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ITSM Incident Agent  ·  adamplus-itsm-incident</w:t>
      </w:r>
    </w:p>
    <w:p>
      <w:r>
        <w:rPr>
          <w:i/>
          <w:sz w:val="16"/>
        </w:rPr>
        <w:t>Cluster: ITSM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adamplus-itsm-incident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ITSM Incident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ITSM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wg-ops-recovery; wg-sec-incident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did:adam:adamplus-itsm-incident#&lt;dual_key_thumbprint_ed25519+mldsa65&gt;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Internal IT/Sec incident lifecycle (ServiceNow-compatible). Internal IT/Sec incident lifecycle from auto-detection or manual file, drives resolution per priority/SLA, coordinates wg-ops-recovery + wg-sec-incident.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Internal incidents (system outages, perf degradation, security alerts) flow into the ITSM record system; coordinates with wg-ops-recovery + wg-sec-incident.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Open incident (auto from alert source or manual).</w:t>
      </w:r>
    </w:p>
    <w:p>
      <w:pPr>
        <w:pStyle w:val="ListBullet"/>
      </w:pPr>
      <w:r>
        <w:rPr>
          <w:sz w:val="20"/>
        </w:rPr>
        <w:t>Drive resolution per priority/SLA.</w:t>
      </w:r>
    </w:p>
    <w:p>
      <w:pPr>
        <w:pStyle w:val="ListBullet"/>
      </w:pPr>
      <w:r>
        <w:rPr>
          <w:sz w:val="20"/>
        </w:rPr>
        <w:t>Coordinate with wg-ops-recovery / wg-sec-incident.</w:t>
      </w:r>
    </w:p>
    <w:p>
      <w:pPr>
        <w:pStyle w:val="ListBullet"/>
      </w:pPr>
      <w:r>
        <w:rPr>
          <w:sz w:val="20"/>
        </w:rPr>
        <w:t>Post-mortem rendering.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Authoring runbooks (wg-ops-recovery).</w:t>
      </w:r>
    </w:p>
    <w:p>
      <w:pPr>
        <w:pStyle w:val="ListBullet"/>
      </w:pPr>
      <w:r>
        <w:rPr>
          <w:sz w:val="20"/>
        </w:rPr>
        <w:t>Customer support (adamplus-crm-cases).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/incident.</w:t>
      </w:r>
    </w:p>
    <w:p>
      <w:pPr>
        <w:pStyle w:val="ListBullet"/>
      </w:pPr>
      <w:r>
        <w:rPr>
          <w:sz w:val="20"/>
        </w:rPr>
        <w:t>POST /resolve.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/incident/{id}/update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Update.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/incident/{id}/resolve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Resolve.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itsm_incidents.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adapter-servicenow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wg-ops-recovery, wg-sec-incident,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deployment/{profile}/agents/adamplus/itsm_incident/server.py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adam/adamplus-itsm-incident:0.2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adamplus-itsm-incident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ServiceNow adapter.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adapter-servicenow - canonical adapter card at D:\ADAM\ADAM Integration Adapters\adapter-servicenow__*.docx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