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Healthcare EHR Orchestrator Agent  ·  adamplus-ops-ehr</w:t>
      </w:r>
    </w:p>
    <w:p>
      <w:r>
        <w:rPr>
          <w:i/>
          <w:sz w:val="16"/>
        </w:rPr>
        <w:t>Cluster: Operations Extension - Industry Vertical (Healthcare)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adamplus-ops-ehr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Healthcare EHR Orchestrator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Operations Extension - Industry Vertical (Healthcare)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Legal Director + CISO + CTO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ga-legal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wg-legal-jurisdiction; wg-data-pii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did:adam:adamplus-ops-ehr#&lt;dual_key_thumbprint_ed25519+mldsa65&gt;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Plugin: only deployed on healthcare-vertical instances.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HIPAA-grade orchestration to EHR systems via FHIR/HL7 adapters. Bridges ADAM intent to EHR (Epic, Cerner, athenahealth) via FHIR R4/R5 + HL7 v2 adapters; PHI tokenized through wg-data-pii; HIPAA Break-Glass honored.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Healthcare-vertical deployments: bridges ADAM intent to EHR systems via adapter-hl7-fhir / adapter-epic. PHI is tokenized via wg-data-pii. HIPAA/GDPR/PIPEDA compliance enforced. Sacred-boundary engagement on any PHI export.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Bridge ADAM intent to EHR (Epic, Cerner, athenahealth) via adapters.</w:t>
      </w:r>
    </w:p>
    <w:p>
      <w:pPr>
        <w:pStyle w:val="ListBullet"/>
      </w:pPr>
      <w:r>
        <w:rPr>
          <w:sz w:val="20"/>
        </w:rPr>
        <w:t>Tokenize PHI through wg-data-pii.</w:t>
      </w:r>
    </w:p>
    <w:p>
      <w:pPr>
        <w:pStyle w:val="ListBullet"/>
      </w:pPr>
      <w:r>
        <w:rPr>
          <w:sz w:val="20"/>
        </w:rPr>
        <w:t>Honor consent + Break-Glass procedures.</w:t>
      </w:r>
    </w:p>
    <w:p>
      <w:pPr>
        <w:pStyle w:val="ListBullet"/>
      </w:pPr>
      <w:r>
        <w:rPr>
          <w:sz w:val="20"/>
        </w:rPr>
        <w:t>Emit 'phi_accessed' (sampled), 'consent_recorded' (every).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Clinical decisions (clinicians only).</w:t>
      </w:r>
    </w:p>
    <w:p>
      <w:pPr>
        <w:pStyle w:val="ListBullet"/>
      </w:pPr>
      <w:r>
        <w:rPr>
          <w:sz w:val="20"/>
        </w:rPr>
        <w:t>Coding (separate billing system).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/patient/lookup.</w:t>
      </w:r>
    </w:p>
    <w:p>
      <w:pPr>
        <w:pStyle w:val="ListBullet"/>
      </w:pPr>
      <w:r>
        <w:rPr>
          <w:sz w:val="20"/>
        </w:rPr>
        <w:t>POST /consent.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FHIR calls via adapter.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/patient/lookup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Lookup (consent-checked).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/consent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Record consent.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/access-log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PHI access log.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consents + adapter audit logs.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rights_certainty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regulatory_impact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HIPAA / Breach Notification.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adapter-hl7-fhir, adapter-epic, wg-data-pii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800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99.99%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M5,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sz w:val="20"/>
        </w:rPr>
        <w:t>PHI envelopes are encrypted with ML-KEM-768 + AES-256-GCM end-to-end.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deployment/{profile}/agents/adamplus/ops_ehr/server.py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adam/adamplus-ops-ehr:0.2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adamplus-ops-ehr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FHIR + Epic adapters.</w:t>
      </w:r>
    </w:p>
    <w:p>
      <w:pPr>
        <w:pStyle w:val="ListBullet"/>
      </w:pPr>
      <w:r>
        <w:rPr>
          <w:sz w:val="20"/>
        </w:rPr>
        <w:t>Mandatory wg-data-pii tokenization.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adapter-hl7-fhir - canonical adapter card at D:\ADAM\ADAM Integration Adapters\adapter-hl7-fhir__*.docx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