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Financial Services Trading Orchestrator Agent  ·  adamplus-ops-trading</w:t>
      </w:r>
    </w:p>
    <w:p>
      <w:r>
        <w:rPr>
          <w:i/>
          <w:sz w:val="16"/>
        </w:rPr>
        <w:t>Cluster: Operations Extension - Industry Vertical (Financial Services)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adamplus-ops-trading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Services Trading Orchestrator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Extension - Industry Vertical (Financial Services)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CISO + 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adamplus-fin-treasury; 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did:adam:adamplus-ops-trading#&lt;dual_key_thumbprint_ed25519+mldsa65&gt;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Plugin: only deployed on FS-vertical instances.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Bridge ADAM intent to trading platforms with MiFID II + Reg-SCI guardrails. Bridges ADAM intent to FIX-protocol trading venues with MiFID II + Reg-SCI guardrails; pre-trade compliance via ga-financial + ga-legal; best-execution tracked.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FS-vertical deployments: bridges ADAM intent to trading systems via FIX 4.4/5.0 / adapter-bloomberg. MiFID II compliance enforced. Per-desk + per-trader limits via ga-financial. All trades dual-signed.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Pre-trade compliance via ga-financial + ga-legal.</w:t>
      </w:r>
    </w:p>
    <w:p>
      <w:pPr>
        <w:pStyle w:val="ListBullet"/>
      </w:pPr>
      <w:r>
        <w:rPr>
          <w:sz w:val="20"/>
        </w:rPr>
        <w:t>Submit via adapter-fix.</w:t>
      </w:r>
    </w:p>
    <w:p>
      <w:pPr>
        <w:pStyle w:val="ListBullet"/>
      </w:pPr>
      <w:r>
        <w:rPr>
          <w:sz w:val="20"/>
        </w:rPr>
        <w:t>Best-execution monitoring.</w:t>
      </w:r>
    </w:p>
    <w:p>
      <w:pPr>
        <w:pStyle w:val="ListBullet"/>
      </w:pPr>
      <w:r>
        <w:rPr>
          <w:sz w:val="20"/>
        </w:rPr>
        <w:t>Emit 'trade_submitted' / '_filled' / '_rejected'.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Investment strategy (Director).</w:t>
      </w:r>
    </w:p>
    <w:p>
      <w:pPr>
        <w:pStyle w:val="ListBullet"/>
      </w:pPr>
      <w:r>
        <w:rPr>
          <w:sz w:val="20"/>
        </w:rPr>
        <w:t>Custodian (broker).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/order.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FIX submission.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/order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/orders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/cancel/{id}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Cancel.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trade_orders + executions.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MiFID II 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400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ga-financial, ga-legal, adapter-fix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adamplus-fin-gl,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FIX over PQC-hybrid TLS where supported; orders SLH-DSA archived for 7-year MiFID II retention.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deployment/{profile}/agents/adamplus/ops_trading/server.py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adam/adamplus-ops-trading:0.2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adamplus-ops-trading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FIX adapter.</w:t>
      </w:r>
    </w:p>
    <w:p>
      <w:pPr>
        <w:pStyle w:val="ListBullet"/>
      </w:pPr>
      <w:r>
        <w:rPr>
          <w:sz w:val="20"/>
        </w:rPr>
        <w:t>Hard pre-trade compliance gate.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adapter-fix - canonical adapter card at D:\ADAM\ADAM Integration Adapters\adapter-fix__*.docx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