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3A5C"/>
          <w:sz w:val="84"/>
        </w:rPr>
        <w:t>ADAM</w:t>
      </w:r>
    </w:p>
    <w:p>
      <w:pPr>
        <w:jc w:val="center"/>
      </w:pPr>
      <w:r>
        <w:rPr>
          <w:rFonts w:ascii="Arial" w:hAnsi="Arial"/>
          <w:color w:val="2E75B6"/>
          <w:sz w:val="36"/>
        </w:rPr>
        <w:t>Autonomy Doctrine &amp; Architecture Model</w:t>
      </w:r>
    </w:p>
    <w:p/>
    <w:p>
      <w:pPr>
        <w:jc w:val="center"/>
      </w:pPr>
      <w:r>
        <w:rPr>
          <w:rFonts w:ascii="Arial" w:hAnsi="Arial"/>
          <w:b/>
          <w:color w:val="1B3A5C"/>
          <w:sz w:val="48"/>
        </w:rPr>
        <w:t>Keyword Glossary &amp;</w:t>
        <w:br/>
        <w:t>Complex Definitions</w:t>
      </w:r>
    </w:p>
    <w:p/>
    <w:p>
      <w:pPr>
        <w:jc w:val="center"/>
      </w:pPr>
      <w:r>
        <w:rPr>
          <w:rFonts w:ascii="Arial" w:hAnsi="Arial"/>
          <w:color w:val="666666"/>
          <w:sz w:val="28"/>
        </w:rPr>
        <w:t>Version 1.0  |  April 2026</w:t>
      </w:r>
    </w:p>
    <w:p/>
    <w:p>
      <w:pPr>
        <w:jc w:val="center"/>
      </w:pPr>
      <w:r>
        <w:rPr>
          <w:rFonts w:ascii="Arial" w:hAnsi="Arial"/>
          <w:color w:val="888888"/>
          <w:sz w:val="22"/>
        </w:rPr>
        <w:t>A comprehensive reference for all ADAM terminology, abbreviations,</w:t>
        <w:br/>
        <w:t>aconyms, and complex definitions for public, technical,</w:t>
        <w:br/>
        <w:t>and executive audiences.</w:t>
      </w:r>
    </w:p>
    <w:p>
      <w:r>
        <w:br w:type="page"/>
      </w:r>
    </w:p>
    <w:p>
      <w:pPr>
        <w:pStyle w:val="Heading1"/>
      </w:pPr>
      <w:r>
        <w:t>Document Information</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r>
              <w:rPr>
                <w:b/>
                <w:sz w:val="20"/>
              </w:rPr>
              <w:t>Document Title</w:t>
            </w:r>
          </w:p>
        </w:tc>
        <w:tc>
          <w:tcPr>
            <w:tcW w:type="dxa" w:w="4680"/>
          </w:tcPr>
          <w:p>
            <w:pPr/>
            <w:r>
              <w:rPr>
                <w:sz w:val="20"/>
              </w:rPr>
              <w:t>ADAM — Keyword Glossary &amp; Complex Definitions</w:t>
            </w:r>
          </w:p>
        </w:tc>
      </w:tr>
      <w:tr>
        <w:tc>
          <w:tcPr>
            <w:tcW w:type="dxa" w:w="4680"/>
          </w:tcPr>
          <w:p>
            <w:pPr/>
            <w:r>
              <w:rPr>
                <w:b/>
                <w:sz w:val="20"/>
              </w:rPr>
              <w:t>Version</w:t>
            </w:r>
          </w:p>
        </w:tc>
        <w:tc>
          <w:tcPr>
            <w:tcW w:type="dxa" w:w="4680"/>
          </w:tcPr>
          <w:p>
            <w:pPr/>
            <w:r>
              <w:rPr>
                <w:sz w:val="20"/>
              </w:rPr>
              <w:t>1.0</w:t>
            </w:r>
          </w:p>
        </w:tc>
      </w:tr>
      <w:tr>
        <w:tc>
          <w:tcPr>
            <w:tcW w:type="dxa" w:w="4680"/>
          </w:tcPr>
          <w:p>
            <w:pPr/>
            <w:r>
              <w:rPr>
                <w:b/>
                <w:sz w:val="20"/>
              </w:rPr>
              <w:t>Date</w:t>
            </w:r>
          </w:p>
        </w:tc>
        <w:tc>
          <w:tcPr>
            <w:tcW w:type="dxa" w:w="4680"/>
          </w:tcPr>
          <w:p>
            <w:pPr/>
            <w:r>
              <w:rPr>
                <w:sz w:val="20"/>
              </w:rPr>
              <w:t>April 2026</w:t>
            </w:r>
          </w:p>
        </w:tc>
      </w:tr>
      <w:tr>
        <w:tc>
          <w:tcPr>
            <w:tcW w:type="dxa" w:w="4680"/>
          </w:tcPr>
          <w:p>
            <w:pPr/>
            <w:r>
              <w:rPr>
                <w:b/>
                <w:sz w:val="20"/>
              </w:rPr>
              <w:t>Status</w:t>
            </w:r>
          </w:p>
        </w:tc>
        <w:tc>
          <w:tcPr>
            <w:tcW w:type="dxa" w:w="4680"/>
          </w:tcPr>
          <w:p>
            <w:pPr/>
            <w:r>
              <w:rPr>
                <w:sz w:val="20"/>
              </w:rPr>
              <w:t>Living Document</w:t>
            </w:r>
          </w:p>
        </w:tc>
      </w:tr>
      <w:tr>
        <w:tc>
          <w:tcPr>
            <w:tcW w:type="dxa" w:w="4680"/>
          </w:tcPr>
          <w:p>
            <w:pPr/>
            <w:r>
              <w:rPr>
                <w:b/>
                <w:sz w:val="20"/>
              </w:rPr>
              <w:t>Author</w:t>
            </w:r>
          </w:p>
        </w:tc>
        <w:tc>
          <w:tcPr>
            <w:tcW w:type="dxa" w:w="4680"/>
          </w:tcPr>
          <w:p>
            <w:pPr/>
            <w:r>
              <w:rPr>
                <w:sz w:val="20"/>
              </w:rPr>
              <w:t>Michael Lamb</w:t>
            </w:r>
          </w:p>
        </w:tc>
      </w:tr>
      <w:tr>
        <w:tc>
          <w:tcPr>
            <w:tcW w:type="dxa" w:w="4680"/>
          </w:tcPr>
          <w:p>
            <w:pPr/>
            <w:r>
              <w:rPr>
                <w:b/>
                <w:sz w:val="20"/>
              </w:rPr>
              <w:t>Audience</w:t>
            </w:r>
          </w:p>
        </w:tc>
        <w:tc>
          <w:tcPr>
            <w:tcW w:type="dxa" w:w="4680"/>
          </w:tcPr>
          <w:p>
            <w:pPr/>
            <w:r>
              <w:rPr>
                <w:sz w:val="20"/>
              </w:rPr>
              <w:t>Public, Technical, and Business Executive</w:t>
            </w:r>
          </w:p>
        </w:tc>
      </w:tr>
      <w:tr>
        <w:tc>
          <w:tcPr>
            <w:tcW w:type="dxa" w:w="4680"/>
          </w:tcPr>
          <w:p>
            <w:pPr/>
            <w:r>
              <w:rPr>
                <w:b/>
                <w:sz w:val="20"/>
              </w:rPr>
              <w:t>Repository</w:t>
            </w:r>
          </w:p>
        </w:tc>
        <w:tc>
          <w:tcPr>
            <w:tcW w:type="dxa" w:w="4680"/>
          </w:tcPr>
          <w:p>
            <w:pPr/>
            <w:r>
              <w:rPr>
                <w:sz w:val="20"/>
              </w:rPr>
              <w:t>GitHub (Open Reference)</w:t>
            </w:r>
          </w:p>
        </w:tc>
      </w:tr>
      <w:tr>
        <w:tc>
          <w:tcPr>
            <w:tcW w:type="dxa" w:w="4680"/>
          </w:tcPr>
          <w:p>
            <w:pPr/>
            <w:r>
              <w:rPr>
                <w:b/>
                <w:sz w:val="20"/>
              </w:rPr>
              <w:t>Companion To</w:t>
            </w:r>
          </w:p>
        </w:tc>
        <w:tc>
          <w:tcPr>
            <w:tcW w:type="dxa" w:w="4680"/>
          </w:tcPr>
          <w:p>
            <w:pPr/>
            <w:r>
              <w:rPr>
                <w:sz w:val="20"/>
              </w:rPr>
              <w:t>ADAM — Autonomy Doctrine &amp; Architecture Model (Main Book)</w:t>
            </w:r>
          </w:p>
        </w:tc>
      </w:tr>
    </w:tbl>
    <w:p/>
    <w:p>
      <w:pPr>
        <w:pStyle w:val="Heading1"/>
      </w:pPr>
      <w:r>
        <w:t>How to Use This Document</w:t>
      </w:r>
    </w:p>
    <w:p>
      <w:r>
        <w:t>This glossary is the definitive reference for all terminology used across the ADAM framework. It covers terms specific to ADAM, industry-standard terms as they apply within the ADAM context, all abbreviations and acronyms, and complex concepts that require extended explanation for full understanding.</w:t>
      </w:r>
    </w:p>
    <w:p>
      <w:r>
        <w:t xml:space="preserve">Terms are organized alphabetically. Complex terms include extended definitions that may span multiple paragraphs to ensure full comprehensibility across all audience levels. Cross-references to other glossary entries are indicated by </w:t>
      </w:r>
      <w:r>
        <w:rPr>
          <w:b/>
        </w:rPr>
        <w:t>bold text</w:t>
      </w:r>
      <w:r>
        <w:t xml:space="preserve"> or explicit "See:" references.</w:t>
      </w:r>
    </w:p>
    <w:p>
      <w:r>
        <w:t>This is a living document maintained on GitHub and updated as the ADAM framework evolves.</w:t>
      </w:r>
    </w:p>
    <w:p>
      <w:r>
        <w:br w:type="page"/>
      </w:r>
    </w:p>
    <w:p>
      <w:pPr>
        <w:pStyle w:val="Heading1"/>
      </w:pPr>
      <w:r>
        <w:t>Glossary of Terms</w:t>
      </w:r>
    </w:p>
    <w:p>
      <w:pPr>
        <w:pStyle w:val="Heading2"/>
      </w:pPr>
      <w:r>
        <w:t>A</w:t>
      </w:r>
    </w:p>
    <w:p>
      <w:pPr>
        <w:pStyle w:val="GlossaryTerm"/>
      </w:pPr>
      <w:r>
        <w:t>A2A Protocol</w:t>
      </w:r>
    </w:p>
    <w:p>
      <w:pPr>
        <w:spacing w:after="40" w:before="0"/>
        <w:ind w:left="360"/>
      </w:pPr>
      <w:r>
        <w:rPr>
          <w:i/>
          <w:color w:val="888888"/>
          <w:sz w:val="18"/>
        </w:rPr>
        <w:t>Category: Communication Protocol</w:t>
      </w:r>
    </w:p>
    <w:p>
      <w:pPr>
        <w:pStyle w:val="Definition"/>
      </w:pPr>
      <w:r>
        <w:t>Agent-to-Agent Protocol. A standardized communication protocol used within ADAM for direct coordination between autonomous agents. A2A handles intent handoff between agent layers, governor-to-orchestrator authorization, orchestrator-to-work-group task dispatch, and escalation routing.</w:t>
      </w:r>
    </w:p>
    <w:p>
      <w:pPr>
        <w:pStyle w:val="Definition"/>
      </w:pPr>
      <w:r>
        <w:t>Every A2A message carries a correlation_id linking it to the originating Intent Object, enabling full traceability across multi-agent workflows. Messages are signed by the sending agent’s cryptographic key and include a doctrine_version reference to ensure governance consistency.</w:t>
      </w:r>
    </w:p>
    <w:p>
      <w:pPr>
        <w:pStyle w:val="Definition"/>
      </w:pPr>
      <w:r>
        <w:t>A2A is distinct from MCP (Model Context Protocol), which handles agent-to-tool communication. Together, A2A and MCP form the two primary communication channels in the ADAM agent mesh.</w:t>
      </w:r>
    </w:p>
    <w:p>
      <w:pPr>
        <w:pStyle w:val="Definition"/>
        <w:spacing w:before="40"/>
      </w:pPr>
      <w:r>
        <w:rPr>
          <w:i/>
          <w:color w:val="2E75B6"/>
        </w:rPr>
        <w:t xml:space="preserve">See also: </w:t>
      </w:r>
      <w:r>
        <w:rPr>
          <w:i/>
          <w:color w:val="2E75B6"/>
          <w:sz w:val="20"/>
        </w:rPr>
        <w:t>MCP, Agent Mesh, Correlation ID</w:t>
      </w:r>
    </w:p>
    <w:p>
      <w:pPr>
        <w:pStyle w:val="GlossaryTerm"/>
      </w:pPr>
      <w:r>
        <w:t>Accountable Autonomy</w:t>
      </w:r>
    </w:p>
    <w:p>
      <w:pPr>
        <w:spacing w:after="40" w:before="0"/>
        <w:ind w:left="360"/>
      </w:pPr>
      <w:r>
        <w:rPr>
          <w:i/>
          <w:color w:val="888888"/>
          <w:sz w:val="18"/>
        </w:rPr>
        <w:t>Category: Core Principle</w:t>
      </w:r>
    </w:p>
    <w:p>
      <w:pPr>
        <w:pStyle w:val="Definition"/>
      </w:pPr>
      <w:r>
        <w:t>The foundational principle that ADAM’s autonomous execution operates within explicit, delegated authority where legal responsibility remains attached to identifiable humans and legal entities. Accountable Autonomy means that while ADAM may execute actions without human involvement in routine operations, every action is traceable to a human director of record, bounded by explicit constraints, and evidenced in the Flight Recorder.</w:t>
      </w:r>
    </w:p>
    <w:p>
      <w:pPr>
        <w:pStyle w:val="Definition"/>
      </w:pPr>
      <w:r>
        <w:t>This principle distinguishes ADAM from unaccountable automation. Delegation is explicit (defined as configuration), scoped (bounded by domain, risk, and thresholds), revocable (throttleable to zero within seconds), and auditable (every delegation creates a Flight Recorder entry). Accountable Autonomy aligns with EU AI Act deployer obligations, ISO/IEC 42001 AI management system requirements, and the Council of Europe’s Framework Convention on AI.</w:t>
      </w:r>
    </w:p>
    <w:p>
      <w:pPr>
        <w:pStyle w:val="Definition"/>
        <w:spacing w:before="40"/>
      </w:pPr>
      <w:r>
        <w:rPr>
          <w:i/>
          <w:color w:val="2E75B6"/>
        </w:rPr>
        <w:t xml:space="preserve">See also: </w:t>
      </w:r>
      <w:r>
        <w:rPr>
          <w:i/>
          <w:color w:val="2E75B6"/>
          <w:sz w:val="20"/>
        </w:rPr>
        <w:t>Legal Personality Boundary, 5-Director Constitution, Delegation of Authority</w:t>
      </w:r>
    </w:p>
    <w:p>
      <w:pPr>
        <w:pStyle w:val="GlossaryTerm"/>
      </w:pPr>
      <w:r>
        <w:t>Active-Active Deployment</w:t>
      </w:r>
    </w:p>
    <w:p>
      <w:pPr>
        <w:spacing w:after="40" w:before="0"/>
        <w:ind w:left="360"/>
      </w:pPr>
      <w:r>
        <w:rPr>
          <w:i/>
          <w:color w:val="888888"/>
          <w:sz w:val="18"/>
        </w:rPr>
        <w:t>Category: Infrastructure</w:t>
      </w:r>
    </w:p>
    <w:p>
      <w:pPr>
        <w:pStyle w:val="Definition"/>
      </w:pPr>
      <w:r>
        <w:t>A multi-region deployment configuration where all regions simultaneously process autonomous actions, evaluate BOSS scores, enforce policies, and record evidence. There is no "primary" region; each region has access to a replicated copy of the CORE Graph, a locally writable Flight Recorder endpoint, and a complete set of BOSS scoring engines.</w:t>
      </w:r>
    </w:p>
    <w:p>
      <w:pPr>
        <w:pStyle w:val="Definition"/>
      </w:pPr>
      <w:r>
        <w:t>When a region fails, actions are redistributed to surviving regions by the Execution &amp; Evidence Orchestrator with state-aware restart semantics. Active-Active is the recommended deployment for organizations requiring maximum availability and is contrasted with Active-Standby deployment.</w:t>
      </w:r>
    </w:p>
    <w:p>
      <w:pPr>
        <w:pStyle w:val="Definition"/>
        <w:spacing w:before="40"/>
      </w:pPr>
      <w:r>
        <w:rPr>
          <w:i/>
          <w:color w:val="2E75B6"/>
        </w:rPr>
        <w:t xml:space="preserve">See also: </w:t>
      </w:r>
      <w:r>
        <w:rPr>
          <w:i/>
          <w:color w:val="2E75B6"/>
          <w:sz w:val="20"/>
        </w:rPr>
        <w:t>Active-Standby Deployment, Multi-Region Survivability, Autonomous Failover Orchestrator</w:t>
      </w:r>
    </w:p>
    <w:p>
      <w:pPr>
        <w:pStyle w:val="GlossaryTerm"/>
      </w:pPr>
      <w:r>
        <w:t>Active-Standby Deployment</w:t>
      </w:r>
    </w:p>
    <w:p>
      <w:pPr>
        <w:spacing w:after="40" w:before="0"/>
        <w:ind w:left="360"/>
      </w:pPr>
      <w:r>
        <w:rPr>
          <w:i/>
          <w:color w:val="888888"/>
          <w:sz w:val="18"/>
        </w:rPr>
        <w:t>Category: Infrastructure</w:t>
      </w:r>
    </w:p>
    <w:p>
      <w:pPr>
        <w:pStyle w:val="Definition"/>
      </w:pPr>
      <w:r>
        <w:t>A multi-region deployment configuration where a primary region handles all autonomous governance while standby regions maintain synchronized replicas of the CORE Graph, Flight Recorder, and BOSS configuration. Failover to the standby region is automated by the Autonomous Failover Orchestrator within the configured Recovery Time Objective (RTO). The standby does not need to "warm up" because it maintains synchronized state continuously.</w:t>
      </w:r>
    </w:p>
    <w:p>
      <w:pPr>
        <w:pStyle w:val="Definition"/>
        <w:spacing w:before="40"/>
      </w:pPr>
      <w:r>
        <w:rPr>
          <w:i/>
          <w:color w:val="2E75B6"/>
        </w:rPr>
        <w:t xml:space="preserve">See also: </w:t>
      </w:r>
      <w:r>
        <w:rPr>
          <w:i/>
          <w:color w:val="2E75B6"/>
          <w:sz w:val="20"/>
        </w:rPr>
        <w:t>Active-Active Deployment</w:t>
      </w:r>
    </w:p>
    <w:p>
      <w:pPr>
        <w:pStyle w:val="GlossaryTerm"/>
      </w:pPr>
      <w:r>
        <w:t>ADAM</w:t>
      </w:r>
      <w:r>
        <w:rPr>
          <w:b w:val="0"/>
          <w:color w:val="666666"/>
          <w:sz w:val="20"/>
        </w:rPr>
        <w:t xml:space="preserve">  (Autonomy Doctrine &amp; Architecture Model)</w:t>
      </w:r>
    </w:p>
    <w:p>
      <w:pPr>
        <w:spacing w:after="40" w:before="0"/>
        <w:ind w:left="360"/>
      </w:pPr>
      <w:r>
        <w:rPr>
          <w:i/>
          <w:color w:val="888888"/>
          <w:sz w:val="18"/>
        </w:rPr>
        <w:t>Category: Framework</w:t>
      </w:r>
    </w:p>
    <w:p>
      <w:pPr>
        <w:pStyle w:val="Definition"/>
      </w:pPr>
      <w:r>
        <w:t>Autonomy Doctrine &amp; Architecture Model. A constitutional, prescriptive autonomous operating model for enterprises. ADAM provides the complete framework for designing, deploying, and governing enterprise-scale autonomous AI systems that operate with bounded authority, continuous evidence capture, and human accountability.</w:t>
      </w:r>
    </w:p>
    <w:p>
      <w:pPr>
        <w:pStyle w:val="Definition"/>
      </w:pPr>
      <w:r>
        <w:t>ADAM is sovereign by design, industry-agnostic, and implementable on current technology. It is not a chatbot framework, a general-purpose agent toolkit, or a DAO. It is an enterprise operating doctrine and reference architecture where agents exist within defined roles, bounded authority, and governed orchestration. Intelligence is treated as replaceable; governance, evidence, and constraint enforcement are not.</w:t>
      </w:r>
    </w:p>
    <w:p>
      <w:pPr>
        <w:pStyle w:val="Definition"/>
      </w:pPr>
      <w:r>
        <w:t>The framework encompasses the CORE Engine (doctrine encoding), BOSS Score (risk assessment), Exception Economy (escalation management), Flight Recorder (forensic evidence), Intent Objects (execution input), the 5-Director Constitution (human oversight), and an 81-Agent Mesh (execution layer) organized across 8 Blueprint Layers.</w:t>
      </w:r>
    </w:p>
    <w:p>
      <w:pPr>
        <w:pStyle w:val="GlossaryTerm"/>
      </w:pPr>
      <w:r>
        <w:t>ADAM DNA Tool</w:t>
      </w:r>
    </w:p>
    <w:p>
      <w:pPr>
        <w:spacing w:after="40" w:before="0"/>
        <w:ind w:left="360"/>
      </w:pPr>
      <w:r>
        <w:rPr>
          <w:i/>
          <w:color w:val="888888"/>
          <w:sz w:val="18"/>
        </w:rPr>
        <w:t>Category: Tool</w:t>
      </w:r>
    </w:p>
    <w:p>
      <w:pPr>
        <w:pStyle w:val="Definition"/>
      </w:pPr>
      <w:r>
        <w:t>An AI-powered conversational web application that replaces the static DNA Questionnaire with an intelligent guided chat interface. The DNA Tool uses a React/Vite frontend with a FastAPI Python backend, supporting multiple AI providers (OpenAI, Anthropic, Azure OpenAI).</w:t>
      </w:r>
    </w:p>
    <w:p>
      <w:pPr>
        <w:pStyle w:val="Definition"/>
      </w:pPr>
      <w:r>
        <w:t>Features include document ingestion (DOCX, PPTX, PDF, CSV, JSON, XLSX, URLs), intelligent extraction and pre-filling of DNA sections, real-time progress tracking, DNA validation, and deployment integration that triggers the DNA Deployment Tool for end-to-end pipeline automation. Kubernetes-native with Helm charts for production deployment.</w:t>
      </w:r>
    </w:p>
    <w:p>
      <w:pPr>
        <w:pStyle w:val="Definition"/>
        <w:spacing w:before="40"/>
      </w:pPr>
      <w:r>
        <w:rPr>
          <w:i/>
          <w:color w:val="2E75B6"/>
        </w:rPr>
        <w:t xml:space="preserve">See also: </w:t>
      </w:r>
      <w:r>
        <w:rPr>
          <w:i/>
          <w:color w:val="2E75B6"/>
          <w:sz w:val="20"/>
        </w:rPr>
        <w:t>DNA Questionnaire, DNA Deployment Tool</w:t>
      </w:r>
    </w:p>
    <w:p>
      <w:pPr>
        <w:pStyle w:val="GlossaryTerm"/>
      </w:pPr>
      <w:r>
        <w:t>ADAM Maturity Model</w:t>
      </w:r>
    </w:p>
    <w:p>
      <w:pPr>
        <w:spacing w:after="40" w:before="0"/>
        <w:ind w:left="360"/>
      </w:pPr>
      <w:r>
        <w:rPr>
          <w:i/>
          <w:color w:val="888888"/>
          <w:sz w:val="18"/>
        </w:rPr>
        <w:t>Category: Governance Model</w:t>
      </w:r>
    </w:p>
    <w:p>
      <w:pPr>
        <w:pStyle w:val="Definition"/>
      </w:pPr>
      <w:r>
        <w:t>A six-level progression model (L0–L5) describing the journey from manual operations to full adaptive autonomy. Each level has measurable characteristics, governance requirements, and risk profiles. The model draws on TM Forum’s Autonomous Operations Maturity Model (AOMM v1.5.0) and the Knight First Amendment Institute’s 5-Level Autonomy Taxonomy.</w:t>
      </w:r>
    </w:p>
    <w:p>
      <w:pPr>
        <w:pStyle w:val="Definition"/>
      </w:pPr>
      <w:r>
        <w:t>L0 (Manual + Tribal): Decisions in heads and spreadsheets. No codified policy. L1 (Documented Doctrine): DNA Questionnaire completed, CORE Engine loaded. L2 (Assisted Autonomy): First agent work groups for low-risk domains, humans confirm actions. L3 (Domain Autonomy): Multiple domains autonomous, humans review exceptions only. L4 (Enterprise Autonomy): Full 81-Agent Mesh operational, directors govern by intent. L5 (Adaptive Autonomy): Self-optimizing doctrine evolution within human-approved bounds, predictive governance, inter-enterprise federation.</w:t>
      </w:r>
    </w:p>
    <w:p>
      <w:pPr>
        <w:pStyle w:val="Definition"/>
        <w:spacing w:before="40"/>
      </w:pPr>
      <w:r>
        <w:rPr>
          <w:i/>
          <w:color w:val="2E75B6"/>
        </w:rPr>
        <w:t xml:space="preserve">See also: </w:t>
      </w:r>
      <w:r>
        <w:rPr>
          <w:i/>
          <w:color w:val="2E75B6"/>
          <w:sz w:val="20"/>
        </w:rPr>
        <w:t>AOMM, Knight Autonomy Taxonomy</w:t>
      </w:r>
    </w:p>
    <w:p>
      <w:pPr>
        <w:pStyle w:val="GlossaryTerm"/>
      </w:pPr>
      <w:r>
        <w:t>Advisory Influence</w:t>
      </w:r>
    </w:p>
    <w:p>
      <w:pPr>
        <w:spacing w:after="40" w:before="0"/>
        <w:ind w:left="360"/>
      </w:pPr>
      <w:r>
        <w:rPr>
          <w:i/>
          <w:color w:val="888888"/>
          <w:sz w:val="18"/>
        </w:rPr>
        <w:t>Category: Governance</w:t>
      </w:r>
    </w:p>
    <w:p>
      <w:pPr>
        <w:pStyle w:val="Definition"/>
      </w:pPr>
      <w:r>
        <w:t>A governance principle in ADAM where governance signals inform strategy and doctrine but never bypass policy engines, orchestration, or human accountability layers. Influence is weighted based on role, expertise, track record, and context. No amount of stakeholder enthusiasm can override the policy engine; policy enforcement remains independent. This prevents mob rule (volume replacing judgment) and back-channel execution (well-connected stakeholders bypassing formal governance).</w:t>
      </w:r>
    </w:p>
    <w:p>
      <w:pPr>
        <w:pStyle w:val="Definition"/>
        <w:spacing w:before="40"/>
      </w:pPr>
      <w:r>
        <w:rPr>
          <w:i/>
          <w:color w:val="2E75B6"/>
        </w:rPr>
        <w:t xml:space="preserve">See also: </w:t>
      </w:r>
      <w:r>
        <w:rPr>
          <w:i/>
          <w:color w:val="2E75B6"/>
          <w:sz w:val="20"/>
        </w:rPr>
        <w:t>Weighted Influence Model, Execution Authority</w:t>
      </w:r>
    </w:p>
    <w:p>
      <w:pPr>
        <w:pStyle w:val="GlossaryTerm"/>
      </w:pPr>
      <w:r>
        <w:t>Agent Boss</w:t>
      </w:r>
    </w:p>
    <w:p>
      <w:pPr>
        <w:spacing w:after="40" w:before="0"/>
        <w:ind w:left="360"/>
      </w:pPr>
      <w:r>
        <w:rPr>
          <w:i/>
          <w:color w:val="888888"/>
          <w:sz w:val="18"/>
        </w:rPr>
        <w:t>Category: Organizational</w:t>
      </w:r>
    </w:p>
    <w:p>
      <w:pPr>
        <w:pStyle w:val="Definition"/>
      </w:pPr>
      <w:r>
        <w:t>A term from Microsoft/Harvard’s Frontier Firm research describing the evolved role of human employees in autonomous enterprises. Rather than performing tasks directly, employees manage AI agents. In ADAM terms: at L2, employees use agents as tools; at L3, they manage agent work groups; at L4, the 5–7 directors govern the entire operation while former domain managers become innovation leads, doctrine contributors, and exception specialists.</w:t>
      </w:r>
    </w:p>
    <w:p>
      <w:pPr>
        <w:pStyle w:val="Definition"/>
        <w:spacing w:before="40"/>
      </w:pPr>
      <w:r>
        <w:rPr>
          <w:i/>
          <w:color w:val="2E75B6"/>
        </w:rPr>
        <w:t xml:space="preserve">See also: </w:t>
      </w:r>
      <w:r>
        <w:rPr>
          <w:i/>
          <w:color w:val="2E75B6"/>
          <w:sz w:val="20"/>
        </w:rPr>
        <w:t>Frontier Firm, ADAM Maturity Model</w:t>
      </w:r>
    </w:p>
    <w:p>
      <w:pPr>
        <w:pStyle w:val="GlossaryTerm"/>
      </w:pPr>
      <w:r>
        <w:t>Agent Class</w:t>
      </w:r>
    </w:p>
    <w:p>
      <w:pPr>
        <w:spacing w:after="40" w:before="0"/>
        <w:ind w:left="360"/>
      </w:pPr>
      <w:r>
        <w:rPr>
          <w:i/>
          <w:color w:val="888888"/>
          <w:sz w:val="18"/>
        </w:rPr>
        <w:t>Category: Architecture</w:t>
      </w:r>
    </w:p>
    <w:p>
      <w:pPr>
        <w:pStyle w:val="Definition"/>
      </w:pPr>
      <w:r>
        <w:t>The categorization of ADAM’s 81 agents into six distinct classes, each with specific compute, model, and permission profiles:</w:t>
      </w:r>
    </w:p>
    <w:p>
      <w:pPr>
        <w:pStyle w:val="Definition"/>
      </w:pPr>
      <w:r>
        <w:t>Governor Agents (Super Agents): 5 agents governing domains (Financial, Legal, Risk, Market, Strategy). In the reference deployment, these use GPT-5.4-Pro with GPU (A100) compute. Orchestration Agents: 4 agents coordinating execution (Enterprise, Resource &amp; Capacity, Cross-Domain, Temporal). Work Group Agents: 62 agents executing specific tasks within domain boundaries, using GPT-5.4-mini for high-volume processing. Human Interface Agents: 3 agents mediating human-ADAM interaction (Intent Interpretation, Exception Resolution, Explain-Back). Digital Twin Agents: 4 agents maintaining simulation models (Enterprise, Operational, Economic, Risk &amp; Compliance). Meta-Governance Agents: 3 agents governing the governance system itself (Doctrinal Drift Sentinel, BOSS Calibration Agent, Evidence Integrity Auditor). LLM model assignments are configurable per deployment — ADAM treats intelligence as replaceable.</w:t>
      </w:r>
    </w:p>
    <w:p>
      <w:pPr>
        <w:pStyle w:val="Definition"/>
        <w:spacing w:before="40"/>
      </w:pPr>
      <w:r>
        <w:rPr>
          <w:i/>
          <w:color w:val="2E75B6"/>
        </w:rPr>
        <w:t xml:space="preserve">See also: </w:t>
      </w:r>
      <w:r>
        <w:rPr>
          <w:i/>
          <w:color w:val="2E75B6"/>
          <w:sz w:val="20"/>
        </w:rPr>
        <w:t>81-Agent Mesh, Governor Agent, Work Group</w:t>
      </w:r>
    </w:p>
    <w:p>
      <w:pPr>
        <w:pStyle w:val="GlossaryTerm"/>
      </w:pPr>
      <w:r>
        <w:t>Agent Governance Toolkit</w:t>
      </w:r>
      <w:r>
        <w:rPr>
          <w:b w:val="0"/>
          <w:color w:val="666666"/>
          <w:sz w:val="20"/>
        </w:rPr>
        <w:t xml:space="preserve">  (AGT)</w:t>
      </w:r>
    </w:p>
    <w:p>
      <w:pPr>
        <w:spacing w:after="40" w:before="0"/>
        <w:ind w:left="360"/>
      </w:pPr>
      <w:r>
        <w:rPr>
          <w:i/>
          <w:color w:val="888888"/>
          <w:sz w:val="18"/>
        </w:rPr>
        <w:t>Category: External Framework</w:t>
      </w:r>
    </w:p>
    <w:p>
      <w:pPr>
        <w:pStyle w:val="Definition"/>
      </w:pPr>
      <w:r>
        <w:t>MIT-licensed, open-source seven-package runtime security layer for AI agents released by Microsoft in April 2026. AGT covers all 10 OWASP Agentic Application risks and is available in Python, TypeScript, Rust, Go, and .NET.</w:t>
      </w:r>
    </w:p>
    <w:p>
      <w:pPr>
        <w:pStyle w:val="Definition"/>
      </w:pPr>
      <w:r>
        <w:t>The seven packages are: Agent OS (policy enforcement), Agent Mesh (cryptographic identity and trust scoring), Agent Runtime (execution containment via privilege rings), Agent SRE (SLO/observability), Agent Compliance (regulatory classification), Agent Marketplace (plugin verification and Ed25519 signing), and Agent Lightning (reinforcement learning governance).</w:t>
      </w:r>
    </w:p>
    <w:p>
      <w:pPr>
        <w:pStyle w:val="Definition"/>
      </w:pPr>
      <w:r>
        <w:t>ADAM integrates AGT as an optional plugin in two configurations: AGT Light (streamlined 5-domain RGI integration) and Full AGT (comprehensive 7-package deployment). AGT is recommended but not required; any Runtime Governance Interface-compliant tool may substitute.</w:t>
      </w:r>
    </w:p>
    <w:p>
      <w:pPr>
        <w:pStyle w:val="Definition"/>
        <w:spacing w:before="40"/>
      </w:pPr>
      <w:r>
        <w:rPr>
          <w:i/>
          <w:color w:val="2E75B6"/>
        </w:rPr>
        <w:t xml:space="preserve">See also: </w:t>
      </w:r>
      <w:r>
        <w:rPr>
          <w:i/>
          <w:color w:val="2E75B6"/>
          <w:sz w:val="20"/>
        </w:rPr>
        <w:t>AGT Light, Runtime Governance Interface, OWASP Agentic Top 10</w:t>
      </w:r>
    </w:p>
    <w:p>
      <w:pPr>
        <w:pStyle w:val="GlossaryTerm"/>
      </w:pPr>
      <w:r>
        <w:t>AGT Light</w:t>
      </w:r>
    </w:p>
    <w:p>
      <w:pPr>
        <w:spacing w:after="40" w:before="0"/>
        <w:ind w:left="360"/>
      </w:pPr>
      <w:r>
        <w:rPr>
          <w:i/>
          <w:color w:val="888888"/>
          <w:sz w:val="18"/>
        </w:rPr>
        <w:t>Category: Plugin</w:t>
      </w:r>
    </w:p>
    <w:p>
      <w:pPr>
        <w:pStyle w:val="Definition"/>
      </w:pPr>
      <w:r>
        <w:t>ADAM’s externalized, modular positioning of Microsoft’s Agent Governance Toolkit as the recommended runtime implementation layer. "Light" distinguishes this plugin approach from a full structural integration, preserving ADAM’s independence from any specific runtime security tool.</w:t>
      </w:r>
    </w:p>
    <w:p>
      <w:pPr>
        <w:pStyle w:val="Definition"/>
      </w:pPr>
      <w:r>
        <w:t>AGT Light implements ADAM’s Runtime Governance Interface (RGI) with streamlined configuration across 5 RGI domains: Policy Enforcement (RGI-01), Agent Identity (RGI-02), Execution Containment (RGI-03), Telemetry Emission (RGI-04), and Tool/Plugin Governance (RGI-05). Includes Helm charts, Terraform modules, OPA/Rego policies, and JSON schemas.</w:t>
      </w:r>
    </w:p>
    <w:p>
      <w:pPr>
        <w:pStyle w:val="Definition"/>
        <w:spacing w:before="40"/>
      </w:pPr>
      <w:r>
        <w:rPr>
          <w:i/>
          <w:color w:val="2E75B6"/>
        </w:rPr>
        <w:t xml:space="preserve">See also: </w:t>
      </w:r>
      <w:r>
        <w:rPr>
          <w:i/>
          <w:color w:val="2E75B6"/>
          <w:sz w:val="20"/>
        </w:rPr>
        <w:t>Agent Governance Toolkit, Runtime Governance Interface</w:t>
      </w:r>
    </w:p>
    <w:p>
      <w:pPr>
        <w:pStyle w:val="GlossaryTerm"/>
      </w:pPr>
      <w:r>
        <w:t>Agentic Operating Model</w:t>
      </w:r>
      <w:r>
        <w:rPr>
          <w:b w:val="0"/>
          <w:color w:val="666666"/>
          <w:sz w:val="20"/>
        </w:rPr>
        <w:t xml:space="preserve">  (AOM)</w:t>
      </w:r>
    </w:p>
    <w:p>
      <w:pPr>
        <w:spacing w:after="40" w:before="0"/>
        <w:ind w:left="360"/>
      </w:pPr>
      <w:r>
        <w:rPr>
          <w:i/>
          <w:color w:val="888888"/>
          <w:sz w:val="18"/>
        </w:rPr>
        <w:t>Category: External Reference</w:t>
      </w:r>
    </w:p>
    <w:p>
      <w:pPr>
        <w:pStyle w:val="Definition"/>
      </w:pPr>
      <w:r>
        <w:t>A concept from the California Management Review (Berkeley) describing a 4-layer enterprise governance structure for autonomous AI. The AOM paper independently validated ADAM’s architectural approach, confirming that multi-layer governance with explicit human accountability and policy-bounded agent execution represents emerging consensus rather than a single framework’s opinion.</w:t>
      </w:r>
    </w:p>
    <w:p>
      <w:pPr>
        <w:pStyle w:val="Definition"/>
      </w:pPr>
      <w:r>
        <w:t>ADAM’s Blueprint Layers architecture, 5-Director Constitution, and governance model align with AOM’s findings.</w:t>
      </w:r>
    </w:p>
    <w:p>
      <w:pPr>
        <w:pStyle w:val="GlossaryTerm"/>
      </w:pPr>
      <w:r>
        <w:t>Agentic Work Group</w:t>
      </w:r>
      <w:r>
        <w:rPr>
          <w:b w:val="0"/>
          <w:color w:val="666666"/>
          <w:sz w:val="20"/>
        </w:rPr>
        <w:t xml:space="preserve">  (AWG)</w:t>
      </w:r>
    </w:p>
    <w:p>
      <w:pPr>
        <w:spacing w:after="40" w:before="0"/>
        <w:ind w:left="360"/>
      </w:pPr>
      <w:r>
        <w:rPr>
          <w:i/>
          <w:color w:val="888888"/>
          <w:sz w:val="18"/>
        </w:rPr>
        <w:t>Category: Architecture</w:t>
      </w:r>
    </w:p>
    <w:p>
      <w:pPr>
        <w:pStyle w:val="Definition"/>
      </w:pPr>
      <w:r>
        <w:t>Groups of agents that own an end-to-end corporate concern within ADAM. Each Work Group comprises multiple sub-agents operating under the guardrails defined by their supervising Governor Agent. Work Groups are organized into two divisions:</w:t>
      </w:r>
    </w:p>
    <w:p>
      <w:pPr>
        <w:pStyle w:val="Definition"/>
      </w:pPr>
      <w:r>
        <w:t>Corporate Functions Division (39 agents across 6 groups): Financial Stewardship, Legal &amp; Regulatory, Market Interface, Risk &amp; Liability, Strategy, and Security &amp; Trust. AI-Centric Division (23 agents across 4 groups): Operational Continuity &amp; Resilience, Platform Engineering &amp; Architecture, Model Stewardship &amp; AI Operations, and Innovation &amp; Creative Intelligence.</w:t>
      </w:r>
    </w:p>
    <w:p>
      <w:pPr>
        <w:pStyle w:val="Definition"/>
      </w:pPr>
      <w:r>
        <w:t>Work Group agents are the "hands" of ADAM — they receive task dispatches from orchestration, execute them using registered MCP tools, and report results. Each agent has scoped permissions matching its domain (principle of least privilege) and cannot access systems outside its authorized boundary.</w:t>
      </w:r>
    </w:p>
    <w:p>
      <w:pPr>
        <w:pStyle w:val="Definition"/>
        <w:spacing w:before="40"/>
      </w:pPr>
      <w:r>
        <w:rPr>
          <w:i/>
          <w:color w:val="2E75B6"/>
        </w:rPr>
        <w:t xml:space="preserve">See also: </w:t>
      </w:r>
      <w:r>
        <w:rPr>
          <w:i/>
          <w:color w:val="2E75B6"/>
          <w:sz w:val="20"/>
        </w:rPr>
        <w:t>81-Agent Mesh, Governor Agent, Agent Class</w:t>
      </w:r>
    </w:p>
    <w:p>
      <w:pPr>
        <w:pStyle w:val="GlossaryTerm"/>
      </w:pPr>
      <w:r>
        <w:t>AIVSS</w:t>
      </w:r>
      <w:r>
        <w:rPr>
          <w:b w:val="0"/>
          <w:color w:val="666666"/>
          <w:sz w:val="20"/>
        </w:rPr>
        <w:t xml:space="preserve">  (AI Vulnerability Scoring System)</w:t>
      </w:r>
    </w:p>
    <w:p>
      <w:pPr>
        <w:spacing w:after="40" w:before="0"/>
        <w:ind w:left="360"/>
      </w:pPr>
      <w:r>
        <w:rPr>
          <w:i/>
          <w:color w:val="888888"/>
          <w:sz w:val="18"/>
        </w:rPr>
        <w:t>Category: Security Standard</w:t>
      </w:r>
    </w:p>
    <w:p>
      <w:pPr>
        <w:pStyle w:val="Definition"/>
      </w:pPr>
      <w:r>
        <w:t>AI Vulnerability Scoring System. An OWASP standard for scoring AI-specific vulnerabilities, complementing the traditional CVSS framework. Within ADAM, AIVSS provides the vulnerability assessment methodology that feeds into the BOSS Security Impact dimension, enabling risk-calibrated autonomous decision-making about security threats to AI components.</w:t>
      </w:r>
    </w:p>
    <w:p>
      <w:pPr>
        <w:pStyle w:val="Definition"/>
        <w:spacing w:before="40"/>
      </w:pPr>
      <w:r>
        <w:rPr>
          <w:i/>
          <w:color w:val="2E75B6"/>
        </w:rPr>
        <w:t xml:space="preserve">See also: </w:t>
      </w:r>
      <w:r>
        <w:rPr>
          <w:i/>
          <w:color w:val="2E75B6"/>
          <w:sz w:val="20"/>
        </w:rPr>
        <w:t>OWASP Agentic Top 10, BOSS Score, CVSS</w:t>
      </w:r>
    </w:p>
    <w:p>
      <w:pPr>
        <w:pStyle w:val="GlossaryTerm"/>
      </w:pPr>
      <w:r>
        <w:t>AKS</w:t>
      </w:r>
      <w:r>
        <w:rPr>
          <w:b w:val="0"/>
          <w:color w:val="666666"/>
          <w:sz w:val="20"/>
        </w:rPr>
        <w:t xml:space="preserve">  (Azure Kubernetes Service)</w:t>
      </w:r>
    </w:p>
    <w:p>
      <w:pPr>
        <w:spacing w:after="40" w:before="0"/>
        <w:ind w:left="360"/>
      </w:pPr>
      <w:r>
        <w:rPr>
          <w:i/>
          <w:color w:val="888888"/>
          <w:sz w:val="18"/>
        </w:rPr>
        <w:t>Category: Infrastructure</w:t>
      </w:r>
    </w:p>
    <w:p>
      <w:pPr>
        <w:pStyle w:val="Definition"/>
      </w:pPr>
      <w:r>
        <w:t>Azure Kubernetes Service. Microsoft’s managed Kubernetes offering used as the primary container orchestration platform in ADAM’s Azure reference deployment. Each Azure region hosts one AKS cluster for the ADAM agent mesh, with separate node pools for different agent classes based on compute requirements. In ADAM’s multi-cloud architecture, AKS serves as the primary platform with Amazon EKS as the warm standby. ADAM also provides deployment specifications for GCP (GKE), hybrid cloud, and generic Kubernetes implementations. For example, NetStreamX’s reference deployment uses AKS in West Europe (primary) with EKS in EU-West-1 (standby).</w:t>
      </w:r>
    </w:p>
    <w:p>
      <w:pPr>
        <w:pStyle w:val="Definition"/>
        <w:spacing w:before="40"/>
      </w:pPr>
      <w:r>
        <w:rPr>
          <w:i/>
          <w:color w:val="2E75B6"/>
        </w:rPr>
        <w:t xml:space="preserve">See also: </w:t>
      </w:r>
      <w:r>
        <w:rPr>
          <w:i/>
          <w:color w:val="2E75B6"/>
          <w:sz w:val="20"/>
        </w:rPr>
        <w:t>EKS, Multi-Cloud Readiness</w:t>
      </w:r>
    </w:p>
    <w:p>
      <w:pPr>
        <w:pStyle w:val="GlossaryTerm"/>
      </w:pPr>
      <w:r>
        <w:t>Azure Local</w:t>
      </w:r>
    </w:p>
    <w:p>
      <w:pPr>
        <w:spacing w:after="40" w:before="0"/>
        <w:ind w:left="360"/>
      </w:pPr>
      <w:r>
        <w:rPr>
          <w:i/>
          <w:color w:val="888888"/>
          <w:sz w:val="18"/>
        </w:rPr>
        <w:t>Category: Infrastructure</w:t>
      </w:r>
    </w:p>
    <w:p>
      <w:pPr>
        <w:pStyle w:val="Definition"/>
      </w:pPr>
      <w:r>
        <w:t>Microsoft’s on-premises and edge Kubernetes platform (formerly Azure Stack HCI). One of ADAM’s supported deployment targets via the DNA Deployment Tool, enabling organizations to run the full ADAM agent mesh and governance layer in sovereign, air-gapped, or latency-sensitive environments while maintaining compatibility with the same Helm charts, OPA policies, and agent configurations used in cloud deployments. Particularly relevant for organizations with strict data residency requirements or regulated industries where governance infrastructure must remain within controlled physical premises.</w:t>
      </w:r>
    </w:p>
    <w:p>
      <w:pPr>
        <w:pStyle w:val="Definition"/>
        <w:spacing w:before="40"/>
      </w:pPr>
      <w:r>
        <w:rPr>
          <w:i/>
          <w:color w:val="2E75B6"/>
        </w:rPr>
        <w:t xml:space="preserve">See also: </w:t>
      </w:r>
      <w:r>
        <w:rPr>
          <w:i/>
          <w:color w:val="2E75B6"/>
          <w:sz w:val="20"/>
        </w:rPr>
        <w:t>DNA Deployment Tool, Three-Tier Sovereignty Architecture, Multi-Cloud Readiness</w:t>
      </w:r>
    </w:p>
    <w:p>
      <w:pPr>
        <w:pStyle w:val="GlossaryTerm"/>
      </w:pPr>
      <w:r>
        <w:t>AOMM</w:t>
      </w:r>
      <w:r>
        <w:rPr>
          <w:b w:val="0"/>
          <w:color w:val="666666"/>
          <w:sz w:val="20"/>
        </w:rPr>
        <w:t xml:space="preserve">  (Autonomous Operations Maturity Model)</w:t>
      </w:r>
    </w:p>
    <w:p>
      <w:pPr>
        <w:spacing w:after="40" w:before="0"/>
        <w:ind w:left="360"/>
      </w:pPr>
      <w:r>
        <w:rPr>
          <w:i/>
          <w:color w:val="888888"/>
          <w:sz w:val="18"/>
        </w:rPr>
        <w:t>Category: External Reference</w:t>
      </w:r>
    </w:p>
    <w:p>
      <w:pPr>
        <w:pStyle w:val="Definition"/>
      </w:pPr>
      <w:r>
        <w:t>Autonomous Operations Maturity Model. A framework from TM Forum providing a 6-dimension assessment of autonomous operations maturity. ADAM’s Maturity Model draws structural influence from AOMM v1.5.0, mapping TM Forum’s telecom-originated maturity levels to enterprise-wide autonomous governance.</w:t>
      </w:r>
    </w:p>
    <w:p>
      <w:pPr>
        <w:pStyle w:val="Definition"/>
        <w:spacing w:before="40"/>
      </w:pPr>
      <w:r>
        <w:rPr>
          <w:i/>
          <w:color w:val="2E75B6"/>
        </w:rPr>
        <w:t xml:space="preserve">See also: </w:t>
      </w:r>
      <w:r>
        <w:rPr>
          <w:i/>
          <w:color w:val="2E75B6"/>
          <w:sz w:val="20"/>
        </w:rPr>
        <w:t>ADAM Maturity Model</w:t>
      </w:r>
    </w:p>
    <w:p>
      <w:pPr>
        <w:pStyle w:val="GlossaryTerm"/>
      </w:pPr>
      <w:r>
        <w:t>Apache License 2.0</w:t>
      </w:r>
    </w:p>
    <w:p>
      <w:pPr>
        <w:spacing w:after="40" w:before="0"/>
        <w:ind w:left="360"/>
      </w:pPr>
      <w:r>
        <w:rPr>
          <w:i/>
          <w:color w:val="888888"/>
          <w:sz w:val="18"/>
        </w:rPr>
        <w:t>Category: Legal</w:t>
      </w:r>
    </w:p>
    <w:p>
      <w:pPr>
        <w:pStyle w:val="Definition"/>
      </w:pPr>
      <w:r>
        <w:t>The open-source license under which ADAM’s companion content is published, including source code, plugin modules, agent templates, scoring formulas (including BOSS), configuration schemas, and all technical implementation assets on the Author’s GitHub repository. The commercial book text is separately copyrighted.</w:t>
      </w:r>
    </w:p>
    <w:p>
      <w:pPr>
        <w:pStyle w:val="GlossaryTerm"/>
      </w:pPr>
      <w:r>
        <w:t>Agent Compliance</w:t>
      </w:r>
    </w:p>
    <w:p>
      <w:pPr>
        <w:spacing w:after="40" w:before="0"/>
        <w:ind w:left="360"/>
      </w:pPr>
      <w:r>
        <w:rPr>
          <w:i/>
          <w:color w:val="888888"/>
          <w:sz w:val="18"/>
        </w:rPr>
        <w:t>Category: AGT Package</w:t>
      </w:r>
    </w:p>
    <w:p>
      <w:pPr>
        <w:pStyle w:val="Definition"/>
      </w:pPr>
      <w:r>
        <w:t>One of the seven packages in Microsoft’s Agent Governance Toolkit (AGT). Agent Compliance provides regulatory classification and compliance verification for AI agents, mapping agent behaviours to regulatory obligations. Within ADAM’s AGT Light integration, Agent Compliance maps to RGI-01 (Policy Enforcement) and supports the BOSS Score’s Regulatory Compliance dimension by providing automated compliance posture assessment.</w:t>
      </w:r>
    </w:p>
    <w:p>
      <w:pPr>
        <w:pStyle w:val="Definition"/>
        <w:spacing w:before="40"/>
      </w:pPr>
      <w:r>
        <w:rPr>
          <w:i/>
          <w:color w:val="2E75B6"/>
        </w:rPr>
        <w:t xml:space="preserve">See also: </w:t>
      </w:r>
      <w:r>
        <w:rPr>
          <w:i/>
          <w:color w:val="2E75B6"/>
          <w:sz w:val="20"/>
        </w:rPr>
        <w:t>Agent Governance Toolkit, Runtime Governance Interface, BOSS Score</w:t>
      </w:r>
    </w:p>
    <w:p>
      <w:pPr>
        <w:pStyle w:val="GlossaryTerm"/>
      </w:pPr>
      <w:r>
        <w:t>Agent Marketplace</w:t>
      </w:r>
    </w:p>
    <w:p>
      <w:pPr>
        <w:spacing w:after="40" w:before="0"/>
        <w:ind w:left="360"/>
      </w:pPr>
      <w:r>
        <w:rPr>
          <w:i/>
          <w:color w:val="888888"/>
          <w:sz w:val="18"/>
        </w:rPr>
        <w:t>Category: AGT Package</w:t>
      </w:r>
    </w:p>
    <w:p>
      <w:pPr>
        <w:pStyle w:val="Definition"/>
      </w:pPr>
      <w:r>
        <w:t>One of the seven packages in Microsoft’s Agent Governance Toolkit (AGT). Agent Marketplace provides plugin verification, Ed25519 digital signing, and trust-scored distribution for AI agent extensions. Within ADAM, it supports the principle that all tools and plugins used by agents must be verified and cryptographically signed before deployment, preventing supply-chain attacks on the autonomous mesh.</w:t>
      </w:r>
    </w:p>
    <w:p>
      <w:pPr>
        <w:pStyle w:val="Definition"/>
        <w:spacing w:before="40"/>
      </w:pPr>
      <w:r>
        <w:rPr>
          <w:i/>
          <w:color w:val="2E75B6"/>
        </w:rPr>
        <w:t xml:space="preserve">See also: </w:t>
      </w:r>
      <w:r>
        <w:rPr>
          <w:i/>
          <w:color w:val="2E75B6"/>
          <w:sz w:val="20"/>
        </w:rPr>
        <w:t>Agent Governance Toolkit, Ed25519, MCP Tool Registry</w:t>
      </w:r>
    </w:p>
    <w:p>
      <w:pPr>
        <w:pStyle w:val="GlossaryTerm"/>
      </w:pPr>
      <w:r>
        <w:t>Agent Mesh</w:t>
      </w:r>
      <w:r>
        <w:rPr>
          <w:b w:val="0"/>
          <w:color w:val="666666"/>
          <w:sz w:val="20"/>
        </w:rPr>
        <w:t xml:space="preserve">  (81-Agent Mesh)</w:t>
      </w:r>
    </w:p>
    <w:p>
      <w:pPr>
        <w:spacing w:after="40" w:before="0"/>
        <w:ind w:left="360"/>
      </w:pPr>
      <w:r>
        <w:rPr>
          <w:i/>
          <w:color w:val="888888"/>
          <w:sz w:val="18"/>
        </w:rPr>
        <w:t>Category: Architecture</w:t>
      </w:r>
    </w:p>
    <w:p>
      <w:pPr>
        <w:pStyle w:val="Definition"/>
      </w:pPr>
      <w:r>
        <w:t>The interconnected network of all 81 agents in an ADAM deployment, organized across 5 layers and 6 agent classes. The mesh is not a flat peer network — it is a hierarchically governed topology where Governor Agents supervise domains, Orchestration Agents coordinate execution, Work Group Agents execute tasks, Human Interface Agents mediate human interaction, Digital Twin Agents maintain simulations, and Meta-Governance Agents govern the governance system itself.</w:t>
      </w:r>
    </w:p>
    <w:p>
      <w:pPr>
        <w:pStyle w:val="Definition"/>
      </w:pPr>
      <w:r>
        <w:t>Communication within the mesh uses two protocols: A2A (Agent-to-Agent) for inter-agent coordination and MCP (Model Context Protocol) for agent-to-tool interaction. Every communication is authenticated via short-lived tokens (5-minute lifetime), encrypted with mTLS, and logged to the Flight Recorder. The mesh topology is configured during DNA Questionnaire deployment and can be scaled by adding Work Group agents without restructuring governance layers.</w:t>
      </w:r>
    </w:p>
    <w:p>
      <w:pPr>
        <w:pStyle w:val="Definition"/>
        <w:spacing w:before="40"/>
      </w:pPr>
      <w:r>
        <w:rPr>
          <w:i/>
          <w:color w:val="2E75B6"/>
        </w:rPr>
        <w:t xml:space="preserve">See also: </w:t>
      </w:r>
      <w:r>
        <w:rPr>
          <w:i/>
          <w:color w:val="2E75B6"/>
          <w:sz w:val="20"/>
        </w:rPr>
        <w:t>81-Agent Mesh, Agent Class, A2A Protocol, MCP</w:t>
      </w:r>
    </w:p>
    <w:p>
      <w:pPr>
        <w:pStyle w:val="GlossaryTerm"/>
      </w:pPr>
      <w:r>
        <w:t>Agent Runtime</w:t>
      </w:r>
    </w:p>
    <w:p>
      <w:pPr>
        <w:spacing w:after="40" w:before="0"/>
        <w:ind w:left="360"/>
      </w:pPr>
      <w:r>
        <w:rPr>
          <w:i/>
          <w:color w:val="888888"/>
          <w:sz w:val="18"/>
        </w:rPr>
        <w:t>Category: Infrastructure / AGT Package</w:t>
      </w:r>
    </w:p>
    <w:p>
      <w:pPr>
        <w:pStyle w:val="Definition"/>
      </w:pPr>
      <w:r>
        <w:t>The execution environment in which ADAM agents operate, encompassing compute resources, model assignments, memory allocation, and security containment. Each agent class has specific runtime requirements defined in the DNA Deployment Specification.</w:t>
      </w:r>
    </w:p>
    <w:p>
      <w:pPr>
        <w:pStyle w:val="Definition"/>
      </w:pPr>
      <w:r>
        <w:t>In the AGT context, Agent Runtime is also one of the seven AGT packages providing execution containment via privilege rings. Within ADAM’s AGT Light integration, it maps to RGI-03 (Execution Containment), ensuring agents operate within defined compute and permission boundaries. Runtime specifications include LLM model assignment (e.g., GPT-5.4-Pro for Governors, GPT-5.4-mini for Work Groups in the reference deployment), GPU requirements, memory limits, and Kubernetes node pool allocation. LLM assignments are configurable per deployment — ADAM treats intelligence as replaceable infrastructure.</w:t>
      </w:r>
    </w:p>
    <w:p>
      <w:pPr>
        <w:pStyle w:val="Definition"/>
        <w:spacing w:before="40"/>
      </w:pPr>
      <w:r>
        <w:rPr>
          <w:i/>
          <w:color w:val="2E75B6"/>
        </w:rPr>
        <w:t xml:space="preserve">See also: </w:t>
      </w:r>
      <w:r>
        <w:rPr>
          <w:i/>
          <w:color w:val="2E75B6"/>
          <w:sz w:val="20"/>
        </w:rPr>
        <w:t>Agent Class, Agent Governance Toolkit, Execution Rings</w:t>
      </w:r>
    </w:p>
    <w:p>
      <w:pPr>
        <w:pStyle w:val="GlossaryTerm"/>
      </w:pPr>
      <w:r>
        <w:t>Audit Automation Agents</w:t>
      </w:r>
    </w:p>
    <w:p>
      <w:pPr>
        <w:spacing w:after="40" w:before="0"/>
        <w:ind w:left="360"/>
      </w:pPr>
      <w:r>
        <w:rPr>
          <w:i/>
          <w:color w:val="888888"/>
          <w:sz w:val="18"/>
        </w:rPr>
        <w:t>Category: Agent</w:t>
      </w:r>
    </w:p>
    <w:p>
      <w:pPr>
        <w:pStyle w:val="Definition"/>
      </w:pPr>
      <w:r>
        <w:t>Specialized agents within ADAM’s Work Group layer that assemble evidence bundles, respond to audit queries, and validate readiness continuously, removing manual effort from compliance workflows. These agents operate within the same governance framework as all other ADAM agents — policy-bounded, evidence-producing, and subject to BOSS scoring. They proactively identify evidence gaps, flag expiring certifications, and prepare regulatory submissions before deadlines.</w:t>
      </w:r>
    </w:p>
    <w:p>
      <w:pPr>
        <w:pStyle w:val="Definition"/>
        <w:spacing w:before="40"/>
      </w:pPr>
      <w:r>
        <w:rPr>
          <w:i/>
          <w:color w:val="2E75B6"/>
        </w:rPr>
        <w:t xml:space="preserve">See also: </w:t>
      </w:r>
      <w:r>
        <w:rPr>
          <w:i/>
          <w:color w:val="2E75B6"/>
          <w:sz w:val="20"/>
        </w:rPr>
        <w:t>Evidence Bundle, Flight Recorder, Continuous Audit Posture</w:t>
      </w:r>
    </w:p>
    <w:p>
      <w:pPr>
        <w:pStyle w:val="GlossaryTerm"/>
      </w:pPr>
      <w:r>
        <w:t>Audit Plane</w:t>
      </w:r>
    </w:p>
    <w:p>
      <w:pPr>
        <w:spacing w:after="40" w:before="0"/>
        <w:ind w:left="360"/>
      </w:pPr>
      <w:r>
        <w:rPr>
          <w:i/>
          <w:color w:val="888888"/>
          <w:sz w:val="18"/>
        </w:rPr>
        <w:t>Category: Blueprint Layer</w:t>
      </w:r>
    </w:p>
    <w:p>
      <w:pPr>
        <w:pStyle w:val="Definition"/>
      </w:pPr>
      <w:r>
        <w:t>One of ADAM’s 8 Blueprint Layers (Layer 4). The Audit Plane provides continuous compliance verification and evidence management across the entire autonomous system. It operates independently from the execution layers to ensure separation of concerns between "doing" and "proving what was done."</w:t>
      </w:r>
    </w:p>
    <w:p>
      <w:pPr>
        <w:pStyle w:val="Definition"/>
      </w:pPr>
      <w:r>
        <w:t>Key functions include: continuous audit readiness assessment, automated evidence bundle assembly from Flight Recorder entries, compliance gap detection, regulatory submission preparation, and audit query response. The Audit Plane consumes Flight Recorder data and BOSS Score histories to maintain a real-time compliance posture dashboard accessible to directors and external auditors.</w:t>
      </w:r>
    </w:p>
    <w:p>
      <w:pPr>
        <w:pStyle w:val="Definition"/>
        <w:spacing w:before="40"/>
      </w:pPr>
      <w:r>
        <w:rPr>
          <w:i/>
          <w:color w:val="2E75B6"/>
        </w:rPr>
        <w:t xml:space="preserve">See also: </w:t>
      </w:r>
      <w:r>
        <w:rPr>
          <w:i/>
          <w:color w:val="2E75B6"/>
          <w:sz w:val="20"/>
        </w:rPr>
        <w:t>Blueprint Layers, Flight Recorder, Evidence Bundle, Continuous Audit Posture</w:t>
      </w:r>
    </w:p>
    <w:p>
      <w:pPr>
        <w:pStyle w:val="GlossaryTerm"/>
      </w:pPr>
      <w:r>
        <w:t>Autonomy Stability Agent</w:t>
      </w:r>
    </w:p>
    <w:p>
      <w:pPr>
        <w:spacing w:after="40" w:before="0"/>
        <w:ind w:left="360"/>
      </w:pPr>
      <w:r>
        <w:rPr>
          <w:i/>
          <w:color w:val="888888"/>
          <w:sz w:val="18"/>
        </w:rPr>
        <w:t>Category: Agent</w:t>
      </w:r>
    </w:p>
    <w:p>
      <w:pPr>
        <w:pStyle w:val="Definition"/>
      </w:pPr>
      <w:r>
        <w:t>A Meta-Governance agent responsible for monitoring the stability of autonomous operations across the enterprise. Works alongside the Doctrinal Drift Sentinel (MG-001) and BOSS Calibration Agent (MG-002) to ensure that the governance system itself remains calibrated, consistent, and responsive. Detects patterns such as increasing exception rates, escalation clustering, or autonomy budget depletion trends that may indicate systemic governance issues requiring director attention.</w:t>
      </w:r>
    </w:p>
    <w:p>
      <w:pPr>
        <w:pStyle w:val="Definition"/>
        <w:spacing w:before="40"/>
      </w:pPr>
      <w:r>
        <w:rPr>
          <w:i/>
          <w:color w:val="2E75B6"/>
        </w:rPr>
        <w:t xml:space="preserve">See also: </w:t>
      </w:r>
      <w:r>
        <w:rPr>
          <w:i/>
          <w:color w:val="2E75B6"/>
          <w:sz w:val="20"/>
        </w:rPr>
        <w:t>Meta-Governance, Doctrinal Drift Sentinel, BOSS Calibration Agent</w:t>
      </w:r>
    </w:p>
    <w:p>
      <w:pPr>
        <w:pStyle w:val="GlossaryTerm"/>
      </w:pPr>
      <w:r>
        <w:t>Autonomy Budget</w:t>
      </w:r>
    </w:p>
    <w:p>
      <w:pPr>
        <w:spacing w:after="40" w:before="0"/>
        <w:ind w:left="360"/>
      </w:pPr>
      <w:r>
        <w:rPr>
          <w:i/>
          <w:color w:val="888888"/>
          <w:sz w:val="18"/>
        </w:rPr>
        <w:t>Category: Governance Mechanism</w:t>
      </w:r>
    </w:p>
    <w:p>
      <w:pPr>
        <w:pStyle w:val="Definition"/>
      </w:pPr>
      <w:r>
        <w:t>A quantified, consumable, auditable control surface that determines how much autonomous authority an agent or domain may exercise. Autonomy Budgets are not metaphorical — they are numeric allocations configured during DNA Questionnaire deployment, tracked in real time, and adjustable based on operational conditions.</w:t>
      </w:r>
    </w:p>
    <w:p>
      <w:pPr>
        <w:pStyle w:val="Definition"/>
      </w:pPr>
      <w:r>
        <w:t>When an agent’s autonomy budget is exhausted, it must escalate rather than proceed. Budgets are reduced automatically during disaster postures (e.g., 20% reduction in Degraded mode, 50% in Impaired mode, minimum-only in Crisis mode). Directors can throttle any domain’s autonomy budget to zero within seconds through the Trust Gateway.</w:t>
      </w:r>
    </w:p>
    <w:p>
      <w:pPr>
        <w:pStyle w:val="Definition"/>
      </w:pPr>
      <w:r>
        <w:t>Autonomy Budgets interact with BOSS scoring: a higher BOSS score consumes more autonomy budget, reflecting the principle that riskier actions should cost more autonomy capital. This creates a self-regulating system where agents naturally become more conservative as their budget depletes. For example, NetStreamX’s Content Licensing Work Group has a daily autonomy budget of 500 units; a routine catalogue update consumes 5 units, while a multi-territory rights acquisition consuming 200 units would trigger budget-aware throttling for the remainder of the period.</w:t>
      </w:r>
    </w:p>
    <w:p>
      <w:pPr>
        <w:pStyle w:val="Definition"/>
        <w:spacing w:before="40"/>
      </w:pPr>
      <w:r>
        <w:rPr>
          <w:i/>
          <w:color w:val="2E75B6"/>
        </w:rPr>
        <w:t xml:space="preserve">See also: </w:t>
      </w:r>
      <w:r>
        <w:rPr>
          <w:i/>
          <w:color w:val="2E75B6"/>
          <w:sz w:val="20"/>
        </w:rPr>
        <w:t>Exception Economy, BOSS Score, Disaster Posture</w:t>
      </w:r>
    </w:p>
    <w:p>
      <w:pPr>
        <w:pStyle w:val="GlossaryTerm"/>
      </w:pPr>
      <w:r>
        <w:t>Autonomous Failover Orchestrator</w:t>
      </w:r>
    </w:p>
    <w:p>
      <w:pPr>
        <w:spacing w:after="40" w:before="0"/>
        <w:ind w:left="360"/>
      </w:pPr>
      <w:r>
        <w:rPr>
          <w:i/>
          <w:color w:val="888888"/>
          <w:sz w:val="18"/>
        </w:rPr>
        <w:t>Category: Infrastructure</w:t>
      </w:r>
    </w:p>
    <w:p>
      <w:pPr>
        <w:pStyle w:val="Definition"/>
      </w:pPr>
      <w:r>
        <w:t>A specialized orchestration agent within ADAM’s infrastructure layer that continuously monitors system health across all deployment regions and cloud providers, detects degradation before it becomes catastrophic, and executes failover procedures automatically while preserving governance continuity and evidence integrity.</w:t>
      </w:r>
    </w:p>
    <w:p>
      <w:pPr>
        <w:pStyle w:val="Definition"/>
      </w:pPr>
      <w:r>
        <w:t>The orchestrator operates through a three-phase detection-validation-transition model. Detection uses real-time health telemetry including latency percentiles, error rates, throughput degradation, and replication lag. Validation confirms the target environment is ready to accept governance workload. Transition executes a choreographed handover that pauses in-flight actions at checkpoints, redirects workload, resumes from persisted state, and maintains evidence continuity.</w:t>
      </w:r>
    </w:p>
    <w:p>
      <w:pPr>
        <w:pStyle w:val="Definition"/>
      </w:pPr>
      <w:r>
        <w:t>Critically, failover itself is a governed operation — the organization’s disaster posture (configured during DNA Questionnaire deployment) defines the conditions under which autonomous failover is permitted, the RTO/RPO targets, and whether director notification is required.</w:t>
      </w:r>
    </w:p>
    <w:p>
      <w:pPr>
        <w:pStyle w:val="Definition"/>
        <w:spacing w:before="40"/>
      </w:pPr>
      <w:r>
        <w:rPr>
          <w:i/>
          <w:color w:val="2E75B6"/>
        </w:rPr>
        <w:t xml:space="preserve">See also: </w:t>
      </w:r>
      <w:r>
        <w:rPr>
          <w:i/>
          <w:color w:val="2E75B6"/>
          <w:sz w:val="20"/>
        </w:rPr>
        <w:t>Disaster Posture, State-Aware Restart, Multi-Region Survivability</w:t>
      </w:r>
    </w:p>
    <w:p>
      <w:pPr>
        <w:pStyle w:val="Heading2"/>
      </w:pPr>
      <w:r>
        <w:t>B</w:t>
      </w:r>
    </w:p>
    <w:p>
      <w:pPr>
        <w:pStyle w:val="GlossaryTerm"/>
      </w:pPr>
      <w:r>
        <w:t>Baseline Comparison Matrix</w:t>
      </w:r>
    </w:p>
    <w:p>
      <w:pPr>
        <w:spacing w:after="40" w:before="0"/>
        <w:ind w:left="360"/>
      </w:pPr>
      <w:r>
        <w:rPr>
          <w:i/>
          <w:color w:val="888888"/>
          <w:sz w:val="18"/>
        </w:rPr>
        <w:t>Category: Evaluation</w:t>
      </w:r>
    </w:p>
    <w:p>
      <w:pPr>
        <w:pStyle w:val="Definition"/>
      </w:pPr>
      <w:r>
        <w:t>An evaluation framework within ADAM that compares autonomous operations against two realistic baselines: Baseline 1 (Rule-Based Automation with static rules and human handoffs) and Baseline 2 (Assistive AI where AI suggests but humans decide and execute). The matrix evaluates execution model, exception handling, audit trail, cycle time, compliance approach, scalability, trust model, and cost profile to demonstrate that a policy-bounded agent mesh outperforms existing approaches.</w:t>
      </w:r>
    </w:p>
    <w:p>
      <w:pPr>
        <w:pStyle w:val="Definition"/>
        <w:spacing w:before="40"/>
      </w:pPr>
      <w:r>
        <w:rPr>
          <w:i/>
          <w:color w:val="2E75B6"/>
        </w:rPr>
        <w:t xml:space="preserve">See also: </w:t>
      </w:r>
      <w:r>
        <w:rPr>
          <w:i/>
          <w:color w:val="2E75B6"/>
          <w:sz w:val="20"/>
        </w:rPr>
        <w:t>Evaluation Framework</w:t>
      </w:r>
    </w:p>
    <w:p>
      <w:pPr>
        <w:pStyle w:val="GlossaryTerm"/>
      </w:pPr>
      <w:r>
        <w:t>Blueprint Layers</w:t>
      </w:r>
    </w:p>
    <w:p>
      <w:pPr>
        <w:spacing w:after="40" w:before="0"/>
        <w:ind w:left="360"/>
      </w:pPr>
      <w:r>
        <w:rPr>
          <w:i/>
          <w:color w:val="888888"/>
          <w:sz w:val="18"/>
        </w:rPr>
        <w:t>Category: Architecture</w:t>
      </w:r>
    </w:p>
    <w:p>
      <w:pPr>
        <w:pStyle w:val="Definition"/>
      </w:pPr>
      <w:r>
        <w:t>ADAM’s reference architecture is organized into 8 distinct planes (layers), each responsible for a specific governance or operational concern:</w:t>
      </w:r>
    </w:p>
    <w:p>
      <w:pPr>
        <w:pStyle w:val="Definition"/>
      </w:pPr>
      <w:r>
        <w:t>Layer 1 — Policy &amp; Risk Plane: Runtime policy enforcement, BOSS scoring, and risk evaluation. Layer 2 — Evidence &amp; Audit Plane: Flight Recorder, evidence capture, and audit automation. Layer 3 — Security &amp; Trust Plane: Zero-trust authentication, cryptographic integrity, and threat detection. Layer 4 — Stability &amp; Drift Plane: Doctrinal drift detection, BOSS recalibration, and behavioral consistency monitoring. Layer 5 — Agent Mesh &amp; Orchestration Plane: The 81-agent mesh, intent pipeline, saga patterns, and inter-agent communication. Layer 6 — Interoperability Plane: MCP/A2A protocols, external system adapters, and vendor-neutral interfaces. Layer 7 — Digital Twin Control Plane: Four Digital Twins (Enterprise, Operational, Economic, Risk &amp; Compliance) providing simulation and predictive analytics. Layer 8 — Orchestration Plane: Four enforcement hooks (Policy &amp; Governance, Exception &amp; Escalation, Evidence Capture, Recovery &amp; Rollback).</w:t>
      </w:r>
    </w:p>
    <w:p>
      <w:pPr>
        <w:pStyle w:val="Definition"/>
      </w:pPr>
      <w:r>
        <w:t>These layers ensure separation of concerns: governance decisions are made independently of execution, evidence capture operates independently of both, and security enforcement is embedded at every layer rather than applied as a perimeter.</w:t>
      </w:r>
    </w:p>
    <w:p>
      <w:pPr>
        <w:pStyle w:val="Definition"/>
        <w:spacing w:before="40"/>
      </w:pPr>
      <w:r>
        <w:rPr>
          <w:i/>
          <w:color w:val="2E75B6"/>
        </w:rPr>
        <w:t xml:space="preserve">See also: </w:t>
      </w:r>
      <w:r>
        <w:rPr>
          <w:i/>
          <w:color w:val="2E75B6"/>
          <w:sz w:val="20"/>
        </w:rPr>
        <w:t>Orchestration Plane, Policy &amp; Risk Plane, Evidence &amp; Audit Plane</w:t>
      </w:r>
    </w:p>
    <w:p>
      <w:pPr>
        <w:pStyle w:val="GlossaryTerm"/>
      </w:pPr>
      <w:r>
        <w:t>Board-Level Digital Twins</w:t>
      </w:r>
    </w:p>
    <w:p>
      <w:pPr>
        <w:spacing w:after="40" w:before="0"/>
        <w:ind w:left="360"/>
      </w:pPr>
      <w:r>
        <w:rPr>
          <w:i/>
          <w:color w:val="888888"/>
          <w:sz w:val="18"/>
        </w:rPr>
        <w:t>Category: Governance</w:t>
      </w:r>
    </w:p>
    <w:p>
      <w:pPr>
        <w:pStyle w:val="Definition"/>
      </w:pPr>
      <w:r>
        <w:t>Digital Twin simulations specifically designed for governance decision support. Governance proposals are tested against these twins, which simulate financial, regulatory, reputational, and operational impact before enactment. Directors see potential outcomes before committing, transforming governance from opinion-based debate into evidence-reviewed decision-making.</w:t>
      </w:r>
    </w:p>
    <w:p>
      <w:pPr>
        <w:pStyle w:val="Definition"/>
        <w:spacing w:before="40"/>
      </w:pPr>
      <w:r>
        <w:rPr>
          <w:i/>
          <w:color w:val="2E75B6"/>
        </w:rPr>
        <w:t xml:space="preserve">See also: </w:t>
      </w:r>
      <w:r>
        <w:rPr>
          <w:i/>
          <w:color w:val="2E75B6"/>
          <w:sz w:val="20"/>
        </w:rPr>
        <w:t>Digital Twin, Governance Simulation</w:t>
      </w:r>
    </w:p>
    <w:p>
      <w:pPr>
        <w:pStyle w:val="GlossaryTerm"/>
      </w:pPr>
      <w:r>
        <w:t>BOSS Score</w:t>
      </w:r>
      <w:r>
        <w:rPr>
          <w:b w:val="0"/>
          <w:color w:val="666666"/>
          <w:sz w:val="20"/>
        </w:rPr>
        <w:t xml:space="preserve">  (Business Operations Sovereignty Score)</w:t>
      </w:r>
    </w:p>
    <w:p>
      <w:pPr>
        <w:spacing w:after="40" w:before="0"/>
        <w:ind w:left="360"/>
      </w:pPr>
      <w:r>
        <w:rPr>
          <w:i/>
          <w:color w:val="888888"/>
          <w:sz w:val="18"/>
        </w:rPr>
        <w:t>Category: Core Mechanism</w:t>
      </w:r>
    </w:p>
    <w:p>
      <w:pPr>
        <w:pStyle w:val="Definition"/>
      </w:pPr>
      <w:r>
        <w:t>Business Operations Sovereignty Score. ADAM’s multi-dimensional 0–100 risk scoring system that evaluates every autonomous action across seven dimensions before execution. The BOSS Score determines whether an action proceeds autonomously, requires human notification, or must be escalated for human approval.</w:t>
      </w:r>
    </w:p>
    <w:p>
      <w:pPr>
        <w:pStyle w:val="Definition"/>
      </w:pPr>
      <w:r>
        <w:t>The seven BOSS dimensions are: (1) Security Impact — weighted Top priority (5.0) by default, the only dimension permitted to hold this weight; (2) Sovereignty Action — evaluates data residency, jurisdictional routing, and supply chain concentration risk; (3) Financial Exposure — monetary impact relative to budgets and thresholds; (4) Regulatory Impact — compliance implications across applicable frameworks; (5) Reputational Risk — potential damage to brand, trust, or market position; (6) Rights Certainty — confidence in intellectual property, licensing, and contractual entitlements; (7) Doctrinal Alignment — consistency with the enterprise’s declared culture, objectives, rules, and expectations.</w:t>
      </w:r>
    </w:p>
    <w:p>
      <w:pPr>
        <w:pStyle w:val="Definition"/>
      </w:pPr>
      <w:r>
        <w:t>Each dimension produces a score from 0 (maximum risk) to 100 (minimum risk). These are combined using the Priority Tier Weighting System into a composite score that maps to the SOAP-to-OHSHAT Escalation Spectrum. A Critical Dimension Override ensures that any single dimension scoring above 75 forces the composite upward, and a Non-Idempotent Penalty adds +15 to the composite for actions that cannot be safely retried.</w:t>
      </w:r>
    </w:p>
    <w:p>
      <w:pPr>
        <w:pStyle w:val="Definition"/>
      </w:pPr>
      <w:r>
        <w:t>The BOSS Score is not static — it is recalibrated periodically by the BOSS Calibration Agent (a Meta-Governance agent) based on exception patterns, false positive rates, and governance cycle evidence. Historical scores are stored as time-series data (Azure Data Explorer in the Azure reference deployment) for trend analysis and dashboard visualization. For example, when NetStreamX’s Content Licensing Agent proposes acquiring streaming rights in a new territory, the BOSS Score evaluates the financial exposure, jurisdictional regulatory impact, rights certainty, and sovereignty implications simultaneously.</w:t>
      </w:r>
    </w:p>
    <w:p>
      <w:pPr>
        <w:pStyle w:val="Definition"/>
        <w:spacing w:before="40"/>
      </w:pPr>
      <w:r>
        <w:rPr>
          <w:i/>
          <w:color w:val="2E75B6"/>
        </w:rPr>
        <w:t xml:space="preserve">See also: </w:t>
      </w:r>
      <w:r>
        <w:rPr>
          <w:i/>
          <w:color w:val="2E75B6"/>
          <w:sz w:val="20"/>
        </w:rPr>
        <w:t>SOAP-to-OHSHAT, Priority Tier Weighting, Exception Economy, Critical Dimension Override, Non-Idempotent Penalty</w:t>
      </w:r>
    </w:p>
    <w:p>
      <w:pPr>
        <w:pStyle w:val="GlossaryTerm"/>
      </w:pPr>
      <w:r>
        <w:t>BOSS Calibration Agent</w:t>
      </w:r>
    </w:p>
    <w:p>
      <w:pPr>
        <w:spacing w:after="40" w:before="0"/>
        <w:ind w:left="360"/>
      </w:pPr>
      <w:r>
        <w:rPr>
          <w:i/>
          <w:color w:val="888888"/>
          <w:sz w:val="18"/>
        </w:rPr>
        <w:t>Category: Agent</w:t>
      </w:r>
    </w:p>
    <w:p>
      <w:pPr>
        <w:pStyle w:val="Definition"/>
      </w:pPr>
      <w:r>
        <w:t>A Meta-Governance agent (MG-002) responsible for periodically recalibrating BOSS scoring weights based on exception patterns, escalation outcomes, false positive rates, and governance cycle evidence. Recalibration proposals require CEO approval before enactment, ensuring that scoring evolution remains human-governed. The agent monitors BOSS score distribution and trend analysis across all domains.</w:t>
      </w:r>
    </w:p>
    <w:p>
      <w:pPr>
        <w:pStyle w:val="Definition"/>
        <w:spacing w:before="40"/>
      </w:pPr>
      <w:r>
        <w:rPr>
          <w:i/>
          <w:color w:val="2E75B6"/>
        </w:rPr>
        <w:t xml:space="preserve">See also: </w:t>
      </w:r>
      <w:r>
        <w:rPr>
          <w:i/>
          <w:color w:val="2E75B6"/>
          <w:sz w:val="20"/>
        </w:rPr>
        <w:t>BOSS Score, Meta-Governance, Recalibration Cycle</w:t>
      </w:r>
    </w:p>
    <w:p>
      <w:pPr>
        <w:pStyle w:val="GlossaryTerm"/>
      </w:pPr>
      <w:r>
        <w:t>Bounded Autonomy</w:t>
      </w:r>
    </w:p>
    <w:p>
      <w:pPr>
        <w:spacing w:after="40" w:before="0"/>
        <w:ind w:left="360"/>
      </w:pPr>
      <w:r>
        <w:rPr>
          <w:i/>
          <w:color w:val="888888"/>
          <w:sz w:val="18"/>
        </w:rPr>
        <w:t>Category: Resilience</w:t>
      </w:r>
    </w:p>
    <w:p>
      <w:pPr>
        <w:pStyle w:val="Definition"/>
      </w:pPr>
      <w:r>
        <w:t>The operational mode in which agents continue operating within their last-known policy context when their supervising Governor Agent becomes unavailable, queuing actions that require authorization. This prevents both stalling and ungoverned execution during component failures. When the Governor Agent recovers, it processes queued authorizations in order under current policy.</w:t>
      </w:r>
    </w:p>
    <w:p>
      <w:pPr>
        <w:pStyle w:val="Definition"/>
        <w:spacing w:before="40"/>
      </w:pPr>
      <w:r>
        <w:rPr>
          <w:i/>
          <w:color w:val="2E75B6"/>
        </w:rPr>
        <w:t xml:space="preserve">See also: </w:t>
      </w:r>
      <w:r>
        <w:rPr>
          <w:i/>
          <w:color w:val="2E75B6"/>
          <w:sz w:val="20"/>
        </w:rPr>
        <w:t>Encapsulation, Governance Continuity</w:t>
      </w:r>
    </w:p>
    <w:p>
      <w:pPr>
        <w:pStyle w:val="GlossaryTerm"/>
      </w:pPr>
      <w:r>
        <w:t>Bulkhead Pattern</w:t>
      </w:r>
    </w:p>
    <w:p>
      <w:pPr>
        <w:spacing w:after="40" w:before="0"/>
        <w:ind w:left="360"/>
      </w:pPr>
      <w:r>
        <w:rPr>
          <w:i/>
          <w:color w:val="888888"/>
          <w:sz w:val="18"/>
        </w:rPr>
        <w:t>Category: Architecture Pattern</w:t>
      </w:r>
    </w:p>
    <w:p>
      <w:pPr>
        <w:pStyle w:val="Definition"/>
      </w:pPr>
      <w:r>
        <w:t>A resilience design pattern used within ADAM where failure in one component is prevented from cascading to others through isolation boundaries. Each agent class, Work Group, and domain operates within its own failure domain, ensuring that a crash in one area does not take down the entire agent mesh. Named after ship bulkheads that contain flooding to individual compartments.</w:t>
      </w:r>
    </w:p>
    <w:p>
      <w:pPr>
        <w:pStyle w:val="Definition"/>
        <w:spacing w:before="40"/>
      </w:pPr>
      <w:r>
        <w:rPr>
          <w:i/>
          <w:color w:val="2E75B6"/>
        </w:rPr>
        <w:t xml:space="preserve">See also: </w:t>
      </w:r>
      <w:r>
        <w:rPr>
          <w:i/>
          <w:color w:val="2E75B6"/>
          <w:sz w:val="20"/>
        </w:rPr>
        <w:t>Encapsulation, Self-Recovery</w:t>
      </w:r>
    </w:p>
    <w:p>
      <w:pPr>
        <w:pStyle w:val="Heading2"/>
      </w:pPr>
      <w:r>
        <w:t>C</w:t>
      </w:r>
    </w:p>
    <w:p>
      <w:pPr>
        <w:pStyle w:val="GlossaryTerm"/>
      </w:pPr>
      <w:r>
        <w:t>Checkpoint-and-Resume Semantics</w:t>
      </w:r>
    </w:p>
    <w:p>
      <w:pPr>
        <w:spacing w:after="40" w:before="0"/>
        <w:ind w:left="360"/>
      </w:pPr>
      <w:r>
        <w:rPr>
          <w:i/>
          <w:color w:val="888888"/>
          <w:sz w:val="18"/>
        </w:rPr>
        <w:t>Category: Resilience</w:t>
      </w:r>
    </w:p>
    <w:p>
      <w:pPr>
        <w:pStyle w:val="Definition"/>
      </w:pPr>
      <w:r>
        <w:t>The mechanism by which ADAM agents persist their execution state at significant transitions (step completion, policy evaluation, scoring outcome, director decision) before proceeding. When an agent restarts, it reconstructs progress from the last checkpoint rather than re-executing from the beginning. Because agents are idempotent by design, even partial step re-execution is safe. This enables state-aware restart and prevents duplicate actions after failures.</w:t>
      </w:r>
    </w:p>
    <w:p>
      <w:pPr>
        <w:pStyle w:val="Definition"/>
        <w:spacing w:before="40"/>
      </w:pPr>
      <w:r>
        <w:rPr>
          <w:i/>
          <w:color w:val="2E75B6"/>
        </w:rPr>
        <w:t xml:space="preserve">See also: </w:t>
      </w:r>
      <w:r>
        <w:rPr>
          <w:i/>
          <w:color w:val="2E75B6"/>
          <w:sz w:val="20"/>
        </w:rPr>
        <w:t>State-Aware Restart, Idempotency, Flight Recorder</w:t>
      </w:r>
    </w:p>
    <w:p>
      <w:pPr>
        <w:pStyle w:val="GlossaryTerm"/>
      </w:pPr>
      <w:r>
        <w:t>Closed-Loop Learning</w:t>
      </w:r>
    </w:p>
    <w:p>
      <w:pPr>
        <w:spacing w:after="40" w:before="0"/>
        <w:ind w:left="360"/>
      </w:pPr>
      <w:r>
        <w:rPr>
          <w:i/>
          <w:color w:val="888888"/>
          <w:sz w:val="18"/>
        </w:rPr>
        <w:t>Category: Innovation</w:t>
      </w:r>
    </w:p>
    <w:p>
      <w:pPr>
        <w:pStyle w:val="Definition"/>
      </w:pPr>
      <w:r>
        <w:t>ADAM’s nested feedback loop architecture where operational outcomes inform policy tuning, exception resolutions inform autonomy budgets, and long-horizon trends inform strategic posture. The loops operate at different timescales: Tactical Adjustment (seconds to minutes), Policy Refinement (days to weeks), Strategic Doctrine (weeks to months), and Innovation Horizon (months to quarters). Each loop creates signal for the next, ensuring learning compounds rather than oscillates.</w:t>
      </w:r>
    </w:p>
    <w:p>
      <w:pPr>
        <w:pStyle w:val="Definition"/>
        <w:spacing w:before="40"/>
      </w:pPr>
      <w:r>
        <w:rPr>
          <w:i/>
          <w:color w:val="2E75B6"/>
        </w:rPr>
        <w:t xml:space="preserve">See also: </w:t>
      </w:r>
      <w:r>
        <w:rPr>
          <w:i/>
          <w:color w:val="2E75B6"/>
          <w:sz w:val="20"/>
        </w:rPr>
        <w:t>Innovation Engine, Strategy Agents</w:t>
      </w:r>
    </w:p>
    <w:p>
      <w:pPr>
        <w:pStyle w:val="GlossaryTerm"/>
      </w:pPr>
      <w:r>
        <w:t>Compensation Chain</w:t>
      </w:r>
    </w:p>
    <w:p>
      <w:pPr>
        <w:spacing w:after="40" w:before="0"/>
        <w:ind w:left="360"/>
      </w:pPr>
      <w:r>
        <w:rPr>
          <w:i/>
          <w:color w:val="888888"/>
          <w:sz w:val="18"/>
        </w:rPr>
        <w:t>Category: Resilience Pattern</w:t>
      </w:r>
    </w:p>
    <w:p>
      <w:pPr>
        <w:pStyle w:val="Definition"/>
      </w:pPr>
      <w:r>
        <w:t>The ordered sequence of compensating actions that reverses the effects of a partially completed multi-step execution when a failure occurs. Implemented through the Saga Pattern, each committed step has a pre-defined compensating action. If step 7 of 12 fails, compensating actions run in reverse order from step 6 through step 1. All compensation actions are recorded in the Flight Recorder.</w:t>
      </w:r>
    </w:p>
    <w:p>
      <w:pPr>
        <w:pStyle w:val="Definition"/>
        <w:spacing w:before="40"/>
      </w:pPr>
      <w:r>
        <w:rPr>
          <w:i/>
          <w:color w:val="2E75B6"/>
        </w:rPr>
        <w:t xml:space="preserve">See also: </w:t>
      </w:r>
      <w:r>
        <w:rPr>
          <w:i/>
          <w:color w:val="2E75B6"/>
          <w:sz w:val="20"/>
        </w:rPr>
        <w:t>Saga Pattern, Recovery &amp; Rollback Hook</w:t>
      </w:r>
    </w:p>
    <w:p>
      <w:pPr>
        <w:pStyle w:val="GlossaryTerm"/>
      </w:pPr>
      <w:r>
        <w:t>Composite Score</w:t>
      </w:r>
    </w:p>
    <w:p>
      <w:pPr>
        <w:spacing w:after="40" w:before="0"/>
        <w:ind w:left="360"/>
      </w:pPr>
      <w:r>
        <w:rPr>
          <w:i/>
          <w:color w:val="888888"/>
          <w:sz w:val="18"/>
        </w:rPr>
        <w:t>Category: Scoring</w:t>
      </w:r>
    </w:p>
    <w:p>
      <w:pPr>
        <w:pStyle w:val="Definition"/>
      </w:pPr>
      <w:r>
        <w:t>The weighted aggregate of all seven BOSS dimension scores, calculated using the Priority Tier Weighting System. The composite score determines the routing decision (SOAP, MODERATE, ELEVATED, HIGH, or OHSHAT) for each autonomous action. Subject to Critical Dimension Override and Non-Idempotent Penalty adjustments.</w:t>
      </w:r>
    </w:p>
    <w:p>
      <w:pPr>
        <w:pStyle w:val="Definition"/>
        <w:spacing w:before="40"/>
      </w:pPr>
      <w:r>
        <w:rPr>
          <w:i/>
          <w:color w:val="2E75B6"/>
        </w:rPr>
        <w:t xml:space="preserve">See also: </w:t>
      </w:r>
      <w:r>
        <w:rPr>
          <w:i/>
          <w:color w:val="2E75B6"/>
          <w:sz w:val="20"/>
        </w:rPr>
        <w:t>BOSS Score, Priority Tier Weighting System</w:t>
      </w:r>
    </w:p>
    <w:p>
      <w:pPr>
        <w:pStyle w:val="GlossaryTerm"/>
      </w:pPr>
      <w:r>
        <w:t>Continuous Audit Posture</w:t>
      </w:r>
    </w:p>
    <w:p>
      <w:pPr>
        <w:spacing w:after="40" w:before="0"/>
        <w:ind w:left="360"/>
      </w:pPr>
      <w:r>
        <w:rPr>
          <w:i/>
          <w:color w:val="888888"/>
          <w:sz w:val="18"/>
        </w:rPr>
        <w:t>Category: Governance</w:t>
      </w:r>
    </w:p>
    <w:p>
      <w:pPr>
        <w:pStyle w:val="Definition"/>
      </w:pPr>
      <w:r>
        <w:t>ADAM’s operational state where evidence is produced as a native by-product of execution, making the system audit-ready at all times. Audits become routine database queries rather than disruptive multi-month preparation events. Evidence completeness, policy evaluation coverage, and authorization chain integrity are monitored in real time through dashboards.</w:t>
      </w:r>
    </w:p>
    <w:p>
      <w:pPr>
        <w:pStyle w:val="Definition"/>
        <w:spacing w:before="40"/>
      </w:pPr>
      <w:r>
        <w:rPr>
          <w:i/>
          <w:color w:val="2E75B6"/>
        </w:rPr>
        <w:t xml:space="preserve">See also: </w:t>
      </w:r>
      <w:r>
        <w:rPr>
          <w:i/>
          <w:color w:val="2E75B6"/>
          <w:sz w:val="20"/>
        </w:rPr>
        <w:t>Flight Recorder, Evidence Bundle, Audit Automation Agents</w:t>
      </w:r>
    </w:p>
    <w:p>
      <w:pPr>
        <w:pStyle w:val="GlossaryTerm"/>
      </w:pPr>
      <w:r>
        <w:t>CORE Engine</w:t>
      </w:r>
      <w:r>
        <w:rPr>
          <w:b w:val="0"/>
          <w:color w:val="666666"/>
          <w:sz w:val="20"/>
        </w:rPr>
        <w:t xml:space="preserve">  (Culture, Objectives, Rules, Expectations)</w:t>
      </w:r>
    </w:p>
    <w:p>
      <w:pPr>
        <w:spacing w:after="40" w:before="0"/>
        <w:ind w:left="360"/>
      </w:pPr>
      <w:r>
        <w:rPr>
          <w:i/>
          <w:color w:val="888888"/>
          <w:sz w:val="18"/>
        </w:rPr>
        <w:t>Category: Core Mechanism</w:t>
      </w:r>
    </w:p>
    <w:p>
      <w:pPr>
        <w:pStyle w:val="Definition"/>
      </w:pPr>
      <w:r>
        <w:t>Culture, Objectives, Rules, Expectations. The machine-readable semantic substrate that encodes how a company thinks, decides, and evolves. The CORE Engine is not a static document — it is a live configuration that agents consult in real time to make governance-aware decisions.</w:t>
      </w:r>
    </w:p>
    <w:p>
      <w:pPr>
        <w:pStyle w:val="Definition"/>
      </w:pPr>
      <w:r>
        <w:t>Culture encodes values, norms, risk appetite, and brand identity as trade-off priorities. Objectives distinguish between mandates (non-negotiable), goals (measurable, time-bound), and aspirations. Rules capture regulatory obligations, contractual constraints, and security policies as either hard (zero tolerance) or soft (exception-tolerant). Expectations define behavioral standards, quality thresholds, and response SLAs.</w:t>
      </w:r>
    </w:p>
    <w:p>
      <w:pPr>
        <w:pStyle w:val="Definition"/>
      </w:pPr>
      <w:r>
        <w:t>The CORE Engine is populated through the DNA Questionnaire and stored in the CORE Graph. Every change is versioned, timestamped, and attributable to a specific governance decision. The CORE Engine is authoritative for execution but not self-amending — the authority to redefine intent remains human by design. For example, NetStreamX’s CORE Engine encodes cultural values like "Content creators are partners, not suppliers" as machine-checkable constraints that agents evaluate before every licensing decision.</w:t>
      </w:r>
    </w:p>
    <w:p>
      <w:pPr>
        <w:pStyle w:val="Definition"/>
        <w:spacing w:before="40"/>
      </w:pPr>
      <w:r>
        <w:rPr>
          <w:i/>
          <w:color w:val="2E75B6"/>
        </w:rPr>
        <w:t xml:space="preserve">See also: </w:t>
      </w:r>
      <w:r>
        <w:rPr>
          <w:i/>
          <w:color w:val="2E75B6"/>
          <w:sz w:val="20"/>
        </w:rPr>
        <w:t>CORE Graph, DNA Questionnaire, Doctrine</w:t>
      </w:r>
    </w:p>
    <w:p>
      <w:pPr>
        <w:pStyle w:val="GlossaryTerm"/>
      </w:pPr>
      <w:r>
        <w:t>CORE Graph</w:t>
      </w:r>
    </w:p>
    <w:p>
      <w:pPr>
        <w:spacing w:after="40" w:before="0"/>
        <w:ind w:left="360"/>
      </w:pPr>
      <w:r>
        <w:rPr>
          <w:i/>
          <w:color w:val="888888"/>
          <w:sz w:val="18"/>
        </w:rPr>
        <w:t>Category: Core Mechanism</w:t>
      </w:r>
    </w:p>
    <w:p>
      <w:pPr>
        <w:pStyle w:val="Definition"/>
      </w:pPr>
      <w:r>
        <w:t>The data graph that defines an autonomous company. In the Azure reference deployment, the CORE Graph is implemented as a property graph in Azure Cosmos DB Gremlin API, with Amazon Neptune as the warm standby. Deployment specifications also exist for GCP, hybrid, and generic Kubernetes environments. The CORE Graph captures culture, objectives, rules, and expectations as interconnected, machine-checkable context that agents query in real time.</w:t>
      </w:r>
    </w:p>
    <w:p>
      <w:pPr>
        <w:pStyle w:val="Definition"/>
      </w:pPr>
      <w:r>
        <w:t>The graph includes multiple vertex types: DoctrineRoot, CultureValue, Objective, Rule, Expectation, FinancialNode, RegulatoryNode, RightsNode, CustomerSegment, DriftRecord, and Agent. Edge types include governs, constrains, prioritizes, conflicts_with, owns, escalates_to, version_of, applies_in, monitors, serves, and reports_to.</w:t>
      </w:r>
    </w:p>
    <w:p>
      <w:pPr>
        <w:pStyle w:val="Definition"/>
      </w:pPr>
      <w:r>
        <w:t>The CORE Graph also includes seven Doctrine Subgraphs: Financials, Rights/Contracts/Licensing, Customer/Reputation, Supplier/Partner, Regulatory/Jurisdiction, Flight Recorder, and Strategy Drift. These subgraphs provide domain-specific queryable context for agents operating in each area.</w:t>
      </w:r>
    </w:p>
    <w:p>
      <w:pPr>
        <w:pStyle w:val="Definition"/>
      </w:pPr>
      <w:r>
        <w:t>The graph is replicated across failure domains with multi-region write capabilities, ensuring that no single-region outage eliminates the enterprise’s policy substrate. When an agent restarts, it re-queries the CORE Graph for current context, ensuring any doctrine updates during downtime are immediately reflected.</w:t>
      </w:r>
    </w:p>
    <w:p>
      <w:pPr>
        <w:pStyle w:val="Definition"/>
        <w:spacing w:before="40"/>
      </w:pPr>
      <w:r>
        <w:rPr>
          <w:i/>
          <w:color w:val="2E75B6"/>
        </w:rPr>
        <w:t xml:space="preserve">See also: </w:t>
      </w:r>
      <w:r>
        <w:rPr>
          <w:i/>
          <w:color w:val="2E75B6"/>
          <w:sz w:val="20"/>
        </w:rPr>
        <w:t>CORE Engine, Doctrine Subgraph, CORE Graph Context Recovery</w:t>
      </w:r>
    </w:p>
    <w:p>
      <w:pPr>
        <w:pStyle w:val="GlossaryTerm"/>
      </w:pPr>
      <w:r>
        <w:t>CORE Subgraphs</w:t>
      </w:r>
      <w:r>
        <w:rPr>
          <w:b w:val="0"/>
          <w:color w:val="666666"/>
          <w:sz w:val="20"/>
        </w:rPr>
        <w:t xml:space="preserve">  (Doctrine Subgraphs)</w:t>
      </w:r>
    </w:p>
    <w:p>
      <w:pPr>
        <w:spacing w:after="40" w:before="0"/>
        <w:ind w:left="360"/>
      </w:pPr>
      <w:r>
        <w:rPr>
          <w:i/>
          <w:color w:val="888888"/>
          <w:sz w:val="18"/>
        </w:rPr>
        <w:t>Category: Architecture</w:t>
      </w:r>
    </w:p>
    <w:p>
      <w:pPr>
        <w:pStyle w:val="Definition"/>
      </w:pPr>
      <w:r>
        <w:t>Seven specialized partitions within the CORE Graph, each providing domain-specific machine-checkable context: Financials (budgets, cost centers, revenue streams, autonomy budgets), Rights/Contracts/Licensing (IP ownership, territory scope, expiration, certainty scores), Customer/Reputation (segments, demographics, experience policies, reputational red lines), Supplier/Partner, Regulatory/Jurisdiction (frameworks, obligations, data residency), Flight Recorder (evidence pointers), and Strategy Drift (drift records, measured divergence, resolution status).</w:t>
      </w:r>
    </w:p>
    <w:p>
      <w:pPr>
        <w:pStyle w:val="Definition"/>
        <w:spacing w:before="40"/>
      </w:pPr>
      <w:r>
        <w:rPr>
          <w:i/>
          <w:color w:val="2E75B6"/>
        </w:rPr>
        <w:t xml:space="preserve">See also: </w:t>
      </w:r>
      <w:r>
        <w:rPr>
          <w:i/>
          <w:color w:val="2E75B6"/>
          <w:sz w:val="20"/>
        </w:rPr>
        <w:t>CORE Graph</w:t>
      </w:r>
    </w:p>
    <w:p>
      <w:pPr>
        <w:pStyle w:val="GlossaryTerm"/>
      </w:pPr>
      <w:r>
        <w:t>Correlation ID</w:t>
      </w:r>
    </w:p>
    <w:p>
      <w:pPr>
        <w:spacing w:after="40" w:before="0"/>
        <w:ind w:left="360"/>
      </w:pPr>
      <w:r>
        <w:rPr>
          <w:i/>
          <w:color w:val="888888"/>
          <w:sz w:val="18"/>
        </w:rPr>
        <w:t>Category: Architecture Pattern</w:t>
      </w:r>
    </w:p>
    <w:p>
      <w:pPr>
        <w:pStyle w:val="Definition"/>
      </w:pPr>
      <w:r>
        <w:t>A stable, unique identifier assigned at action initiation that links all related events across the entire execution lifecycle — checkpoints, scoring events, policy evaluations, tool invocations, and evidence records. Correlation IDs prevent the "we can see what each system did individually, but we cannot reconstruct what happened end-to-end" problem common in distributed systems.</w:t>
      </w:r>
    </w:p>
    <w:p>
      <w:pPr>
        <w:pStyle w:val="Definition"/>
      </w:pPr>
      <w:r>
        <w:t>When an agent restarts, it queries the Flight Recorder by correlation ID to reconstruct its complete progress for every in-flight action. Correlation IDs are carried in every A2A message envelope and every Flight Recorder event.</w:t>
      </w:r>
    </w:p>
    <w:p>
      <w:pPr>
        <w:pStyle w:val="Definition"/>
        <w:spacing w:before="40"/>
      </w:pPr>
      <w:r>
        <w:rPr>
          <w:i/>
          <w:color w:val="2E75B6"/>
        </w:rPr>
        <w:t xml:space="preserve">See also: </w:t>
      </w:r>
      <w:r>
        <w:rPr>
          <w:i/>
          <w:color w:val="2E75B6"/>
          <w:sz w:val="20"/>
        </w:rPr>
        <w:t>Flight Recorder, Cross-Agent Correlation</w:t>
      </w:r>
    </w:p>
    <w:p>
      <w:pPr>
        <w:pStyle w:val="GlossaryTerm"/>
      </w:pPr>
      <w:r>
        <w:t>Critical Dimension Override</w:t>
      </w:r>
    </w:p>
    <w:p>
      <w:pPr>
        <w:spacing w:after="40" w:before="0"/>
        <w:ind w:left="360"/>
      </w:pPr>
      <w:r>
        <w:rPr>
          <w:i/>
          <w:color w:val="888888"/>
          <w:sz w:val="18"/>
        </w:rPr>
        <w:t>Category: Scoring Mechanism</w:t>
      </w:r>
    </w:p>
    <w:p>
      <w:pPr>
        <w:pStyle w:val="Definition"/>
      </w:pPr>
      <w:r>
        <w:t>A BOSS scoring rule where any single dimension scoring above 75 forces the composite score upward, regardless of other dimensions. This prevents a high-risk action in one area from being "averaged away" by low scores in other dimensions. For example, if Security Impact scores 80 (high risk) but all other dimensions score 10 (low risk), the override ensures the action is still treated as high-risk rather than being routed as low-risk based on the composite average.</w:t>
      </w:r>
    </w:p>
    <w:p>
      <w:pPr>
        <w:pStyle w:val="Definition"/>
        <w:spacing w:before="40"/>
      </w:pPr>
      <w:r>
        <w:rPr>
          <w:i/>
          <w:color w:val="2E75B6"/>
        </w:rPr>
        <w:t xml:space="preserve">See also: </w:t>
      </w:r>
      <w:r>
        <w:rPr>
          <w:i/>
          <w:color w:val="2E75B6"/>
          <w:sz w:val="20"/>
        </w:rPr>
        <w:t>BOSS Score, Composite Score</w:t>
      </w:r>
    </w:p>
    <w:p>
      <w:pPr>
        <w:pStyle w:val="GlossaryTerm"/>
      </w:pPr>
      <w:r>
        <w:t>Cryptographic Agility</w:t>
      </w:r>
    </w:p>
    <w:p>
      <w:pPr>
        <w:spacing w:after="40" w:before="0"/>
        <w:ind w:left="360"/>
      </w:pPr>
      <w:r>
        <w:rPr>
          <w:i/>
          <w:color w:val="888888"/>
          <w:sz w:val="18"/>
        </w:rPr>
        <w:t>Category: Security</w:t>
      </w:r>
    </w:p>
    <w:p>
      <w:pPr>
        <w:pStyle w:val="Definition"/>
      </w:pPr>
      <w:r>
        <w:t>ADAM’s design principle that cryptographic algorithms used for evidence integrity, agent authentication, and authorization proofs can be upgraded without architectural changes. This includes post-quantum readiness through support for ML-KEM (key encapsulation) and ML-DSA (digital signatures) alongside current algorithms like ECDSA P-384 and Ed25519.</w:t>
      </w:r>
    </w:p>
    <w:p>
      <w:pPr>
        <w:pStyle w:val="Definition"/>
        <w:spacing w:before="40"/>
      </w:pPr>
      <w:r>
        <w:rPr>
          <w:i/>
          <w:color w:val="2E75B6"/>
        </w:rPr>
        <w:t xml:space="preserve">See also: </w:t>
      </w:r>
      <w:r>
        <w:rPr>
          <w:i/>
          <w:color w:val="2E75B6"/>
          <w:sz w:val="20"/>
        </w:rPr>
        <w:t>Post-Quantum Readiness</w:t>
      </w:r>
    </w:p>
    <w:p>
      <w:pPr>
        <w:pStyle w:val="GlossaryTerm"/>
      </w:pPr>
      <w:r>
        <w:t>Cryptographic Authorization Vault</w:t>
      </w:r>
      <w:r>
        <w:rPr>
          <w:b w:val="0"/>
          <w:color w:val="666666"/>
          <w:sz w:val="20"/>
        </w:rPr>
        <w:t xml:space="preserve">  (Privacy Lockbox, Authorization Vault)</w:t>
      </w:r>
    </w:p>
    <w:p>
      <w:pPr>
        <w:spacing w:after="40" w:before="0"/>
        <w:ind w:left="360"/>
      </w:pPr>
      <w:r>
        <w:rPr>
          <w:i/>
          <w:color w:val="888888"/>
          <w:sz w:val="18"/>
        </w:rPr>
        <w:t>Category: Security</w:t>
      </w:r>
    </w:p>
    <w:p>
      <w:pPr>
        <w:pStyle w:val="Definition"/>
      </w:pPr>
      <w:r>
        <w:t>A privacy-preserving trust anchor within ADAM where the existence, integrity, and authorization state of sensitive materials (licensing agreements, financial authorizations, delegation of authority chains) can be proven without exposing the materials themselves. The vault acts as a verification layer, not a data store.</w:t>
      </w:r>
    </w:p>
    <w:p>
      <w:pPr>
        <w:pStyle w:val="Definition"/>
      </w:pPr>
      <w:r>
        <w:t>Agents do not need to read contracts to verify that usage is allowed; they need proof that a valid authorization exists, under specific terms, at a specific time. This separates verification from disclosure, reducing the surface area of sensitive data exposure while enabling autonomous decision-making.</w:t>
      </w:r>
    </w:p>
    <w:p>
      <w:pPr>
        <w:pStyle w:val="Definition"/>
      </w:pPr>
      <w:r>
        <w:t>The vault can be deployed on on-premises HSM-backed infrastructure for organizations requiring physical control over authorization proofs, with the query-response interface remaining identical regardless of deployment location.</w:t>
      </w:r>
    </w:p>
    <w:p>
      <w:pPr>
        <w:pStyle w:val="Definition"/>
        <w:spacing w:before="40"/>
      </w:pPr>
      <w:r>
        <w:rPr>
          <w:i/>
          <w:color w:val="2E75B6"/>
        </w:rPr>
        <w:t xml:space="preserve">See also: </w:t>
      </w:r>
      <w:r>
        <w:rPr>
          <w:i/>
          <w:color w:val="2E75B6"/>
          <w:sz w:val="20"/>
        </w:rPr>
        <w:t>Least-Disclosure Authorization, Zero-Trust</w:t>
      </w:r>
    </w:p>
    <w:p>
      <w:pPr>
        <w:pStyle w:val="GlossaryTerm"/>
      </w:pPr>
      <w:r>
        <w:t>CVSS</w:t>
      </w:r>
      <w:r>
        <w:rPr>
          <w:b w:val="0"/>
          <w:color w:val="666666"/>
          <w:sz w:val="20"/>
        </w:rPr>
        <w:t xml:space="preserve">  (Common Vulnerability Scoring System)</w:t>
      </w:r>
    </w:p>
    <w:p>
      <w:pPr>
        <w:spacing w:after="40" w:before="0"/>
        <w:ind w:left="360"/>
      </w:pPr>
      <w:r>
        <w:rPr>
          <w:i/>
          <w:color w:val="888888"/>
          <w:sz w:val="18"/>
        </w:rPr>
        <w:t>Category: Security Standard</w:t>
      </w:r>
    </w:p>
    <w:p>
      <w:pPr>
        <w:pStyle w:val="Definition"/>
      </w:pPr>
      <w:r>
        <w:t>Common Vulnerability Scoring System (version 4.0 referenced in ADAM). An industry-standard framework for assessing the severity of computer system security vulnerabilities. Within ADAM, CVSS provides baseline vulnerability scoring that is complemented by OWASP AIVSS for AI-specific vulnerabilities and by BOSS for action-level risk assessment.</w:t>
      </w:r>
    </w:p>
    <w:p>
      <w:pPr>
        <w:pStyle w:val="Heading2"/>
      </w:pPr>
      <w:r>
        <w:t>D</w:t>
      </w:r>
    </w:p>
    <w:p>
      <w:pPr>
        <w:pStyle w:val="GlossaryTerm"/>
      </w:pPr>
      <w:r>
        <w:t>DAO</w:t>
      </w:r>
    </w:p>
    <w:p>
      <w:pPr>
        <w:spacing w:after="40" w:before="0"/>
        <w:ind w:left="360"/>
      </w:pPr>
      <w:r>
        <w:rPr>
          <w:i/>
          <w:color w:val="888888"/>
          <w:sz w:val="18"/>
        </w:rPr>
        <w:t>Category: Clarification</w:t>
      </w:r>
    </w:p>
    <w:p>
      <w:pPr>
        <w:pStyle w:val="Definition"/>
      </w:pPr>
      <w:r>
        <w:t>Decentralized Autonomous Organization. A blockchain-based governance model using token-weighted voting for decision-making. ADAM explicitly is NOT a DAO. While ADAM selectively borrows ideas from decentralized governance (verifiable signals, transparent rules, auditable records), it rejects execution authority through voting, token weighting, or crowd-driven control. Influence and execution are separated by design in ADAM.</w:t>
      </w:r>
    </w:p>
    <w:p>
      <w:pPr>
        <w:pStyle w:val="Definition"/>
        <w:spacing w:before="40"/>
      </w:pPr>
      <w:r>
        <w:rPr>
          <w:i/>
          <w:color w:val="2E75B6"/>
        </w:rPr>
        <w:t xml:space="preserve">See also: </w:t>
      </w:r>
      <w:r>
        <w:rPr>
          <w:i/>
          <w:color w:val="2E75B6"/>
          <w:sz w:val="20"/>
        </w:rPr>
        <w:t>What ADAM Is NOT</w:t>
      </w:r>
    </w:p>
    <w:p>
      <w:pPr>
        <w:pStyle w:val="GlossaryTerm"/>
      </w:pPr>
      <w:r>
        <w:t>Data Act</w:t>
      </w:r>
    </w:p>
    <w:p>
      <w:pPr>
        <w:spacing w:after="40" w:before="0"/>
        <w:ind w:left="360"/>
      </w:pPr>
      <w:r>
        <w:rPr>
          <w:i/>
          <w:color w:val="888888"/>
          <w:sz w:val="18"/>
        </w:rPr>
        <w:t>Category: Regulation</w:t>
      </w:r>
    </w:p>
    <w:p>
      <w:pPr>
        <w:pStyle w:val="Definition"/>
      </w:pPr>
      <w:r>
        <w:t>European Union legislation governing data access, sharing, and portability. Referenced in ADAM’s regulatory alignment framework as part of the EU regulatory landscape that organizations deploying ADAM must consider alongside the AI Act, DORA, NIS2, and GDPR.</w:t>
      </w:r>
    </w:p>
    <w:p>
      <w:pPr>
        <w:pStyle w:val="GlossaryTerm"/>
      </w:pPr>
      <w:r>
        <w:t>Decentralised Identifiers</w:t>
      </w:r>
      <w:r>
        <w:rPr>
          <w:b w:val="0"/>
          <w:color w:val="666666"/>
          <w:sz w:val="20"/>
        </w:rPr>
        <w:t xml:space="preserve">  (DIDs)</w:t>
      </w:r>
    </w:p>
    <w:p>
      <w:pPr>
        <w:spacing w:after="40" w:before="0"/>
        <w:ind w:left="360"/>
      </w:pPr>
      <w:r>
        <w:rPr>
          <w:i/>
          <w:color w:val="888888"/>
          <w:sz w:val="18"/>
        </w:rPr>
        <w:t>Category: Security</w:t>
      </w:r>
    </w:p>
    <w:p>
      <w:pPr>
        <w:pStyle w:val="Definition"/>
      </w:pPr>
      <w:r>
        <w:t>W3C-standardised cryptographic identity scheme used by AGT Agent Mesh to provide non-forgeable, verifiable agent identity without relying on a central authority. In ADAM’s AGT Light integration, DIDs provide the cryptographic agent identity layer that complements organizational identity services (Microsoft Entra ID in the Azure reference deployment, with federation to equivalent services in multi-cloud configurations).</w:t>
      </w:r>
    </w:p>
    <w:p>
      <w:pPr>
        <w:pStyle w:val="Definition"/>
        <w:spacing w:before="40"/>
      </w:pPr>
      <w:r>
        <w:rPr>
          <w:i/>
          <w:color w:val="2E75B6"/>
        </w:rPr>
        <w:t xml:space="preserve">See also: </w:t>
      </w:r>
      <w:r>
        <w:rPr>
          <w:i/>
          <w:color w:val="2E75B6"/>
          <w:sz w:val="20"/>
        </w:rPr>
        <w:t>Agent Governance Toolkit, Zero-Trust</w:t>
      </w:r>
    </w:p>
    <w:p>
      <w:pPr>
        <w:pStyle w:val="GlossaryTerm"/>
      </w:pPr>
      <w:r>
        <w:t>Delegation of Authority</w:t>
      </w:r>
    </w:p>
    <w:p>
      <w:pPr>
        <w:spacing w:after="40" w:before="0"/>
        <w:ind w:left="360"/>
      </w:pPr>
      <w:r>
        <w:rPr>
          <w:i/>
          <w:color w:val="888888"/>
          <w:sz w:val="18"/>
        </w:rPr>
        <w:t>Category: Governance</w:t>
      </w:r>
    </w:p>
    <w:p>
      <w:pPr>
        <w:pStyle w:val="Definition"/>
      </w:pPr>
      <w:r>
        <w:t>The formal mechanism by which human directors grant autonomous execution rights to ADAM within explicit boundaries. Delegation is explicit (defined as configuration and policy), scoped (bounded by domain, risk, and thresholds), revocable (throttleable to zero within seconds), and auditable (every delegation creates a Flight Recorder entry). This aligns with ISO/IEC 42001 and OECD AI Principles requirements for defined responsibilities across the AI lifecycle.</w:t>
      </w:r>
    </w:p>
    <w:p>
      <w:pPr>
        <w:pStyle w:val="Definition"/>
        <w:spacing w:before="40"/>
      </w:pPr>
      <w:r>
        <w:rPr>
          <w:i/>
          <w:color w:val="2E75B6"/>
        </w:rPr>
        <w:t xml:space="preserve">See also: </w:t>
      </w:r>
      <w:r>
        <w:rPr>
          <w:i/>
          <w:color w:val="2E75B6"/>
          <w:sz w:val="20"/>
        </w:rPr>
        <w:t>Accountable Autonomy, 5-Director Constitution</w:t>
      </w:r>
    </w:p>
    <w:p>
      <w:pPr>
        <w:pStyle w:val="GlossaryTerm"/>
      </w:pPr>
      <w:r>
        <w:t>Digital Twin Control Plane</w:t>
      </w:r>
    </w:p>
    <w:p>
      <w:pPr>
        <w:spacing w:after="40" w:before="0"/>
        <w:ind w:left="360"/>
      </w:pPr>
      <w:r>
        <w:rPr>
          <w:i/>
          <w:color w:val="888888"/>
          <w:sz w:val="18"/>
        </w:rPr>
        <w:t>Category: Architecture</w:t>
      </w:r>
    </w:p>
    <w:p>
      <w:pPr>
        <w:pStyle w:val="Definition"/>
      </w:pPr>
      <w:r>
        <w:t>The infrastructure layer that manages the lifecycle, synchronisation, and resource allocation of ADAM’s four Digital Twin agents. The control plane ensures twins receive up-to-date data feeds from the CORE Graph and Flight Recorder, coordinates simulation workloads across compute resources, and provides the MCP tool endpoints (predict_outcome(), simulate_scenario(), detect_drift()) that other agents invoke when consulting twins.</w:t>
      </w:r>
    </w:p>
    <w:p>
      <w:pPr>
        <w:pStyle w:val="Definition"/>
        <w:spacing w:before="40"/>
      </w:pPr>
      <w:r>
        <w:rPr>
          <w:i/>
          <w:color w:val="2E75B6"/>
        </w:rPr>
        <w:t xml:space="preserve">See also: </w:t>
      </w:r>
      <w:r>
        <w:rPr>
          <w:i/>
          <w:color w:val="2E75B6"/>
          <w:sz w:val="20"/>
        </w:rPr>
        <w:t>Digital Twin, Blueprint Layers</w:t>
      </w:r>
    </w:p>
    <w:p>
      <w:pPr>
        <w:pStyle w:val="GlossaryTerm"/>
      </w:pPr>
      <w:r>
        <w:t>Digital Twin</w:t>
      </w:r>
    </w:p>
    <w:p>
      <w:pPr>
        <w:spacing w:after="40" w:before="0"/>
        <w:ind w:left="360"/>
      </w:pPr>
      <w:r>
        <w:rPr>
          <w:i/>
          <w:color w:val="888888"/>
          <w:sz w:val="18"/>
        </w:rPr>
        <w:t>Category: Architecture</w:t>
      </w:r>
    </w:p>
    <w:p>
      <w:pPr>
        <w:pStyle w:val="Definition"/>
      </w:pPr>
      <w:r>
        <w:t>First-class agents (not dashboards) within ADAM that maintain continuously updated simulation models of specific enterprise domains. ADAM operates four Digital Twins:</w:t>
      </w:r>
    </w:p>
    <w:p>
      <w:pPr>
        <w:pStyle w:val="Definition"/>
      </w:pPr>
      <w:r>
        <w:t>Enterprise Twin: Holistic enterprise state using system dynamics and agent-based simulation. Operational Twin: Infrastructure and agent mesh health using discrete event simulation. Economic Twin: Financial flows and value creation using Monte Carlo simulation and time-series forecasting. Risk &amp; Compliance Twin: Regulatory and risk posture using probabilistic risk models (Bayesian networks).</w:t>
      </w:r>
    </w:p>
    <w:p>
      <w:pPr>
        <w:pStyle w:val="Definition"/>
      </w:pPr>
      <w:r>
        <w:t>Twins are consulted before, during, and after execution. They enable "what-if" analysis (testing policy changes against historical data), predictive risk evaluation (scoring hypothetical actions before execution), and doctrinal drift detection. Each twin exposes MCP tools: predict_outcome(), simulate_scenario(), and detect_drift().</w:t>
      </w:r>
    </w:p>
    <w:p>
      <w:pPr>
        <w:pStyle w:val="Definition"/>
        <w:spacing w:before="40"/>
      </w:pPr>
      <w:r>
        <w:rPr>
          <w:i/>
          <w:color w:val="2E75B6"/>
        </w:rPr>
        <w:t xml:space="preserve">See also: </w:t>
      </w:r>
      <w:r>
        <w:rPr>
          <w:i/>
          <w:color w:val="2E75B6"/>
          <w:sz w:val="20"/>
        </w:rPr>
        <w:t>Board-Level Digital Twins, Synthetic Future Testing</w:t>
      </w:r>
    </w:p>
    <w:p>
      <w:pPr>
        <w:pStyle w:val="GlossaryTerm"/>
      </w:pPr>
      <w:r>
        <w:t>Director Constitution</w:t>
      </w:r>
      <w:r>
        <w:rPr>
          <w:b w:val="0"/>
          <w:color w:val="666666"/>
          <w:sz w:val="20"/>
        </w:rPr>
        <w:t xml:space="preserve">  (5-Director Constitution)</w:t>
      </w:r>
    </w:p>
    <w:p>
      <w:pPr>
        <w:spacing w:after="40" w:before="0"/>
        <w:ind w:left="360"/>
      </w:pPr>
      <w:r>
        <w:rPr>
          <w:i/>
          <w:color w:val="888888"/>
          <w:sz w:val="18"/>
        </w:rPr>
        <w:t>Category: Governance</w:t>
      </w:r>
    </w:p>
    <w:p>
      <w:pPr>
        <w:pStyle w:val="Definition"/>
      </w:pPr>
      <w:r>
        <w:t>The formal governance structure establishing human oversight of ADAM’s autonomous operations. The constitution defines 5 mandatory director roles (CEO, CFO, Legal Director, Market Director, CISO) and 2 optional roles (CPO, CTO) who collectively retain ultimate authority over the enterprise’s autonomous agent mesh.</w:t>
      </w:r>
    </w:p>
    <w:p>
      <w:pPr>
        <w:pStyle w:val="Definition"/>
      </w:pPr>
      <w:r>
        <w:t>The constitution specifies each director’s domain authority, veto rights, escalation thresholds, and accountability obligations. Directors interact with ADAM through the Trust Gateway and Director Portal, and their governance decisions are immutably recorded in the Flight Recorder. The constitution ensures that while agents execute autonomously, legal and moral accountability remains with identifiable humans.</w:t>
      </w:r>
    </w:p>
    <w:p>
      <w:pPr>
        <w:pStyle w:val="Definition"/>
        <w:spacing w:before="40"/>
      </w:pPr>
      <w:r>
        <w:rPr>
          <w:i/>
          <w:color w:val="2E75B6"/>
        </w:rPr>
        <w:t xml:space="preserve">See also: </w:t>
      </w:r>
      <w:r>
        <w:rPr>
          <w:i/>
          <w:color w:val="2E75B6"/>
          <w:sz w:val="20"/>
        </w:rPr>
        <w:t>5-Director Constitution, Trust Gateway, Director Portal</w:t>
      </w:r>
    </w:p>
    <w:p>
      <w:pPr>
        <w:pStyle w:val="GlossaryTerm"/>
      </w:pPr>
      <w:r>
        <w:t>Director of Record</w:t>
      </w:r>
    </w:p>
    <w:p>
      <w:pPr>
        <w:spacing w:after="40" w:before="0"/>
        <w:ind w:left="360"/>
      </w:pPr>
      <w:r>
        <w:rPr>
          <w:i/>
          <w:color w:val="888888"/>
          <w:sz w:val="18"/>
        </w:rPr>
        <w:t>Category: Governance</w:t>
      </w:r>
    </w:p>
    <w:p>
      <w:pPr>
        <w:pStyle w:val="Definition"/>
      </w:pPr>
      <w:r>
        <w:t>The human director assigned governance responsibility for a specific autonomous action or domain. For every autonomous action taken by ADAM, a director of record exists, the decision chain is reconstructable, the governing intent and constraints are preserved, and the evidence is permanently available. This ensures accountability is explicit by design, not reconstructed after failure.</w:t>
      </w:r>
    </w:p>
    <w:p>
      <w:pPr>
        <w:pStyle w:val="Definition"/>
        <w:spacing w:before="40"/>
      </w:pPr>
      <w:r>
        <w:rPr>
          <w:i/>
          <w:color w:val="2E75B6"/>
        </w:rPr>
        <w:t xml:space="preserve">See also: </w:t>
      </w:r>
      <w:r>
        <w:rPr>
          <w:i/>
          <w:color w:val="2E75B6"/>
          <w:sz w:val="20"/>
        </w:rPr>
        <w:t>5-Director Constitution, Accountable Autonomy</w:t>
      </w:r>
    </w:p>
    <w:p>
      <w:pPr>
        <w:pStyle w:val="GlossaryTerm"/>
      </w:pPr>
      <w:r>
        <w:t>Director Portal</w:t>
      </w:r>
    </w:p>
    <w:p>
      <w:pPr>
        <w:spacing w:after="40" w:before="0"/>
        <w:ind w:left="360"/>
      </w:pPr>
      <w:r>
        <w:rPr>
          <w:i/>
          <w:color w:val="888888"/>
          <w:sz w:val="18"/>
        </w:rPr>
        <w:t>Category: Interface</w:t>
      </w:r>
    </w:p>
    <w:p>
      <w:pPr>
        <w:pStyle w:val="Definition"/>
      </w:pPr>
      <w:r>
        <w:t>The primary human interface to ADAM, implemented as a React-based web application. The portal provides six interface modules: Intent Console (submit and track intents), Exception Center (approve/deny/modify escalations), Explain-Back Viewer (query past decisions), CORE Graph Explorer (visual doctrine browser), Agent Mesh Monitor (real-time agent status), and Doctrine Manager (version and publish doctrine changes).</w:t>
      </w:r>
    </w:p>
    <w:p>
      <w:pPr>
        <w:pStyle w:val="Definition"/>
        <w:spacing w:before="40"/>
      </w:pPr>
      <w:r>
        <w:rPr>
          <w:i/>
          <w:color w:val="2E75B6"/>
        </w:rPr>
        <w:t xml:space="preserve">See also: </w:t>
      </w:r>
      <w:r>
        <w:rPr>
          <w:i/>
          <w:color w:val="2E75B6"/>
          <w:sz w:val="20"/>
        </w:rPr>
        <w:t>Trust Gateway, Explain-Back, Intent Interpretation Interface</w:t>
      </w:r>
    </w:p>
    <w:p>
      <w:pPr>
        <w:pStyle w:val="GlossaryTerm"/>
      </w:pPr>
      <w:r>
        <w:t>Disaster Posture</w:t>
      </w:r>
    </w:p>
    <w:p>
      <w:pPr>
        <w:spacing w:after="40" w:before="0"/>
        <w:ind w:left="360"/>
      </w:pPr>
      <w:r>
        <w:rPr>
          <w:i/>
          <w:color w:val="888888"/>
          <w:sz w:val="18"/>
        </w:rPr>
        <w:t>Category: Resilience</w:t>
      </w:r>
    </w:p>
    <w:p>
      <w:pPr>
        <w:pStyle w:val="Definition"/>
      </w:pPr>
      <w:r>
        <w:t>Pre-configured, doctrine-defined governance states that adjust autonomy budgets, escalation thresholds, BOSS scoring modifiers, and execution priorities in response to different categories of incidents. Disaster postures are not overrides that suspend governance — they are reconfigurations that adapt governance to crisis conditions.</w:t>
      </w:r>
    </w:p>
    <w:p>
      <w:pPr>
        <w:pStyle w:val="Definition"/>
      </w:pPr>
      <w:r>
        <w:t>Each posture defines four parameters: activation criteria, governance modifications, duration/expiration, and exit criteria. Example postures include Operational Degradation (system capacity below 60%), Security Incident (active threat detected), and Regulatory Emergency (regulatory action requiring immediate response).</w:t>
      </w:r>
    </w:p>
    <w:p>
      <w:pPr>
        <w:pStyle w:val="Definition"/>
      </w:pPr>
      <w:r>
        <w:t>Entry into and exit from disaster postures are first-class governance events with full evidence capture. ADAM also supports a Minimum Governance Mode for catastrophic failures that restricts autonomous execution to SOAP-tier actions only. For example, if NetStreamX detects a data breach in its EU subscriber database, the Security Incident posture activates: autonomy budgets for customer-facing agents are reduced by 50%, all data-handling actions escalate to the CISO, and the Legal Director is notified for regulatory reporting obligations under GDPR and NIS2.</w:t>
      </w:r>
    </w:p>
    <w:p>
      <w:pPr>
        <w:pStyle w:val="Definition"/>
        <w:spacing w:before="40"/>
      </w:pPr>
      <w:r>
        <w:rPr>
          <w:i/>
          <w:color w:val="2E75B6"/>
        </w:rPr>
        <w:t xml:space="preserve">See also: </w:t>
      </w:r>
      <w:r>
        <w:rPr>
          <w:i/>
          <w:color w:val="2E75B6"/>
          <w:sz w:val="20"/>
        </w:rPr>
        <w:t>Autonomous Failover Orchestrator, Governance Continuity, Minimum Governance Mode</w:t>
      </w:r>
    </w:p>
    <w:p>
      <w:pPr>
        <w:pStyle w:val="GlossaryTerm"/>
      </w:pPr>
      <w:r>
        <w:t>DNA Deployment Specification</w:t>
      </w:r>
    </w:p>
    <w:p>
      <w:pPr>
        <w:spacing w:after="40" w:before="0"/>
        <w:ind w:left="360"/>
      </w:pPr>
      <w:r>
        <w:rPr>
          <w:i/>
          <w:color w:val="888888"/>
          <w:sz w:val="18"/>
        </w:rPr>
        <w:t>Category: Document</w:t>
      </w:r>
    </w:p>
    <w:p>
      <w:pPr>
        <w:pStyle w:val="Definition"/>
      </w:pPr>
      <w:r>
        <w:t>The machine-executable companion to the DNA Questionnaire. Defines exactly what a build agent or DevOps pipeline must provision, configure, and deploy to make ADAM operational. Separate deployment specifications exist for Azure (primary reference), AWS, GCP, hybrid cloud, Azure Local, and generic Kubernetes environments.</w:t>
      </w:r>
    </w:p>
    <w:p>
      <w:pPr>
        <w:pStyle w:val="Definition"/>
      </w:pPr>
      <w:r>
        <w:t>Each specification covers: multi-region topology, Kubernetes cluster specifications (node pools per agent class), CORE Graph schema (vertex/edge types, partition strategy), Flight Recorder event schema, BOSS scoring engine configuration, agent runtime specifications (LLM assignments, compute requirements, redundancy mode), OPA/Rego policy framework, security and identity architecture, observability stack, and deployment sequencing across 7 phases.</w:t>
      </w:r>
    </w:p>
    <w:p>
      <w:pPr>
        <w:pStyle w:val="Definition"/>
        <w:spacing w:before="40"/>
      </w:pPr>
      <w:r>
        <w:rPr>
          <w:i/>
          <w:color w:val="2E75B6"/>
        </w:rPr>
        <w:t xml:space="preserve">See also: </w:t>
      </w:r>
      <w:r>
        <w:rPr>
          <w:i/>
          <w:color w:val="2E75B6"/>
          <w:sz w:val="20"/>
        </w:rPr>
        <w:t>DNA Questionnaire, DNA Deployment Tool, Multi-Cloud Readiness</w:t>
      </w:r>
    </w:p>
    <w:p>
      <w:pPr>
        <w:pStyle w:val="GlossaryTerm"/>
      </w:pPr>
      <w:r>
        <w:t>DNA Deployment Tool</w:t>
      </w:r>
    </w:p>
    <w:p>
      <w:pPr>
        <w:spacing w:after="40" w:before="0"/>
        <w:ind w:left="360"/>
      </w:pPr>
      <w:r>
        <w:rPr>
          <w:i/>
          <w:color w:val="888888"/>
          <w:sz w:val="18"/>
        </w:rPr>
        <w:t>Category: Tool</w:t>
      </w:r>
    </w:p>
    <w:p>
      <w:pPr>
        <w:pStyle w:val="Definition"/>
      </w:pPr>
      <w:r>
        <w:t>A Python CLI tool that reads a completed DNA Questionnaire and generates comprehensive, deployable infrastructure-as-code and configuration bundles for all supported deployment targets. Per-platform output includes a professional deployment specification document, ready-to-deploy IaC templates (Terraform modules), and JSON/YAML configuration bundles covering CORE Graph seeds, BOSS policies, agent registry, and governance configuration.</w:t>
      </w:r>
    </w:p>
    <w:p>
      <w:pPr>
        <w:pStyle w:val="Definition"/>
      </w:pPr>
      <w:r>
        <w:t>Supported deployment targets: Azure (AKS with full Azure-native services), AWS (EKS with AWS equivalents), GCP (GKE with GCP equivalents), Azure Local (Microsoft’s on-premises/edge Kubernetes platform for sovereign or air-gapped environments), hybrid cloud (split governance and execution tiers across providers), and generic Kubernetes (cloud-agnostic deployment for any conformant K8s cluster). Each target generates a complete, self-contained deployment bundle.</w:t>
      </w:r>
    </w:p>
    <w:p>
      <w:pPr>
        <w:pStyle w:val="Definition"/>
        <w:spacing w:before="40"/>
      </w:pPr>
      <w:r>
        <w:rPr>
          <w:i/>
          <w:color w:val="2E75B6"/>
        </w:rPr>
        <w:t xml:space="preserve">See also: </w:t>
      </w:r>
      <w:r>
        <w:rPr>
          <w:i/>
          <w:color w:val="2E75B6"/>
          <w:sz w:val="20"/>
        </w:rPr>
        <w:t>DNA Questionnaire, DNA Deployment Specification, Multi-Cloud Readiness</w:t>
      </w:r>
    </w:p>
    <w:p>
      <w:pPr>
        <w:pStyle w:val="GlossaryTerm"/>
      </w:pPr>
      <w:r>
        <w:t>DNA Questionnaire</w:t>
      </w:r>
      <w:r>
        <w:rPr>
          <w:b w:val="0"/>
          <w:color w:val="666666"/>
          <w:sz w:val="20"/>
        </w:rPr>
        <w:t xml:space="preserve">  (Company DNA Questionnaire)</w:t>
      </w:r>
    </w:p>
    <w:p>
      <w:pPr>
        <w:spacing w:after="40" w:before="0"/>
        <w:ind w:left="360"/>
      </w:pPr>
      <w:r>
        <w:rPr>
          <w:i/>
          <w:color w:val="888888"/>
          <w:sz w:val="18"/>
        </w:rPr>
        <w:t>Category: Configuration</w:t>
      </w:r>
    </w:p>
    <w:p>
      <w:pPr>
        <w:pStyle w:val="Definition"/>
      </w:pPr>
      <w:r>
        <w:t>The foundational configuration instrument for the ADAM framework. A 13-section document that captures the complete doctrine identity, CORE Engine configuration, CORE Subgraphs, BOSS scoring parameters, Intent Object configuration, agentic architecture preferences, Flight Recorder settings, products/services, regional variance, cloud infrastructure sizing, and resilience posture.</w:t>
      </w:r>
    </w:p>
    <w:p>
      <w:pPr>
        <w:pStyle w:val="Definition"/>
      </w:pPr>
      <w:r>
        <w:t>Every answer becomes a machine-readable constraint that agents enforce continuously. The questionnaire transforms implicit organizational knowledge into explicit, executable doctrine. It includes NetStreamX (fictional streaming company) as a worked example with complete answers.</w:t>
      </w:r>
    </w:p>
    <w:p>
      <w:pPr>
        <w:pStyle w:val="Definition"/>
      </w:pPr>
      <w:r>
        <w:t>The 13 sections are: (1) Doctrine Identity &amp; Constitutional Foundation, (2) Culture Graph, (3) Objectives Graph, (4) Rules &amp; Expectations Graph, (5) CORE Subgraphs, (6) BOSS Scoring &amp; Exception Economy, (7) Intent Object &amp; Doctrine Conflict, (8) Agentic Architecture, (9) Flight Recorder &amp; Evidence, (10) Products/Services, (11) Temporal &amp; Regional Variance, (12) Cloud Infrastructure Sizing, (13) Resilience, Idempotency &amp; Security Posture.</w:t>
      </w:r>
    </w:p>
    <w:p>
      <w:pPr>
        <w:pStyle w:val="Definition"/>
        <w:spacing w:before="40"/>
      </w:pPr>
      <w:r>
        <w:rPr>
          <w:i/>
          <w:color w:val="2E75B6"/>
        </w:rPr>
        <w:t xml:space="preserve">See also: </w:t>
      </w:r>
      <w:r>
        <w:rPr>
          <w:i/>
          <w:color w:val="2E75B6"/>
          <w:sz w:val="20"/>
        </w:rPr>
        <w:t>CORE Engine, DNA Deployment Tool, DNA Deployment Specification</w:t>
      </w:r>
    </w:p>
    <w:p>
      <w:pPr>
        <w:pStyle w:val="GlossaryTerm"/>
      </w:pPr>
      <w:r>
        <w:t>Domain Governor Agents</w:t>
      </w:r>
    </w:p>
    <w:p>
      <w:pPr>
        <w:spacing w:after="40" w:before="0"/>
        <w:ind w:left="360"/>
      </w:pPr>
      <w:r>
        <w:rPr>
          <w:i/>
          <w:color w:val="888888"/>
          <w:sz w:val="18"/>
        </w:rPr>
        <w:t>Category: Agent</w:t>
      </w:r>
    </w:p>
    <w:p>
      <w:pPr>
        <w:pStyle w:val="Definition"/>
      </w:pPr>
      <w:r>
        <w:t>The 5 Governor Agents (Super Agents) that form the top of ADAM’s agent hierarchy, each governing a specific enterprise domain: Financial Governor (GOV-FIN), Legal Governor (GOV-LEG), Risk Governor (GOV-RSK), Market Governor (GOV-MKT), and Strategy Governor (GOV-STR). In the reference deployment, each runs on GPT-5.4-Pro with GPU (A100) compute; LLM model assignments are configurable per deployment.</w:t>
      </w:r>
    </w:p>
    <w:p>
      <w:pPr>
        <w:pStyle w:val="Definition"/>
      </w:pPr>
      <w:r>
        <w:t>Domain Governors translate director intent into actionable constraints for their domain, supervise the Work Group agents operating within their authority, evaluate BOSS scores for domain-specific actions, and escalate exceptions that exceed their autonomous authority. They serve as the first governance checkpoint between human directors and the execution layer.</w:t>
      </w:r>
    </w:p>
    <w:p>
      <w:pPr>
        <w:pStyle w:val="Definition"/>
        <w:spacing w:before="40"/>
      </w:pPr>
      <w:r>
        <w:rPr>
          <w:i/>
          <w:color w:val="2E75B6"/>
        </w:rPr>
        <w:t xml:space="preserve">See also: </w:t>
      </w:r>
      <w:r>
        <w:rPr>
          <w:i/>
          <w:color w:val="2E75B6"/>
          <w:sz w:val="20"/>
        </w:rPr>
        <w:t>Agent Class, Governor Agent, 5-Director Constitution</w:t>
      </w:r>
    </w:p>
    <w:p>
      <w:pPr>
        <w:pStyle w:val="GlossaryTerm"/>
      </w:pPr>
      <w:r>
        <w:t>Drift Plane</w:t>
      </w:r>
    </w:p>
    <w:p>
      <w:pPr>
        <w:spacing w:after="40" w:before="0"/>
        <w:ind w:left="360"/>
      </w:pPr>
      <w:r>
        <w:rPr>
          <w:i/>
          <w:color w:val="888888"/>
          <w:sz w:val="18"/>
        </w:rPr>
        <w:t>Category: Blueprint Layer</w:t>
      </w:r>
    </w:p>
    <w:p>
      <w:pPr>
        <w:pStyle w:val="Definition"/>
      </w:pPr>
      <w:r>
        <w:t>One of ADAM’s 8 Blueprint Layers (also called the Stability &amp; Drift Plane). Responsible for continuously monitoring the alignment between declared doctrine and observed autonomous behavior across the enterprise. The Drift Plane detects both gradual doctrinal drift and sudden behavioral anomalies.</w:t>
      </w:r>
    </w:p>
    <w:p>
      <w:pPr>
        <w:pStyle w:val="Definition"/>
      </w:pPr>
      <w:r>
        <w:t>Key capabilities include: semantic distance measurement between CORE Graph declarations and execution patterns, trend analysis across rolling time windows, anomaly detection using statistical models, and drift severity classification. When drift exceeds configured thresholds (target: &lt;5% divergence; mandatory review at &gt;10%), the Drift Plane triggers governance events through the Doctrinal Drift Sentinel (MG-001).</w:t>
      </w:r>
    </w:p>
    <w:p>
      <w:pPr>
        <w:pStyle w:val="Definition"/>
        <w:spacing w:before="40"/>
      </w:pPr>
      <w:r>
        <w:rPr>
          <w:i/>
          <w:color w:val="2E75B6"/>
        </w:rPr>
        <w:t xml:space="preserve">See also: </w:t>
      </w:r>
      <w:r>
        <w:rPr>
          <w:i/>
          <w:color w:val="2E75B6"/>
          <w:sz w:val="20"/>
        </w:rPr>
        <w:t>Blueprint Layers, Doctrinal Drift, Doctrinal Drift Sentinel, Stability &amp; Drift Plane</w:t>
      </w:r>
    </w:p>
    <w:p>
      <w:pPr>
        <w:pStyle w:val="GlossaryTerm"/>
      </w:pPr>
      <w:r>
        <w:t>Doctrine</w:t>
      </w:r>
    </w:p>
    <w:p>
      <w:pPr>
        <w:spacing w:after="40" w:before="0"/>
        <w:ind w:left="360"/>
      </w:pPr>
      <w:r>
        <w:rPr>
          <w:i/>
          <w:color w:val="888888"/>
          <w:sz w:val="18"/>
        </w:rPr>
        <w:t>Category: Core Concept</w:t>
      </w:r>
    </w:p>
    <w:p>
      <w:pPr>
        <w:pStyle w:val="Definition"/>
      </w:pPr>
      <w:r>
        <w:t>The authoritative set of policies, values, objectives, rules, and expectations that govern all autonomous behavior in ADAM. Doctrine is encoded in the CORE Engine and CORE Graph, versioned with full history, and attributable to specific governance decisions. Doctrine is authoritative for execution but not self-amending — agents may detect misalignment, simulate alternatives, and propose changes, but the authority to redefine intent remains human by design.</w:t>
      </w:r>
    </w:p>
    <w:p>
      <w:pPr>
        <w:pStyle w:val="Definition"/>
        <w:spacing w:before="40"/>
      </w:pPr>
      <w:r>
        <w:rPr>
          <w:i/>
          <w:color w:val="2E75B6"/>
        </w:rPr>
        <w:t xml:space="preserve">See also: </w:t>
      </w:r>
      <w:r>
        <w:rPr>
          <w:i/>
          <w:color w:val="2E75B6"/>
          <w:sz w:val="20"/>
        </w:rPr>
        <w:t>CORE Engine, Doctrine Conflict Arbitration</w:t>
      </w:r>
    </w:p>
    <w:p>
      <w:pPr>
        <w:pStyle w:val="GlossaryTerm"/>
      </w:pPr>
      <w:r>
        <w:t>Doctrine Conflict Arbitration</w:t>
      </w:r>
    </w:p>
    <w:p>
      <w:pPr>
        <w:spacing w:after="40" w:before="0"/>
        <w:ind w:left="360"/>
      </w:pPr>
      <w:r>
        <w:rPr>
          <w:i/>
          <w:color w:val="888888"/>
          <w:sz w:val="18"/>
        </w:rPr>
        <w:t>Category: Governance Mechanism</w:t>
      </w:r>
    </w:p>
    <w:p>
      <w:pPr>
        <w:pStyle w:val="Definition"/>
      </w:pPr>
      <w:r>
        <w:t>A core governance capability that formalizes irreconcilable tensions into governance events rather than allowing silent resolution through optimization pressure. A doctrine conflict exists when the system encounters tension that cannot be resolved within declared priorities without making an unowned value choice.</w:t>
      </w:r>
    </w:p>
    <w:p>
      <w:pPr>
        <w:pStyle w:val="Definition"/>
      </w:pPr>
      <w:r>
        <w:t>Three classes of conflict: (1) Objective collision — competing goals cannot be simultaneously satisfied. (2) Behavioral drift — sustained divergence between declared doctrine and executed behavior. (3) Innovation tension — a strategically attractive proposal that conflicts with current doctrine.</w:t>
      </w:r>
    </w:p>
    <w:p>
      <w:pPr>
        <w:pStyle w:val="Definition"/>
      </w:pPr>
      <w:r>
        <w:t>When detected, ADAM produces a Doctrine Conflict Record containing the specific doctrine elements in tension, execution contexts, predicted impacts, and evidence chain. Digital twins simulate outcomes. The system constrains only affected decision paths while maintaining continuity elsewhere. Resolution routes to human directors through the Trust Gateway, and the decision becomes a versioned governance input recorded in the Flight Recorder.</w:t>
      </w:r>
    </w:p>
    <w:p>
      <w:pPr>
        <w:pStyle w:val="Definition"/>
        <w:spacing w:before="40"/>
      </w:pPr>
      <w:r>
        <w:rPr>
          <w:i/>
          <w:color w:val="2E75B6"/>
        </w:rPr>
        <w:t xml:space="preserve">See also: </w:t>
      </w:r>
      <w:r>
        <w:rPr>
          <w:i/>
          <w:color w:val="2E75B6"/>
          <w:sz w:val="20"/>
        </w:rPr>
        <w:t>Trust Gateway, Doctrine, CORE Engine</w:t>
      </w:r>
    </w:p>
    <w:p>
      <w:pPr>
        <w:pStyle w:val="GlossaryTerm"/>
      </w:pPr>
      <w:r>
        <w:t>Doctrine Conflict Record</w:t>
      </w:r>
    </w:p>
    <w:p>
      <w:pPr>
        <w:spacing w:after="40" w:before="0"/>
        <w:ind w:left="360"/>
      </w:pPr>
      <w:r>
        <w:rPr>
          <w:i/>
          <w:color w:val="888888"/>
          <w:sz w:val="18"/>
        </w:rPr>
        <w:t>Category: Governance</w:t>
      </w:r>
    </w:p>
    <w:p>
      <w:pPr>
        <w:pStyle w:val="Definition"/>
      </w:pPr>
      <w:r>
        <w:t>A formal governance artifact produced when ADAM identifies an irreconcilable doctrine tension. Contains: the specific doctrine elements in tension, the execution contexts that triggered the tension, predicted impacts across domains, the evidence chain showing what was known and enforced at the time, and Digital Twin simulation results showing possible outcomes. Routed to the relevant director(s) of record through the Trust Gateway.</w:t>
      </w:r>
    </w:p>
    <w:p>
      <w:pPr>
        <w:pStyle w:val="Definition"/>
        <w:spacing w:before="40"/>
      </w:pPr>
      <w:r>
        <w:rPr>
          <w:i/>
          <w:color w:val="2E75B6"/>
        </w:rPr>
        <w:t xml:space="preserve">See also: </w:t>
      </w:r>
      <w:r>
        <w:rPr>
          <w:i/>
          <w:color w:val="2E75B6"/>
          <w:sz w:val="20"/>
        </w:rPr>
        <w:t>Doctrine Conflict Arbitration</w:t>
      </w:r>
    </w:p>
    <w:p>
      <w:pPr>
        <w:pStyle w:val="GlossaryTerm"/>
      </w:pPr>
      <w:r>
        <w:t>Doctrine Update Proposal</w:t>
      </w:r>
    </w:p>
    <w:p>
      <w:pPr>
        <w:spacing w:after="40" w:before="0"/>
        <w:ind w:left="360"/>
      </w:pPr>
      <w:r>
        <w:rPr>
          <w:i/>
          <w:color w:val="888888"/>
          <w:sz w:val="18"/>
        </w:rPr>
        <w:t>Category: Innovation</w:t>
      </w:r>
    </w:p>
    <w:p>
      <w:pPr>
        <w:pStyle w:val="Definition"/>
      </w:pPr>
      <w:r>
        <w:t>An explicit, evidence-backed recommendation generated by ADAM’s Innovation Engine when data suggests misalignment or opportunity. Proposals include rationale, predicted impact, and simulated outcomes. They are presented to human directors for informed consideration — not as recommendations to accept blindly, but as options. Directors can accept, modify, reject, or defer any proposal, and their decisions are recorded in the Flight Recorder.</w:t>
      </w:r>
    </w:p>
    <w:p>
      <w:pPr>
        <w:pStyle w:val="Definition"/>
        <w:spacing w:before="40"/>
      </w:pPr>
      <w:r>
        <w:rPr>
          <w:i/>
          <w:color w:val="2E75B6"/>
        </w:rPr>
        <w:t xml:space="preserve">See also: </w:t>
      </w:r>
      <w:r>
        <w:rPr>
          <w:i/>
          <w:color w:val="2E75B6"/>
          <w:sz w:val="20"/>
        </w:rPr>
        <w:t>Innovation Engine, Human Veto</w:t>
      </w:r>
    </w:p>
    <w:p>
      <w:pPr>
        <w:pStyle w:val="GlossaryTerm"/>
      </w:pPr>
      <w:r>
        <w:t>Doctrinal Alignment</w:t>
      </w:r>
    </w:p>
    <w:p>
      <w:pPr>
        <w:spacing w:after="40" w:before="0"/>
        <w:ind w:left="360"/>
      </w:pPr>
      <w:r>
        <w:rPr>
          <w:i/>
          <w:color w:val="888888"/>
          <w:sz w:val="18"/>
        </w:rPr>
        <w:t>Category: BOSS Dimension</w:t>
      </w:r>
    </w:p>
    <w:p>
      <w:pPr>
        <w:pStyle w:val="Definition"/>
      </w:pPr>
      <w:r>
        <w:t>The seventh BOSS dimension. Measures consistency between a proposed autonomous action and the enterprise’s declared culture, objectives, rules, and expectations as encoded in the CORE Graph. A low doctrinal alignment score indicates that an action, while potentially legal and financially sound, diverges from what the enterprise has declared itself to be.</w:t>
      </w:r>
    </w:p>
    <w:p>
      <w:pPr>
        <w:pStyle w:val="Definition"/>
        <w:spacing w:before="40"/>
      </w:pPr>
      <w:r>
        <w:rPr>
          <w:i/>
          <w:color w:val="2E75B6"/>
        </w:rPr>
        <w:t xml:space="preserve">See also: </w:t>
      </w:r>
      <w:r>
        <w:rPr>
          <w:i/>
          <w:color w:val="2E75B6"/>
          <w:sz w:val="20"/>
        </w:rPr>
        <w:t>BOSS Score, CORE Engine, Doctrinal Drift</w:t>
      </w:r>
    </w:p>
    <w:p>
      <w:pPr>
        <w:pStyle w:val="GlossaryTerm"/>
      </w:pPr>
      <w:r>
        <w:t>Doctrinal Drift</w:t>
      </w:r>
    </w:p>
    <w:p>
      <w:pPr>
        <w:spacing w:after="40" w:before="0"/>
        <w:ind w:left="360"/>
      </w:pPr>
      <w:r>
        <w:rPr>
          <w:i/>
          <w:color w:val="888888"/>
          <w:sz w:val="18"/>
        </w:rPr>
        <w:t>Category: Governance Risk</w:t>
      </w:r>
    </w:p>
    <w:p>
      <w:pPr>
        <w:pStyle w:val="Definition"/>
      </w:pPr>
      <w:r>
        <w:t>Sustained divergence between declared doctrine and observed autonomous behavior. Unlike a single exception (which is a bounded event), drift represents a pattern where the enterprise’s actual behavior is gradually moving away from its stated values, objectives, or rules. Detected by the Stability &amp; Drift Plane and the Doctrinal Drift Sentinel (MG-001). Drift indicators are monitored with a target of less than 5% divergence; greater than 10% triggers mandatory review. For example, if NetStreamX’s doctrine declares "content creators are partners, not suppliers" but the Content Licensing Work Group has been systematically negotiating below-market rates over three months, the Drift Plane detects this behavioral pattern as doctrinal drift and escalates to the CEO.</w:t>
      </w:r>
    </w:p>
    <w:p>
      <w:pPr>
        <w:pStyle w:val="Definition"/>
        <w:spacing w:before="40"/>
      </w:pPr>
      <w:r>
        <w:rPr>
          <w:i/>
          <w:color w:val="2E75B6"/>
        </w:rPr>
        <w:t xml:space="preserve">See also: </w:t>
      </w:r>
      <w:r>
        <w:rPr>
          <w:i/>
          <w:color w:val="2E75B6"/>
          <w:sz w:val="20"/>
        </w:rPr>
        <w:t>Doctrinal Drift Sentinel, Stability &amp; Drift Plane, Doctrine Conflict Arbitration</w:t>
      </w:r>
    </w:p>
    <w:p>
      <w:pPr>
        <w:pStyle w:val="GlossaryTerm"/>
      </w:pPr>
      <w:r>
        <w:t>Doctrinal Drift Sentinel</w:t>
      </w:r>
    </w:p>
    <w:p>
      <w:pPr>
        <w:spacing w:after="40" w:before="0"/>
        <w:ind w:left="360"/>
      </w:pPr>
      <w:r>
        <w:rPr>
          <w:i/>
          <w:color w:val="888888"/>
          <w:sz w:val="18"/>
        </w:rPr>
        <w:t>Category: Agent</w:t>
      </w:r>
    </w:p>
    <w:p>
      <w:pPr>
        <w:pStyle w:val="Definition"/>
      </w:pPr>
      <w:r>
        <w:t>A Meta-Governance agent (MG-001) that monitors ADAM’s autonomous behavior for sustained divergence from declared doctrine. Detects drift in value alignment, budget adherence, customer treatment, and risk posture. Reports to the CEO and triggers Governance Charter review when drift exceeds configured thresholds.</w:t>
      </w:r>
    </w:p>
    <w:p>
      <w:pPr>
        <w:pStyle w:val="Definition"/>
        <w:spacing w:before="40"/>
      </w:pPr>
      <w:r>
        <w:rPr>
          <w:i/>
          <w:color w:val="2E75B6"/>
        </w:rPr>
        <w:t xml:space="preserve">See also: </w:t>
      </w:r>
      <w:r>
        <w:rPr>
          <w:i/>
          <w:color w:val="2E75B6"/>
          <w:sz w:val="20"/>
        </w:rPr>
        <w:t>Doctrinal Drift, Meta-Governance</w:t>
      </w:r>
    </w:p>
    <w:p>
      <w:pPr>
        <w:pStyle w:val="GlossaryTerm"/>
      </w:pPr>
      <w:r>
        <w:t>DORA</w:t>
      </w:r>
      <w:r>
        <w:rPr>
          <w:b w:val="0"/>
          <w:color w:val="666666"/>
          <w:sz w:val="20"/>
        </w:rPr>
        <w:t xml:space="preserve">  (Digital Operational Resilience Act)</w:t>
      </w:r>
    </w:p>
    <w:p>
      <w:pPr>
        <w:spacing w:after="40" w:before="0"/>
        <w:ind w:left="360"/>
      </w:pPr>
      <w:r>
        <w:rPr>
          <w:i/>
          <w:color w:val="888888"/>
          <w:sz w:val="18"/>
        </w:rPr>
        <w:t>Category: Regulation</w:t>
      </w:r>
    </w:p>
    <w:p>
      <w:pPr>
        <w:pStyle w:val="Definition"/>
      </w:pPr>
      <w:r>
        <w:t>Digital Operational Resilience Act (EU Regulation 2022/2554). EU regulation defining ICT risk management, incident reporting, operational resilience testing, and third-party risk management requirements for financial entities. ADAM’s BC/DR architecture, Flight Recorder, Exception Economy, and Digital Twins directly support DORA compliance. Within ADAM, DORA-aligned controls are mapped in the Controls-to-Obligations framework.</w:t>
      </w:r>
    </w:p>
    <w:p>
      <w:pPr>
        <w:pStyle w:val="Definition"/>
        <w:spacing w:before="40"/>
      </w:pPr>
      <w:r>
        <w:rPr>
          <w:i/>
          <w:color w:val="2E75B6"/>
        </w:rPr>
        <w:t xml:space="preserve">See also: </w:t>
      </w:r>
      <w:r>
        <w:rPr>
          <w:i/>
          <w:color w:val="2E75B6"/>
          <w:sz w:val="20"/>
        </w:rPr>
        <w:t>NIS2, EU AI Act</w:t>
      </w:r>
    </w:p>
    <w:p>
      <w:pPr>
        <w:pStyle w:val="GlossaryTerm"/>
      </w:pPr>
      <w:r>
        <w:t>Double-Spend Prevention</w:t>
      </w:r>
    </w:p>
    <w:p>
      <w:pPr>
        <w:spacing w:after="40" w:before="0"/>
        <w:ind w:left="360"/>
      </w:pPr>
      <w:r>
        <w:rPr>
          <w:i/>
          <w:color w:val="888888"/>
          <w:sz w:val="18"/>
        </w:rPr>
        <w:t>Category: Resilience</w:t>
      </w:r>
    </w:p>
    <w:p>
      <w:pPr>
        <w:pStyle w:val="Definition"/>
      </w:pPr>
      <w:r>
        <w:t>An idempotency guarantee in ADAM ensuring that financial transactions cannot be executed twice due to system failures or restarts. Achieved through correlation IDs, idempotency keys, and checkpoint-and-resume semantics. Extends to double-publish (content not released twice) and double-license (rights not granted twice).</w:t>
      </w:r>
    </w:p>
    <w:p>
      <w:pPr>
        <w:pStyle w:val="Definition"/>
        <w:spacing w:before="40"/>
      </w:pPr>
      <w:r>
        <w:rPr>
          <w:i/>
          <w:color w:val="2E75B6"/>
        </w:rPr>
        <w:t xml:space="preserve">See also: </w:t>
      </w:r>
      <w:r>
        <w:rPr>
          <w:i/>
          <w:color w:val="2E75B6"/>
          <w:sz w:val="20"/>
        </w:rPr>
        <w:t>Idempotency, Idempotency Key</w:t>
      </w:r>
    </w:p>
    <w:p>
      <w:pPr>
        <w:pStyle w:val="Heading2"/>
      </w:pPr>
      <w:r>
        <w:t>E</w:t>
      </w:r>
    </w:p>
    <w:p>
      <w:pPr>
        <w:pStyle w:val="GlossaryTerm"/>
      </w:pPr>
      <w:r>
        <w:t>81-Agent Mesh</w:t>
      </w:r>
      <w:r>
        <w:rPr>
          <w:b w:val="0"/>
          <w:color w:val="666666"/>
          <w:sz w:val="20"/>
        </w:rPr>
        <w:t xml:space="preserve">  (Agent Mesh)</w:t>
      </w:r>
    </w:p>
    <w:p>
      <w:pPr>
        <w:spacing w:after="40" w:before="0"/>
        <w:ind w:left="360"/>
      </w:pPr>
      <w:r>
        <w:rPr>
          <w:i/>
          <w:color w:val="888888"/>
          <w:sz w:val="18"/>
        </w:rPr>
        <w:t>Category: Architecture</w:t>
      </w:r>
    </w:p>
    <w:p>
      <w:pPr>
        <w:pStyle w:val="Definition"/>
      </w:pPr>
      <w:r>
        <w:t>The complete organizational structure of ADAM’s autonomous agent workforce, comprising 81 agents organized across 5 operational layers: (1) Intent/Human Interface Layer (3 agents), (2) Governor Agent Layer (5 Domain Governors), (3) Orchestration Layer (4 agents), (4) Work Group Layer (62+ agents across Corporate Functions and AI-Centric divisions), and (5) Digital Twin &amp; Meta-Governance Layer (7 agents).</w:t>
      </w:r>
    </w:p>
    <w:p>
      <w:pPr>
        <w:pStyle w:val="Definition"/>
      </w:pPr>
      <w:r>
        <w:t>The 69 core agents are defined in the Agent Org Chart; the remaining agents to reach 81 are dynamically instantiated based on DNA Questionnaire Section 11 (Integration Landscape) as external system adapter agents specific to each deployment.</w:t>
      </w:r>
    </w:p>
    <w:p>
      <w:pPr>
        <w:pStyle w:val="Definition"/>
      </w:pPr>
      <w:r>
        <w:t>All agents communicate through MCP (agent-to-tool) and A2A (agent-to-agent) protocols, with an asynchronous event bus (Azure Service Bus in the Azure reference deployment) for event distribution across topics such as intent submission, exception packets, evidence capture, and doctrine changes. Every agent follows the same execution pattern: receive intent, evaluate policy, compute BOSS score, check authority, execute if authorized (or escalate), and capture evidence.</w:t>
      </w:r>
    </w:p>
    <w:p>
      <w:pPr>
        <w:pStyle w:val="Definition"/>
        <w:spacing w:before="40"/>
      </w:pPr>
      <w:r>
        <w:rPr>
          <w:i/>
          <w:color w:val="2E75B6"/>
        </w:rPr>
        <w:t xml:space="preserve">See also: </w:t>
      </w:r>
      <w:r>
        <w:rPr>
          <w:i/>
          <w:color w:val="2E75B6"/>
          <w:sz w:val="20"/>
        </w:rPr>
        <w:t>Agent Class, Governor Agent, Work Group, Blueprint Layers</w:t>
      </w:r>
    </w:p>
    <w:p>
      <w:pPr>
        <w:pStyle w:val="GlossaryTerm"/>
      </w:pPr>
      <w:r>
        <w:t>Ed25519</w:t>
      </w:r>
    </w:p>
    <w:p>
      <w:pPr>
        <w:spacing w:after="40" w:before="0"/>
        <w:ind w:left="360"/>
      </w:pPr>
      <w:r>
        <w:rPr>
          <w:i/>
          <w:color w:val="888888"/>
          <w:sz w:val="18"/>
        </w:rPr>
        <w:t>Category: Security</w:t>
      </w:r>
    </w:p>
    <w:p>
      <w:pPr>
        <w:pStyle w:val="Definition"/>
      </w:pPr>
      <w:r>
        <w:t>Elliptic curve signature algorithm used by AGT Agent Marketplace for plugin manifest verification and agent identity signing. Chosen for its performance and security characteristics. Within ADAM’s AGT Light integration, Ed25519 provides the cryptographic foundation for verifying that plugins and agent code have not been tampered with.</w:t>
      </w:r>
    </w:p>
    <w:p>
      <w:pPr>
        <w:pStyle w:val="Definition"/>
        <w:spacing w:before="40"/>
      </w:pPr>
      <w:r>
        <w:rPr>
          <w:i/>
          <w:color w:val="2E75B6"/>
        </w:rPr>
        <w:t xml:space="preserve">See also: </w:t>
      </w:r>
      <w:r>
        <w:rPr>
          <w:i/>
          <w:color w:val="2E75B6"/>
          <w:sz w:val="20"/>
        </w:rPr>
        <w:t>Agent Governance Toolkit, Cryptographic Agility</w:t>
      </w:r>
    </w:p>
    <w:p>
      <w:pPr>
        <w:pStyle w:val="GlossaryTerm"/>
      </w:pPr>
      <w:r>
        <w:t>EKS</w:t>
      </w:r>
      <w:r>
        <w:rPr>
          <w:b w:val="0"/>
          <w:color w:val="666666"/>
          <w:sz w:val="20"/>
        </w:rPr>
        <w:t xml:space="preserve">  (Elastic Kubernetes Service)</w:t>
      </w:r>
    </w:p>
    <w:p>
      <w:pPr>
        <w:spacing w:after="40" w:before="0"/>
        <w:ind w:left="360"/>
      </w:pPr>
      <w:r>
        <w:rPr>
          <w:i/>
          <w:color w:val="888888"/>
          <w:sz w:val="18"/>
        </w:rPr>
        <w:t>Category: Infrastructure</w:t>
      </w:r>
    </w:p>
    <w:p>
      <w:pPr>
        <w:pStyle w:val="Definition"/>
      </w:pPr>
      <w:r>
        <w:t>Elastic Kubernetes Service. Amazon’s managed Kubernetes offering used as the warm standby container orchestration platform in ADAM’s Azure-primary multi-cloud deployment. EKS clusters in AWS standby regions mirror the AKS cluster configuration at 30% capacity, auto-scaling to 100% on Azure failover. In deployments where AWS is the primary cloud, this relationship is reversed. ADAM’s DNA Deployment Tool generates deployment specifications for Azure (AKS), AWS (EKS), GCP (GKE), hybrid cloud, and generic Kubernetes environments.</w:t>
      </w:r>
    </w:p>
    <w:p>
      <w:pPr>
        <w:pStyle w:val="Definition"/>
        <w:spacing w:before="40"/>
      </w:pPr>
      <w:r>
        <w:rPr>
          <w:i/>
          <w:color w:val="2E75B6"/>
        </w:rPr>
        <w:t xml:space="preserve">See also: </w:t>
      </w:r>
      <w:r>
        <w:rPr>
          <w:i/>
          <w:color w:val="2E75B6"/>
          <w:sz w:val="20"/>
        </w:rPr>
        <w:t>AKS, Multi-Cloud Readiness, DNA Deployment Tool</w:t>
      </w:r>
    </w:p>
    <w:p>
      <w:pPr>
        <w:pStyle w:val="GlossaryTerm"/>
      </w:pPr>
      <w:r>
        <w:t>Encapsulation</w:t>
      </w:r>
    </w:p>
    <w:p>
      <w:pPr>
        <w:spacing w:after="40" w:before="0"/>
        <w:ind w:left="360"/>
      </w:pPr>
      <w:r>
        <w:rPr>
          <w:i/>
          <w:color w:val="888888"/>
          <w:sz w:val="18"/>
        </w:rPr>
        <w:t>Category: Architecture Principle</w:t>
      </w:r>
    </w:p>
    <w:p>
      <w:pPr>
        <w:pStyle w:val="Definition"/>
      </w:pPr>
      <w:r>
        <w:t>The architectural principle in ADAM where each agent, Work Group, and governance component operates within defined boundaries that contain failures and prevent cascading. If one component fails, others continue operating within their last-known policy context. This is what makes ADAM’s BC/DR capabilities native rather than bolted-on.</w:t>
      </w:r>
    </w:p>
    <w:p>
      <w:pPr>
        <w:pStyle w:val="Definition"/>
        <w:spacing w:before="40"/>
      </w:pPr>
      <w:r>
        <w:rPr>
          <w:i/>
          <w:color w:val="2E75B6"/>
        </w:rPr>
        <w:t xml:space="preserve">See also: </w:t>
      </w:r>
      <w:r>
        <w:rPr>
          <w:i/>
          <w:color w:val="2E75B6"/>
          <w:sz w:val="20"/>
        </w:rPr>
        <w:t>Bulkhead Pattern, Bounded Autonomy, Self-Recovery</w:t>
      </w:r>
    </w:p>
    <w:p>
      <w:pPr>
        <w:pStyle w:val="GlossaryTerm"/>
      </w:pPr>
      <w:r>
        <w:t>EU AI Act</w:t>
      </w:r>
      <w:r>
        <w:rPr>
          <w:b w:val="0"/>
          <w:color w:val="666666"/>
          <w:sz w:val="20"/>
        </w:rPr>
        <w:t xml:space="preserve">  (Artificial Intelligence Act)</w:t>
      </w:r>
    </w:p>
    <w:p>
      <w:pPr>
        <w:spacing w:after="40" w:before="0"/>
        <w:ind w:left="360"/>
      </w:pPr>
      <w:r>
        <w:rPr>
          <w:i/>
          <w:color w:val="888888"/>
          <w:sz w:val="18"/>
        </w:rPr>
        <w:t>Category: Regulation</w:t>
      </w:r>
    </w:p>
    <w:p>
      <w:pPr>
        <w:pStyle w:val="Definition"/>
      </w:pPr>
      <w:r>
        <w:t>European Union Regulation 2024/1689 establishing risk-based obligations for AI systems, including high-risk controls, transparency requirements, and documentation mandates. ADAM operationalizes deployer obligations — human oversight, monitoring, suspension, and accountability — without reverting to human-in-the-loop micromanagement. Oversight is implemented as a control plane, not as manual execution.</w:t>
      </w:r>
    </w:p>
    <w:p>
      <w:pPr>
        <w:pStyle w:val="Definition"/>
        <w:spacing w:before="40"/>
      </w:pPr>
      <w:r>
        <w:rPr>
          <w:i/>
          <w:color w:val="2E75B6"/>
        </w:rPr>
        <w:t xml:space="preserve">See also: </w:t>
      </w:r>
      <w:r>
        <w:rPr>
          <w:i/>
          <w:color w:val="2E75B6"/>
          <w:sz w:val="20"/>
        </w:rPr>
        <w:t>DORA, NIS2, Controls-to-Obligations Mapping</w:t>
      </w:r>
    </w:p>
    <w:p>
      <w:pPr>
        <w:pStyle w:val="GlossaryTerm"/>
      </w:pPr>
      <w:r>
        <w:t>EU Digital Networks Act</w:t>
      </w:r>
      <w:r>
        <w:rPr>
          <w:b w:val="0"/>
          <w:color w:val="666666"/>
          <w:sz w:val="20"/>
        </w:rPr>
        <w:t xml:space="preserve">  (DNA (EU))</w:t>
      </w:r>
    </w:p>
    <w:p>
      <w:pPr>
        <w:spacing w:after="40" w:before="0"/>
        <w:ind w:left="360"/>
      </w:pPr>
      <w:r>
        <w:rPr>
          <w:i/>
          <w:color w:val="888888"/>
          <w:sz w:val="18"/>
        </w:rPr>
        <w:t>Category: Regulation</w:t>
      </w:r>
    </w:p>
    <w:p>
      <w:pPr>
        <w:pStyle w:val="Definition"/>
      </w:pPr>
      <w:r>
        <w:t>European Commission proposal adopted January 2026, consolidating four existing legal instruments into a single regulation harmonizing digital infrastructure governance. Relevant to ADAM because it extends the regulatory surface area into the infrastructure layer that autonomous systems depend on. ADAM’s sovereignty-by-design architecture, multi-cloud portability, and interoperability plane are directly responsive to DNA requirements.</w:t>
      </w:r>
    </w:p>
    <w:p>
      <w:pPr>
        <w:pStyle w:val="GlossaryTerm"/>
      </w:pPr>
      <w:r>
        <w:t>Evidence Bundle</w:t>
      </w:r>
    </w:p>
    <w:p>
      <w:pPr>
        <w:spacing w:after="40" w:before="0"/>
        <w:ind w:left="360"/>
      </w:pPr>
      <w:r>
        <w:rPr>
          <w:i/>
          <w:color w:val="888888"/>
          <w:sz w:val="18"/>
        </w:rPr>
        <w:t>Category: Evidence</w:t>
      </w:r>
    </w:p>
    <w:p>
      <w:pPr>
        <w:pStyle w:val="Definition"/>
      </w:pPr>
      <w:r>
        <w:t>A scoped, cryptographically verified package of evidence assembled from the Flight Recorder for a specific inquiry (regulatory, audit, legal, or partner). Bundles include relevant intent objects, policy evaluations, authorization states, tool invocation records, outcome proofs, and the doctrine version that governed the action. Each bundle carries its own integrity hash for independent verification. Assembled programmatically by Audit Automation Agents, not manually.</w:t>
      </w:r>
    </w:p>
    <w:p>
      <w:pPr>
        <w:pStyle w:val="Definition"/>
        <w:spacing w:before="40"/>
      </w:pPr>
      <w:r>
        <w:rPr>
          <w:i/>
          <w:color w:val="2E75B6"/>
        </w:rPr>
        <w:t xml:space="preserve">See also: </w:t>
      </w:r>
      <w:r>
        <w:rPr>
          <w:i/>
          <w:color w:val="2E75B6"/>
          <w:sz w:val="20"/>
        </w:rPr>
        <w:t>Flight Recorder, Audit Automation Agents, Least-Disclosure</w:t>
      </w:r>
    </w:p>
    <w:p>
      <w:pPr>
        <w:pStyle w:val="GlossaryTerm"/>
      </w:pPr>
      <w:r>
        <w:t>Evidence Integrity Auditor</w:t>
      </w:r>
    </w:p>
    <w:p>
      <w:pPr>
        <w:spacing w:after="40" w:before="0"/>
        <w:ind w:left="360"/>
      </w:pPr>
      <w:r>
        <w:rPr>
          <w:i/>
          <w:color w:val="888888"/>
          <w:sz w:val="18"/>
        </w:rPr>
        <w:t>Category: Agent</w:t>
      </w:r>
    </w:p>
    <w:p>
      <w:pPr>
        <w:pStyle w:val="Definition"/>
      </w:pPr>
      <w:r>
        <w:t>A Meta-Governance agent (MG-003) that continuously verifies the hash chain integrity of the Flight Recorder, ensuring that no evidence has been tampered with since recording. Runs verification every 15 minutes. Reports to the CISO. Detects any break in the cryptographic chain that would indicate unauthorized modification.</w:t>
      </w:r>
    </w:p>
    <w:p>
      <w:pPr>
        <w:pStyle w:val="Definition"/>
        <w:spacing w:before="40"/>
      </w:pPr>
      <w:r>
        <w:rPr>
          <w:i/>
          <w:color w:val="2E75B6"/>
        </w:rPr>
        <w:t xml:space="preserve">See also: </w:t>
      </w:r>
      <w:r>
        <w:rPr>
          <w:i/>
          <w:color w:val="2E75B6"/>
          <w:sz w:val="20"/>
        </w:rPr>
        <w:t>Flight Recorder, Hash Chain, Meta-Governance</w:t>
      </w:r>
    </w:p>
    <w:p>
      <w:pPr>
        <w:pStyle w:val="GlossaryTerm"/>
      </w:pPr>
      <w:r>
        <w:t>Exception Economy</w:t>
      </w:r>
    </w:p>
    <w:p>
      <w:pPr>
        <w:spacing w:after="40" w:before="0"/>
        <w:ind w:left="360"/>
      </w:pPr>
      <w:r>
        <w:rPr>
          <w:i/>
          <w:color w:val="888888"/>
          <w:sz w:val="18"/>
        </w:rPr>
        <w:t>Category: Core Mechanism</w:t>
      </w:r>
    </w:p>
    <w:p>
      <w:pPr>
        <w:pStyle w:val="Definition"/>
      </w:pPr>
      <w:r>
        <w:t>The operating principle that autonomy is the default state and human involvement is earned by consequence, not assumed by default. In ADAM, humans manage exceptions, not workflows. The Exception Economy replaces the traditional model where humans supervise every action with a model where the system handles routine operations autonomously and only escalates when consequence demands human judgment.</w:t>
      </w:r>
    </w:p>
    <w:p>
      <w:pPr>
        <w:pStyle w:val="Definition"/>
      </w:pPr>
      <w:r>
        <w:t>Exceptions are structured, not ad hoc. When an action’s BOSS score exceeds autonomous thresholds, the system generates a Structured Exception Packet containing six components: the exception ID and context, BOSS scores across all dimensions, the triggering dimension and policy, a recommended resolution, time sensitivity, and the complete Flight Recorder evidence chain.</w:t>
      </w:r>
    </w:p>
    <w:p>
      <w:pPr>
        <w:pStyle w:val="Definition"/>
      </w:pPr>
      <w:r>
        <w:t>Exceptions are routed to the appropriate human director based on an Exception Routing Matrix that maps exception types to BOSS dimensions and director responsibilities, with defined SLAs and auto-expiration times. This creates a governed, measurable flow of human attention to the decisions that actually require it. For example, when NetStreamX’s Pricing Optimization Agent proposes a 40% discount in a new market, the BOSS Score flags elevated financial exposure and reputational risk, generating a Structured Exception Packet routed to the CFO and Market Director for approval.</w:t>
      </w:r>
    </w:p>
    <w:p>
      <w:pPr>
        <w:pStyle w:val="Definition"/>
        <w:spacing w:before="40"/>
      </w:pPr>
      <w:r>
        <w:rPr>
          <w:i/>
          <w:color w:val="2E75B6"/>
        </w:rPr>
        <w:t xml:space="preserve">See also: </w:t>
      </w:r>
      <w:r>
        <w:rPr>
          <w:i/>
          <w:color w:val="2E75B6"/>
          <w:sz w:val="20"/>
        </w:rPr>
        <w:t>BOSS Score, Structured Exception Packet, Exception Routing Matrix, SOAP-to-OHSHAT</w:t>
      </w:r>
    </w:p>
    <w:p>
      <w:pPr>
        <w:pStyle w:val="GlossaryTerm"/>
      </w:pPr>
      <w:r>
        <w:t>Exception Routing Matrix</w:t>
      </w:r>
    </w:p>
    <w:p>
      <w:pPr>
        <w:spacing w:after="40" w:before="0"/>
        <w:ind w:left="360"/>
      </w:pPr>
      <w:r>
        <w:rPr>
          <w:i/>
          <w:color w:val="888888"/>
          <w:sz w:val="18"/>
        </w:rPr>
        <w:t>Category: Configuration</w:t>
      </w:r>
    </w:p>
    <w:p>
      <w:pPr>
        <w:pStyle w:val="Definition"/>
      </w:pPr>
      <w:r>
        <w:t>A configuration table that maps exception types to the appropriate director for resolution. For example: policy_violation routes to Legal Director (4-hour SLA, 24-hour expiry), authority_exceeded to CFO (2-hour SLA, 12-hour expiry), risk_threshold_breach to CISO (1-hour SLA, 8-hour expiry), doctrinal_drift to CEO (24-hour SLA, 72-hour expiry), and system_anomaly to CISO (15-minute SLA, 2-hour expiry).</w:t>
      </w:r>
    </w:p>
    <w:p>
      <w:pPr>
        <w:pStyle w:val="Definition"/>
        <w:spacing w:before="40"/>
      </w:pPr>
      <w:r>
        <w:rPr>
          <w:i/>
          <w:color w:val="2E75B6"/>
        </w:rPr>
        <w:t xml:space="preserve">See also: </w:t>
      </w:r>
      <w:r>
        <w:rPr>
          <w:i/>
          <w:color w:val="2E75B6"/>
          <w:sz w:val="20"/>
        </w:rPr>
        <w:t>Exception Economy, Structured Exception Packet</w:t>
      </w:r>
    </w:p>
    <w:p>
      <w:pPr>
        <w:pStyle w:val="GlossaryTerm"/>
      </w:pPr>
      <w:r>
        <w:t>Execution Rings</w:t>
      </w:r>
    </w:p>
    <w:p>
      <w:pPr>
        <w:spacing w:after="40" w:before="0"/>
        <w:ind w:left="360"/>
      </w:pPr>
      <w:r>
        <w:rPr>
          <w:i/>
          <w:color w:val="888888"/>
          <w:sz w:val="18"/>
        </w:rPr>
        <w:t>Category: Security</w:t>
      </w:r>
    </w:p>
    <w:p>
      <w:pPr>
        <w:pStyle w:val="Definition"/>
      </w:pPr>
      <w:r>
        <w:t>AGT Agent Runtime’s privilege containment model, modelled on CPU privilege rings. Ring 0 = highest privilege (doctrine-level operations); Ring 3 = lowest privilege (individual work group agents). Maps to ADAM’s bounded authority model, providing an additional layer of execution isolation beyond Kubernetes namespace separation.</w:t>
      </w:r>
    </w:p>
    <w:p>
      <w:pPr>
        <w:pStyle w:val="Definition"/>
        <w:spacing w:before="40"/>
      </w:pPr>
      <w:r>
        <w:rPr>
          <w:i/>
          <w:color w:val="2E75B6"/>
        </w:rPr>
        <w:t xml:space="preserve">See also: </w:t>
      </w:r>
      <w:r>
        <w:rPr>
          <w:i/>
          <w:color w:val="2E75B6"/>
          <w:sz w:val="20"/>
        </w:rPr>
        <w:t>Agent Governance Toolkit, Bounded Autonomy</w:t>
      </w:r>
    </w:p>
    <w:p>
      <w:pPr>
        <w:pStyle w:val="GlossaryTerm"/>
      </w:pPr>
      <w:r>
        <w:t>Explain-Back</w:t>
      </w:r>
    </w:p>
    <w:p>
      <w:pPr>
        <w:spacing w:after="40" w:before="0"/>
        <w:ind w:left="360"/>
      </w:pPr>
      <w:r>
        <w:rPr>
          <w:i/>
          <w:color w:val="888888"/>
          <w:sz w:val="18"/>
        </w:rPr>
        <w:t>Category: Interface</w:t>
      </w:r>
    </w:p>
    <w:p>
      <w:pPr>
        <w:pStyle w:val="Definition"/>
      </w:pPr>
      <w:r>
        <w:t>One of three primary human interaction interfaces in ADAM. The Explain-Back Interface allows directors to query any past autonomous decision and receive a deterministic reconstruction of exactly why it happened — the exact policy, inputs, BOSS score, threshold, and evidence chain.</w:t>
      </w:r>
    </w:p>
    <w:p>
      <w:pPr>
        <w:pStyle w:val="Definition"/>
      </w:pPr>
      <w:r>
        <w:t>This is fundamentally different from probabilistic AI explanations. ADAM’s explanations are reconstructions, not approximations. For example, a NetStreamX director querying why a content deal was escalated might receive: "This licensing acquisition scored 62 on BOSS, crossing the 60-point escalation threshold. The score was elevated because (1) licensor not on pre-approved partner list, (2) amount was 20% of quarterly content budget, and (3) territory rights certainty scored below the 97% threshold due to pending regulatory review in the target jurisdiction."</w:t>
      </w:r>
    </w:p>
    <w:p>
      <w:pPr>
        <w:pStyle w:val="Definition"/>
      </w:pPr>
      <w:r>
        <w:t>The Explain-Back Engine assembles evidence from the Flight Recorder, BOSS score history, policy evaluation logs, and agent communication traces into a human-readable narrative, supported by the full technical trace for forensic depth.</w:t>
      </w:r>
    </w:p>
    <w:p>
      <w:pPr>
        <w:pStyle w:val="Definition"/>
        <w:spacing w:before="40"/>
      </w:pPr>
      <w:r>
        <w:rPr>
          <w:i/>
          <w:color w:val="2E75B6"/>
        </w:rPr>
        <w:t xml:space="preserve">See also: </w:t>
      </w:r>
      <w:r>
        <w:rPr>
          <w:i/>
          <w:color w:val="2E75B6"/>
          <w:sz w:val="20"/>
        </w:rPr>
        <w:t>Trust Gateway, Intent Interpretation Interface, Director Portal</w:t>
      </w:r>
    </w:p>
    <w:p>
      <w:pPr>
        <w:pStyle w:val="Heading2"/>
      </w:pPr>
      <w:r>
        <w:t>F</w:t>
      </w:r>
    </w:p>
    <w:p>
      <w:pPr>
        <w:pStyle w:val="GlossaryTerm"/>
      </w:pPr>
      <w:r>
        <w:t>Fail-Safe</w:t>
      </w:r>
    </w:p>
    <w:p>
      <w:pPr>
        <w:spacing w:after="40" w:before="0"/>
        <w:ind w:left="360"/>
      </w:pPr>
      <w:r>
        <w:rPr>
          <w:i/>
          <w:color w:val="888888"/>
          <w:sz w:val="18"/>
        </w:rPr>
        <w:t>Category: Resilience Principle</w:t>
      </w:r>
    </w:p>
    <w:p>
      <w:pPr>
        <w:pStyle w:val="Definition"/>
      </w:pPr>
      <w:r>
        <w:t>ADAM’s design philosophy where system degradation reduces throughput before it reduces governance. The enterprise slows down but does not become ungoverned. If the Policy Enforcement Orchestrator is unavailable, actions queue rather than execute without governance. If the BOSS scoring engine is degraded, actions are conservatively routed to higher escalation tiers. If the Flight Recorder is unreachable, actions pause until evidence capture resumes.</w:t>
      </w:r>
    </w:p>
    <w:p>
      <w:pPr>
        <w:pStyle w:val="Definition"/>
        <w:spacing w:before="40"/>
      </w:pPr>
      <w:r>
        <w:rPr>
          <w:i/>
          <w:color w:val="2E75B6"/>
        </w:rPr>
        <w:t xml:space="preserve">See also: </w:t>
      </w:r>
      <w:r>
        <w:rPr>
          <w:i/>
          <w:color w:val="2E75B6"/>
          <w:sz w:val="20"/>
        </w:rPr>
        <w:t>Governance Continuity, Minimum Governance Mode</w:t>
      </w:r>
    </w:p>
    <w:p>
      <w:pPr>
        <w:pStyle w:val="GlossaryTerm"/>
      </w:pPr>
      <w:r>
        <w:t>Financial Exposure</w:t>
      </w:r>
    </w:p>
    <w:p>
      <w:pPr>
        <w:spacing w:after="40" w:before="0"/>
        <w:ind w:left="360"/>
      </w:pPr>
      <w:r>
        <w:rPr>
          <w:i/>
          <w:color w:val="888888"/>
          <w:sz w:val="18"/>
        </w:rPr>
        <w:t>Category: BOSS Dimension</w:t>
      </w:r>
    </w:p>
    <w:p>
      <w:pPr>
        <w:pStyle w:val="Definition"/>
      </w:pPr>
      <w:r>
        <w:t>The third BOSS dimension. Evaluates the monetary impact of a proposed autonomous action relative to budgets, thresholds, and the enterprise’s financial doctrine. Factors include absolute amount, percentage of budget, whether the recipient is pre-approved, and whether procurement authorization exists.</w:t>
      </w:r>
    </w:p>
    <w:p>
      <w:pPr>
        <w:pStyle w:val="Definition"/>
        <w:spacing w:before="40"/>
      </w:pPr>
      <w:r>
        <w:rPr>
          <w:i/>
          <w:color w:val="2E75B6"/>
        </w:rPr>
        <w:t xml:space="preserve">See also: </w:t>
      </w:r>
      <w:r>
        <w:rPr>
          <w:i/>
          <w:color w:val="2E75B6"/>
          <w:sz w:val="20"/>
        </w:rPr>
        <w:t>BOSS Score</w:t>
      </w:r>
    </w:p>
    <w:p>
      <w:pPr>
        <w:pStyle w:val="GlossaryTerm"/>
      </w:pPr>
      <w:r>
        <w:t>5-Director Constitution</w:t>
      </w:r>
      <w:r>
        <w:rPr>
          <w:b w:val="0"/>
          <w:color w:val="666666"/>
          <w:sz w:val="20"/>
        </w:rPr>
        <w:t xml:space="preserve">  (Director Constitution, Human Directorship)</w:t>
      </w:r>
    </w:p>
    <w:p>
      <w:pPr>
        <w:spacing w:after="40" w:before="0"/>
        <w:ind w:left="360"/>
      </w:pPr>
      <w:r>
        <w:rPr>
          <w:i/>
          <w:color w:val="888888"/>
          <w:sz w:val="18"/>
        </w:rPr>
        <w:t>Category: Governance Model</w:t>
      </w:r>
    </w:p>
    <w:p>
      <w:pPr>
        <w:pStyle w:val="Definition"/>
      </w:pPr>
      <w:r>
        <w:t>ADAM’s canonical minimum governance surface, consisting of five mandatory human director roles that form the accountability boundary between autonomous execution and human responsibility:</w:t>
      </w:r>
    </w:p>
    <w:p>
      <w:pPr>
        <w:pStyle w:val="Definition"/>
      </w:pPr>
      <w:r>
        <w:t>(1) CEO (Primary Director): Owns overall enterprise intent, final arbiter for doctrine conflicts, sole authority for mission/vision changes. (2) CFO (Financial Stewardship Director): Owns financial doctrine, spending thresholds, capital allocation, autonomy budget caps. (3) Legal Director: Owns regulatory compliance doctrine, jurisdictional rules, legal personality boundary enforcement. (4) Market Director: Owns external posture, brand doctrine, competitive strategy. (5) CISO (Chief Security &amp; Resilience Director): Owns security doctrine, trust boundaries, resilience posture; unique in that scope extends beyond a single domain to encompass systemic security.</w:t>
      </w:r>
    </w:p>
    <w:p>
      <w:pPr>
        <w:pStyle w:val="Definition"/>
      </w:pPr>
      <w:r>
        <w:t>The Constitution may be expanded to 6 directors (adding combined CPO/CTO) or 7 directors (separate CPO and CTO) based on enterprise scale and complexity. Directors do not manage workflows — they govern intent, constraints, and exceptions through three interfaces: Intent Interpretation, Trust Gateway, and Explain-Back.</w:t>
      </w:r>
    </w:p>
    <w:p>
      <w:pPr>
        <w:pStyle w:val="Definition"/>
        <w:spacing w:before="40"/>
      </w:pPr>
      <w:r>
        <w:rPr>
          <w:i/>
          <w:color w:val="2E75B6"/>
        </w:rPr>
        <w:t xml:space="preserve">See also: </w:t>
      </w:r>
      <w:r>
        <w:rPr>
          <w:i/>
          <w:color w:val="2E75B6"/>
          <w:sz w:val="20"/>
        </w:rPr>
        <w:t>Director of Record, Governance Charter, Trust Gateway</w:t>
      </w:r>
    </w:p>
    <w:p>
      <w:pPr>
        <w:pStyle w:val="GlossaryTerm"/>
      </w:pPr>
      <w:r>
        <w:t>Flight Recorder</w:t>
      </w:r>
    </w:p>
    <w:p>
      <w:pPr>
        <w:spacing w:after="40" w:before="0"/>
        <w:ind w:left="360"/>
      </w:pPr>
      <w:r>
        <w:rPr>
          <w:i/>
          <w:color w:val="888888"/>
          <w:sz w:val="18"/>
        </w:rPr>
        <w:t>Category: Core Mechanism</w:t>
      </w:r>
    </w:p>
    <w:p>
      <w:pPr>
        <w:pStyle w:val="Definition"/>
      </w:pPr>
      <w:r>
        <w:t>ADAM’s forensic substrate and long-term memory of truth. An immutable, hash-chained, tamper-evident evidence system that captures every meaningful autonomous event — decisions, policy evaluations, tool invocations, state transitions, and outcomes — in a replayable form.</w:t>
      </w:r>
    </w:p>
    <w:p>
      <w:pPr>
        <w:pStyle w:val="Definition"/>
      </w:pPr>
      <w:r>
        <w:t>The Flight Recorder replaces traditional audit archaeology (digging through partial logs and human recollections) with deterministic playback. It records what the system knew, what constraints were applied, what was decided, and what actions were taken, preserving causality end-to-end.</w:t>
      </w:r>
    </w:p>
    <w:p>
      <w:pPr>
        <w:pStyle w:val="Definition"/>
      </w:pPr>
      <w:r>
        <w:t>Key capabilities: End-to-End Trace Capture (full causal chains across agents), Cryptographic Integrity (hash-chained, tamper-evident records), Replay Without Re-Execution (deterministic forensic analysis), Cross-Agent Correlation (stable identifiers linking multi-agent workflows), Evidence Bundles (scoped packages for regulators), "Explain This Decision" Mode (targeted replay), and Digital Twin Support ("what-if" analysis).</w:t>
      </w:r>
    </w:p>
    <w:p>
      <w:pPr>
        <w:pStyle w:val="Definition"/>
      </w:pPr>
      <w:r>
        <w:t>Infrastructure: 7-year WORM retention with Hot/Cool/Archive tiering. In the Azure reference deployment, the hot tier (0–90 days) uses Azure Confidential Ledger for tamper-proof anchoring, the cool tier (90 days–2 years) uses immutable Blob Storage, and the archive tier (2–7 years) uses WORM-compliant archival storage. Equivalent configurations are defined in the AWS, GCP, hybrid, and generic Kubernetes deployment specifications. Evidence is replicated across all deployment regions.</w:t>
      </w:r>
    </w:p>
    <w:p>
      <w:pPr>
        <w:pStyle w:val="Definition"/>
      </w:pPr>
      <w:r>
        <w:t>The Flight Recorder is not just about compliance — it is how ADAM learns, stabilizes, and explains itself. Historical traces can be replayed against proposed policy changes to predict impact before implementation.</w:t>
      </w:r>
    </w:p>
    <w:p>
      <w:pPr>
        <w:pStyle w:val="Definition"/>
        <w:spacing w:before="40"/>
      </w:pPr>
      <w:r>
        <w:rPr>
          <w:i/>
          <w:color w:val="2E75B6"/>
        </w:rPr>
        <w:t xml:space="preserve">See also: </w:t>
      </w:r>
      <w:r>
        <w:rPr>
          <w:i/>
          <w:color w:val="2E75B6"/>
          <w:sz w:val="20"/>
        </w:rPr>
        <w:t>Evidence Bundle, Hash Chain, WORM, Explain-Back, Continuous Audit Posture</w:t>
      </w:r>
    </w:p>
    <w:p>
      <w:pPr>
        <w:pStyle w:val="GlossaryTerm"/>
      </w:pPr>
      <w:r>
        <w:t>Flux CD</w:t>
      </w:r>
    </w:p>
    <w:p>
      <w:pPr>
        <w:spacing w:after="40" w:before="0"/>
        <w:ind w:left="360"/>
      </w:pPr>
      <w:r>
        <w:rPr>
          <w:i/>
          <w:color w:val="888888"/>
          <w:sz w:val="18"/>
        </w:rPr>
        <w:t>Category: Infrastructure</w:t>
      </w:r>
    </w:p>
    <w:p>
      <w:pPr>
        <w:pStyle w:val="Definition"/>
      </w:pPr>
      <w:r>
        <w:t>A GitOps tool used in ADAM’s deployment pipeline for declarative, version-controlled Kubernetes deployments. Flux CD continuously reconciles the desired state (defined in Git repositories) with the actual state of Kubernetes clusters (AKS, EKS, GKE, or generic K8s depending on the deployment target), ensuring that all agent deployments, policy configurations, and infrastructure changes are traceable and auditable.</w:t>
      </w:r>
    </w:p>
    <w:p>
      <w:pPr>
        <w:pStyle w:val="Definition"/>
        <w:spacing w:before="40"/>
      </w:pPr>
      <w:r>
        <w:rPr>
          <w:i/>
          <w:color w:val="2E75B6"/>
        </w:rPr>
        <w:t xml:space="preserve">See also: </w:t>
      </w:r>
      <w:r>
        <w:rPr>
          <w:i/>
          <w:color w:val="2E75B6"/>
          <w:sz w:val="20"/>
        </w:rPr>
        <w:t>GitOps</w:t>
      </w:r>
    </w:p>
    <w:p>
      <w:pPr>
        <w:pStyle w:val="GlossaryTerm"/>
      </w:pPr>
      <w:r>
        <w:t>First Execution Orchestrator</w:t>
      </w:r>
    </w:p>
    <w:p>
      <w:pPr>
        <w:spacing w:after="40" w:before="0"/>
        <w:ind w:left="360"/>
      </w:pPr>
      <w:r>
        <w:rPr>
          <w:i/>
          <w:color w:val="888888"/>
          <w:sz w:val="18"/>
        </w:rPr>
        <w:t>Category: Infrastructure</w:t>
      </w:r>
    </w:p>
    <w:p>
      <w:pPr>
        <w:pStyle w:val="Definition"/>
      </w:pPr>
      <w:r>
        <w:t>A specialised orchestration component that manages the initial bootstrap and first-run sequence of a newly deployed ADAM instance. The first execution follows a specific 7-phase deployment sequence defined in the DNA Deployment Specification: (1) Infrastructure Foundation, (2) Identity &amp; Security, (3) Data Layer, (4) CORE Engine, (5) Agent Mesh, (6) Governance Activation, (7) Validation &amp; Handover. The orchestrator ensures that governance components are operational before any autonomous agent begins executing, preventing a window where agents could act without policy enforcement.</w:t>
      </w:r>
    </w:p>
    <w:p>
      <w:pPr>
        <w:pStyle w:val="Definition"/>
        <w:spacing w:before="40"/>
      </w:pPr>
      <w:r>
        <w:rPr>
          <w:i/>
          <w:color w:val="2E75B6"/>
        </w:rPr>
        <w:t xml:space="preserve">See also: </w:t>
      </w:r>
      <w:r>
        <w:rPr>
          <w:i/>
          <w:color w:val="2E75B6"/>
          <w:sz w:val="20"/>
        </w:rPr>
        <w:t>DNA Deployment Specification, Bootstrap Procedure</w:t>
      </w:r>
    </w:p>
    <w:p>
      <w:pPr>
        <w:pStyle w:val="GlossaryTerm"/>
      </w:pPr>
      <w:r>
        <w:t>Four Orchestration Hooks</w:t>
      </w:r>
    </w:p>
    <w:p>
      <w:pPr>
        <w:spacing w:after="40" w:before="0"/>
        <w:ind w:left="360"/>
      </w:pPr>
      <w:r>
        <w:rPr>
          <w:i/>
          <w:color w:val="888888"/>
          <w:sz w:val="18"/>
        </w:rPr>
        <w:t>Category: Architecture</w:t>
      </w:r>
    </w:p>
    <w:p>
      <w:pPr>
        <w:pStyle w:val="Definition"/>
      </w:pPr>
      <w:r>
        <w:t>The four enforcement points embedded in ADAM’s Orchestration Plane that every autonomous action must pass through:</w:t>
      </w:r>
    </w:p>
    <w:p>
      <w:pPr>
        <w:pStyle w:val="Definition"/>
      </w:pPr>
      <w:r>
        <w:t>(1) Policy &amp; Governance Hook: Evaluates actions against OPA/Rego policies before execution. (2) Exception &amp; Escalation Hook: Routes actions exceeding BOSS thresholds to appropriate directors. (3) Evidence Capture Hook: Records every action in the Flight Recorder with full context. (4) Recovery &amp; Rollback Hook: Implements saga compensation when actions fail mid-execution.</w:t>
      </w:r>
    </w:p>
    <w:p>
      <w:pPr>
        <w:pStyle w:val="Definition"/>
      </w:pPr>
      <w:r>
        <w:t>These hooks are not optional middleware — they are mandatory execution prerequisites woven into every agent’s execution graph.</w:t>
      </w:r>
    </w:p>
    <w:p>
      <w:pPr>
        <w:pStyle w:val="Definition"/>
        <w:spacing w:before="40"/>
      </w:pPr>
      <w:r>
        <w:rPr>
          <w:i/>
          <w:color w:val="2E75B6"/>
        </w:rPr>
        <w:t xml:space="preserve">See also: </w:t>
      </w:r>
      <w:r>
        <w:rPr>
          <w:i/>
          <w:color w:val="2E75B6"/>
          <w:sz w:val="20"/>
        </w:rPr>
        <w:t>Orchestration Plane, Blueprint Layers</w:t>
      </w:r>
    </w:p>
    <w:p>
      <w:pPr>
        <w:pStyle w:val="GlossaryTerm"/>
      </w:pPr>
      <w:r>
        <w:t>Frontier Firm</w:t>
      </w:r>
    </w:p>
    <w:p>
      <w:pPr>
        <w:spacing w:after="40" w:before="0"/>
        <w:ind w:left="360"/>
      </w:pPr>
      <w:r>
        <w:rPr>
          <w:i/>
          <w:color w:val="888888"/>
          <w:sz w:val="18"/>
        </w:rPr>
        <w:t>Category: External Reference</w:t>
      </w:r>
    </w:p>
    <w:p>
      <w:pPr>
        <w:pStyle w:val="Definition"/>
      </w:pPr>
      <w:r>
        <w:t>A research program by Microsoft and Harvard Business School (2025–2026) studying organizational transformation through agentic AI. Key finding: in organizations embracing agentic AI, 71% of employees report their company is thriving versus 37% in traditional organizations. The research identifies three phases: AI assistants, agents as digital colleagues, and fully autonomous workflows. ADAM’s Maturity Model maps to these phases.</w:t>
      </w:r>
    </w:p>
    <w:p>
      <w:pPr>
        <w:pStyle w:val="Definition"/>
        <w:spacing w:before="40"/>
      </w:pPr>
      <w:r>
        <w:rPr>
          <w:i/>
          <w:color w:val="2E75B6"/>
        </w:rPr>
        <w:t xml:space="preserve">See also: </w:t>
      </w:r>
      <w:r>
        <w:rPr>
          <w:i/>
          <w:color w:val="2E75B6"/>
          <w:sz w:val="20"/>
        </w:rPr>
        <w:t>Agent Boss, ADAM Maturity Model</w:t>
      </w:r>
    </w:p>
    <w:p>
      <w:pPr>
        <w:pStyle w:val="Heading2"/>
      </w:pPr>
      <w:r>
        <w:t>G</w:t>
      </w:r>
    </w:p>
    <w:p>
      <w:pPr>
        <w:pStyle w:val="GlossaryTerm"/>
      </w:pPr>
      <w:r>
        <w:t>GKE</w:t>
      </w:r>
      <w:r>
        <w:rPr>
          <w:b w:val="0"/>
          <w:color w:val="666666"/>
          <w:sz w:val="20"/>
        </w:rPr>
        <w:t xml:space="preserve">  (Google Kubernetes Engine)</w:t>
      </w:r>
    </w:p>
    <w:p>
      <w:pPr>
        <w:spacing w:after="40" w:before="0"/>
        <w:ind w:left="360"/>
      </w:pPr>
      <w:r>
        <w:rPr>
          <w:i/>
          <w:color w:val="888888"/>
          <w:sz w:val="18"/>
        </w:rPr>
        <w:t>Category: Infrastructure</w:t>
      </w:r>
    </w:p>
    <w:p>
      <w:pPr>
        <w:pStyle w:val="Definition"/>
      </w:pPr>
      <w:r>
        <w:t>Google Kubernetes Engine. Google Cloud’s managed Kubernetes offering, one of ADAM’s supported deployment targets via the DNA Deployment Tool. GKE configurations mirror the AKS/EKS deployment specifications with GCP-native equivalents for identity, storage, and networking services.</w:t>
      </w:r>
    </w:p>
    <w:p>
      <w:pPr>
        <w:pStyle w:val="Definition"/>
        <w:spacing w:before="40"/>
      </w:pPr>
      <w:r>
        <w:rPr>
          <w:i/>
          <w:color w:val="2E75B6"/>
        </w:rPr>
        <w:t xml:space="preserve">See also: </w:t>
      </w:r>
      <w:r>
        <w:rPr>
          <w:i/>
          <w:color w:val="2E75B6"/>
          <w:sz w:val="20"/>
        </w:rPr>
        <w:t>AKS, EKS, DNA Deployment Tool, Multi-Cloud Readiness</w:t>
      </w:r>
    </w:p>
    <w:p>
      <w:pPr>
        <w:pStyle w:val="GlossaryTerm"/>
      </w:pPr>
      <w:r>
        <w:t>GDPR</w:t>
      </w:r>
      <w:r>
        <w:rPr>
          <w:b w:val="0"/>
          <w:color w:val="666666"/>
          <w:sz w:val="20"/>
        </w:rPr>
        <w:t xml:space="preserve">  (General Data Protection Regulation)</w:t>
      </w:r>
    </w:p>
    <w:p>
      <w:pPr>
        <w:spacing w:after="40" w:before="0"/>
        <w:ind w:left="360"/>
      </w:pPr>
      <w:r>
        <w:rPr>
          <w:i/>
          <w:color w:val="888888"/>
          <w:sz w:val="18"/>
        </w:rPr>
        <w:t>Category: Regulation</w:t>
      </w:r>
    </w:p>
    <w:p>
      <w:pPr>
        <w:pStyle w:val="Definition"/>
      </w:pPr>
      <w:r>
        <w:t>General Data Protection Regulation (EU Regulation 2016/679). EU regulation governing lawful processing of personal data and individual rights. ADAM addresses GDPR through data minimization by design, purpose-limited data handling, the Privacy Lockbox (Cryptographic Authorization Vault) for least-disclosure authorization, and data lineage tracking in the Flight Recorder.</w:t>
      </w:r>
    </w:p>
    <w:p>
      <w:pPr>
        <w:pStyle w:val="GlossaryTerm"/>
      </w:pPr>
      <w:r>
        <w:t>GitOps</w:t>
      </w:r>
    </w:p>
    <w:p>
      <w:pPr>
        <w:spacing w:after="40" w:before="0"/>
        <w:ind w:left="360"/>
      </w:pPr>
      <w:r>
        <w:rPr>
          <w:i/>
          <w:color w:val="888888"/>
          <w:sz w:val="18"/>
        </w:rPr>
        <w:t>Category: Infrastructure</w:t>
      </w:r>
    </w:p>
    <w:p>
      <w:pPr>
        <w:pStyle w:val="Definition"/>
      </w:pPr>
      <w:r>
        <w:t>A deployment methodology used in ADAM where all infrastructure and agent configurations are stored as version-controlled code in Git repositories, with Flux CD automatically reconciling desired state with actual state. This ensures that every deployment change is auditable, reversible, and attributable — aligning with ADAM’s evidence-first principle.</w:t>
      </w:r>
    </w:p>
    <w:p>
      <w:pPr>
        <w:pStyle w:val="Definition"/>
        <w:spacing w:before="40"/>
      </w:pPr>
      <w:r>
        <w:rPr>
          <w:i/>
          <w:color w:val="2E75B6"/>
        </w:rPr>
        <w:t xml:space="preserve">See also: </w:t>
      </w:r>
      <w:r>
        <w:rPr>
          <w:i/>
          <w:color w:val="2E75B6"/>
          <w:sz w:val="20"/>
        </w:rPr>
        <w:t>Flux CD</w:t>
      </w:r>
    </w:p>
    <w:p>
      <w:pPr>
        <w:pStyle w:val="GlossaryTerm"/>
      </w:pPr>
      <w:r>
        <w:t>Governance Charter</w:t>
      </w:r>
    </w:p>
    <w:p>
      <w:pPr>
        <w:spacing w:after="40" w:before="0"/>
        <w:ind w:left="360"/>
      </w:pPr>
      <w:r>
        <w:rPr>
          <w:i/>
          <w:color w:val="888888"/>
          <w:sz w:val="18"/>
        </w:rPr>
        <w:t>Category: Document</w:t>
      </w:r>
    </w:p>
    <w:p>
      <w:pPr>
        <w:pStyle w:val="Definition"/>
      </w:pPr>
      <w:r>
        <w:t>The foundational governance document that defines the organizational structure, authority boundaries, accountability framework, and interaction model for ADAM’s human-AI governance system. The Charter establishes the 5-Director Constitution, defines each director’s domain authority and escalation responsibilities, and sets the rules for how directors interact with the autonomous agent mesh.</w:t>
      </w:r>
    </w:p>
    <w:p>
      <w:pPr>
        <w:pStyle w:val="Definition"/>
      </w:pPr>
      <w:r>
        <w:t>Key sections include: director role definitions (CEO, CFO, Legal Director, Market Director, CISO, plus optional CPO and CTO), the interaction model between directors and ADAM (through Trust Gateway and Director Portal), the accountability framework mapping agent actions to responsible directors, governance event procedures (doctrine updates, disaster postures, exception escalation), and the requirements for governance transparency and audit readiness.</w:t>
      </w:r>
    </w:p>
    <w:p>
      <w:pPr>
        <w:pStyle w:val="Definition"/>
      </w:pPr>
      <w:r>
        <w:t>The Governance Charter is a living document versioned in the CORE Graph. Changes follow the Doctrine Update Proposal process and are recorded in the Flight Recorder.</w:t>
      </w:r>
    </w:p>
    <w:p>
      <w:pPr>
        <w:pStyle w:val="Definition"/>
        <w:spacing w:before="40"/>
      </w:pPr>
      <w:r>
        <w:rPr>
          <w:i/>
          <w:color w:val="2E75B6"/>
        </w:rPr>
        <w:t xml:space="preserve">See also: </w:t>
      </w:r>
      <w:r>
        <w:rPr>
          <w:i/>
          <w:color w:val="2E75B6"/>
          <w:sz w:val="20"/>
        </w:rPr>
        <w:t>5-Director Constitution, Trust Gateway, Director Portal, Doctrine</w:t>
      </w:r>
    </w:p>
    <w:p>
      <w:pPr>
        <w:pStyle w:val="GlossaryTerm"/>
      </w:pPr>
      <w:r>
        <w:t>Governance Continuity</w:t>
      </w:r>
    </w:p>
    <w:p>
      <w:pPr>
        <w:spacing w:after="40" w:before="0"/>
        <w:ind w:left="360"/>
      </w:pPr>
      <w:r>
        <w:rPr>
          <w:i/>
          <w:color w:val="888888"/>
          <w:sz w:val="18"/>
        </w:rPr>
        <w:t>Category: Resilience</w:t>
      </w:r>
    </w:p>
    <w:p>
      <w:pPr>
        <w:pStyle w:val="Definition"/>
      </w:pPr>
      <w:r>
        <w:t>The architectural guarantee that ADAM maintains policy enforcement, BOSS scoring, authorization verification, and evidence capture even during system outages. These are mandatory execution prerequisites, not optional services. If governance components become unavailable, actions queue rather than execute ungoverned. This fail-safe principle means system degradation reduces throughput before it reduces governance.</w:t>
      </w:r>
    </w:p>
    <w:p>
      <w:pPr>
        <w:pStyle w:val="Definition"/>
        <w:spacing w:before="40"/>
      </w:pPr>
      <w:r>
        <w:rPr>
          <w:i/>
          <w:color w:val="2E75B6"/>
        </w:rPr>
        <w:t xml:space="preserve">See also: </w:t>
      </w:r>
      <w:r>
        <w:rPr>
          <w:i/>
          <w:color w:val="2E75B6"/>
          <w:sz w:val="20"/>
        </w:rPr>
        <w:t>Fail-Safe, Minimum Governance Mode, Disaster Posture</w:t>
      </w:r>
    </w:p>
    <w:p>
      <w:pPr>
        <w:pStyle w:val="GlossaryTerm"/>
      </w:pPr>
      <w:r>
        <w:t>Governance-as-Code</w:t>
      </w:r>
    </w:p>
    <w:p>
      <w:pPr>
        <w:spacing w:after="40" w:before="0"/>
        <w:ind w:left="360"/>
      </w:pPr>
      <w:r>
        <w:rPr>
          <w:i/>
          <w:color w:val="888888"/>
          <w:sz w:val="18"/>
        </w:rPr>
        <w:t>Category: Principle</w:t>
      </w:r>
    </w:p>
    <w:p>
      <w:pPr>
        <w:pStyle w:val="Definition"/>
      </w:pPr>
      <w:r>
        <w:t>The principle that governance rules, policies, and constraints are expressed as machine-executable code (OPA/Rego policies) rather than as documentation, checklists, or procedural guidelines. In ADAM, governance is runtime-enforced by construction, not compliance-inspected after the fact.</w:t>
      </w:r>
    </w:p>
    <w:p>
      <w:pPr>
        <w:pStyle w:val="Definition"/>
        <w:spacing w:before="40"/>
      </w:pPr>
      <w:r>
        <w:rPr>
          <w:i/>
          <w:color w:val="2E75B6"/>
        </w:rPr>
        <w:t xml:space="preserve">See also: </w:t>
      </w:r>
      <w:r>
        <w:rPr>
          <w:i/>
          <w:color w:val="2E75B6"/>
          <w:sz w:val="20"/>
        </w:rPr>
        <w:t>Policy-as-Code, OPA</w:t>
      </w:r>
    </w:p>
    <w:p>
      <w:pPr>
        <w:pStyle w:val="GlossaryTerm"/>
      </w:pPr>
      <w:r>
        <w:t>Governor Agent</w:t>
      </w:r>
      <w:r>
        <w:rPr>
          <w:b w:val="0"/>
          <w:color w:val="666666"/>
          <w:sz w:val="20"/>
        </w:rPr>
        <w:t xml:space="preserve">  (Super Agent, Domain Governor)</w:t>
      </w:r>
    </w:p>
    <w:p>
      <w:pPr>
        <w:spacing w:after="40" w:before="0"/>
        <w:ind w:left="360"/>
      </w:pPr>
      <w:r>
        <w:rPr>
          <w:i/>
          <w:color w:val="888888"/>
          <w:sz w:val="18"/>
        </w:rPr>
        <w:t>Category: Agent</w:t>
      </w:r>
    </w:p>
    <w:p>
      <w:pPr>
        <w:pStyle w:val="Definition"/>
      </w:pPr>
      <w:r>
        <w:t>One of five Domain Governor Agents (formerly called Super Agents) that serve as the highest autonomous authority within their respective domains. In the reference deployment, each Governor Agent uses GPT-5.4-Pro with GPU (A100) compute and operates with active-passive redundancy. LLM assignments are configurable — ADAM treats intelligence as replaceable infrastructure.</w:t>
      </w:r>
    </w:p>
    <w:p>
      <w:pPr>
        <w:pStyle w:val="Definition"/>
      </w:pPr>
      <w:r>
        <w:t>The five Governor Agents are: SA-001 Financial Governance Governor (reports to CFO), SA-002 Legal &amp; Compliance Governor (reports to Legal Director), SA-003 Market &amp; Ecosystem Governor (reports to Market Director), SA-004 Enterprise Risk Governor (reports to CISO), SA-005 Enterprise Strategy Governor (reports to CEO).</w:t>
      </w:r>
    </w:p>
    <w:p>
      <w:pPr>
        <w:pStyle w:val="Definition"/>
      </w:pPr>
      <w:r>
        <w:t>Governor Agents evaluate, authorize, and constrain execution within their domain without executing tasks directly. All Governor Agents must concur before cross-domain execution proceeds. They have Contributor access to their CORE Graph domain partition and can recommend (but not enact) policy changes.</w:t>
      </w:r>
    </w:p>
    <w:p>
      <w:pPr>
        <w:pStyle w:val="Definition"/>
        <w:spacing w:before="40"/>
      </w:pPr>
      <w:r>
        <w:rPr>
          <w:i/>
          <w:color w:val="2E75B6"/>
        </w:rPr>
        <w:t xml:space="preserve">See also: </w:t>
      </w:r>
      <w:r>
        <w:rPr>
          <w:i/>
          <w:color w:val="2E75B6"/>
          <w:sz w:val="20"/>
        </w:rPr>
        <w:t>5-Director Constitution, Agent Class</w:t>
      </w:r>
    </w:p>
    <w:p>
      <w:pPr>
        <w:pStyle w:val="Heading2"/>
      </w:pPr>
      <w:r>
        <w:t>H</w:t>
      </w:r>
    </w:p>
    <w:p>
      <w:pPr>
        <w:pStyle w:val="GlossaryTerm"/>
      </w:pPr>
      <w:r>
        <w:t>Hash Chain</w:t>
      </w:r>
    </w:p>
    <w:p>
      <w:pPr>
        <w:spacing w:after="40" w:before="0"/>
        <w:ind w:left="360"/>
      </w:pPr>
      <w:r>
        <w:rPr>
          <w:i/>
          <w:color w:val="888888"/>
          <w:sz w:val="18"/>
        </w:rPr>
        <w:t>Category: Security</w:t>
      </w:r>
    </w:p>
    <w:p>
      <w:pPr>
        <w:pStyle w:val="Definition"/>
      </w:pPr>
      <w:r>
        <w:t>The cryptographic integrity mechanism used by the Flight Recorder where each recorded event includes the SHA-384 hash of the previous event, creating a chain where altering any single entry invalidates everything after it. This provides tamper-evidence: an auditor can verify that a trace has not been modified since recording without trusting ADAM’s internal explanations.</w:t>
      </w:r>
    </w:p>
    <w:p>
      <w:pPr>
        <w:pStyle w:val="Definition"/>
        <w:spacing w:before="40"/>
      </w:pPr>
      <w:r>
        <w:rPr>
          <w:i/>
          <w:color w:val="2E75B6"/>
        </w:rPr>
        <w:t xml:space="preserve">See also: </w:t>
      </w:r>
      <w:r>
        <w:rPr>
          <w:i/>
          <w:color w:val="2E75B6"/>
          <w:sz w:val="20"/>
        </w:rPr>
        <w:t>Flight Recorder, Cryptographic Integrity</w:t>
      </w:r>
    </w:p>
    <w:p>
      <w:pPr>
        <w:pStyle w:val="GlossaryTerm"/>
      </w:pPr>
      <w:r>
        <w:t>Human Interface Agents</w:t>
      </w:r>
    </w:p>
    <w:p>
      <w:pPr>
        <w:spacing w:after="40" w:before="0"/>
        <w:ind w:left="360"/>
      </w:pPr>
      <w:r>
        <w:rPr>
          <w:i/>
          <w:color w:val="888888"/>
          <w:sz w:val="18"/>
        </w:rPr>
        <w:t>Category: Agent</w:t>
      </w:r>
    </w:p>
    <w:p>
      <w:pPr>
        <w:pStyle w:val="Definition"/>
      </w:pPr>
      <w:r>
        <w:t>Three specialized agents forming the human interaction layer of ADAM: (1) Intent Interpretation Agent (HI-001) — translates human goals into structured Intent Objects; (2) Exception Resolution Agent (HI-002) — presents escalations to directors via the Trust Gateway; (3) Explain-Back Agent (HI-003) — reconstructs and narrates autonomous decision reasoning. All three report to all directors.</w:t>
      </w:r>
    </w:p>
    <w:p>
      <w:pPr>
        <w:pStyle w:val="Definition"/>
        <w:spacing w:before="40"/>
      </w:pPr>
      <w:r>
        <w:rPr>
          <w:i/>
          <w:color w:val="2E75B6"/>
        </w:rPr>
        <w:t xml:space="preserve">See also: </w:t>
      </w:r>
      <w:r>
        <w:rPr>
          <w:i/>
          <w:color w:val="2E75B6"/>
          <w:sz w:val="20"/>
        </w:rPr>
        <w:t>Intent Interpretation Interface, Trust Gateway, Explain-Back</w:t>
      </w:r>
    </w:p>
    <w:p>
      <w:pPr>
        <w:pStyle w:val="GlossaryTerm"/>
      </w:pPr>
      <w:r>
        <w:t>Human Directorship</w:t>
      </w:r>
    </w:p>
    <w:p>
      <w:pPr>
        <w:spacing w:after="40" w:before="0"/>
        <w:ind w:left="360"/>
      </w:pPr>
      <w:r>
        <w:rPr>
          <w:i/>
          <w:color w:val="888888"/>
          <w:sz w:val="18"/>
        </w:rPr>
        <w:t>Category: Organizational</w:t>
      </w:r>
    </w:p>
    <w:p>
      <w:pPr>
        <w:pStyle w:val="Definition"/>
      </w:pPr>
      <w:r>
        <w:t>The organizational model in ADAM where human governance over autonomous systems is exercised through a defined set of director roles rather than through direct operational control. Human Directorship means directors govern by intent (setting doctrine, objectives, and constraints) rather than by instruction (telling agents what to do step-by-step).</w:t>
      </w:r>
    </w:p>
    <w:p>
      <w:pPr>
        <w:pStyle w:val="Definition"/>
      </w:pPr>
      <w:r>
        <w:t>At higher maturity levels (L3–L5), human directors increasingly focus on strategic governance: setting doctrine boundaries, resolving exception escalations, reviewing autonomous performance, and approving doctrine evolution proposals. Former operational managers transition to innovation leads, doctrine contributors, and exception specialists. This aligns with the Frontier Firm research finding that effective AI governance requires fewer but more empowered human oversight roles.</w:t>
      </w:r>
    </w:p>
    <w:p>
      <w:pPr>
        <w:pStyle w:val="Definition"/>
        <w:spacing w:before="40"/>
      </w:pPr>
      <w:r>
        <w:rPr>
          <w:i/>
          <w:color w:val="2E75B6"/>
        </w:rPr>
        <w:t xml:space="preserve">See also: </w:t>
      </w:r>
      <w:r>
        <w:rPr>
          <w:i/>
          <w:color w:val="2E75B6"/>
          <w:sz w:val="20"/>
        </w:rPr>
        <w:t>5-Director Constitution, Director of Record, Frontier Firm, ADAM Maturity Model</w:t>
      </w:r>
    </w:p>
    <w:p>
      <w:pPr>
        <w:pStyle w:val="GlossaryTerm"/>
      </w:pPr>
      <w:r>
        <w:t>Human Veto</w:t>
      </w:r>
    </w:p>
    <w:p>
      <w:pPr>
        <w:spacing w:after="40" w:before="0"/>
        <w:ind w:left="360"/>
      </w:pPr>
      <w:r>
        <w:rPr>
          <w:i/>
          <w:color w:val="888888"/>
          <w:sz w:val="18"/>
        </w:rPr>
        <w:t>Category: Governance</w:t>
      </w:r>
    </w:p>
    <w:p>
      <w:pPr>
        <w:pStyle w:val="Definition"/>
      </w:pPr>
      <w:r>
        <w:t>The retained right and responsibility of human directors to approve, modify, or reject strategic evolution proposals from ADAM’s Innovation Engine. The system provides evidence, simulations, and tradeoff analysis; humans make the decision. Directors are expected to challenge proposals, question assumptions, and exercise judgment that the system cannot replicate.</w:t>
      </w:r>
    </w:p>
    <w:p>
      <w:pPr>
        <w:pStyle w:val="Definition"/>
        <w:spacing w:before="40"/>
      </w:pPr>
      <w:r>
        <w:rPr>
          <w:i/>
          <w:color w:val="2E75B6"/>
        </w:rPr>
        <w:t xml:space="preserve">See also: </w:t>
      </w:r>
      <w:r>
        <w:rPr>
          <w:i/>
          <w:color w:val="2E75B6"/>
          <w:sz w:val="20"/>
        </w:rPr>
        <w:t>Innovation Engine, Doctrine Update Proposal</w:t>
      </w:r>
    </w:p>
    <w:p>
      <w:pPr>
        <w:pStyle w:val="Heading2"/>
      </w:pPr>
      <w:r>
        <w:t>I</w:t>
      </w:r>
    </w:p>
    <w:p>
      <w:pPr>
        <w:pStyle w:val="GlossaryTerm"/>
      </w:pPr>
      <w:r>
        <w:t>IATP</w:t>
      </w:r>
      <w:r>
        <w:rPr>
          <w:b w:val="0"/>
          <w:color w:val="666666"/>
          <w:sz w:val="20"/>
        </w:rPr>
        <w:t xml:space="preserve">  (Inter-Agent Trust Protocol)</w:t>
      </w:r>
    </w:p>
    <w:p>
      <w:pPr>
        <w:spacing w:after="40" w:before="0"/>
        <w:ind w:left="360"/>
      </w:pPr>
      <w:r>
        <w:rPr>
          <w:i/>
          <w:color w:val="888888"/>
          <w:sz w:val="18"/>
        </w:rPr>
        <w:t>Category: Security</w:t>
      </w:r>
    </w:p>
    <w:p>
      <w:pPr>
        <w:pStyle w:val="Definition"/>
      </w:pPr>
      <w:r>
        <w:t>Inter-Agent Trust Protocol. An AGT Agent Mesh protocol for verifying and scoring trust between agents, producing a 0–1000 trust score refreshed per interaction. Within ADAM’s Two-Dimensional Trust Model, IATP trust scores determine whether an agent is trustworthy, while BOSS scores determine whether an action is safe. Both conditions must be satisfied.</w:t>
      </w:r>
    </w:p>
    <w:p>
      <w:pPr>
        <w:pStyle w:val="Definition"/>
        <w:spacing w:before="40"/>
      </w:pPr>
      <w:r>
        <w:rPr>
          <w:i/>
          <w:color w:val="2E75B6"/>
        </w:rPr>
        <w:t xml:space="preserve">See also: </w:t>
      </w:r>
      <w:r>
        <w:rPr>
          <w:i/>
          <w:color w:val="2E75B6"/>
          <w:sz w:val="20"/>
        </w:rPr>
        <w:t>Two-Dimensional Trust Model, Agent Governance Toolkit</w:t>
      </w:r>
    </w:p>
    <w:p>
      <w:pPr>
        <w:pStyle w:val="GlossaryTerm"/>
      </w:pPr>
      <w:r>
        <w:t>Idempotency</w:t>
      </w:r>
    </w:p>
    <w:p>
      <w:pPr>
        <w:spacing w:after="40" w:before="0"/>
        <w:ind w:left="360"/>
      </w:pPr>
      <w:r>
        <w:rPr>
          <w:i/>
          <w:color w:val="888888"/>
          <w:sz w:val="18"/>
        </w:rPr>
        <w:t>Category: Architecture Principle</w:t>
      </w:r>
    </w:p>
    <w:p>
      <w:pPr>
        <w:pStyle w:val="Definition"/>
      </w:pPr>
      <w:r>
        <w:t>A first-class design principle in ADAM requiring that autonomous actions produce the same result whether executed once or multiple times. This is the foundation for safe retry, checkpoint-based recovery, and replay-based forensics.</w:t>
      </w:r>
    </w:p>
    <w:p>
      <w:pPr>
        <w:pStyle w:val="Definition"/>
      </w:pPr>
      <w:r>
        <w:t>Every ADAM workflow is built idempotent by default. Actions that cannot be made idempotent receive a +15 Non-Idempotent Penalty on their BOSS score, pushing them toward human review. Idempotency is enforced through idempotency keys (unique identifiers checked before execution), correlation IDs, the Outbox/Inbox Pattern (exactly-once event delivery), and the Saga Pattern (compensating transactions for multi-step operations).</w:t>
      </w:r>
    </w:p>
    <w:p>
      <w:pPr>
        <w:pStyle w:val="Definition"/>
        <w:spacing w:before="40"/>
      </w:pPr>
      <w:r>
        <w:rPr>
          <w:i/>
          <w:color w:val="2E75B6"/>
        </w:rPr>
        <w:t xml:space="preserve">See also: </w:t>
      </w:r>
      <w:r>
        <w:rPr>
          <w:i/>
          <w:color w:val="2E75B6"/>
          <w:sz w:val="20"/>
        </w:rPr>
        <w:t>Non-Idempotent Penalty, Idempotency Key, Saga Pattern</w:t>
      </w:r>
    </w:p>
    <w:p>
      <w:pPr>
        <w:pStyle w:val="GlossaryTerm"/>
      </w:pPr>
      <w:r>
        <w:t>Idempotency Key</w:t>
      </w:r>
    </w:p>
    <w:p>
      <w:pPr>
        <w:spacing w:after="40" w:before="0"/>
        <w:ind w:left="360"/>
      </w:pPr>
      <w:r>
        <w:rPr>
          <w:i/>
          <w:color w:val="888888"/>
          <w:sz w:val="18"/>
        </w:rPr>
        <w:t>Category: Architecture Pattern</w:t>
      </w:r>
    </w:p>
    <w:p>
      <w:pPr>
        <w:pStyle w:val="Definition"/>
      </w:pPr>
      <w:r>
        <w:t>A unique identifier assigned to each autonomous action and checked against a deduplication store before execution. If the key already exists, the action is recognized as a duplicate and the original result is returned without re-execution. This prevents double-spend, double-publish, and double-license scenarios even when network partitions or system restarts cause message replay.</w:t>
      </w:r>
    </w:p>
    <w:p>
      <w:pPr>
        <w:pStyle w:val="Definition"/>
        <w:spacing w:before="40"/>
      </w:pPr>
      <w:r>
        <w:rPr>
          <w:i/>
          <w:color w:val="2E75B6"/>
        </w:rPr>
        <w:t xml:space="preserve">See also: </w:t>
      </w:r>
      <w:r>
        <w:rPr>
          <w:i/>
          <w:color w:val="2E75B6"/>
          <w:sz w:val="20"/>
        </w:rPr>
        <w:t>Idempotency, Correlation ID</w:t>
      </w:r>
    </w:p>
    <w:p>
      <w:pPr>
        <w:pStyle w:val="GlossaryTerm"/>
      </w:pPr>
      <w:r>
        <w:t>Innovation Engine</w:t>
      </w:r>
    </w:p>
    <w:p>
      <w:pPr>
        <w:spacing w:after="40" w:before="0"/>
        <w:ind w:left="360"/>
      </w:pPr>
      <w:r>
        <w:rPr>
          <w:i/>
          <w:color w:val="888888"/>
          <w:sz w:val="18"/>
        </w:rPr>
        <w:t>Category: Core Mechanism</w:t>
      </w:r>
    </w:p>
    <w:p>
      <w:pPr>
        <w:pStyle w:val="Definition"/>
      </w:pPr>
      <w:r>
        <w:t>ADAM’s Autonomous Innovation Engine, which ensures that autonomy compounds insight rather than merely accelerating execution. The engine operates through layered feedback loops (closed-loop learning) that ingest operational data, market signals, exception outcomes, and audit evidence to synthesize strategic insight.</w:t>
      </w:r>
    </w:p>
    <w:p>
      <w:pPr>
        <w:pStyle w:val="Definition"/>
      </w:pPr>
      <w:r>
        <w:t>Key capabilities include: multi-dimensional "what-if" scenario testing using Digital Twins, market sensing and signal ingestion, doctrine update proposals backed by evidence and simulation, and a 5-stage innovation pipeline from hypothesis to validation to scaling. Strategy agents evaluate goals and long-term direction; execution agents optimize within current doctrine. This separation prevents tactical success from accidentally rewriting strategy.</w:t>
      </w:r>
    </w:p>
    <w:p>
      <w:pPr>
        <w:pStyle w:val="Definition"/>
        <w:spacing w:before="40"/>
      </w:pPr>
      <w:r>
        <w:rPr>
          <w:i/>
          <w:color w:val="2E75B6"/>
        </w:rPr>
        <w:t xml:space="preserve">See also: </w:t>
      </w:r>
      <w:r>
        <w:rPr>
          <w:i/>
          <w:color w:val="2E75B6"/>
          <w:sz w:val="20"/>
        </w:rPr>
        <w:t>Closed-Loop Learning, Strategy Agents, Doctrine Update Proposal, Digital Twin</w:t>
      </w:r>
    </w:p>
    <w:p>
      <w:pPr>
        <w:pStyle w:val="GlossaryTerm"/>
      </w:pPr>
      <w:r>
        <w:t>Intent Interpretation Interface</w:t>
      </w:r>
    </w:p>
    <w:p>
      <w:pPr>
        <w:spacing w:after="40" w:before="0"/>
        <w:ind w:left="360"/>
      </w:pPr>
      <w:r>
        <w:rPr>
          <w:i/>
          <w:color w:val="888888"/>
          <w:sz w:val="18"/>
        </w:rPr>
        <w:t>Category: Interface</w:t>
      </w:r>
    </w:p>
    <w:p>
      <w:pPr>
        <w:pStyle w:val="Definition"/>
      </w:pPr>
      <w:r>
        <w:t>One of three primary human interaction interfaces in ADAM. Directors express goals and constraints through this interface, which translates human intent into structured Intent Objects. Directors never issue direct commands to work-group agents or select specific agents — they express what they want to achieve, and ADAM determines how.</w:t>
      </w:r>
    </w:p>
    <w:p>
      <w:pPr>
        <w:pStyle w:val="Definition"/>
        <w:spacing w:before="40"/>
      </w:pPr>
      <w:r>
        <w:rPr>
          <w:i/>
          <w:color w:val="2E75B6"/>
        </w:rPr>
        <w:t xml:space="preserve">See also: </w:t>
      </w:r>
      <w:r>
        <w:rPr>
          <w:i/>
          <w:color w:val="2E75B6"/>
          <w:sz w:val="20"/>
        </w:rPr>
        <w:t>Intent Object, Trust Gateway, Explain-Back</w:t>
      </w:r>
    </w:p>
    <w:p>
      <w:pPr>
        <w:pStyle w:val="GlossaryTerm"/>
      </w:pPr>
      <w:r>
        <w:t>Intent Object</w:t>
      </w:r>
    </w:p>
    <w:p>
      <w:pPr>
        <w:spacing w:after="40" w:before="0"/>
        <w:ind w:left="360"/>
      </w:pPr>
      <w:r>
        <w:rPr>
          <w:i/>
          <w:color w:val="888888"/>
          <w:sz w:val="18"/>
        </w:rPr>
        <w:t>Category: Core Mechanism</w:t>
      </w:r>
    </w:p>
    <w:p>
      <w:pPr>
        <w:pStyle w:val="Definition"/>
      </w:pPr>
      <w:r>
        <w:t>The structured JSON input to ADAM’s execution pipeline. Contains desired outcomes, constraints, risk tolerance, urgency, approval conditions, and CORE Graph context reference. Every autonomous action in ADAM begins with an Intent Object.</w:t>
      </w:r>
    </w:p>
    <w:p>
      <w:pPr>
        <w:pStyle w:val="Definition"/>
      </w:pPr>
      <w:r>
        <w:t>Intent Objects flow through a 6-stage execution pipeline: (1) Intake — schema and field validation; (2) Interpretation — outcome decomposition and plan generation; (3) Trust Gateway — authorization proof verification; (4) Domain Governors — parallel evaluation by all affected Governor Agents; (5) Orchestration — BOSS-based path selection and routing; (6) Execution &amp; Evidence — action execution with Flight Recorder capture.</w:t>
      </w:r>
    </w:p>
    <w:p>
      <w:pPr>
        <w:pStyle w:val="Definition"/>
      </w:pPr>
      <w:r>
        <w:t>The Intent Object model is formally specified in the ADAM Intent Object Definition v1.0 companion document, including JSON schema, field descriptions, and processing semantics for each pipeline stage. For example, a NetStreamX director might submit an intent: "Expand Korean drama catalogue by 30% within Q3 budget" — the Intent Interpretation Agent decomposes this into structured fields including desired_outcome, constraints (budget cap, territory rights), urgency, and CORE Graph context references.</w:t>
      </w:r>
    </w:p>
    <w:p>
      <w:pPr>
        <w:pStyle w:val="Definition"/>
        <w:spacing w:before="40"/>
      </w:pPr>
      <w:r>
        <w:rPr>
          <w:i/>
          <w:color w:val="2E75B6"/>
        </w:rPr>
        <w:t xml:space="preserve">See also: </w:t>
      </w:r>
      <w:r>
        <w:rPr>
          <w:i/>
          <w:color w:val="2E75B6"/>
          <w:sz w:val="20"/>
        </w:rPr>
        <w:t>Intent-to-Execution Pipeline, BOSS Score, Trust Gateway</w:t>
      </w:r>
    </w:p>
    <w:p>
      <w:pPr>
        <w:pStyle w:val="GlossaryTerm"/>
      </w:pPr>
      <w:r>
        <w:t>Invocation Contract Model</w:t>
      </w:r>
    </w:p>
    <w:p>
      <w:pPr>
        <w:spacing w:after="40" w:before="0"/>
        <w:ind w:left="360"/>
      </w:pPr>
      <w:r>
        <w:rPr>
          <w:i/>
          <w:color w:val="888888"/>
          <w:sz w:val="18"/>
        </w:rPr>
        <w:t>Category: Architecture</w:t>
      </w:r>
    </w:p>
    <w:p>
      <w:pPr>
        <w:pStyle w:val="Definition"/>
      </w:pPr>
      <w:r>
        <w:t>The formal specification of how agents invoke external tools through MCP, defining expected inputs, outputs, error handling, and authorization requirements. Every tool invocation must pass through the Policy Enforcement Hook and be recorded in the Flight Recorder. The contract model ensures that tool interactions are governed, predictable, and auditable.</w:t>
      </w:r>
    </w:p>
    <w:p>
      <w:pPr>
        <w:pStyle w:val="Definition"/>
        <w:spacing w:before="40"/>
      </w:pPr>
      <w:r>
        <w:rPr>
          <w:i/>
          <w:color w:val="2E75B6"/>
        </w:rPr>
        <w:t xml:space="preserve">See also: </w:t>
      </w:r>
      <w:r>
        <w:rPr>
          <w:i/>
          <w:color w:val="2E75B6"/>
          <w:sz w:val="20"/>
        </w:rPr>
        <w:t>MCP, Four Orchestration Hooks</w:t>
      </w:r>
    </w:p>
    <w:p>
      <w:pPr>
        <w:pStyle w:val="GlossaryTerm"/>
      </w:pPr>
      <w:r>
        <w:t>ISO/IEC 42001</w:t>
      </w:r>
      <w:r>
        <w:rPr>
          <w:b w:val="0"/>
          <w:color w:val="666666"/>
          <w:sz w:val="20"/>
        </w:rPr>
        <w:t xml:space="preserve">  (AI Management System Standard)</w:t>
      </w:r>
    </w:p>
    <w:p>
      <w:pPr>
        <w:spacing w:after="40" w:before="0"/>
        <w:ind w:left="360"/>
      </w:pPr>
      <w:r>
        <w:rPr>
          <w:i/>
          <w:color w:val="888888"/>
          <w:sz w:val="18"/>
        </w:rPr>
        <w:t>Category: Standard</w:t>
      </w:r>
    </w:p>
    <w:p>
      <w:pPr>
        <w:pStyle w:val="Definition"/>
      </w:pPr>
      <w:r>
        <w:t>International standard for AI Management Systems, defining requirements for documented decision logic, risk management, monitoring, accountability, and continual improvement. ADAM can be read as an architectural realization of an AIMS: defined responsibilities, risk-based controls, monitoring, auditability, and continual improvement are built into execution rather than documented externally.</w:t>
      </w:r>
    </w:p>
    <w:p>
      <w:pPr>
        <w:pStyle w:val="Heading2"/>
      </w:pPr>
      <w:r>
        <w:t>L</w:t>
      </w:r>
    </w:p>
    <w:p>
      <w:pPr>
        <w:pStyle w:val="GlossaryTerm"/>
      </w:pPr>
      <w:r>
        <w:t>Legal Director</w:t>
      </w:r>
    </w:p>
    <w:p>
      <w:pPr>
        <w:spacing w:after="40" w:before="0"/>
        <w:ind w:left="360"/>
      </w:pPr>
      <w:r>
        <w:rPr>
          <w:i/>
          <w:color w:val="888888"/>
          <w:sz w:val="18"/>
        </w:rPr>
        <w:t>Category: Governance Role</w:t>
      </w:r>
    </w:p>
    <w:p>
      <w:pPr>
        <w:pStyle w:val="Definition"/>
      </w:pPr>
      <w:r>
        <w:t>One of the five mandatory director roles in ADAM’s 5-Director Constitution. The Legal Director retains governance authority over legal, regulatory compliance, and contractual obligations within the autonomous agent mesh. Supervises the Legal &amp; Compliance Governor Agent (SA-002) and the Legal &amp; Regulatory Compliance Enforcement Work Group.</w:t>
      </w:r>
    </w:p>
    <w:p>
      <w:pPr>
        <w:pStyle w:val="Definition"/>
      </w:pPr>
      <w:r>
        <w:t>Key responsibilities include: overseeing regulatory alignment across jurisdictions, approving doctrine elements that create legal obligations, reviewing escalations involving contractual or regulatory risk, and ensuring the organization’s autonomous operations remain within legal boundaries. The Legal Director has veto authority over actions in the legal domain and is the director of record for compliance-related governance events.</w:t>
      </w:r>
    </w:p>
    <w:p>
      <w:pPr>
        <w:pStyle w:val="Definition"/>
        <w:spacing w:before="40"/>
      </w:pPr>
      <w:r>
        <w:rPr>
          <w:i/>
          <w:color w:val="2E75B6"/>
        </w:rPr>
        <w:t xml:space="preserve">See also: </w:t>
      </w:r>
      <w:r>
        <w:rPr>
          <w:i/>
          <w:color w:val="2E75B6"/>
          <w:sz w:val="20"/>
        </w:rPr>
        <w:t>5-Director Constitution, Director Constitution, Governor Agent</w:t>
      </w:r>
    </w:p>
    <w:p>
      <w:pPr>
        <w:pStyle w:val="GlossaryTerm"/>
      </w:pPr>
      <w:r>
        <w:t>LangGraph</w:t>
      </w:r>
    </w:p>
    <w:p>
      <w:pPr>
        <w:spacing w:after="40" w:before="0"/>
        <w:ind w:left="360"/>
      </w:pPr>
      <w:r>
        <w:rPr>
          <w:i/>
          <w:color w:val="888888"/>
          <w:sz w:val="18"/>
        </w:rPr>
        <w:t>Category: Technology</w:t>
      </w:r>
    </w:p>
    <w:p>
      <w:pPr>
        <w:pStyle w:val="Definition"/>
      </w:pPr>
      <w:r>
        <w:t>ADAM’s designated agent framework. A Python library (v0.3+) for building stateful, multi-step agent workflows as directed graphs (StateGraph). Every ADAM agent is implemented as a LangGraph StateGraph application where nodes represent processing steps (receive intent, evaluate policy, compute BOSS, execute, capture evidence) and edges enforce the deterministic execution flow.</w:t>
      </w:r>
    </w:p>
    <w:p>
      <w:pPr>
        <w:pStyle w:val="Definition"/>
        <w:spacing w:before="40"/>
      </w:pPr>
      <w:r>
        <w:rPr>
          <w:i/>
          <w:color w:val="2E75B6"/>
        </w:rPr>
        <w:t xml:space="preserve">See also: </w:t>
      </w:r>
      <w:r>
        <w:rPr>
          <w:i/>
          <w:color w:val="2E75B6"/>
          <w:sz w:val="20"/>
        </w:rPr>
        <w:t>Agent Class, StateGraph</w:t>
      </w:r>
    </w:p>
    <w:p>
      <w:pPr>
        <w:pStyle w:val="GlossaryTerm"/>
      </w:pPr>
      <w:r>
        <w:t>Least-Disclosure Authorization</w:t>
      </w:r>
    </w:p>
    <w:p>
      <w:pPr>
        <w:spacing w:after="40" w:before="0"/>
        <w:ind w:left="360"/>
      </w:pPr>
      <w:r>
        <w:rPr>
          <w:i/>
          <w:color w:val="888888"/>
          <w:sz w:val="18"/>
        </w:rPr>
        <w:t>Category: Security Principle</w:t>
      </w:r>
    </w:p>
    <w:p>
      <w:pPr>
        <w:pStyle w:val="Definition"/>
      </w:pPr>
      <w:r>
        <w:t>A security principle where agents validate rights and authorizations via cryptographic proofs and fingerprints without ever directly accessing source documents. Sensitive documents, contract details, and pricing logic are never distributed across autonomous workflows. Compliance is proved, not disclosed.</w:t>
      </w:r>
    </w:p>
    <w:p>
      <w:pPr>
        <w:pStyle w:val="Definition"/>
        <w:spacing w:before="40"/>
      </w:pPr>
      <w:r>
        <w:rPr>
          <w:i/>
          <w:color w:val="2E75B6"/>
        </w:rPr>
        <w:t xml:space="preserve">See also: </w:t>
      </w:r>
      <w:r>
        <w:rPr>
          <w:i/>
          <w:color w:val="2E75B6"/>
          <w:sz w:val="20"/>
        </w:rPr>
        <w:t>Cryptographic Authorization Vault, Privacy by Architecture</w:t>
      </w:r>
    </w:p>
    <w:p>
      <w:pPr>
        <w:pStyle w:val="GlossaryTerm"/>
      </w:pPr>
      <w:r>
        <w:t>Legal Personality Boundary</w:t>
      </w:r>
    </w:p>
    <w:p>
      <w:pPr>
        <w:spacing w:after="40" w:before="0"/>
        <w:ind w:left="360"/>
      </w:pPr>
      <w:r>
        <w:rPr>
          <w:i/>
          <w:color w:val="888888"/>
          <w:sz w:val="18"/>
        </w:rPr>
        <w:t>Category: Legal</w:t>
      </w:r>
    </w:p>
    <w:p>
      <w:pPr>
        <w:pStyle w:val="Definition"/>
      </w:pPr>
      <w:r>
        <w:t>A clean separation between autonomous execution inside ADAM and external legal responsibility. ADAM has no independent legal personality, does not own assets, does not bear liability, and is not the holder of fiduciary duties. All legal responsibility remains with identifiable legal persons and natural persons. This boundary prevents accountability from becoming contestable after an incident.</w:t>
      </w:r>
    </w:p>
    <w:p>
      <w:pPr>
        <w:pStyle w:val="Definition"/>
        <w:spacing w:before="40"/>
      </w:pPr>
      <w:r>
        <w:rPr>
          <w:i/>
          <w:color w:val="2E75B6"/>
        </w:rPr>
        <w:t xml:space="preserve">See also: </w:t>
      </w:r>
      <w:r>
        <w:rPr>
          <w:i/>
          <w:color w:val="2E75B6"/>
          <w:sz w:val="20"/>
        </w:rPr>
        <w:t>Accountable Autonomy, What ADAM Is NOT</w:t>
      </w:r>
    </w:p>
    <w:p>
      <w:pPr>
        <w:pStyle w:val="Heading2"/>
      </w:pPr>
      <w:r>
        <w:t>M</w:t>
      </w:r>
    </w:p>
    <w:p>
      <w:pPr>
        <w:pStyle w:val="GlossaryTerm"/>
      </w:pPr>
      <w:r>
        <w:t>Market Director</w:t>
      </w:r>
    </w:p>
    <w:p>
      <w:pPr>
        <w:spacing w:after="40" w:before="0"/>
        <w:ind w:left="360"/>
      </w:pPr>
      <w:r>
        <w:rPr>
          <w:i/>
          <w:color w:val="888888"/>
          <w:sz w:val="18"/>
        </w:rPr>
        <w:t>Category: Governance Role</w:t>
      </w:r>
    </w:p>
    <w:p>
      <w:pPr>
        <w:pStyle w:val="Definition"/>
      </w:pPr>
      <w:r>
        <w:t>One of the five mandatory director roles in ADAM’s 5-Director Constitution. The Market Director retains governance authority over market intelligence, competitive positioning, customer-facing operations, and ecosystem partnerships within the autonomous agent mesh. Supervises the Market &amp; Ecosystem Governor Agent (SA-003) and the Market Intelligence &amp; Competitive Response Work Group.</w:t>
      </w:r>
    </w:p>
    <w:p>
      <w:pPr>
        <w:pStyle w:val="Definition"/>
      </w:pPr>
      <w:r>
        <w:t>Key responsibilities include: overseeing customer-facing autonomous operations, approving market-related doctrine boundaries, reviewing escalations involving brand risk or competitive sensitivity, and ensuring autonomous market actions align with enterprise positioning. The Market Director has veto authority over actions in the market domain.</w:t>
      </w:r>
    </w:p>
    <w:p>
      <w:pPr>
        <w:pStyle w:val="Definition"/>
        <w:spacing w:before="40"/>
      </w:pPr>
      <w:r>
        <w:rPr>
          <w:i/>
          <w:color w:val="2E75B6"/>
        </w:rPr>
        <w:t xml:space="preserve">See also: </w:t>
      </w:r>
      <w:r>
        <w:rPr>
          <w:i/>
          <w:color w:val="2E75B6"/>
          <w:sz w:val="20"/>
        </w:rPr>
        <w:t>5-Director Constitution, Director Constitution, Governor Agent</w:t>
      </w:r>
    </w:p>
    <w:p>
      <w:pPr>
        <w:pStyle w:val="GlossaryTerm"/>
      </w:pPr>
      <w:r>
        <w:t>MCP</w:t>
      </w:r>
      <w:r>
        <w:rPr>
          <w:b w:val="0"/>
          <w:color w:val="666666"/>
          <w:sz w:val="20"/>
        </w:rPr>
        <w:t xml:space="preserve">  (Model Context Protocol)</w:t>
      </w:r>
    </w:p>
    <w:p>
      <w:pPr>
        <w:spacing w:after="40" w:before="0"/>
        <w:ind w:left="360"/>
      </w:pPr>
      <w:r>
        <w:rPr>
          <w:i/>
          <w:color w:val="888888"/>
          <w:sz w:val="18"/>
        </w:rPr>
        <w:t>Category: Communication Protocol</w:t>
      </w:r>
    </w:p>
    <w:p>
      <w:pPr>
        <w:pStyle w:val="Definition"/>
      </w:pPr>
      <w:r>
        <w:t>Model Context Protocol (version 2). The standardized protocol used in ADAM for agent-to-tool communication. Each agent exposes and consumes MCP tool interfaces for CORE Graph queries, Flight Recorder writes, BOSS score computation, and external system adapters. All tool invocations pass through the Policy Enforcement Hook. MCP is distinct from A2A (agent-to-agent coordination).</w:t>
      </w:r>
    </w:p>
    <w:p>
      <w:pPr>
        <w:pStyle w:val="Definition"/>
        <w:spacing w:before="40"/>
      </w:pPr>
      <w:r>
        <w:rPr>
          <w:i/>
          <w:color w:val="2E75B6"/>
        </w:rPr>
        <w:t xml:space="preserve">See also: </w:t>
      </w:r>
      <w:r>
        <w:rPr>
          <w:i/>
          <w:color w:val="2E75B6"/>
          <w:sz w:val="20"/>
        </w:rPr>
        <w:t>A2A Protocol, MCP Tool Registry</w:t>
      </w:r>
    </w:p>
    <w:p>
      <w:pPr>
        <w:pStyle w:val="GlossaryTerm"/>
      </w:pPr>
      <w:r>
        <w:t>Meta-Governance</w:t>
      </w:r>
    </w:p>
    <w:p>
      <w:pPr>
        <w:spacing w:after="40" w:before="0"/>
        <w:ind w:left="360"/>
      </w:pPr>
      <w:r>
        <w:rPr>
          <w:i/>
          <w:color w:val="888888"/>
          <w:sz w:val="18"/>
        </w:rPr>
        <w:t>Category: Architecture</w:t>
      </w:r>
    </w:p>
    <w:p>
      <w:pPr>
        <w:pStyle w:val="Definition"/>
      </w:pPr>
      <w:r>
        <w:t>What makes ADAM autonomous instead of merely automated. Three Meta-Governance agents govern the governance system itself:</w:t>
      </w:r>
    </w:p>
    <w:p>
      <w:pPr>
        <w:pStyle w:val="Definition"/>
      </w:pPr>
      <w:r>
        <w:t>(1) Doctrinal Drift Sentinel (MG-001): Monitors for sustained divergence between declared doctrine and observed behavior. (2) BOSS Calibration Agent (MG-002): Recalibrates BOSS scoring weights based on exception patterns and governance evidence. (3) Evidence Integrity Auditor (MG-003): Verifies Flight Recorder hash chain integrity every 15 minutes.</w:t>
      </w:r>
    </w:p>
    <w:p>
      <w:pPr>
        <w:pStyle w:val="Definition"/>
      </w:pPr>
      <w:r>
        <w:t>Meta-Governance agents can recommend changes but cannot enact them unilaterally — BOSS recalibration requires CEO approval, drift detection triggers governance review, and integrity failures alert the CISO.</w:t>
      </w:r>
    </w:p>
    <w:p>
      <w:pPr>
        <w:pStyle w:val="Definition"/>
        <w:spacing w:before="40"/>
      </w:pPr>
      <w:r>
        <w:rPr>
          <w:i/>
          <w:color w:val="2E75B6"/>
        </w:rPr>
        <w:t xml:space="preserve">See also: </w:t>
      </w:r>
      <w:r>
        <w:rPr>
          <w:i/>
          <w:color w:val="2E75B6"/>
          <w:sz w:val="20"/>
        </w:rPr>
        <w:t>Doctrinal Drift Sentinel, BOSS Calibration Agent, Evidence Integrity Auditor</w:t>
      </w:r>
    </w:p>
    <w:p>
      <w:pPr>
        <w:pStyle w:val="GlossaryTerm"/>
      </w:pPr>
      <w:r>
        <w:t>Minimum Governance Mode</w:t>
      </w:r>
    </w:p>
    <w:p>
      <w:pPr>
        <w:spacing w:after="40" w:before="0"/>
        <w:ind w:left="360"/>
      </w:pPr>
      <w:r>
        <w:rPr>
          <w:i/>
          <w:color w:val="888888"/>
          <w:sz w:val="18"/>
        </w:rPr>
        <w:t>Category: Resilience</w:t>
      </w:r>
    </w:p>
    <w:p>
      <w:pPr>
        <w:pStyle w:val="Definition"/>
      </w:pPr>
      <w:r>
        <w:t>A pre-authorized, doctrine-defined degradation posture activated during catastrophic failures. Restricts autonomous execution to SOAP-tier actions only (composite score 0–10), escalates everything else to the director board, and activates simplified evidence capture. Not a bypass — it preserves the most critical governance functions while acknowledging temporary unavailability of full governance capability. Entry and exit are recorded as governance events.</w:t>
      </w:r>
    </w:p>
    <w:p>
      <w:pPr>
        <w:pStyle w:val="Definition"/>
        <w:spacing w:before="40"/>
      </w:pPr>
      <w:r>
        <w:rPr>
          <w:i/>
          <w:color w:val="2E75B6"/>
        </w:rPr>
        <w:t xml:space="preserve">See also: </w:t>
      </w:r>
      <w:r>
        <w:rPr>
          <w:i/>
          <w:color w:val="2E75B6"/>
          <w:sz w:val="20"/>
        </w:rPr>
        <w:t>Disaster Posture, Governance Continuity, SOAP</w:t>
      </w:r>
    </w:p>
    <w:p>
      <w:pPr>
        <w:pStyle w:val="GlossaryTerm"/>
      </w:pPr>
      <w:r>
        <w:t>MITRE ATT&amp;CK</w:t>
      </w:r>
    </w:p>
    <w:p>
      <w:pPr>
        <w:spacing w:after="40" w:before="0"/>
        <w:ind w:left="360"/>
      </w:pPr>
      <w:r>
        <w:rPr>
          <w:i/>
          <w:color w:val="888888"/>
          <w:sz w:val="18"/>
        </w:rPr>
        <w:t>Category: Security Framework</w:t>
      </w:r>
    </w:p>
    <w:p>
      <w:pPr>
        <w:pStyle w:val="Definition"/>
      </w:pPr>
      <w:r>
        <w:t>A globally-accessible knowledge base of adversary tactics and techniques based on real-world observations. Referenced in ADAM’s security architecture as one of the frameworks informing threat detection and the CISO’s governance of the Security &amp; Trust Enforcement Work Group.</w:t>
      </w:r>
    </w:p>
    <w:p>
      <w:pPr>
        <w:pStyle w:val="GlossaryTerm"/>
      </w:pPr>
      <w:r>
        <w:t>mTLS</w:t>
      </w:r>
      <w:r>
        <w:rPr>
          <w:b w:val="0"/>
          <w:color w:val="666666"/>
          <w:sz w:val="20"/>
        </w:rPr>
        <w:t xml:space="preserve">  (Mutual TLS)</w:t>
      </w:r>
    </w:p>
    <w:p>
      <w:pPr>
        <w:spacing w:after="40" w:before="0"/>
        <w:ind w:left="360"/>
      </w:pPr>
      <w:r>
        <w:rPr>
          <w:i/>
          <w:color w:val="888888"/>
          <w:sz w:val="18"/>
        </w:rPr>
        <w:t>Category: Security</w:t>
      </w:r>
    </w:p>
    <w:p>
      <w:pPr>
        <w:pStyle w:val="Definition"/>
      </w:pPr>
      <w:r>
        <w:t>Mutual Transport Layer Security. All inter-agent communication in ADAM is encrypted using mTLS, with certificates rotated every 24 hours. In the Azure reference deployment, this is implemented via the Istio service mesh managed add-on on AKS. mTLS ensures that both the sending and receiving agents authenticate each other before any data is exchanged, supporting ADAM’s zero-trust principles across any Kubernetes deployment.</w:t>
      </w:r>
    </w:p>
    <w:p>
      <w:pPr>
        <w:pStyle w:val="Definition"/>
        <w:spacing w:before="40"/>
      </w:pPr>
      <w:r>
        <w:rPr>
          <w:i/>
          <w:color w:val="2E75B6"/>
        </w:rPr>
        <w:t xml:space="preserve">See also: </w:t>
      </w:r>
      <w:r>
        <w:rPr>
          <w:i/>
          <w:color w:val="2E75B6"/>
          <w:sz w:val="20"/>
        </w:rPr>
        <w:t>Zero-Trust, Agent Mesh</w:t>
      </w:r>
    </w:p>
    <w:p>
      <w:pPr>
        <w:pStyle w:val="GlossaryTerm"/>
      </w:pPr>
      <w:r>
        <w:t>Multi-Cloud Readiness</w:t>
      </w:r>
    </w:p>
    <w:p>
      <w:pPr>
        <w:spacing w:after="40" w:before="0"/>
        <w:ind w:left="360"/>
      </w:pPr>
      <w:r>
        <w:rPr>
          <w:i/>
          <w:color w:val="888888"/>
          <w:sz w:val="18"/>
        </w:rPr>
        <w:t>Category: Architecture</w:t>
      </w:r>
    </w:p>
    <w:p>
      <w:pPr>
        <w:pStyle w:val="Definition"/>
      </w:pPr>
      <w:r>
        <w:t>An architectural property of ADAM where the governance layer can be deployed across multiple cloud providers without rewriting governance logic, policy rules, or scoring formulas. Infrastructure abstraction at the orchestration layer means that multi-cloud failover is a configuration change, not a migration project. This supports ADAM’s sovereignty objectives by reducing exposure to unilateral vendor decisions.</w:t>
      </w:r>
    </w:p>
    <w:p>
      <w:pPr>
        <w:pStyle w:val="Definition"/>
        <w:spacing w:before="40"/>
      </w:pPr>
      <w:r>
        <w:rPr>
          <w:i/>
          <w:color w:val="2E75B6"/>
        </w:rPr>
        <w:t xml:space="preserve">See also: </w:t>
      </w:r>
      <w:r>
        <w:rPr>
          <w:i/>
          <w:color w:val="2E75B6"/>
          <w:sz w:val="20"/>
        </w:rPr>
        <w:t>Active-Active Deployment, Sovereign Architecture</w:t>
      </w:r>
    </w:p>
    <w:p>
      <w:pPr>
        <w:pStyle w:val="Heading2"/>
      </w:pPr>
      <w:r>
        <w:t>N</w:t>
      </w:r>
    </w:p>
    <w:p>
      <w:pPr>
        <w:pStyle w:val="GlossaryTerm"/>
      </w:pPr>
      <w:r>
        <w:t>Near-Miss Detection</w:t>
      </w:r>
    </w:p>
    <w:p>
      <w:pPr>
        <w:spacing w:after="40" w:before="0"/>
        <w:ind w:left="360"/>
      </w:pPr>
      <w:r>
        <w:rPr>
          <w:i/>
          <w:color w:val="888888"/>
          <w:sz w:val="18"/>
        </w:rPr>
        <w:t>Category: Governance</w:t>
      </w:r>
    </w:p>
    <w:p>
      <w:pPr>
        <w:pStyle w:val="Definition"/>
      </w:pPr>
      <w:r>
        <w:t>ADAM’s capability to surface and record actions that were prevented before becoming incidents, demonstrating active governance rather than passive compliance. Near-misses are captured with full context in the Flight Recorder: what was proposed, why it was blocked, what policy triggered the prevention, and what would have happened without the control. Creates a measurable record of governance value over time.</w:t>
      </w:r>
    </w:p>
    <w:p>
      <w:pPr>
        <w:pStyle w:val="Definition"/>
        <w:spacing w:before="40"/>
      </w:pPr>
      <w:r>
        <w:rPr>
          <w:i/>
          <w:color w:val="2E75B6"/>
        </w:rPr>
        <w:t xml:space="preserve">See also: </w:t>
      </w:r>
      <w:r>
        <w:rPr>
          <w:i/>
          <w:color w:val="2E75B6"/>
          <w:sz w:val="20"/>
        </w:rPr>
        <w:t>Flight Recorder, Continuous Audit Posture</w:t>
      </w:r>
    </w:p>
    <w:p>
      <w:pPr>
        <w:pStyle w:val="GlossaryTerm"/>
      </w:pPr>
      <w:r>
        <w:t>NetStreamX</w:t>
      </w:r>
    </w:p>
    <w:p>
      <w:pPr>
        <w:spacing w:after="40" w:before="0"/>
        <w:ind w:left="360"/>
      </w:pPr>
      <w:r>
        <w:rPr>
          <w:i/>
          <w:color w:val="888888"/>
          <w:sz w:val="18"/>
        </w:rPr>
        <w:t>Category: Reference Example</w:t>
      </w:r>
    </w:p>
    <w:p>
      <w:pPr>
        <w:pStyle w:val="Definition"/>
      </w:pPr>
      <w:r>
        <w:t>A fictional global streaming entertainment company used throughout ADAM’s documentation as a running example. NetStreamX provides worked examples for the DNA Questionnaire, BOSS Score calculations, exception packets, agent configurations, and deployment specifications. All NetStreamX-specific configurations are illustrative defaults that must be modified for real deployments.</w:t>
      </w:r>
    </w:p>
    <w:p>
      <w:pPr>
        <w:pStyle w:val="GlossaryTerm"/>
      </w:pPr>
      <w:r>
        <w:t>NIS2</w:t>
      </w:r>
      <w:r>
        <w:rPr>
          <w:b w:val="0"/>
          <w:color w:val="666666"/>
          <w:sz w:val="20"/>
        </w:rPr>
        <w:t xml:space="preserve">  (Network and Information Security Directive 2)</w:t>
      </w:r>
    </w:p>
    <w:p>
      <w:pPr>
        <w:spacing w:after="40" w:before="0"/>
        <w:ind w:left="360"/>
      </w:pPr>
      <w:r>
        <w:rPr>
          <w:i/>
          <w:color w:val="888888"/>
          <w:sz w:val="18"/>
        </w:rPr>
        <w:t>Category: Regulation</w:t>
      </w:r>
    </w:p>
    <w:p>
      <w:pPr>
        <w:pStyle w:val="Definition"/>
      </w:pPr>
      <w:r>
        <w:t>Network and Information Security Directive (EU Directive 2022/2555). EU directive mandating cybersecurity risk management, supply chain security, and incident notification for essential and important entities. Under NIS2, entities must designate management-level authority for cybersecurity risk management — in ADAM, this is the CISO. ADAM’s Security &amp; Trust Plane, Agent Marketplace verification, and mTLS/zero-trust architecture support NIS2 compliance.</w:t>
      </w:r>
    </w:p>
    <w:p>
      <w:pPr>
        <w:pStyle w:val="Definition"/>
        <w:spacing w:before="40"/>
      </w:pPr>
      <w:r>
        <w:rPr>
          <w:i/>
          <w:color w:val="2E75B6"/>
        </w:rPr>
        <w:t xml:space="preserve">See also: </w:t>
      </w:r>
      <w:r>
        <w:rPr>
          <w:i/>
          <w:color w:val="2E75B6"/>
          <w:sz w:val="20"/>
        </w:rPr>
        <w:t>DORA, EU AI Act</w:t>
      </w:r>
    </w:p>
    <w:p>
      <w:pPr>
        <w:pStyle w:val="GlossaryTerm"/>
      </w:pPr>
      <w:r>
        <w:t>NIST CSF</w:t>
      </w:r>
      <w:r>
        <w:rPr>
          <w:b w:val="0"/>
          <w:color w:val="666666"/>
          <w:sz w:val="20"/>
        </w:rPr>
        <w:t xml:space="preserve">  (NIST Cybersecurity Framework)</w:t>
      </w:r>
    </w:p>
    <w:p>
      <w:pPr>
        <w:spacing w:after="40" w:before="0"/>
        <w:ind w:left="360"/>
      </w:pPr>
      <w:r>
        <w:rPr>
          <w:i/>
          <w:color w:val="888888"/>
          <w:sz w:val="18"/>
        </w:rPr>
        <w:t>Category: Standard</w:t>
      </w:r>
    </w:p>
    <w:p>
      <w:pPr>
        <w:pStyle w:val="Definition"/>
      </w:pPr>
      <w:r>
        <w:t>NIST Cybersecurity Framework (version 2.0). A risk-based framework structured around Identify, Protect, Detect, Respond, and Recover. ADAM’s security architecture aligns with CSF through its threat and asset identification model, detection and monitoring architecture, and controlled degradation and recovery capabilities.</w:t>
      </w:r>
    </w:p>
    <w:p>
      <w:pPr>
        <w:pStyle w:val="GlossaryTerm"/>
      </w:pPr>
      <w:r>
        <w:t>Non-Idempotent Penalty</w:t>
      </w:r>
    </w:p>
    <w:p>
      <w:pPr>
        <w:spacing w:after="40" w:before="0"/>
        <w:ind w:left="360"/>
      </w:pPr>
      <w:r>
        <w:rPr>
          <w:i/>
          <w:color w:val="888888"/>
          <w:sz w:val="18"/>
        </w:rPr>
        <w:t>Category: Scoring Mechanism</w:t>
      </w:r>
    </w:p>
    <w:p>
      <w:pPr>
        <w:pStyle w:val="Definition"/>
      </w:pPr>
      <w:r>
        <w:t>A BOSS scoring rule that adds +15 to the composite score for any action that cannot be safely retried (non-idempotent). This pushes non-idempotent actions toward human review by elevating them on the SOAP-to-OHSHAT spectrum. Actions that must remain non-idempotent (e.g., one-time hardware provisioning) must be wrapped in compensating controls.</w:t>
      </w:r>
    </w:p>
    <w:p>
      <w:pPr>
        <w:pStyle w:val="Definition"/>
        <w:spacing w:before="40"/>
      </w:pPr>
      <w:r>
        <w:rPr>
          <w:i/>
          <w:color w:val="2E75B6"/>
        </w:rPr>
        <w:t xml:space="preserve">See also: </w:t>
      </w:r>
      <w:r>
        <w:rPr>
          <w:i/>
          <w:color w:val="2E75B6"/>
          <w:sz w:val="20"/>
        </w:rPr>
        <w:t>BOSS Score, Idempotency</w:t>
      </w:r>
    </w:p>
    <w:p>
      <w:pPr>
        <w:pStyle w:val="Heading2"/>
      </w:pPr>
      <w:r>
        <w:t>O</w:t>
      </w:r>
    </w:p>
    <w:p>
      <w:pPr>
        <w:pStyle w:val="GlossaryTerm"/>
      </w:pPr>
      <w:r>
        <w:t>OHSHAT</w:t>
      </w:r>
    </w:p>
    <w:p>
      <w:pPr>
        <w:spacing w:after="40" w:before="0"/>
        <w:ind w:left="360"/>
      </w:pPr>
      <w:r>
        <w:rPr>
          <w:i/>
          <w:color w:val="888888"/>
          <w:sz w:val="18"/>
        </w:rPr>
        <w:t>Category: Escalation Tier</w:t>
      </w:r>
    </w:p>
    <w:p>
      <w:pPr>
        <w:pStyle w:val="Definition"/>
      </w:pPr>
      <w:r>
        <w:t>Operational Hell, Send Humans Act Today. The highest-risk tier on the BOSS escalation spectrum (composite score 76–100). Actions scoring in this tier require immediate halt and full director board engagement. The deliberately colorful acronym ensures that the severity is unmistakable in operational communications.</w:t>
      </w:r>
    </w:p>
    <w:p>
      <w:pPr>
        <w:pStyle w:val="Definition"/>
        <w:spacing w:before="40"/>
      </w:pPr>
      <w:r>
        <w:rPr>
          <w:i/>
          <w:color w:val="2E75B6"/>
        </w:rPr>
        <w:t xml:space="preserve">See also: </w:t>
      </w:r>
      <w:r>
        <w:rPr>
          <w:i/>
          <w:color w:val="2E75B6"/>
          <w:sz w:val="20"/>
        </w:rPr>
        <w:t>SOAP-to-OHSHAT, BOSS Score</w:t>
      </w:r>
    </w:p>
    <w:p>
      <w:pPr>
        <w:pStyle w:val="GlossaryTerm"/>
      </w:pPr>
      <w:r>
        <w:t>OPA</w:t>
      </w:r>
      <w:r>
        <w:rPr>
          <w:b w:val="0"/>
          <w:color w:val="666666"/>
          <w:sz w:val="20"/>
        </w:rPr>
        <w:t xml:space="preserve">  (Open Policy Agent)</w:t>
      </w:r>
    </w:p>
    <w:p>
      <w:pPr>
        <w:spacing w:after="40" w:before="0"/>
        <w:ind w:left="360"/>
      </w:pPr>
      <w:r>
        <w:rPr>
          <w:i/>
          <w:color w:val="888888"/>
          <w:sz w:val="18"/>
        </w:rPr>
        <w:t>Category: Technology</w:t>
      </w:r>
    </w:p>
    <w:p>
      <w:pPr>
        <w:pStyle w:val="Definition"/>
      </w:pPr>
      <w:r>
        <w:t>Open Policy Agent. The policy evaluation engine used in ADAM for runtime policy enforcement. OPA runs as a sidecar container in every agent pod across all supported Kubernetes environments (AKS, EKS, GKE, hybrid, generic K8s), evaluating Rego policies against proposed actions before execution. Policies are organized by domain (financial, regulatory, rights, security, doctrinal, reputational) and versioned with doctrine tags. All OPA decisions are logged and retained for 5 years. OPA is cloud-agnostic by design, making it consistent across all ADAM deployment targets.</w:t>
      </w:r>
    </w:p>
    <w:p>
      <w:pPr>
        <w:pStyle w:val="Definition"/>
        <w:spacing w:before="40"/>
      </w:pPr>
      <w:r>
        <w:rPr>
          <w:i/>
          <w:color w:val="2E75B6"/>
        </w:rPr>
        <w:t xml:space="preserve">See also: </w:t>
      </w:r>
      <w:r>
        <w:rPr>
          <w:i/>
          <w:color w:val="2E75B6"/>
          <w:sz w:val="20"/>
        </w:rPr>
        <w:t>Rego, Policy-as-Code, Governance-as-Code</w:t>
      </w:r>
    </w:p>
    <w:p>
      <w:pPr>
        <w:pStyle w:val="GlossaryTerm"/>
      </w:pPr>
      <w:r>
        <w:t>Orchestration Plane</w:t>
      </w:r>
    </w:p>
    <w:p>
      <w:pPr>
        <w:spacing w:after="40" w:before="0"/>
        <w:ind w:left="360"/>
      </w:pPr>
      <w:r>
        <w:rPr>
          <w:i/>
          <w:color w:val="888888"/>
          <w:sz w:val="18"/>
        </w:rPr>
        <w:t>Category: Architecture</w:t>
      </w:r>
    </w:p>
    <w:p>
      <w:pPr>
        <w:pStyle w:val="Definition"/>
      </w:pPr>
      <w:r>
        <w:t>The fifth Blueprint Layer (Layer 5) responsible for the intent-to-execution pipeline, inter-agent coordination, and the four enforcement hooks. Contains four Orchestration Agents: Enterprise Orchestration, Resource &amp; Capacity Orchestration, Cross-Domain Orchestration, and Temporal Orchestration. The orchestration layer routes, sequences, and monitors execution — it is the nervous system, not the brain.</w:t>
      </w:r>
    </w:p>
    <w:p>
      <w:pPr>
        <w:pStyle w:val="Definition"/>
        <w:spacing w:before="40"/>
      </w:pPr>
      <w:r>
        <w:rPr>
          <w:i/>
          <w:color w:val="2E75B6"/>
        </w:rPr>
        <w:t xml:space="preserve">See also: </w:t>
      </w:r>
      <w:r>
        <w:rPr>
          <w:i/>
          <w:color w:val="2E75B6"/>
          <w:sz w:val="20"/>
        </w:rPr>
        <w:t>Blueprint Layers, Four Orchestration Hooks, Intent-to-Execution Pipeline</w:t>
      </w:r>
    </w:p>
    <w:p>
      <w:pPr>
        <w:pStyle w:val="GlossaryTerm"/>
      </w:pPr>
      <w:r>
        <w:t>Organizational Compression</w:t>
      </w:r>
    </w:p>
    <w:p>
      <w:pPr>
        <w:spacing w:after="40" w:before="0"/>
        <w:ind w:left="360"/>
      </w:pPr>
      <w:r>
        <w:rPr>
          <w:i/>
          <w:color w:val="888888"/>
          <w:sz w:val="18"/>
        </w:rPr>
        <w:t>Category: Organizational</w:t>
      </w:r>
    </w:p>
    <w:p>
      <w:pPr>
        <w:pStyle w:val="Definition"/>
      </w:pPr>
      <w:r>
        <w:t>The structural phenomenon where enterprises shrink operational layers as coordination, reconciliation, and routine oversight are absorbed by autonomous systems. The middle layers of management that exist primarily to shuttle information between strategy and execution become unnecessary when doctrine flows directly into agent behavior and evidence flows back into governance. ADAM envisions a team of 5–7 directors achieving the output that previously required departments of fifty.</w:t>
      </w:r>
    </w:p>
    <w:p>
      <w:pPr>
        <w:pStyle w:val="Definition"/>
        <w:spacing w:before="40"/>
      </w:pPr>
      <w:r>
        <w:rPr>
          <w:i/>
          <w:color w:val="2E75B6"/>
        </w:rPr>
        <w:t xml:space="preserve">See also: </w:t>
      </w:r>
      <w:r>
        <w:rPr>
          <w:i/>
          <w:color w:val="2E75B6"/>
          <w:sz w:val="20"/>
        </w:rPr>
        <w:t>ADAM Maturity Model, Frontier Firm</w:t>
      </w:r>
    </w:p>
    <w:p>
      <w:pPr>
        <w:pStyle w:val="GlossaryTerm"/>
      </w:pPr>
      <w:r>
        <w:t>Outbox/Inbox Pattern</w:t>
      </w:r>
    </w:p>
    <w:p>
      <w:pPr>
        <w:spacing w:after="40" w:before="0"/>
        <w:ind w:left="360"/>
      </w:pPr>
      <w:r>
        <w:rPr>
          <w:i/>
          <w:color w:val="888888"/>
          <w:sz w:val="18"/>
        </w:rPr>
        <w:t>Category: Architecture Pattern</w:t>
      </w:r>
    </w:p>
    <w:p>
      <w:pPr>
        <w:pStyle w:val="Definition"/>
      </w:pPr>
      <w:r>
        <w:t>A messaging pattern used in ADAM for exactly-once event delivery between agents. The sending agent writes events to a local outbox (persisted in its state store) before transmitting, and the receiving agent writes to a local inbox with deduplication checking. This prevents lost or duplicate messages even during network partitions or agent restarts.</w:t>
      </w:r>
    </w:p>
    <w:p>
      <w:pPr>
        <w:pStyle w:val="Definition"/>
        <w:spacing w:before="40"/>
      </w:pPr>
      <w:r>
        <w:rPr>
          <w:i/>
          <w:color w:val="2E75B6"/>
        </w:rPr>
        <w:t xml:space="preserve">See also: </w:t>
      </w:r>
      <w:r>
        <w:rPr>
          <w:i/>
          <w:color w:val="2E75B6"/>
          <w:sz w:val="20"/>
        </w:rPr>
        <w:t>Idempotency, Saga Pattern</w:t>
      </w:r>
    </w:p>
    <w:p>
      <w:pPr>
        <w:pStyle w:val="GlossaryTerm"/>
      </w:pPr>
      <w:r>
        <w:t>OWASP Agentic Top 10</w:t>
      </w:r>
    </w:p>
    <w:p>
      <w:pPr>
        <w:spacing w:after="40" w:before="0"/>
        <w:ind w:left="360"/>
      </w:pPr>
      <w:r>
        <w:rPr>
          <w:i/>
          <w:color w:val="888888"/>
          <w:sz w:val="18"/>
        </w:rPr>
        <w:t>Category: Security Standard</w:t>
      </w:r>
    </w:p>
    <w:p>
      <w:pPr>
        <w:pStyle w:val="Definition"/>
      </w:pPr>
      <w:r>
        <w:t>OWASP’s December 2025 taxonomy of the top 10 security risks in AI agent deployments (codes AA01–AA10). Has become the de facto industry security standard for enterprise agent systems. ADAM’s AGT integration maps each AA risk to specific enforcement controls. The OWASP posture configuration defines enforcement stance (prevent, detect-and-alert, or accept-risk) for each risk.</w:t>
      </w:r>
    </w:p>
    <w:p>
      <w:pPr>
        <w:pStyle w:val="Definition"/>
        <w:spacing w:before="40"/>
      </w:pPr>
      <w:r>
        <w:rPr>
          <w:i/>
          <w:color w:val="2E75B6"/>
        </w:rPr>
        <w:t xml:space="preserve">See also: </w:t>
      </w:r>
      <w:r>
        <w:rPr>
          <w:i/>
          <w:color w:val="2E75B6"/>
          <w:sz w:val="20"/>
        </w:rPr>
        <w:t>Agent Governance Toolkit, AIVSS</w:t>
      </w:r>
    </w:p>
    <w:p>
      <w:pPr>
        <w:pStyle w:val="Heading2"/>
      </w:pPr>
      <w:r>
        <w:t>P</w:t>
      </w:r>
    </w:p>
    <w:p>
      <w:pPr>
        <w:pStyle w:val="GlossaryTerm"/>
      </w:pPr>
      <w:r>
        <w:t>Policy-as-Code</w:t>
      </w:r>
    </w:p>
    <w:p>
      <w:pPr>
        <w:spacing w:after="40" w:before="0"/>
        <w:ind w:left="360"/>
      </w:pPr>
      <w:r>
        <w:rPr>
          <w:i/>
          <w:color w:val="888888"/>
          <w:sz w:val="18"/>
        </w:rPr>
        <w:t>Category: Principle</w:t>
      </w:r>
    </w:p>
    <w:p>
      <w:pPr>
        <w:pStyle w:val="Definition"/>
      </w:pPr>
      <w:r>
        <w:t>The practice of expressing governance policies as executable code (OPA/Rego) that can be version-controlled, tested, and enforced at runtime. In ADAM, policies are not documents — they are software that runs as part of every autonomous action’s evaluation pipeline.</w:t>
      </w:r>
    </w:p>
    <w:p>
      <w:pPr>
        <w:pStyle w:val="Definition"/>
        <w:spacing w:before="40"/>
      </w:pPr>
      <w:r>
        <w:rPr>
          <w:i/>
          <w:color w:val="2E75B6"/>
        </w:rPr>
        <w:t xml:space="preserve">See also: </w:t>
      </w:r>
      <w:r>
        <w:rPr>
          <w:i/>
          <w:color w:val="2E75B6"/>
          <w:sz w:val="20"/>
        </w:rPr>
        <w:t>OPA, Rego, Governance-as-Code</w:t>
      </w:r>
    </w:p>
    <w:p>
      <w:pPr>
        <w:pStyle w:val="GlossaryTerm"/>
      </w:pPr>
      <w:r>
        <w:t>Post-Quantum Readiness</w:t>
      </w:r>
    </w:p>
    <w:p>
      <w:pPr>
        <w:spacing w:after="40" w:before="0"/>
        <w:ind w:left="360"/>
      </w:pPr>
      <w:r>
        <w:rPr>
          <w:i/>
          <w:color w:val="888888"/>
          <w:sz w:val="18"/>
        </w:rPr>
        <w:t>Category: Security</w:t>
      </w:r>
    </w:p>
    <w:p>
      <w:pPr>
        <w:pStyle w:val="Definition"/>
      </w:pPr>
      <w:r>
        <w:t>ADAM’s cryptographic agility design ensuring that cryptographic algorithms can be upgraded to quantum-resistant alternatives (ML-KEM for key encapsulation, ML-DSA for digital signatures) without architectural changes. This protects the long-term integrity of the Flight Recorder’s 7-year evidence archive against future quantum computing threats.</w:t>
      </w:r>
    </w:p>
    <w:p>
      <w:pPr>
        <w:pStyle w:val="Definition"/>
        <w:spacing w:before="40"/>
      </w:pPr>
      <w:r>
        <w:rPr>
          <w:i/>
          <w:color w:val="2E75B6"/>
        </w:rPr>
        <w:t xml:space="preserve">See also: </w:t>
      </w:r>
      <w:r>
        <w:rPr>
          <w:i/>
          <w:color w:val="2E75B6"/>
          <w:sz w:val="20"/>
        </w:rPr>
        <w:t>Cryptographic Agility</w:t>
      </w:r>
    </w:p>
    <w:p>
      <w:pPr>
        <w:pStyle w:val="GlossaryTerm"/>
      </w:pPr>
      <w:r>
        <w:t>Priority Tier Weighting System</w:t>
      </w:r>
    </w:p>
    <w:p>
      <w:pPr>
        <w:spacing w:after="40" w:before="0"/>
        <w:ind w:left="360"/>
      </w:pPr>
      <w:r>
        <w:rPr>
          <w:i/>
          <w:color w:val="888888"/>
          <w:sz w:val="18"/>
        </w:rPr>
        <w:t>Category: Scoring Mechanism</w:t>
      </w:r>
    </w:p>
    <w:p>
      <w:pPr>
        <w:pStyle w:val="Definition"/>
      </w:pPr>
      <w:r>
        <w:t>The mechanism by which BOSS dimension scores are weighted before aggregation into the composite score. Each of the seven dimensions is assigned a Priority Tier that determines its multiplier:</w:t>
      </w:r>
    </w:p>
    <w:p>
      <w:pPr>
        <w:pStyle w:val="Definition"/>
      </w:pPr>
      <w:r>
        <w:t>Top (5.0): Reserved exclusively for Security Impact in the default configuration. Very High (4.0): Sovereignty Action. High (3.0): Financial Exposure, Regulatory Impact, Reputational Risk. Medium (2.0): Rights Certainty, Doctrinal Alignment. Low (1.0) and Very Low (0.5): Available for custom configurations.</w:t>
      </w:r>
    </w:p>
    <w:p>
      <w:pPr>
        <w:pStyle w:val="Definition"/>
      </w:pPr>
      <w:r>
        <w:t>Weights are normalized before application so they always sum to 1.0. The weighting system is configurable per deployment through the DNA Questionnaire and is periodically recalibrated by the BOSS Calibration Agent.</w:t>
      </w:r>
    </w:p>
    <w:p>
      <w:pPr>
        <w:pStyle w:val="Definition"/>
        <w:spacing w:before="40"/>
      </w:pPr>
      <w:r>
        <w:rPr>
          <w:i/>
          <w:color w:val="2E75B6"/>
        </w:rPr>
        <w:t xml:space="preserve">See also: </w:t>
      </w:r>
      <w:r>
        <w:rPr>
          <w:i/>
          <w:color w:val="2E75B6"/>
          <w:sz w:val="20"/>
        </w:rPr>
        <w:t>BOSS Score, BOSS Calibration Agent</w:t>
      </w:r>
    </w:p>
    <w:p>
      <w:pPr>
        <w:pStyle w:val="GlossaryTerm"/>
      </w:pPr>
      <w:r>
        <w:t>Policy Enforcement Orchestrator</w:t>
      </w:r>
    </w:p>
    <w:p>
      <w:pPr>
        <w:spacing w:after="40" w:before="0"/>
        <w:ind w:left="360"/>
      </w:pPr>
      <w:r>
        <w:rPr>
          <w:i/>
          <w:color w:val="888888"/>
          <w:sz w:val="18"/>
        </w:rPr>
        <w:t>Category: Architecture</w:t>
      </w:r>
    </w:p>
    <w:p>
      <w:pPr>
        <w:pStyle w:val="Definition"/>
      </w:pPr>
      <w:r>
        <w:t>A critical runtime component within ADAM’s execution pipeline that ensures every autonomous action passes through policy evaluation before execution. The Policy Enforcement Orchestrator coordinates with OPA/Rego policy engines, BOSS scoring, and the CORE Graph to produce a binding allow/deny/escalate decision for each proposed action.</w:t>
      </w:r>
    </w:p>
    <w:p>
      <w:pPr>
        <w:pStyle w:val="Definition"/>
      </w:pPr>
      <w:r>
        <w:t>The orchestrator implements the Policy Enforcement Hook — one of ADAM’s Four Orchestration Hooks — which is mandatory and cannot be bypassed. It evaluates multiple policy domains simultaneously (financial authority, regulatory compliance, doctrinal alignment, security posture) and produces a composite enforcement decision with full evidence capture. If the orchestrator itself becomes unavailable, actions queue rather than execute ungoverned.</w:t>
      </w:r>
    </w:p>
    <w:p>
      <w:pPr>
        <w:pStyle w:val="Definition"/>
        <w:spacing w:before="40"/>
      </w:pPr>
      <w:r>
        <w:rPr>
          <w:i/>
          <w:color w:val="2E75B6"/>
        </w:rPr>
        <w:t xml:space="preserve">See also: </w:t>
      </w:r>
      <w:r>
        <w:rPr>
          <w:i/>
          <w:color w:val="2E75B6"/>
          <w:sz w:val="20"/>
        </w:rPr>
        <w:t>Four Orchestration Hooks, OPA, BOSS Score, Governance Continuity</w:t>
      </w:r>
    </w:p>
    <w:p>
      <w:pPr>
        <w:pStyle w:val="GlossaryTerm"/>
      </w:pPr>
      <w:r>
        <w:t>Privacy by Architecture</w:t>
      </w:r>
    </w:p>
    <w:p>
      <w:pPr>
        <w:spacing w:after="40" w:before="0"/>
        <w:ind w:left="360"/>
      </w:pPr>
      <w:r>
        <w:rPr>
          <w:i/>
          <w:color w:val="888888"/>
          <w:sz w:val="18"/>
        </w:rPr>
        <w:t>Category: Security Principle</w:t>
      </w:r>
    </w:p>
    <w:p>
      <w:pPr>
        <w:pStyle w:val="Definition"/>
      </w:pPr>
      <w:r>
        <w:t>ADAM’s design principle that privacy protection is structural rather than policy-dependent. Sensitive data is accessed only when necessary, by the smallest possible surface, under verifiable authorization. Privacy failures are constrained in scope and traceable in cause rather than diffuse and irreversible. When a breach occurs, the blast radius is contained by the same architectural boundaries that govern normal operations.</w:t>
      </w:r>
    </w:p>
    <w:p>
      <w:pPr>
        <w:pStyle w:val="Definition"/>
        <w:spacing w:before="40"/>
      </w:pPr>
      <w:r>
        <w:rPr>
          <w:i/>
          <w:color w:val="2E75B6"/>
        </w:rPr>
        <w:t xml:space="preserve">See also: </w:t>
      </w:r>
      <w:r>
        <w:rPr>
          <w:i/>
          <w:color w:val="2E75B6"/>
          <w:sz w:val="20"/>
        </w:rPr>
        <w:t>Least-Disclosure Authorization, Cryptographic Authorization Vault</w:t>
      </w:r>
    </w:p>
    <w:p>
      <w:pPr>
        <w:pStyle w:val="Heading2"/>
      </w:pPr>
      <w:r>
        <w:t>R</w:t>
      </w:r>
    </w:p>
    <w:p>
      <w:pPr>
        <w:pStyle w:val="GlossaryTerm"/>
      </w:pPr>
      <w:r>
        <w:t>Risk Plane</w:t>
      </w:r>
    </w:p>
    <w:p>
      <w:pPr>
        <w:spacing w:after="40" w:before="0"/>
        <w:ind w:left="360"/>
      </w:pPr>
      <w:r>
        <w:rPr>
          <w:i/>
          <w:color w:val="888888"/>
          <w:sz w:val="18"/>
        </w:rPr>
        <w:t>Category: Blueprint Layer</w:t>
      </w:r>
    </w:p>
    <w:p>
      <w:pPr>
        <w:pStyle w:val="Definition"/>
      </w:pPr>
      <w:r>
        <w:t>One of ADAM’s 8 Blueprint Layers. The Risk Plane provides continuous, enterprise-wide risk assessment and monitoring for autonomous operations. It aggregates risk signals from BOSS scoring, exception patterns, Digital Twin simulations, and external threat intelligence to maintain a real-time risk posture.</w:t>
      </w:r>
    </w:p>
    <w:p>
      <w:pPr>
        <w:pStyle w:val="Definition"/>
      </w:pPr>
      <w:r>
        <w:t>Key capabilities include: multi-dimensional risk aggregation across all active domains, predictive risk modelling using Digital Twin scenarios, risk threshold monitoring and automatic escalation triggers, regulatory risk mapping across jurisdictions, and risk-informed autonomy budget adjustments. The Risk Plane feeds into the Enterprise Risk Governor (SA-004) and supports the CISO’s oversight responsibilities.</w:t>
      </w:r>
    </w:p>
    <w:p>
      <w:pPr>
        <w:pStyle w:val="Definition"/>
        <w:spacing w:before="40"/>
      </w:pPr>
      <w:r>
        <w:rPr>
          <w:i/>
          <w:color w:val="2E75B6"/>
        </w:rPr>
        <w:t xml:space="preserve">See also: </w:t>
      </w:r>
      <w:r>
        <w:rPr>
          <w:i/>
          <w:color w:val="2E75B6"/>
          <w:sz w:val="20"/>
        </w:rPr>
        <w:t>Blueprint Layers, BOSS Score, Digital Twin, Governor Agent</w:t>
      </w:r>
    </w:p>
    <w:p>
      <w:pPr>
        <w:pStyle w:val="GlossaryTerm"/>
      </w:pPr>
      <w:r>
        <w:t>Recalibration Cycle</w:t>
      </w:r>
    </w:p>
    <w:p>
      <w:pPr>
        <w:spacing w:after="40" w:before="0"/>
        <w:ind w:left="360"/>
      </w:pPr>
      <w:r>
        <w:rPr>
          <w:i/>
          <w:color w:val="888888"/>
          <w:sz w:val="18"/>
        </w:rPr>
        <w:t>Category: Governance</w:t>
      </w:r>
    </w:p>
    <w:p>
      <w:pPr>
        <w:pStyle w:val="Definition"/>
      </w:pPr>
      <w:r>
        <w:t>The periodic process by which BOSS scoring weights are adjusted based on real operational data. The BOSS Calibration Agent analyzes exception patterns, false positive rates, escalation outcomes, and governance cycle evidence to propose weight adjustments. Proposals require CEO approval. Recalibration ensures that BOSS scoring remains calibrated to actual organizational risk rather than becoming stale.</w:t>
      </w:r>
    </w:p>
    <w:p>
      <w:pPr>
        <w:pStyle w:val="Definition"/>
        <w:spacing w:before="40"/>
      </w:pPr>
      <w:r>
        <w:rPr>
          <w:i/>
          <w:color w:val="2E75B6"/>
        </w:rPr>
        <w:t xml:space="preserve">See also: </w:t>
      </w:r>
      <w:r>
        <w:rPr>
          <w:i/>
          <w:color w:val="2E75B6"/>
          <w:sz w:val="20"/>
        </w:rPr>
        <w:t>BOSS Calibration Agent, BOSS Score</w:t>
      </w:r>
    </w:p>
    <w:p>
      <w:pPr>
        <w:pStyle w:val="GlossaryTerm"/>
      </w:pPr>
      <w:r>
        <w:t>Recovery Time Objective</w:t>
      </w:r>
      <w:r>
        <w:rPr>
          <w:b w:val="0"/>
          <w:color w:val="666666"/>
          <w:sz w:val="20"/>
        </w:rPr>
        <w:t xml:space="preserve">  (RTO)</w:t>
      </w:r>
    </w:p>
    <w:p>
      <w:pPr>
        <w:spacing w:after="40" w:before="0"/>
        <w:ind w:left="360"/>
      </w:pPr>
      <w:r>
        <w:rPr>
          <w:i/>
          <w:color w:val="888888"/>
          <w:sz w:val="18"/>
        </w:rPr>
        <w:t>Category: Resilience</w:t>
      </w:r>
    </w:p>
    <w:p>
      <w:pPr>
        <w:pStyle w:val="Definition"/>
      </w:pPr>
      <w:r>
        <w:t>The maximum acceptable time between a failure event and the restoration of governance processing. Configured during DNA Questionnaire deployment and enforced by the Autonomous Failover Orchestrator during failover transitions.</w:t>
      </w:r>
    </w:p>
    <w:p>
      <w:pPr>
        <w:pStyle w:val="GlossaryTerm"/>
      </w:pPr>
      <w:r>
        <w:t>Rego</w:t>
      </w:r>
    </w:p>
    <w:p>
      <w:pPr>
        <w:spacing w:after="40" w:before="0"/>
        <w:ind w:left="360"/>
      </w:pPr>
      <w:r>
        <w:rPr>
          <w:i/>
          <w:color w:val="888888"/>
          <w:sz w:val="18"/>
        </w:rPr>
        <w:t>Category: Technology</w:t>
      </w:r>
    </w:p>
    <w:p>
      <w:pPr>
        <w:pStyle w:val="Definition"/>
      </w:pPr>
      <w:r>
        <w:t>The policy language used by Open Policy Agent (OPA) for writing ADAM’s governance rules. Rego policies are organized by domain and loaded from the doctrine-versioned policy repository. Example domains include financial (spending authority), regulatory (jurisdiction compliance), and doctrinal (doctrine alignment). All policies are tested in CI/CD with 100% coverage requirement.</w:t>
      </w:r>
    </w:p>
    <w:p>
      <w:pPr>
        <w:pStyle w:val="Definition"/>
        <w:spacing w:before="40"/>
      </w:pPr>
      <w:r>
        <w:rPr>
          <w:i/>
          <w:color w:val="2E75B6"/>
        </w:rPr>
        <w:t xml:space="preserve">See also: </w:t>
      </w:r>
      <w:r>
        <w:rPr>
          <w:i/>
          <w:color w:val="2E75B6"/>
          <w:sz w:val="20"/>
        </w:rPr>
        <w:t>OPA, Policy-as-Code</w:t>
      </w:r>
    </w:p>
    <w:p>
      <w:pPr>
        <w:pStyle w:val="GlossaryTerm"/>
      </w:pPr>
      <w:r>
        <w:t>Regulatory Impact</w:t>
      </w:r>
    </w:p>
    <w:p>
      <w:pPr>
        <w:spacing w:after="40" w:before="0"/>
        <w:ind w:left="360"/>
      </w:pPr>
      <w:r>
        <w:rPr>
          <w:i/>
          <w:color w:val="888888"/>
          <w:sz w:val="18"/>
        </w:rPr>
        <w:t>Category: BOSS Dimension</w:t>
      </w:r>
    </w:p>
    <w:p>
      <w:pPr>
        <w:pStyle w:val="Definition"/>
      </w:pPr>
      <w:r>
        <w:t>The fourth BOSS dimension. Evaluates the compliance implications of a proposed autonomous action across applicable regulatory frameworks (EU AI Act, GDPR, DORA, NIS2, etc.). Factors include jurisdictional scope, data classification, and whether the action triggers any regulatory reporting obligations.</w:t>
      </w:r>
    </w:p>
    <w:p>
      <w:pPr>
        <w:pStyle w:val="Definition"/>
        <w:spacing w:before="40"/>
      </w:pPr>
      <w:r>
        <w:rPr>
          <w:i/>
          <w:color w:val="2E75B6"/>
        </w:rPr>
        <w:t xml:space="preserve">See also: </w:t>
      </w:r>
      <w:r>
        <w:rPr>
          <w:i/>
          <w:color w:val="2E75B6"/>
          <w:sz w:val="20"/>
        </w:rPr>
        <w:t>BOSS Score</w:t>
      </w:r>
    </w:p>
    <w:p>
      <w:pPr>
        <w:pStyle w:val="GlossaryTerm"/>
      </w:pPr>
      <w:r>
        <w:t>Reputational Risk</w:t>
      </w:r>
    </w:p>
    <w:p>
      <w:pPr>
        <w:spacing w:after="40" w:before="0"/>
        <w:ind w:left="360"/>
      </w:pPr>
      <w:r>
        <w:rPr>
          <w:i/>
          <w:color w:val="888888"/>
          <w:sz w:val="18"/>
        </w:rPr>
        <w:t>Category: BOSS Dimension</w:t>
      </w:r>
    </w:p>
    <w:p>
      <w:pPr>
        <w:pStyle w:val="Definition"/>
      </w:pPr>
      <w:r>
        <w:t>The fifth BOSS dimension. Evaluates potential damage to brand, trust, or market position from a proposed autonomous action. Weighted High (3.0) by default. Aligned with RepTrak and SASB reputational risk frameworks. The Market Director serves as the escalation authority for reputational risk exceptions.</w:t>
      </w:r>
    </w:p>
    <w:p>
      <w:pPr>
        <w:pStyle w:val="Definition"/>
        <w:spacing w:before="40"/>
      </w:pPr>
      <w:r>
        <w:rPr>
          <w:i/>
          <w:color w:val="2E75B6"/>
        </w:rPr>
        <w:t xml:space="preserve">See also: </w:t>
      </w:r>
      <w:r>
        <w:rPr>
          <w:i/>
          <w:color w:val="2E75B6"/>
          <w:sz w:val="20"/>
        </w:rPr>
        <w:t>BOSS Score</w:t>
      </w:r>
    </w:p>
    <w:p>
      <w:pPr>
        <w:pStyle w:val="GlossaryTerm"/>
      </w:pPr>
      <w:r>
        <w:t>RGI</w:t>
      </w:r>
      <w:r>
        <w:rPr>
          <w:b w:val="0"/>
          <w:color w:val="666666"/>
          <w:sz w:val="20"/>
        </w:rPr>
        <w:t xml:space="preserve">  (Runtime Governance Interface)</w:t>
      </w:r>
    </w:p>
    <w:p>
      <w:pPr>
        <w:spacing w:after="40" w:before="0"/>
        <w:ind w:left="360"/>
      </w:pPr>
      <w:r>
        <w:rPr>
          <w:i/>
          <w:color w:val="888888"/>
          <w:sz w:val="18"/>
        </w:rPr>
        <w:t>Category: Architecture</w:t>
      </w:r>
    </w:p>
    <w:p>
      <w:pPr>
        <w:pStyle w:val="Definition"/>
      </w:pPr>
      <w:r>
        <w:t>Runtime Governance Interface. ADAM’s abstract contract defining the five capability domains any compliant runtime enforcement framework must satisfy:</w:t>
      </w:r>
    </w:p>
    <w:p>
      <w:pPr>
        <w:pStyle w:val="Definition"/>
      </w:pPr>
      <w:r>
        <w:t>RGI-01: Policy Enforcement — runtime policy evaluation and constraint enforcement. RGI-02: Agent Identity — cryptographic identity and trust verification. RGI-03: Execution Containment — privilege isolation and bounded authority. RGI-04: Telemetry Emission — observability data compatible with Flight Recorder schema. RGI-05: Tool/Plugin Governance — verification and authorization of external tools.</w:t>
      </w:r>
    </w:p>
    <w:p>
      <w:pPr>
        <w:pStyle w:val="Definition"/>
      </w:pPr>
      <w:r>
        <w:t>AGT Light is the recommended implementation, but any RGI-compliant tool may substitute. Organizations using alternatives must complete the RGI compliance checklist for each domain.</w:t>
      </w:r>
    </w:p>
    <w:p>
      <w:pPr>
        <w:pStyle w:val="Definition"/>
        <w:spacing w:before="40"/>
      </w:pPr>
      <w:r>
        <w:rPr>
          <w:i/>
          <w:color w:val="2E75B6"/>
        </w:rPr>
        <w:t xml:space="preserve">See also: </w:t>
      </w:r>
      <w:r>
        <w:rPr>
          <w:i/>
          <w:color w:val="2E75B6"/>
          <w:sz w:val="20"/>
        </w:rPr>
        <w:t>Agent Governance Toolkit, AGT Light</w:t>
      </w:r>
    </w:p>
    <w:p>
      <w:pPr>
        <w:pStyle w:val="GlossaryTerm"/>
      </w:pPr>
      <w:r>
        <w:t>Rights Certainty</w:t>
      </w:r>
    </w:p>
    <w:p>
      <w:pPr>
        <w:spacing w:after="40" w:before="0"/>
        <w:ind w:left="360"/>
      </w:pPr>
      <w:r>
        <w:rPr>
          <w:i/>
          <w:color w:val="888888"/>
          <w:sz w:val="18"/>
        </w:rPr>
        <w:t>Category: BOSS Dimension</w:t>
      </w:r>
    </w:p>
    <w:p>
      <w:pPr>
        <w:pStyle w:val="Definition"/>
      </w:pPr>
      <w:r>
        <w:t>The sixth BOSS dimension. Measures confidence in intellectual property, licensing, and contractual entitlements for a proposed action. A rights certainty score below threshold triggers escalation before any action that could result in unauthorized use of licensed content, IP infringement, or contractual violation. Target is 97% or above at publish time.</w:t>
      </w:r>
    </w:p>
    <w:p>
      <w:pPr>
        <w:pStyle w:val="Definition"/>
        <w:spacing w:before="40"/>
      </w:pPr>
      <w:r>
        <w:rPr>
          <w:i/>
          <w:color w:val="2E75B6"/>
        </w:rPr>
        <w:t xml:space="preserve">See also: </w:t>
      </w:r>
      <w:r>
        <w:rPr>
          <w:i/>
          <w:color w:val="2E75B6"/>
          <w:sz w:val="20"/>
        </w:rPr>
        <w:t>BOSS Score, Cryptographic Authorization Vault</w:t>
      </w:r>
    </w:p>
    <w:p>
      <w:pPr>
        <w:pStyle w:val="Heading2"/>
      </w:pPr>
      <w:r>
        <w:t>S</w:t>
      </w:r>
    </w:p>
    <w:p>
      <w:pPr>
        <w:pStyle w:val="GlossaryTerm"/>
      </w:pPr>
      <w:r>
        <w:t>Saga Pattern</w:t>
      </w:r>
    </w:p>
    <w:p>
      <w:pPr>
        <w:spacing w:after="40" w:before="0"/>
        <w:ind w:left="360"/>
      </w:pPr>
      <w:r>
        <w:rPr>
          <w:i/>
          <w:color w:val="888888"/>
          <w:sz w:val="18"/>
        </w:rPr>
        <w:t>Category: Architecture Pattern</w:t>
      </w:r>
    </w:p>
    <w:p>
      <w:pPr>
        <w:pStyle w:val="Definition"/>
      </w:pPr>
      <w:r>
        <w:t>A resilience pattern used in ADAM for managing multi-step autonomous executions. Each step in a workflow has a pre-defined compensating action. If any step fails, the compensation chain runs in reverse order to undo completed steps. Saga records are stored in a document database (Azure Cosmos DB SQL API in the reference deployment), partitioned by intent_id, with configurable timeouts and dead-letter queuing for failed compensations. For example, when NetStreamX’s Content Acquisition Work Group executes a multi-step licensing workflow across territories, each step (rights verification, financial commitment, contract execution, catalogue update) has a compensating action that reverses it if a later step fails.</w:t>
      </w:r>
    </w:p>
    <w:p>
      <w:pPr>
        <w:pStyle w:val="Definition"/>
        <w:spacing w:before="40"/>
      </w:pPr>
      <w:r>
        <w:rPr>
          <w:i/>
          <w:color w:val="2E75B6"/>
        </w:rPr>
        <w:t xml:space="preserve">See also: </w:t>
      </w:r>
      <w:r>
        <w:rPr>
          <w:i/>
          <w:color w:val="2E75B6"/>
          <w:sz w:val="20"/>
        </w:rPr>
        <w:t>Compensation Chain, Recovery &amp; Rollback Hook, Idempotency</w:t>
      </w:r>
    </w:p>
    <w:p>
      <w:pPr>
        <w:pStyle w:val="GlossaryTerm"/>
      </w:pPr>
      <w:r>
        <w:t>SEAL</w:t>
      </w:r>
      <w:r>
        <w:rPr>
          <w:b w:val="0"/>
          <w:color w:val="666666"/>
          <w:sz w:val="20"/>
        </w:rPr>
        <w:t xml:space="preserve">  (Sovereignty Effectiveness Assurance Levels)</w:t>
      </w:r>
    </w:p>
    <w:p>
      <w:pPr>
        <w:spacing w:after="40" w:before="0"/>
        <w:ind w:left="360"/>
      </w:pPr>
      <w:r>
        <w:rPr>
          <w:i/>
          <w:color w:val="888888"/>
          <w:sz w:val="18"/>
        </w:rPr>
        <w:t>Category: Standard</w:t>
      </w:r>
    </w:p>
    <w:p>
      <w:pPr>
        <w:pStyle w:val="Definition"/>
      </w:pPr>
      <w:r>
        <w:t>Sovereignty Effectiveness Assurance Levels. An EU Cloud Sovereignty Framework referenced in ADAM’s sovereignty architecture. SEAL defines eight sovereignty objectives (SOV-1 through SOV-8) that ADAM’s Three-Tier Sovereignty Architecture is designed to satisfy.</w:t>
      </w:r>
    </w:p>
    <w:p>
      <w:pPr>
        <w:pStyle w:val="Definition"/>
      </w:pPr>
      <w:r>
        <w:t>ADAM’s Sovereignty Action BOSS dimension evaluates compliance with SEAL objectives, including data residency (SOV-1), jurisdictional control (SOV-2), supply chain sovereignty (SOV-5), and technology independence (SOV-6).</w:t>
      </w:r>
    </w:p>
    <w:p>
      <w:pPr>
        <w:pStyle w:val="Definition"/>
        <w:spacing w:before="40"/>
      </w:pPr>
      <w:r>
        <w:rPr>
          <w:i/>
          <w:color w:val="2E75B6"/>
        </w:rPr>
        <w:t xml:space="preserve">See also: </w:t>
      </w:r>
      <w:r>
        <w:rPr>
          <w:i/>
          <w:color w:val="2E75B6"/>
          <w:sz w:val="20"/>
        </w:rPr>
        <w:t>Sovereignty Action, Three-Tier Sovereignty Architecture</w:t>
      </w:r>
    </w:p>
    <w:p>
      <w:pPr>
        <w:pStyle w:val="GlossaryTerm"/>
      </w:pPr>
      <w:r>
        <w:t>Security Impact</w:t>
      </w:r>
    </w:p>
    <w:p>
      <w:pPr>
        <w:spacing w:after="40" w:before="0"/>
        <w:ind w:left="360"/>
      </w:pPr>
      <w:r>
        <w:rPr>
          <w:i/>
          <w:color w:val="888888"/>
          <w:sz w:val="18"/>
        </w:rPr>
        <w:t>Category: BOSS Dimension</w:t>
      </w:r>
    </w:p>
    <w:p>
      <w:pPr>
        <w:pStyle w:val="Definition"/>
      </w:pPr>
      <w:r>
        <w:t>The first BOSS dimension and the only one permitted to hold Top priority weighting (5.0) in the default configuration. Evaluates the cybersecurity and operational integrity implications of a proposed autonomous action. The CISO serves as the escalation authority. This dimension’s elevated weight reflects the principle that security breaches can have catastrophic, irreversible consequences across all other dimensions.</w:t>
      </w:r>
    </w:p>
    <w:p>
      <w:pPr>
        <w:pStyle w:val="Definition"/>
        <w:spacing w:before="40"/>
      </w:pPr>
      <w:r>
        <w:rPr>
          <w:i/>
          <w:color w:val="2E75B6"/>
        </w:rPr>
        <w:t xml:space="preserve">See also: </w:t>
      </w:r>
      <w:r>
        <w:rPr>
          <w:i/>
          <w:color w:val="2E75B6"/>
          <w:sz w:val="20"/>
        </w:rPr>
        <w:t>BOSS Score, CISO</w:t>
      </w:r>
    </w:p>
    <w:p>
      <w:pPr>
        <w:pStyle w:val="GlossaryTerm"/>
      </w:pPr>
      <w:r>
        <w:t>Self-Recovery</w:t>
      </w:r>
    </w:p>
    <w:p>
      <w:pPr>
        <w:spacing w:after="40" w:before="0"/>
        <w:ind w:left="360"/>
      </w:pPr>
      <w:r>
        <w:rPr>
          <w:i/>
          <w:color w:val="888888"/>
          <w:sz w:val="18"/>
        </w:rPr>
        <w:t>Category: Resilience</w:t>
      </w:r>
    </w:p>
    <w:p>
      <w:pPr>
        <w:pStyle w:val="Definition"/>
      </w:pPr>
      <w:r>
        <w:t>The ability of ADAM’s agents to recover from failures without external intervention through three mechanisms:</w:t>
      </w:r>
    </w:p>
    <w:p>
      <w:pPr>
        <w:pStyle w:val="Definition"/>
      </w:pPr>
      <w:r>
        <w:t>(1) State Externalization: Agents do not hold critical state in local memory; all state is persisted in the Flight Recorder and state stores before any action. (2) Idempotent Resumption: Restarted agents safely re-execute from the last checkpoint without duplication. (3) CORE Graph Context Recovery: Agents re-query the CORE Graph on restart, ensuring any doctrine updates during downtime are immediately reflected.</w:t>
      </w:r>
    </w:p>
    <w:p>
      <w:pPr>
        <w:pStyle w:val="Definition"/>
      </w:pPr>
      <w:r>
        <w:t>A recovered agent is indistinguishable from a "normal" agent because both operate from the same externalized state. Recovery is not a special mode — it is normal operation resumed.</w:t>
      </w:r>
    </w:p>
    <w:p>
      <w:pPr>
        <w:pStyle w:val="Definition"/>
        <w:spacing w:before="40"/>
      </w:pPr>
      <w:r>
        <w:rPr>
          <w:i/>
          <w:color w:val="2E75B6"/>
        </w:rPr>
        <w:t xml:space="preserve">See also: </w:t>
      </w:r>
      <w:r>
        <w:rPr>
          <w:i/>
          <w:color w:val="2E75B6"/>
          <w:sz w:val="20"/>
        </w:rPr>
        <w:t>State-Aware Restart, Checkpoint-and-Resume, Encapsulation</w:t>
      </w:r>
    </w:p>
    <w:p>
      <w:pPr>
        <w:pStyle w:val="GlossaryTerm"/>
      </w:pPr>
      <w:r>
        <w:t>SOAP</w:t>
      </w:r>
    </w:p>
    <w:p>
      <w:pPr>
        <w:spacing w:after="40" w:before="0"/>
        <w:ind w:left="360"/>
      </w:pPr>
      <w:r>
        <w:rPr>
          <w:i/>
          <w:color w:val="888888"/>
          <w:sz w:val="18"/>
        </w:rPr>
        <w:t>Category: Escalation Tier</w:t>
      </w:r>
    </w:p>
    <w:p>
      <w:pPr>
        <w:pStyle w:val="Definition"/>
      </w:pPr>
      <w:r>
        <w:t>Safe &amp; Optimum Autonomous Performance. The lowest-risk tier on the BOSS escalation spectrum (composite score 0–10). Actions scoring in this tier proceed with full autonomous execution without human involvement. SOAP represents the ideal operational state where governance constraints are fully satisfied.</w:t>
      </w:r>
    </w:p>
    <w:p>
      <w:pPr>
        <w:pStyle w:val="Definition"/>
        <w:spacing w:before="40"/>
      </w:pPr>
      <w:r>
        <w:rPr>
          <w:i/>
          <w:color w:val="2E75B6"/>
        </w:rPr>
        <w:t xml:space="preserve">See also: </w:t>
      </w:r>
      <w:r>
        <w:rPr>
          <w:i/>
          <w:color w:val="2E75B6"/>
          <w:sz w:val="20"/>
        </w:rPr>
        <w:t>SOAP-to-OHSHAT, BOSS Score</w:t>
      </w:r>
    </w:p>
    <w:p>
      <w:pPr>
        <w:pStyle w:val="GlossaryTerm"/>
      </w:pPr>
      <w:r>
        <w:t>SOAP-to-OHSHAT Escalation Spectrum</w:t>
      </w:r>
    </w:p>
    <w:p>
      <w:pPr>
        <w:spacing w:after="40" w:before="0"/>
        <w:ind w:left="360"/>
      </w:pPr>
      <w:r>
        <w:rPr>
          <w:i/>
          <w:color w:val="888888"/>
          <w:sz w:val="18"/>
        </w:rPr>
        <w:t>Category: Core Mechanism</w:t>
      </w:r>
    </w:p>
    <w:p>
      <w:pPr>
        <w:pStyle w:val="Definition"/>
      </w:pPr>
      <w:r>
        <w:t>ADAM’s five-tier escalation framework that maps BOSS composite scores to human involvement levels:</w:t>
      </w:r>
    </w:p>
    <w:p>
      <w:pPr>
        <w:pStyle w:val="Definition"/>
      </w:pPr>
      <w:r>
        <w:t>SOAP (0–10): Safe &amp; Optimum Autonomous Performance. Full autonomous execution. MODERATE (11–30): Execute with additional logging and monitoring. ELEVATED (31–50): Human notified, can intervene. Execute with constraints. HIGH (51–75): Requires human approval before execution. OHSHAT (76–100): Operational Hell, Send Humans Act Today. Immediate halt, full director engagement.</w:t>
      </w:r>
    </w:p>
    <w:p>
      <w:pPr>
        <w:pStyle w:val="Definition"/>
      </w:pPr>
      <w:r>
        <w:t>The spectrum creates a continuous gradient from full autonomy to full human control, with the transition points calibrated by the BOSS Calibration Agent based on organizational risk appetite. For example, NetStreamX’s routine content metadata updates score SOAP (2–5), cross-territory pricing changes score ELEVATED (35–45), and a proposed acquisition of an entire studio catalogue would score HIGH or OHSHAT (70+), requiring full director board engagement.</w:t>
      </w:r>
    </w:p>
    <w:p>
      <w:pPr>
        <w:pStyle w:val="Definition"/>
        <w:spacing w:before="40"/>
      </w:pPr>
      <w:r>
        <w:rPr>
          <w:i/>
          <w:color w:val="2E75B6"/>
        </w:rPr>
        <w:t xml:space="preserve">See also: </w:t>
      </w:r>
      <w:r>
        <w:rPr>
          <w:i/>
          <w:color w:val="2E75B6"/>
          <w:sz w:val="20"/>
        </w:rPr>
        <w:t>BOSS Score, Exception Economy, Autonomy Budget</w:t>
      </w:r>
    </w:p>
    <w:p>
      <w:pPr>
        <w:pStyle w:val="GlossaryTerm"/>
      </w:pPr>
      <w:r>
        <w:t>Sovereignty Action Score</w:t>
      </w:r>
      <w:r>
        <w:rPr>
          <w:b w:val="0"/>
          <w:color w:val="666666"/>
          <w:sz w:val="20"/>
        </w:rPr>
        <w:t xml:space="preserve">  (Sovereignty Action)</w:t>
      </w:r>
    </w:p>
    <w:p>
      <w:pPr>
        <w:spacing w:after="40" w:before="0"/>
        <w:ind w:left="360"/>
      </w:pPr>
      <w:r>
        <w:rPr>
          <w:i/>
          <w:color w:val="888888"/>
          <w:sz w:val="18"/>
        </w:rPr>
        <w:t>Category: BOSS Dimension</w:t>
      </w:r>
    </w:p>
    <w:p>
      <w:pPr>
        <w:pStyle w:val="Definition"/>
      </w:pPr>
      <w:r>
        <w:t>The second of BOSS’s seven scoring dimensions. Evaluates the sovereignty implications of a proposed autonomous action across eight sub-levels defined by the SEAL (Sovereignty Effectiveness Assurance Levels) framework:</w:t>
      </w:r>
    </w:p>
    <w:p>
      <w:pPr>
        <w:pStyle w:val="Definition"/>
      </w:pPr>
      <w:r>
        <w:t>SOV-1: Data Residency (physical jurisdiction of data). SOV-2: Jurisdictional Routing (regulatory authority over processing). SOV-3: Cryptographic Autonomy (control over encryption). SOV-4: Operational Independence (ability to function without external dependencies). SOV-5: Supply-Chain Concentration (vendor lock-in risk). SOV-6: Technology Independence (ability to substitute components). SOV-7: Governance Portability (ability to move governance to alternative infrastructure). SOV-8: Evidence Sovereignty (control over audit evidence).</w:t>
      </w:r>
    </w:p>
    <w:p>
      <w:pPr>
        <w:pStyle w:val="Definition"/>
      </w:pPr>
      <w:r>
        <w:t>Weighted Very High (4.0) in the Priority Tier Weighting System, reflecting the principle that sovereignty violations can be existential — "surviving a disaster by violating data residency law is not survival, it is trading one catastrophe for another."</w:t>
      </w:r>
    </w:p>
    <w:p>
      <w:pPr>
        <w:pStyle w:val="Definition"/>
        <w:spacing w:before="40"/>
      </w:pPr>
      <w:r>
        <w:rPr>
          <w:i/>
          <w:color w:val="2E75B6"/>
        </w:rPr>
        <w:t xml:space="preserve">See also: </w:t>
      </w:r>
      <w:r>
        <w:rPr>
          <w:i/>
          <w:color w:val="2E75B6"/>
          <w:sz w:val="20"/>
        </w:rPr>
        <w:t>BOSS Score, SEAL, Three-Tier Sovereignty Architecture</w:t>
      </w:r>
    </w:p>
    <w:p>
      <w:pPr>
        <w:pStyle w:val="GlossaryTerm"/>
      </w:pPr>
      <w:r>
        <w:t>State-Aware Restart</w:t>
      </w:r>
    </w:p>
    <w:p>
      <w:pPr>
        <w:spacing w:after="40" w:before="0"/>
        <w:ind w:left="360"/>
      </w:pPr>
      <w:r>
        <w:rPr>
          <w:i/>
          <w:color w:val="888888"/>
          <w:sz w:val="18"/>
        </w:rPr>
        <w:t>Category: Resilience</w:t>
      </w:r>
    </w:p>
    <w:p>
      <w:pPr>
        <w:pStyle w:val="Definition"/>
      </w:pPr>
      <w:r>
        <w:t>The mechanism that transforms restart behavior from "start over and hope" to "resume from known truth." When any ADAM component restarts, it consults the Flight Recorder and persisted state to determine exactly what has been accomplished, what is in progress, and what remains. Depends on durable checkpoints, correlation-based state recovery, and idempotent re-execution safety.</w:t>
      </w:r>
    </w:p>
    <w:p>
      <w:pPr>
        <w:pStyle w:val="Definition"/>
        <w:spacing w:before="40"/>
      </w:pPr>
      <w:r>
        <w:rPr>
          <w:i/>
          <w:color w:val="2E75B6"/>
        </w:rPr>
        <w:t xml:space="preserve">See also: </w:t>
      </w:r>
      <w:r>
        <w:rPr>
          <w:i/>
          <w:color w:val="2E75B6"/>
          <w:sz w:val="20"/>
        </w:rPr>
        <w:t>Checkpoint-and-Resume, Self-Recovery, Flight Recorder</w:t>
      </w:r>
    </w:p>
    <w:p>
      <w:pPr>
        <w:pStyle w:val="GlossaryTerm"/>
      </w:pPr>
      <w:r>
        <w:t>StateGraph</w:t>
      </w:r>
    </w:p>
    <w:p>
      <w:pPr>
        <w:spacing w:after="40" w:before="0"/>
        <w:ind w:left="360"/>
      </w:pPr>
      <w:r>
        <w:rPr>
          <w:i/>
          <w:color w:val="888888"/>
          <w:sz w:val="18"/>
        </w:rPr>
        <w:t>Category: Technology</w:t>
      </w:r>
    </w:p>
    <w:p>
      <w:pPr>
        <w:pStyle w:val="Definition"/>
      </w:pPr>
      <w:r>
        <w:t>A LangGraph construct used to implement every ADAM agent as a directed graph of processing nodes. Nodes represent steps (receive intent, evaluate policy, compute BOSS, check authority, execute, capture evidence), and edges enforce deterministic execution flow including conditional routing based on BOSS scores and authority checks.</w:t>
      </w:r>
    </w:p>
    <w:p>
      <w:pPr>
        <w:pStyle w:val="Definition"/>
        <w:spacing w:before="40"/>
      </w:pPr>
      <w:r>
        <w:rPr>
          <w:i/>
          <w:color w:val="2E75B6"/>
        </w:rPr>
        <w:t xml:space="preserve">See also: </w:t>
      </w:r>
      <w:r>
        <w:rPr>
          <w:i/>
          <w:color w:val="2E75B6"/>
          <w:sz w:val="20"/>
        </w:rPr>
        <w:t>LangGraph</w:t>
      </w:r>
    </w:p>
    <w:p>
      <w:pPr>
        <w:pStyle w:val="GlossaryTerm"/>
      </w:pPr>
      <w:r>
        <w:t>Strategy Agents</w:t>
      </w:r>
    </w:p>
    <w:p>
      <w:pPr>
        <w:spacing w:after="40" w:before="0"/>
        <w:ind w:left="360"/>
      </w:pPr>
      <w:r>
        <w:rPr>
          <w:i/>
          <w:color w:val="888888"/>
          <w:sz w:val="18"/>
        </w:rPr>
        <w:t>Category: Innovation</w:t>
      </w:r>
    </w:p>
    <w:p>
      <w:pPr>
        <w:pStyle w:val="Definition"/>
      </w:pPr>
      <w:r>
        <w:t>Agents within ADAM’s Innovation Engine that evaluate goals, tradeoffs, and long-term direction (quarters to years horizon). Distinguished from Execution Agents, which optimize within current doctrine (seconds to days). Strategy agents can only propose and simulate; they cannot execute or change doctrine directly. This separation prevents tactical optimization from accidentally rewriting strategy.</w:t>
      </w:r>
    </w:p>
    <w:p>
      <w:pPr>
        <w:pStyle w:val="Definition"/>
        <w:spacing w:before="40"/>
      </w:pPr>
      <w:r>
        <w:rPr>
          <w:i/>
          <w:color w:val="2E75B6"/>
        </w:rPr>
        <w:t xml:space="preserve">See also: </w:t>
      </w:r>
      <w:r>
        <w:rPr>
          <w:i/>
          <w:color w:val="2E75B6"/>
          <w:sz w:val="20"/>
        </w:rPr>
        <w:t>Innovation Engine, Execution Agent</w:t>
      </w:r>
    </w:p>
    <w:p>
      <w:pPr>
        <w:pStyle w:val="GlossaryTerm"/>
      </w:pPr>
      <w:r>
        <w:t>Structured Exception Packet</w:t>
      </w:r>
    </w:p>
    <w:p>
      <w:pPr>
        <w:spacing w:after="40" w:before="0"/>
        <w:ind w:left="360"/>
      </w:pPr>
      <w:r>
        <w:rPr>
          <w:i/>
          <w:color w:val="888888"/>
          <w:sz w:val="18"/>
        </w:rPr>
        <w:t>Category: Governance</w:t>
      </w:r>
    </w:p>
    <w:p>
      <w:pPr>
        <w:pStyle w:val="Definition"/>
      </w:pPr>
      <w:r>
        <w:t>A formal, standardized package generated when an action’s BOSS score exceeds autonomous thresholds. Contains six components: exception ID and metadata, BOSS scores across all seven dimensions, exception type and severity classification, routing target (which director), context (proposed action, triggering dimension, recommended resolution, time sensitivity), and Flight Recorder evidence reference. Exceptions auto-expire if not resolved within configured SLAs.</w:t>
      </w:r>
    </w:p>
    <w:p>
      <w:pPr>
        <w:pStyle w:val="Definition"/>
        <w:spacing w:before="40"/>
      </w:pPr>
      <w:r>
        <w:rPr>
          <w:i/>
          <w:color w:val="2E75B6"/>
        </w:rPr>
        <w:t xml:space="preserve">See also: </w:t>
      </w:r>
      <w:r>
        <w:rPr>
          <w:i/>
          <w:color w:val="2E75B6"/>
          <w:sz w:val="20"/>
        </w:rPr>
        <w:t>Exception Economy, Exception Routing Matrix</w:t>
      </w:r>
    </w:p>
    <w:p>
      <w:pPr>
        <w:pStyle w:val="Heading2"/>
      </w:pPr>
      <w:r>
        <w:t>T</w:t>
      </w:r>
    </w:p>
    <w:p>
      <w:pPr>
        <w:pStyle w:val="GlossaryTerm"/>
      </w:pPr>
      <w:r>
        <w:t>Three-Tier Sovereignty Architecture</w:t>
      </w:r>
    </w:p>
    <w:p>
      <w:pPr>
        <w:spacing w:after="40" w:before="0"/>
        <w:ind w:left="360"/>
      </w:pPr>
      <w:r>
        <w:rPr>
          <w:i/>
          <w:color w:val="888888"/>
          <w:sz w:val="18"/>
        </w:rPr>
        <w:t>Category: Architecture</w:t>
      </w:r>
    </w:p>
    <w:p>
      <w:pPr>
        <w:pStyle w:val="Definition"/>
      </w:pPr>
      <w:r>
        <w:t>ADAM’s deployment model organized into three sovereignty zones: (1) Sovereign Governance Tier — CORE Engine, policy enforcement, evidence store, key management; jurisdictionally controlled. (2) Controlled Execution Tier — Agent mesh, digital twins; can run on commercial cloud. (3) Federated Integration Tier — External system adapters, market interfaces. This architecture ensures governance components remain under organizational and jurisdictional control.</w:t>
      </w:r>
    </w:p>
    <w:p>
      <w:pPr>
        <w:pStyle w:val="Definition"/>
        <w:spacing w:before="40"/>
      </w:pPr>
      <w:r>
        <w:rPr>
          <w:i/>
          <w:color w:val="2E75B6"/>
        </w:rPr>
        <w:t xml:space="preserve">See also: </w:t>
      </w:r>
      <w:r>
        <w:rPr>
          <w:i/>
          <w:color w:val="2E75B6"/>
          <w:sz w:val="20"/>
        </w:rPr>
        <w:t>SEAL, Sovereignty Action, Multi-Cloud Readiness</w:t>
      </w:r>
    </w:p>
    <w:p>
      <w:pPr>
        <w:pStyle w:val="GlossaryTerm"/>
      </w:pPr>
      <w:r>
        <w:t>TOGAF</w:t>
      </w:r>
      <w:r>
        <w:rPr>
          <w:b w:val="0"/>
          <w:color w:val="666666"/>
          <w:sz w:val="20"/>
        </w:rPr>
        <w:t xml:space="preserve">  (The Open Group Architecture Framework)</w:t>
      </w:r>
    </w:p>
    <w:p>
      <w:pPr>
        <w:spacing w:after="40" w:before="0"/>
        <w:ind w:left="360"/>
      </w:pPr>
      <w:r>
        <w:rPr>
          <w:i/>
          <w:color w:val="888888"/>
          <w:sz w:val="18"/>
        </w:rPr>
        <w:t>Category: Standard</w:t>
      </w:r>
    </w:p>
    <w:p>
      <w:pPr>
        <w:pStyle w:val="Definition"/>
      </w:pPr>
      <w:r>
        <w:t>The Open Group Architecture Framework. An enterprise architecture framework defining methods, governance, and lifecycle management. ADAM follows TOGAF principles to ensure architecture is governable, repeatable, and decision-driven, with formal architecture views, stakeholder-concern traceability, and a canonical architecture repository.</w:t>
      </w:r>
    </w:p>
    <w:p>
      <w:pPr>
        <w:pStyle w:val="GlossaryTerm"/>
      </w:pPr>
      <w:r>
        <w:t>Trust Plane</w:t>
      </w:r>
    </w:p>
    <w:p>
      <w:pPr>
        <w:spacing w:after="40" w:before="0"/>
        <w:ind w:left="360"/>
      </w:pPr>
      <w:r>
        <w:rPr>
          <w:i/>
          <w:color w:val="888888"/>
          <w:sz w:val="18"/>
        </w:rPr>
        <w:t>Category: Blueprint Layer</w:t>
      </w:r>
    </w:p>
    <w:p>
      <w:pPr>
        <w:pStyle w:val="Definition"/>
      </w:pPr>
      <w:r>
        <w:t>One of ADAM’s 8 Blueprint Layers (also called the Security &amp; Trust Plane). Responsible for managing identity, authentication, authorization, and trust scoring across the entire autonomous agent mesh. The Trust Plane ensures that every inter-agent interaction is authenticated, every tool invocation is authorized, and every trust relationship is continuously verified.</w:t>
      </w:r>
    </w:p>
    <w:p>
      <w:pPr>
        <w:pStyle w:val="Definition"/>
      </w:pPr>
      <w:r>
        <w:t>Key capabilities include: agent identity management via the deployment’s identity provider (Microsoft Entra Workload Identity Federation in the Azure reference, with equivalents for AWS, GCP, and generic Kubernetes) and DIDs, short-lived token issuance (5-minute lifetime), mTLS certificate rotation, zero-trust enforcement, IATP trust scoring (0–1000), and the Two-Dimensional Trust Model integration with BOSS scoring. The Trust Plane supports the CISO’s governance responsibilities and feeds into the Enterprise Risk Governor.</w:t>
      </w:r>
    </w:p>
    <w:p>
      <w:pPr>
        <w:pStyle w:val="Definition"/>
        <w:spacing w:before="40"/>
      </w:pPr>
      <w:r>
        <w:rPr>
          <w:i/>
          <w:color w:val="2E75B6"/>
        </w:rPr>
        <w:t xml:space="preserve">See also: </w:t>
      </w:r>
      <w:r>
        <w:rPr>
          <w:i/>
          <w:color w:val="2E75B6"/>
          <w:sz w:val="20"/>
        </w:rPr>
        <w:t>Blueprint Layers, Zero-Trust, Two-Dimensional Trust Model, mTLS</w:t>
      </w:r>
    </w:p>
    <w:p>
      <w:pPr>
        <w:pStyle w:val="GlossaryTerm"/>
      </w:pPr>
      <w:r>
        <w:t>Trust Gateway</w:t>
      </w:r>
    </w:p>
    <w:p>
      <w:pPr>
        <w:spacing w:after="40" w:before="0"/>
        <w:ind w:left="360"/>
      </w:pPr>
      <w:r>
        <w:rPr>
          <w:i/>
          <w:color w:val="888888"/>
          <w:sz w:val="18"/>
        </w:rPr>
        <w:t>Category: Interface</w:t>
      </w:r>
    </w:p>
    <w:p>
      <w:pPr>
        <w:pStyle w:val="Definition"/>
      </w:pPr>
      <w:r>
        <w:t>One of three primary human interaction interfaces in ADAM. Directors approve escalations, authorize high-risk actions, and provide disclosure consent through the Trust Gateway. It is the mechanism through which meaningful human oversight becomes operational — competent humans with authority receive structured conflict records, impact assessments, and available options, then direct action.</w:t>
      </w:r>
    </w:p>
    <w:p>
      <w:pPr>
        <w:pStyle w:val="Definition"/>
        <w:spacing w:before="40"/>
      </w:pPr>
      <w:r>
        <w:rPr>
          <w:i/>
          <w:color w:val="2E75B6"/>
        </w:rPr>
        <w:t xml:space="preserve">See also: </w:t>
      </w:r>
      <w:r>
        <w:rPr>
          <w:i/>
          <w:color w:val="2E75B6"/>
          <w:sz w:val="20"/>
        </w:rPr>
        <w:t>5-Director Constitution, Explain-Back, Intent Interpretation Interface</w:t>
      </w:r>
    </w:p>
    <w:p>
      <w:pPr>
        <w:pStyle w:val="GlossaryTerm"/>
      </w:pPr>
      <w:r>
        <w:t>Two-Dimensional Trust Model</w:t>
      </w:r>
    </w:p>
    <w:p>
      <w:pPr>
        <w:spacing w:after="40" w:before="0"/>
        <w:ind w:left="360"/>
      </w:pPr>
      <w:r>
        <w:rPr>
          <w:i/>
          <w:color w:val="888888"/>
          <w:sz w:val="18"/>
        </w:rPr>
        <w:t>Category: Security</w:t>
      </w:r>
    </w:p>
    <w:p>
      <w:pPr>
        <w:pStyle w:val="Definition"/>
      </w:pPr>
      <w:r>
        <w:t>ADAM + AGT Light’s combined trust assessment framework. The first dimension (AGT’s agent trust score, 0–1000) measures whether an agent is trustworthy. The second dimension (BOSS Score, 0–100) measures whether an action is safe. Both conditions must be satisfied for autonomous execution without escalation. This dual scoring prevents both untrustworthy agents from acting and trustworthy agents from taking unsafe actions.</w:t>
      </w:r>
    </w:p>
    <w:p>
      <w:pPr>
        <w:pStyle w:val="Definition"/>
        <w:spacing w:before="40"/>
      </w:pPr>
      <w:r>
        <w:rPr>
          <w:i/>
          <w:color w:val="2E75B6"/>
        </w:rPr>
        <w:t xml:space="preserve">See also: </w:t>
      </w:r>
      <w:r>
        <w:rPr>
          <w:i/>
          <w:color w:val="2E75B6"/>
          <w:sz w:val="20"/>
        </w:rPr>
        <w:t>BOSS Score, IATP, Agent Governance Toolkit</w:t>
      </w:r>
    </w:p>
    <w:p>
      <w:pPr>
        <w:pStyle w:val="Heading2"/>
      </w:pPr>
      <w:r>
        <w:t>V</w:t>
      </w:r>
    </w:p>
    <w:p>
      <w:pPr>
        <w:pStyle w:val="GlossaryTerm"/>
      </w:pPr>
      <w:r>
        <w:t>VAP</w:t>
      </w:r>
      <w:r>
        <w:rPr>
          <w:b w:val="0"/>
          <w:color w:val="666666"/>
          <w:sz w:val="20"/>
        </w:rPr>
        <w:t xml:space="preserve">  (Verifiable AI Provenance)</w:t>
      </w:r>
    </w:p>
    <w:p>
      <w:pPr>
        <w:spacing w:after="40" w:before="0"/>
        <w:ind w:left="360"/>
      </w:pPr>
      <w:r>
        <w:rPr>
          <w:i/>
          <w:color w:val="888888"/>
          <w:sz w:val="18"/>
        </w:rPr>
        <w:t>Category: External Reference</w:t>
      </w:r>
    </w:p>
    <w:p>
      <w:pPr>
        <w:pStyle w:val="Definition"/>
      </w:pPr>
      <w:r>
        <w:t>Verifiable AI Provenance. A framework from VeritasChain (December 2025) pursuing ISO TC 68 standardization for cryptographic AI decision provenance. VAP independently coined "AI needs a flight recorder." ADAM’s Flight Recorder is architecturally distinct from VAP: woven into the execution pipeline rather than bolted on, capturing not just what happened but why it was allowed and under which version of doctrine. If VAP achieves standardization, ADAM can export VAP-compliant evidence bundles.</w:t>
      </w:r>
    </w:p>
    <w:p>
      <w:pPr>
        <w:pStyle w:val="Definition"/>
        <w:spacing w:before="40"/>
      </w:pPr>
      <w:r>
        <w:rPr>
          <w:i/>
          <w:color w:val="2E75B6"/>
        </w:rPr>
        <w:t xml:space="preserve">See also: </w:t>
      </w:r>
      <w:r>
        <w:rPr>
          <w:i/>
          <w:color w:val="2E75B6"/>
          <w:sz w:val="20"/>
        </w:rPr>
        <w:t>Flight Recorder</w:t>
      </w:r>
    </w:p>
    <w:p>
      <w:pPr>
        <w:pStyle w:val="Heading2"/>
      </w:pPr>
      <w:r>
        <w:t>W</w:t>
      </w:r>
    </w:p>
    <w:p>
      <w:pPr>
        <w:pStyle w:val="GlossaryTerm"/>
      </w:pPr>
      <w:r>
        <w:t>What ADAM Is NOT</w:t>
      </w:r>
    </w:p>
    <w:p>
      <w:pPr>
        <w:spacing w:after="40" w:before="0"/>
        <w:ind w:left="360"/>
      </w:pPr>
      <w:r>
        <w:rPr>
          <w:i/>
          <w:color w:val="888888"/>
          <w:sz w:val="18"/>
        </w:rPr>
        <w:t>Category: Clarification</w:t>
      </w:r>
    </w:p>
    <w:p>
      <w:pPr>
        <w:pStyle w:val="Definition"/>
      </w:pPr>
      <w:r>
        <w:t>A section in the Legal and Arbitration document explicitly clarifying ADAM’s boundaries to prevent misinterpretation:</w:t>
      </w:r>
    </w:p>
    <w:p>
      <w:pPr>
        <w:pStyle w:val="Definition"/>
      </w:pPr>
      <w:r>
        <w:t>ADAM is not a legal person. ADAM is not an attempt to remove humans from accountability. ADAM is not "human-out-of-the-loop" in the regulatory sense. ADAM is not a general-purpose agent framework or chatbot architecture. ADAM is not a DAO. ADAM is not a promise of perfect prediction or omniscient control. ADAM is not self-governing in the philosophical sense. ADAM is not a way to bypass regulation. ADAM is not a claim that full autonomy is always appropriate.</w:t>
      </w:r>
    </w:p>
    <w:p>
      <w:pPr>
        <w:pStyle w:val="Definition"/>
      </w:pPr>
      <w:r>
        <w:t>These clarifications exist because autonomous systems fail socially and legally when they are misunderstood. The "nots" establish guardrails within which the framework should be interpreted.</w:t>
      </w:r>
    </w:p>
    <w:p>
      <w:pPr>
        <w:pStyle w:val="GlossaryTerm"/>
      </w:pPr>
      <w:r>
        <w:t>Weighted Influence Model</w:t>
      </w:r>
    </w:p>
    <w:p>
      <w:pPr>
        <w:spacing w:after="40" w:before="0"/>
        <w:ind w:left="360"/>
      </w:pPr>
      <w:r>
        <w:rPr>
          <w:i/>
          <w:color w:val="888888"/>
          <w:sz w:val="18"/>
        </w:rPr>
        <w:t>Category: Governance</w:t>
      </w:r>
    </w:p>
    <w:p>
      <w:pPr>
        <w:pStyle w:val="Definition"/>
      </w:pPr>
      <w:r>
        <w:t>ADAM’s governance mechanism where stakeholder input is weighted based on role authority, domain expertise, track record (historical accuracy of previous signals), contextual relevance, and recency. This ensures informed signals carry more weight than uninformed volume while remaining transparent and auditable. The model itself is reviewable through governance channels.</w:t>
      </w:r>
    </w:p>
    <w:p>
      <w:pPr>
        <w:pStyle w:val="Definition"/>
        <w:spacing w:before="40"/>
      </w:pPr>
      <w:r>
        <w:rPr>
          <w:i/>
          <w:color w:val="2E75B6"/>
        </w:rPr>
        <w:t xml:space="preserve">See also: </w:t>
      </w:r>
      <w:r>
        <w:rPr>
          <w:i/>
          <w:color w:val="2E75B6"/>
          <w:sz w:val="20"/>
        </w:rPr>
        <w:t>Advisory Influence</w:t>
      </w:r>
    </w:p>
    <w:p>
      <w:pPr>
        <w:pStyle w:val="GlossaryTerm"/>
      </w:pPr>
      <w:r>
        <w:t>WORM</w:t>
      </w:r>
      <w:r>
        <w:rPr>
          <w:b w:val="0"/>
          <w:color w:val="666666"/>
          <w:sz w:val="20"/>
        </w:rPr>
        <w:t xml:space="preserve">  (Write Once Read Many)</w:t>
      </w:r>
    </w:p>
    <w:p>
      <w:pPr>
        <w:spacing w:after="40" w:before="0"/>
        <w:ind w:left="360"/>
      </w:pPr>
      <w:r>
        <w:rPr>
          <w:i/>
          <w:color w:val="888888"/>
          <w:sz w:val="18"/>
        </w:rPr>
        <w:t>Category: Infrastructure</w:t>
      </w:r>
    </w:p>
    <w:p>
      <w:pPr>
        <w:pStyle w:val="Definition"/>
      </w:pPr>
      <w:r>
        <w:t>Write Once Read Many. The retention model for ADAM’s Flight Recorder evidence store, ensuring that recorded evidence cannot be modified or deleted once written. Default retention is 7 years with Hot/Cool/Archive tiering. WORM compliance supports regulatory requirements for tamper-proof audit evidence in financial, healthcare, and other regulated industries.</w:t>
      </w:r>
    </w:p>
    <w:p>
      <w:pPr>
        <w:pStyle w:val="Definition"/>
        <w:spacing w:before="40"/>
      </w:pPr>
      <w:r>
        <w:rPr>
          <w:i/>
          <w:color w:val="2E75B6"/>
        </w:rPr>
        <w:t xml:space="preserve">See also: </w:t>
      </w:r>
      <w:r>
        <w:rPr>
          <w:i/>
          <w:color w:val="2E75B6"/>
          <w:sz w:val="20"/>
        </w:rPr>
        <w:t>Flight Recorder</w:t>
      </w:r>
    </w:p>
    <w:p>
      <w:pPr>
        <w:pStyle w:val="Heading2"/>
      </w:pPr>
      <w:r>
        <w:t>Z</w:t>
      </w:r>
    </w:p>
    <w:p>
      <w:pPr>
        <w:pStyle w:val="GlossaryTerm"/>
      </w:pPr>
      <w:r>
        <w:t>Zero-Trust</w:t>
      </w:r>
    </w:p>
    <w:p>
      <w:pPr>
        <w:spacing w:after="40" w:before="0"/>
        <w:ind w:left="360"/>
      </w:pPr>
      <w:r>
        <w:rPr>
          <w:i/>
          <w:color w:val="888888"/>
          <w:sz w:val="18"/>
        </w:rPr>
        <w:t>Category: Security</w:t>
      </w:r>
    </w:p>
    <w:p>
      <w:pPr>
        <w:pStyle w:val="Definition"/>
      </w:pPr>
      <w:r>
        <w:t>The security architecture principle applied throughout ADAM where no agent trusts another by default, regardless of cluster locality. Every inter-agent communication requires mutual authentication using short-lived tokens (5-minute lifetime) issued by the identity provider (Microsoft Entra Workload Identity Federation in the Azure reference deployment, federated to AWS IAM Identity Center in multi-cloud configurations), scoped to specific agent class and target. Combined with mTLS encryption, network segmentation, and the principle of least privilege. ADAM’s zero-trust model applies across all supported deployment environments: Azure, AWS, GCP, hybrid, and generic Kubernetes.</w:t>
      </w:r>
    </w:p>
    <w:p>
      <w:pPr>
        <w:pStyle w:val="Definition"/>
        <w:spacing w:before="40"/>
      </w:pPr>
      <w:r>
        <w:rPr>
          <w:i/>
          <w:color w:val="2E75B6"/>
        </w:rPr>
        <w:t xml:space="preserve">See also: </w:t>
      </w:r>
      <w:r>
        <w:rPr>
          <w:i/>
          <w:color w:val="2E75B6"/>
          <w:sz w:val="20"/>
        </w:rPr>
        <w:t>mTLS, Decentralised Identifiers, Agent Authentication</w:t>
      </w:r>
    </w:p>
    <w:p>
      <w:r>
        <w:br w:type="page"/>
      </w:r>
    </w:p>
    <w:p>
      <w:pPr>
        <w:pStyle w:val="Heading1"/>
      </w:pPr>
      <w:r>
        <w:t>Document Control</w:t>
      </w:r>
    </w:p>
    <w:p>
      <w:r>
        <w:t>This glossary is a living document maintained as part of the ADAM framework. Terms will be added, refined, and updated as the framework evolves. Contributions and corrections should be submitted through the ADAM GitHub repository.</w:t>
      </w:r>
    </w:p>
    <w:p>
      <w:r>
        <w:rPr>
          <w:b/>
        </w:rPr>
        <w:t>Version History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Version</w:t>
            </w:r>
          </w:p>
        </w:tc>
        <w:tc>
          <w:tcPr>
            <w:tcW w:type="dxa" w:w="2340"/>
          </w:tcPr>
          <w:p>
            <w:r>
              <w:rPr>
                <w:b/>
                <w:sz w:val="20"/>
              </w:rPr>
              <w:t>Date</w:t>
            </w:r>
          </w:p>
        </w:tc>
        <w:tc>
          <w:tcPr>
            <w:tcW w:type="dxa" w:w="2340"/>
          </w:tcPr>
          <w:p>
            <w:r>
              <w:rPr>
                <w:b/>
                <w:sz w:val="20"/>
              </w:rPr>
              <w:t>Author</w:t>
            </w:r>
          </w:p>
        </w:tc>
        <w:tc>
          <w:tcPr>
            <w:tcW w:type="dxa" w:w="2340"/>
          </w:tcPr>
          <w:p>
            <w:r>
              <w:rPr>
                <w:b/>
                <w:sz w:val="20"/>
              </w:rPr>
              <w:t>Changes</w:t>
            </w:r>
          </w:p>
        </w:tc>
      </w:tr>
      <w:tr>
        <w:tc>
          <w:tcPr>
            <w:tcW w:type="dxa" w:w="2340"/>
          </w:tcPr>
          <w:p>
            <w:r>
              <w:rPr>
                <w:sz w:val="20"/>
              </w:rPr>
              <w:t>1.0</w:t>
            </w:r>
          </w:p>
        </w:tc>
        <w:tc>
          <w:tcPr>
            <w:tcW w:type="dxa" w:w="2340"/>
          </w:tcPr>
          <w:p>
            <w:r>
              <w:rPr>
                <w:sz w:val="20"/>
              </w:rPr>
              <w:t>April 2026</w:t>
            </w:r>
          </w:p>
        </w:tc>
        <w:tc>
          <w:tcPr>
            <w:tcW w:type="dxa" w:w="2340"/>
          </w:tcPr>
          <w:p>
            <w:r>
              <w:rPr>
                <w:sz w:val="20"/>
              </w:rPr>
              <w:t>Michael Lamb</w:t>
            </w:r>
          </w:p>
        </w:tc>
        <w:tc>
          <w:tcPr>
            <w:tcW w:type="dxa" w:w="2340"/>
          </w:tcPr>
          <w:p>
            <w:r>
              <w:rPr>
                <w:sz w:val="20"/>
              </w:rPr>
              <w:t>Initial release covering all ADAM v0.11 documentation</w:t>
            </w:r>
          </w:p>
        </w:tc>
      </w:tr>
    </w:tbl>
    <w:p>
      <w:pPr>
        <w:spacing w:before="480"/>
      </w:pPr>
      <w:r>
        <w:rPr>
          <w:color w:val="888888"/>
          <w:sz w:val="18"/>
        </w:rPr>
        <w:t>Copyright © 2025–2026 Michael Lamb.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Arial" w:hAnsi="Arial"/>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360" w:after="240"/>
      <w:outlineLvl w:val="2"/>
    </w:pPr>
    <w:rPr>
      <w:rFonts w:asciiTheme="majorHAnsi" w:eastAsiaTheme="majorEastAsia" w:hAnsiTheme="majorHAnsi" w:cstheme="majorBidi" w:ascii="Arial" w:hAnsi="Arial"/>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ossaryTerm">
    <w:name w:val="GlossaryTerm"/>
    <w:pPr>
      <w:keepNext/>
      <w:spacing w:before="280" w:after="80"/>
    </w:pPr>
    <w:rPr>
      <w:rFonts w:ascii="Arial" w:hAnsi="Arial"/>
      <w:b/>
      <w:color w:val="1B3A5C"/>
      <w:sz w:val="24"/>
    </w:rPr>
  </w:style>
  <w:style w:type="paragraph" w:customStyle="1" w:styleId="Definition">
    <w:name w:val="Definition"/>
    <w:pPr>
      <w:spacing w:after="160" w:line="276" w:lineRule="auto"/>
      <w:ind w:left="36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