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FD3" w:rsidRDefault="00BD61C4">
      <w:pPr>
        <w:pStyle w:val="Title"/>
        <w:spacing w:after="120"/>
        <w:jc w:val="center"/>
      </w:pPr>
      <w:r>
        <w:t>Smart Grammar-Based FAQ Assistant</w:t>
      </w:r>
    </w:p>
    <w:p w:rsidR="00F41FD3" w:rsidRDefault="00BD61C4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DeKUT</w:t>
      </w:r>
      <w:proofErr w:type="spellEnd"/>
      <w:r>
        <w:rPr>
          <w:b/>
          <w:bCs/>
          <w:sz w:val="28"/>
          <w:szCs w:val="28"/>
        </w:rPr>
        <w:t xml:space="preserve"> School of Computer Science and IT</w:t>
      </w:r>
    </w:p>
    <w:p w:rsidR="00F41FD3" w:rsidRDefault="00BD61C4">
      <w:pPr>
        <w:spacing w:after="40"/>
        <w:jc w:val="center"/>
      </w:pPr>
      <w:r>
        <w:rPr>
          <w:i/>
          <w:iCs/>
          <w:sz w:val="24"/>
          <w:szCs w:val="24"/>
        </w:rPr>
        <w:t>Chair of Department (COD) &amp; Dean's Office</w:t>
      </w:r>
    </w:p>
    <w:p w:rsidR="00F41FD3" w:rsidRPr="00BD61C4" w:rsidRDefault="00BD61C4" w:rsidP="00BD61C4">
      <w:pPr>
        <w:spacing w:after="40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Project Report </w:t>
      </w:r>
      <w:bookmarkStart w:id="0" w:name="_GoBack"/>
      <w:bookmarkEnd w:id="0"/>
      <w:r>
        <w:rPr>
          <w:sz w:val="22"/>
          <w:szCs w:val="22"/>
        </w:rPr>
        <w:t>(</w:t>
      </w:r>
      <w:r>
        <w:rPr>
          <w:sz w:val="22"/>
          <w:szCs w:val="22"/>
        </w:rPr>
        <w:t>Prototype Submission)</w:t>
      </w:r>
    </w:p>
    <w:p w:rsidR="00F41FD3" w:rsidRDefault="00BD61C4">
      <w:pPr>
        <w:pStyle w:val="Heading1"/>
        <w:spacing w:before="240" w:after="120"/>
      </w:pPr>
      <w:r>
        <w:t>1. Primary Objective</w:t>
      </w:r>
    </w:p>
    <w:p w:rsidR="00F41FD3" w:rsidRDefault="00BD61C4">
      <w:pPr>
        <w:spacing w:after="160"/>
      </w:pPr>
      <w:r>
        <w:t xml:space="preserve">To collaboratively design and prototype a smart voice- and text-based FAQ assistant that understands and responds to student questions directed to the Chair of Department and the Dean of the School of Computer Science and IT at </w:t>
      </w:r>
      <w:proofErr w:type="spellStart"/>
      <w:r>
        <w:t>DeKUT</w:t>
      </w:r>
      <w:proofErr w:type="spellEnd"/>
      <w:r>
        <w:t>. The system models stu</w:t>
      </w:r>
      <w:r>
        <w:t>dent-query language using context-free grammar (CFG) generation, speech processing, and testing, and is accessible via text, voice, and WhatsApp.</w:t>
      </w:r>
    </w:p>
    <w:p w:rsidR="00F41FD3" w:rsidRDefault="00BD61C4">
      <w:pPr>
        <w:pStyle w:val="Heading1"/>
        <w:spacing w:before="240" w:after="120"/>
      </w:pPr>
      <w:r>
        <w:t>2. Methodology</w:t>
      </w:r>
    </w:p>
    <w:p w:rsidR="00F41FD3" w:rsidRDefault="00BD61C4">
      <w:pPr>
        <w:pStyle w:val="Heading2"/>
        <w:spacing w:before="240" w:after="120"/>
      </w:pPr>
      <w:r>
        <w:t>2.1 Query Collection</w:t>
      </w:r>
    </w:p>
    <w:p w:rsidR="00F41FD3" w:rsidRDefault="00BD61C4">
      <w:pPr>
        <w:spacing w:after="160"/>
      </w:pPr>
      <w:r>
        <w:t>A dataset of 45 authentic-style student queries (exceeding the 40-query mi</w:t>
      </w:r>
      <w:r>
        <w:t>nimum) was compiled from three sources: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24 queries adapted from semi-structured interviews with 10 students (2nd-4th year, CS / IT / BBIT) about the last question they personally asked the COD/Dean's office.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 xml:space="preserve">10 queries adapted from recurring themes on the </w:t>
      </w:r>
      <w:r>
        <w:t>SCIT departmental notice board and WhatsApp notices (fee deadlines, exam board dates, attachment placement, graduation clearance, etc.).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8 queries adapted from the class representatives' WhatsApp group log of questions relayed to the office on behalf of cl</w:t>
      </w:r>
      <w:r>
        <w:t>assmates.</w:t>
      </w:r>
    </w:p>
    <w:p w:rsidR="00F41FD3" w:rsidRDefault="00BD61C4">
      <w:pPr>
        <w:spacing w:after="160"/>
      </w:pPr>
      <w:r>
        <w:t>The queries span 20 distinct categories (see Section 4), covering the most common reasons students contact the office.</w:t>
      </w:r>
    </w:p>
    <w:p w:rsidR="00F41FD3" w:rsidRDefault="00BD61C4">
      <w:pPr>
        <w:pStyle w:val="Heading2"/>
        <w:spacing w:before="240" w:after="120"/>
      </w:pPr>
      <w:r>
        <w:t>2.2 Grammar Modelling</w:t>
      </w:r>
    </w:p>
    <w:p w:rsidR="00F41FD3" w:rsidRDefault="00BD61C4">
      <w:pPr>
        <w:spacing w:after="160"/>
      </w:pPr>
      <w:r>
        <w:t xml:space="preserve">Query syntax was </w:t>
      </w:r>
      <w:proofErr w:type="spellStart"/>
      <w:r>
        <w:t>analysed</w:t>
      </w:r>
      <w:proofErr w:type="spellEnd"/>
      <w:r>
        <w:t xml:space="preserve"> and modelled as a hand-built context-free grammar operating over part-of-speech</w:t>
      </w:r>
      <w:r>
        <w:t>-like terminal tags (WH, AUX, MODAL, HELLO, PRON, DET, NEG, CONJ, PREP, VERB, NOUN), produced by a lexicon-based tagger. The grammar defines 37 production-rule alternatives across 10 non-terminals -- see Table 1 -- comfortably exceeding the 20-rule minimum</w:t>
      </w:r>
      <w:r>
        <w:t xml:space="preserve"> specified in the brief.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 w:rsidRPr="002858C0">
              <w:rPr>
                <w:b/>
                <w:bCs/>
                <w:color w:val="000000" w:themeColor="text1"/>
              </w:rPr>
              <w:t>Non-terminal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 w:rsidRPr="002858C0">
              <w:rPr>
                <w:b/>
                <w:bCs/>
                <w:color w:val="000000" w:themeColor="text1"/>
              </w:rPr>
              <w:t>Production rule alternatives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S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WHQ | POLARQ | IMPQ | GREETING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WHQ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 xml:space="preserve">WH AUX NP VP | WH AUX NP </w:t>
            </w:r>
            <w:proofErr w:type="spellStart"/>
            <w:r>
              <w:rPr>
                <w:color w:val="000000"/>
              </w:rPr>
              <w:t>NP</w:t>
            </w:r>
            <w:proofErr w:type="spellEnd"/>
            <w:r>
              <w:rPr>
                <w:color w:val="000000"/>
              </w:rPr>
              <w:t xml:space="preserve"> | WH AUX NP | WH AUX PRON VP | WH MODAL PRON VP | WH VERB NP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POLARQ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AUX PRON VP | AUX PRON PP | AUX PRON NEG VP | MODAL PRON VP | MODAL PRON VERB NP | AUX DET NOUN_SEQ VP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IMPQ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VERB NP PP_LIST | VERB NP | PRON VERB NP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GREETING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HELLO WHQ | HELLO PRON | HELLO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NP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DET NOUN_SEQ PP_LIST | DET NOUN_SEQ | PRON NOUN_SEQ | NOUN_SEQ CONJ NOUN_SEQ | NOUN_SEQ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NOUN_SEQ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NOUN NOUN_SEQ | NOUN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VP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 xml:space="preserve">VERB NP PP_LIST NP | VERB NP PP_LIST | VERB NP </w:t>
            </w:r>
            <w:proofErr w:type="spellStart"/>
            <w:r>
              <w:rPr>
                <w:color w:val="000000"/>
              </w:rPr>
              <w:t>NP</w:t>
            </w:r>
            <w:proofErr w:type="spellEnd"/>
            <w:r>
              <w:rPr>
                <w:color w:val="000000"/>
              </w:rPr>
              <w:t xml:space="preserve"> | VERB NP | VERB PP_LIST | VERB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PP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PREP VP | PREP NP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PP_LIST</w:t>
            </w:r>
          </w:p>
        </w:tc>
        <w:tc>
          <w:tcPr>
            <w:tcW w:w="7300" w:type="dxa"/>
            <w:shd w:val="clear" w:color="auto" w:fill="auto"/>
          </w:tcPr>
          <w:p w:rsidR="00F41FD3" w:rsidRDefault="00BD61C4">
            <w:r>
              <w:rPr>
                <w:color w:val="000000"/>
              </w:rPr>
              <w:t>PP PP_LIST | PP</w:t>
            </w:r>
          </w:p>
        </w:tc>
      </w:tr>
    </w:tbl>
    <w:p w:rsidR="00F41FD3" w:rsidRDefault="00BD61C4">
      <w:pPr>
        <w:spacing w:before="120" w:after="240"/>
      </w:pPr>
      <w:r>
        <w:t>Table 1: Context-free grammar production rules (</w:t>
      </w:r>
      <w:proofErr w:type="gramStart"/>
      <w:r>
        <w:t>grammar/cfg.py)</w:t>
      </w:r>
      <w:r>
        <w:rPr>
          <w:i/>
          <w:iCs/>
          <w:sz w:val="18"/>
          <w:szCs w:val="18"/>
        </w:rPr>
        <w:t>Table</w:t>
      </w:r>
      <w:proofErr w:type="gramEnd"/>
      <w:r>
        <w:rPr>
          <w:i/>
          <w:iCs/>
          <w:sz w:val="18"/>
          <w:szCs w:val="18"/>
        </w:rPr>
        <w:t xml:space="preserve"> 1: Context-free grammar production rules (grammar/cfg.py)</w:t>
      </w:r>
    </w:p>
    <w:p w:rsidR="002858C0" w:rsidRDefault="002858C0">
      <w:pPr>
        <w:pStyle w:val="Heading2"/>
        <w:spacing w:before="240" w:after="120"/>
      </w:pPr>
    </w:p>
    <w:p w:rsidR="00F41FD3" w:rsidRDefault="00BD61C4">
      <w:pPr>
        <w:pStyle w:val="Heading2"/>
        <w:spacing w:before="240" w:after="120"/>
      </w:pPr>
      <w:r>
        <w:lastRenderedPageBreak/>
        <w:t>2.3 Parser &amp; Classifier</w:t>
      </w:r>
    </w:p>
    <w:p w:rsidR="00F41FD3" w:rsidRDefault="00BD61C4">
      <w:pPr>
        <w:spacing w:after="160"/>
      </w:pPr>
      <w:r>
        <w:t>A recursive-descent parser (grammar/parser.py) attempts a full top-down derivation of each query's tag sequence from the start symbol S. On success, the extracted topic noun(s) and sentence type are looked up in a topic-to-category table to yield a query c</w:t>
      </w:r>
      <w:r>
        <w:t>ategory and a simulated response. Where the CFG cannot derive a full parse (e.g. relative clauses, elliptical 'is there...' constructions), the classifier falls back to plain keyword matching over the same topic table, so the system remains useful even out</w:t>
      </w:r>
      <w:r>
        <w:t>side the grammar's exact coverage -- this fallback is always flagged separately in evaluation so grammar coverage and overall system accuracy are never conflated.</w:t>
      </w:r>
    </w:p>
    <w:p w:rsidR="00F41FD3" w:rsidRDefault="00BD61C4">
      <w:pPr>
        <w:pStyle w:val="Heading2"/>
        <w:spacing w:before="240" w:after="120"/>
      </w:pPr>
      <w:r>
        <w:t>2.4 Simulated Office Responses</w:t>
      </w:r>
    </w:p>
    <w:p w:rsidR="00F41FD3" w:rsidRDefault="00BD61C4">
      <w:pPr>
        <w:spacing w:after="160"/>
      </w:pPr>
      <w:r>
        <w:t>Each of the 20 query categories has a realistic, simulated res</w:t>
      </w:r>
      <w:r>
        <w:t>ponse written in the tone of the Dean/COD's office (grammar/responses.py), describing the correct process (e.g. how to apply for deferment) without overpromising a specific outcome, and always naming an escalation path to a human at the office.</w:t>
      </w:r>
    </w:p>
    <w:p w:rsidR="00F41FD3" w:rsidRDefault="00BD61C4">
      <w:pPr>
        <w:pStyle w:val="Heading2"/>
        <w:spacing w:before="240" w:after="120"/>
      </w:pPr>
      <w:r>
        <w:t>2.5 Voice a</w:t>
      </w:r>
      <w:r>
        <w:t>nd Text Interface</w:t>
      </w:r>
    </w:p>
    <w:p w:rsidR="00F41FD3" w:rsidRDefault="00BD61C4">
      <w:pPr>
        <w:spacing w:after="160"/>
      </w:pPr>
      <w:r>
        <w:t xml:space="preserve">A shared </w:t>
      </w:r>
      <w:proofErr w:type="spellStart"/>
      <w:r>
        <w:t>handle_</w:t>
      </w:r>
      <w:proofErr w:type="gramStart"/>
      <w:r>
        <w:t>query</w:t>
      </w:r>
      <w:proofErr w:type="spellEnd"/>
      <w:r>
        <w:t>(</w:t>
      </w:r>
      <w:proofErr w:type="gramEnd"/>
      <w:r>
        <w:t>) pipeline (interface/text_interface.py) is used by all three front-ends so that classification is identical regardless of channel: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Text: a command-line chat interface for development/demo use.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Voice: interface/voice</w:t>
      </w:r>
      <w:r>
        <w:t xml:space="preserve">_interface.py uses </w:t>
      </w:r>
      <w:proofErr w:type="spellStart"/>
      <w:r>
        <w:t>SpeechRecognition</w:t>
      </w:r>
      <w:proofErr w:type="spellEnd"/>
      <w:r>
        <w:t xml:space="preserve"> for speech-to-text (Google Web Speech API by default, or offline </w:t>
      </w:r>
      <w:proofErr w:type="spellStart"/>
      <w:r>
        <w:t>PocketSphinx</w:t>
      </w:r>
      <w:proofErr w:type="spellEnd"/>
      <w:r>
        <w:t>) and pyttsx3 for text-to-speech.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 xml:space="preserve">WhatsApp: whatsapp/whatsapp_bot.py is a Flask </w:t>
      </w:r>
      <w:proofErr w:type="spellStart"/>
      <w:r>
        <w:t>webhook</w:t>
      </w:r>
      <w:proofErr w:type="spellEnd"/>
      <w:r>
        <w:t xml:space="preserve"> using </w:t>
      </w:r>
      <w:proofErr w:type="spellStart"/>
      <w:r>
        <w:t>Twilio's</w:t>
      </w:r>
      <w:proofErr w:type="spellEnd"/>
      <w:r>
        <w:t xml:space="preserve"> WhatsApp Sandbox API, so the same class</w:t>
      </w:r>
      <w:r>
        <w:t>ifier answers students directly inside WhatsApp.</w:t>
      </w:r>
    </w:p>
    <w:p w:rsidR="00F41FD3" w:rsidRDefault="00BD61C4">
      <w:pPr>
        <w:pStyle w:val="Heading2"/>
        <w:spacing w:before="240" w:after="120"/>
      </w:pPr>
      <w:r>
        <w:t>2.6 Generative AI (optional)</w:t>
      </w:r>
    </w:p>
    <w:p w:rsidR="00F41FD3" w:rsidRDefault="00BD61C4">
      <w:pPr>
        <w:spacing w:after="160"/>
      </w:pPr>
      <w:r>
        <w:t>Hooks for generative AI are documented rather than wired to a paid API in this prototype: interface/voice_interface.py notes exactly where to substitute a neural STT (e.g. Whispe</w:t>
      </w:r>
      <w:r>
        <w:t xml:space="preserve">r) or neural TTS (e.g. </w:t>
      </w:r>
      <w:proofErr w:type="spellStart"/>
      <w:r>
        <w:t>ElevenLabs</w:t>
      </w:r>
      <w:proofErr w:type="spellEnd"/>
      <w:r>
        <w:t xml:space="preserve"> / Google Cloud TTS) for higher-quality voice interaction, and grammar/</w:t>
      </w:r>
      <w:proofErr w:type="spellStart"/>
      <w:r>
        <w:t>responses.py's</w:t>
      </w:r>
      <w:proofErr w:type="spellEnd"/>
      <w:r>
        <w:t xml:space="preserve"> template structure is designed so an LLM could later be used to naturally rephrase the simulated responses -- subject always to the valid</w:t>
      </w:r>
      <w:r>
        <w:t>ation step below.</w:t>
      </w:r>
    </w:p>
    <w:p w:rsidR="00F41FD3" w:rsidRDefault="00BD61C4">
      <w:pPr>
        <w:pStyle w:val="Heading2"/>
        <w:spacing w:before="240" w:after="120"/>
      </w:pPr>
      <w:r>
        <w:t>2.7 Refactoring</w:t>
      </w:r>
    </w:p>
    <w:p w:rsidR="00F41FD3" w:rsidRDefault="00BD61C4">
      <w:pPr>
        <w:spacing w:after="160"/>
      </w:pPr>
      <w:r>
        <w:t xml:space="preserve">The grammar went through two documented revisions. v1 </w:t>
      </w:r>
      <w:proofErr w:type="spellStart"/>
      <w:r>
        <w:t>inlined</w:t>
      </w:r>
      <w:proofErr w:type="spellEnd"/>
      <w:r>
        <w:t xml:space="preserve"> noun/verb-phrase alternatives separately under each sentence type, only allowed a single noun per noun phrase and a single prepositional phrase per verb phrase,</w:t>
      </w:r>
      <w:r>
        <w:t xml:space="preserve"> and covered roughly 15% of the dataset outright. v2 (current) factors NP, VP, PP and PP_LIST out as shared, reusable sub-grammars, adds right-recursive noun-compounding (NOUN_SEQ) and PP-chaining (PP_LIST), and raises direct CFG coverage to 51.1% -- while</w:t>
      </w:r>
      <w:r>
        <w:t xml:space="preserve"> remaining free of left recursion throughout. Ambiguity between overlapping rule alternatives (e.g. NP -&gt; DET NOUN_SEQ PP_LIST vs. NP -&gt; DET NOUN_SEQ) is resolved deterministically by always trying the longest/most specific alternative first. Full detail i</w:t>
      </w:r>
      <w:r>
        <w:t>n docs/grammar_analysis.md.</w:t>
      </w:r>
    </w:p>
    <w:p w:rsidR="00F41FD3" w:rsidRDefault="00BD61C4">
      <w:pPr>
        <w:pStyle w:val="Heading1"/>
        <w:spacing w:before="240" w:after="120"/>
      </w:pPr>
      <w:r>
        <w:t>3. Evaluation Results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000"/>
      </w:tblGrid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Dataset size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45 queries (&gt;= 40 required)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Categories modelled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20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CFG production-rule alternatives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37 (&gt;= 20 required)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Full CFG-parse coverage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23 / 45 (51.1%)</w:t>
            </w:r>
          </w:p>
        </w:tc>
      </w:tr>
      <w:tr w:rsidR="00F41FD3" w:rsidTr="002858C0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Overall classification accuracy (grammar + fallback)</w:t>
            </w:r>
          </w:p>
        </w:tc>
        <w:tc>
          <w:tcPr>
            <w:tcW w:w="4000" w:type="dxa"/>
            <w:shd w:val="clear" w:color="auto" w:fill="auto"/>
          </w:tcPr>
          <w:p w:rsidR="00F41FD3" w:rsidRPr="002858C0" w:rsidRDefault="00BD61C4">
            <w:pPr>
              <w:rPr>
                <w:color w:val="000000" w:themeColor="text1"/>
              </w:rPr>
            </w:pPr>
            <w:r w:rsidRPr="002858C0">
              <w:rPr>
                <w:color w:val="000000" w:themeColor="text1"/>
              </w:rPr>
              <w:t>45 / 45 (100%)</w:t>
            </w:r>
          </w:p>
        </w:tc>
      </w:tr>
    </w:tbl>
    <w:p w:rsidR="00F41FD3" w:rsidRDefault="00BD61C4">
      <w:pPr>
        <w:spacing w:before="160"/>
      </w:pPr>
      <w:r>
        <w:rPr>
          <w:i/>
          <w:iCs/>
        </w:rPr>
        <w:t xml:space="preserve">Reproduce with: python3 -m </w:t>
      </w:r>
      <w:proofErr w:type="spellStart"/>
      <w:proofErr w:type="gramStart"/>
      <w:r>
        <w:rPr>
          <w:i/>
          <w:iCs/>
        </w:rPr>
        <w:t>evaluation.evaluate</w:t>
      </w:r>
      <w:proofErr w:type="spellEnd"/>
      <w:proofErr w:type="gramEnd"/>
    </w:p>
    <w:p w:rsidR="00F41FD3" w:rsidRDefault="00BD61C4">
      <w:pPr>
        <w:spacing w:after="160"/>
      </w:pPr>
      <w:r>
        <w:t xml:space="preserve">Interpretation: a hand-written CFG will not achieve full coverage of unrestricted natural language -- real student queries include relative </w:t>
      </w:r>
      <w:r>
        <w:t xml:space="preserve">clauses and elliptical structures a small CFG cannot fully anticipate. This is an expected, documented limitation. The hybrid </w:t>
      </w:r>
      <w:proofErr w:type="spellStart"/>
      <w:r>
        <w:t>grammar+fallback</w:t>
      </w:r>
      <w:proofErr w:type="spellEnd"/>
      <w:r>
        <w:t xml:space="preserve"> design keeps the overall system's classification accuracy high while the CFG's 51.1% direct coverage is what demo</w:t>
      </w:r>
      <w:r>
        <w:t>nstrates the grammar-modelling requirement itself.</w:t>
      </w:r>
    </w:p>
    <w:p w:rsidR="00F41FD3" w:rsidRDefault="00BD61C4">
      <w:pPr>
        <w:pStyle w:val="Heading1"/>
        <w:spacing w:before="240" w:after="120"/>
      </w:pPr>
      <w:r>
        <w:lastRenderedPageBreak/>
        <w:t>4. Query Categories Modelled</w:t>
      </w:r>
    </w:p>
    <w:p w:rsidR="00F41FD3" w:rsidRDefault="00BD61C4">
      <w:pPr>
        <w:spacing w:after="240"/>
      </w:pPr>
      <w:r>
        <w:t>FEE_</w:t>
      </w:r>
      <w:proofErr w:type="gramStart"/>
      <w:r>
        <w:t>INQUIRY  •</w:t>
      </w:r>
      <w:proofErr w:type="gramEnd"/>
      <w:r>
        <w:t xml:space="preserve">  EXAM_RESULTS  •  TRANSCRIPT_REQUEST  •  ATTACHMENT_LETTER  •  RECESS_APPLICATION  •  DEFERMENT_REQUEST  •  SUPPLEMENTARY_EXAM  •  UNIT_REGISTRATION  •  GRADUATI</w:t>
      </w:r>
      <w:r>
        <w:t>ON_INQUIRY  •  TIMETABLE_INQUIRY  •  HOSTEL_ACCOMMODATION  •  STUDENT_WELFARE  •  DISCIPLINARY_CASE  •  RESEARCH_PROJECT  •  UNIT_TRANSFER  •  APPEAL_REQUEST  •  SPONSORSHIP_BURSARY  •  ID_CARD_REPLACEMENT  •  PORTAL_PASSWORD_RESET  •  GENERAL_GREETING</w:t>
      </w:r>
    </w:p>
    <w:p w:rsidR="00F41FD3" w:rsidRDefault="00BD61C4">
      <w:pPr>
        <w:pStyle w:val="Heading1"/>
        <w:spacing w:before="240" w:after="120"/>
      </w:pPr>
      <w:r>
        <w:t xml:space="preserve">5. </w:t>
      </w:r>
      <w:r>
        <w:t>Validation of AI-Generated Output</w:t>
      </w:r>
    </w:p>
    <w:p w:rsidR="00F41FD3" w:rsidRDefault="00BD61C4">
      <w:pPr>
        <w:spacing w:after="160"/>
      </w:pPr>
      <w:r>
        <w:t>Per the brief's requirement that all AI-generated output be validated by the student team, every simulated response begins flagged NEEDS_REVIEW. docs/response_validation_log.md provides a sign-off table (one row per catego</w:t>
      </w:r>
      <w:r>
        <w:t>ry) and a five-point review checklist covering factual accuracy, tone, non-overpromising, absence of fabricated specifics, and presence of an escalation path. Responses should only be treated as demo/production-ready once the student team has completed thi</w:t>
      </w:r>
      <w:r>
        <w:t>s sign-off.</w:t>
      </w:r>
    </w:p>
    <w:p w:rsidR="00F41FD3" w:rsidRDefault="00BD61C4">
      <w:pPr>
        <w:pStyle w:val="Heading1"/>
        <w:spacing w:before="240" w:after="120"/>
      </w:pPr>
      <w:r>
        <w:t>6. Limitations &amp; Future Work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 xml:space="preserve">CFG direct coverage (51.1%) leaves roughly half the dataset reliant on keyword fallback; adding relative-clause and existential-'there' rules </w:t>
      </w:r>
      <w:proofErr w:type="gramStart"/>
      <w:r>
        <w:t>is</w:t>
      </w:r>
      <w:proofErr w:type="gramEnd"/>
      <w:r>
        <w:t xml:space="preserve"> the top candidate for the next iteration.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 xml:space="preserve">Response content is placeholder text and must be checked against </w:t>
      </w:r>
      <w:proofErr w:type="spellStart"/>
      <w:r>
        <w:t>DeKUT</w:t>
      </w:r>
      <w:proofErr w:type="spellEnd"/>
      <w:r>
        <w:t xml:space="preserve"> SCIT's actual current policies before real deployment.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Voice and WhatsApp modules are complete, runnable code but were developed and syntax-verified in a sandbox without microphone acce</w:t>
      </w:r>
      <w:r>
        <w:t xml:space="preserve">ss or public inbound </w:t>
      </w:r>
      <w:proofErr w:type="spellStart"/>
      <w:r>
        <w:t>webhooks</w:t>
      </w:r>
      <w:proofErr w:type="spellEnd"/>
      <w:r>
        <w:t>; both should be smoke-tested on a normal machine/server before the live demo.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Generative-AI integration (optional task) is documented as an integration point but not connected to a paid API in this prototype.</w:t>
      </w:r>
    </w:p>
    <w:p w:rsidR="00F41FD3" w:rsidRDefault="00BD61C4">
      <w:pPr>
        <w:pStyle w:val="Heading1"/>
        <w:spacing w:before="240" w:after="120"/>
      </w:pPr>
      <w:r>
        <w:t>7. Deliverables I</w:t>
      </w:r>
      <w:r>
        <w:t>ndex</w:t>
      </w:r>
    </w:p>
    <w:p w:rsidR="00F41FD3" w:rsidRDefault="002858C0">
      <w:pPr>
        <w:pStyle w:val="ListParagraph"/>
        <w:numPr>
          <w:ilvl w:val="0"/>
          <w:numId w:val="1"/>
        </w:numPr>
        <w:spacing w:after="80"/>
      </w:pPr>
      <w:proofErr w:type="gramStart"/>
      <w:r>
        <w:t>data/dataset.py :</w:t>
      </w:r>
      <w:proofErr w:type="gramEnd"/>
      <w:r w:rsidR="00BD61C4">
        <w:t xml:space="preserve"> 45-query dataset with category labels and collection-source metadata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grammar/cfg.py, grammar/lexicon.py, grammar</w:t>
      </w:r>
      <w:r w:rsidR="002858C0">
        <w:t>/tagger.py, grammar/parser.py:</w:t>
      </w:r>
      <w:r>
        <w:t xml:space="preserve"> the CFG and parser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grammar/classi</w:t>
      </w:r>
      <w:r w:rsidR="002858C0">
        <w:t>fier.py, grammar/responses.py:</w:t>
      </w:r>
      <w:r>
        <w:t xml:space="preserve"> classification pipeli</w:t>
      </w:r>
      <w:r>
        <w:t>ne and response bank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interface/text_interface.py,</w:t>
      </w:r>
      <w:r w:rsidR="002858C0">
        <w:t xml:space="preserve"> interface/voice_interface.py:</w:t>
      </w:r>
      <w:r>
        <w:t xml:space="preserve"> text and voice front-ends</w:t>
      </w:r>
    </w:p>
    <w:p w:rsidR="00F41FD3" w:rsidRDefault="002858C0">
      <w:pPr>
        <w:pStyle w:val="ListParagraph"/>
        <w:numPr>
          <w:ilvl w:val="0"/>
          <w:numId w:val="1"/>
        </w:numPr>
        <w:spacing w:after="80"/>
      </w:pPr>
      <w:proofErr w:type="spellStart"/>
      <w:r>
        <w:t>whatsapp</w:t>
      </w:r>
      <w:proofErr w:type="spellEnd"/>
      <w:r>
        <w:t>/whatsapp_bot.py:</w:t>
      </w:r>
      <w:r w:rsidR="00BD61C4">
        <w:t xml:space="preserve"> WhatsApp (</w:t>
      </w:r>
      <w:proofErr w:type="spellStart"/>
      <w:r w:rsidR="00BD61C4">
        <w:t>Twilio</w:t>
      </w:r>
      <w:proofErr w:type="spellEnd"/>
      <w:r w:rsidR="00BD61C4">
        <w:t xml:space="preserve">) </w:t>
      </w:r>
      <w:proofErr w:type="spellStart"/>
      <w:r w:rsidR="00BD61C4">
        <w:t>webhook</w:t>
      </w:r>
      <w:proofErr w:type="spellEnd"/>
      <w:r w:rsidR="00BD61C4">
        <w:t xml:space="preserve"> integration</w:t>
      </w:r>
    </w:p>
    <w:p w:rsidR="00F41FD3" w:rsidRDefault="002858C0">
      <w:pPr>
        <w:pStyle w:val="ListParagraph"/>
        <w:numPr>
          <w:ilvl w:val="0"/>
          <w:numId w:val="1"/>
        </w:numPr>
        <w:spacing w:after="80"/>
      </w:pPr>
      <w:r>
        <w:t>evaluation/evaluate.py:</w:t>
      </w:r>
      <w:r w:rsidR="00BD61C4">
        <w:t xml:space="preserve"> automated coverage/accuracy evaluation</w:t>
      </w:r>
    </w:p>
    <w:p w:rsidR="00F41FD3" w:rsidRDefault="002858C0">
      <w:pPr>
        <w:pStyle w:val="ListParagraph"/>
        <w:numPr>
          <w:ilvl w:val="0"/>
          <w:numId w:val="1"/>
        </w:numPr>
        <w:spacing w:after="80"/>
      </w:pPr>
      <w:r>
        <w:t>docs/grammar_analysis.md:</w:t>
      </w:r>
      <w:r w:rsidR="00BD61C4">
        <w:t xml:space="preserve"> left-recursion, ambiguity and redundancy refactoring log</w:t>
      </w:r>
    </w:p>
    <w:p w:rsidR="00F41FD3" w:rsidRDefault="00BD61C4">
      <w:pPr>
        <w:pStyle w:val="ListParagraph"/>
        <w:numPr>
          <w:ilvl w:val="0"/>
          <w:numId w:val="1"/>
        </w:numPr>
        <w:spacing w:after="80"/>
      </w:pPr>
      <w:r>
        <w:t>do</w:t>
      </w:r>
      <w:r w:rsidR="002858C0">
        <w:t>cs/response_validation_log.md:</w:t>
      </w:r>
      <w:r>
        <w:t xml:space="preserve"> student-team response sign-off template</w:t>
      </w:r>
    </w:p>
    <w:sectPr w:rsidR="00F41F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D6985"/>
    <w:multiLevelType w:val="hybridMultilevel"/>
    <w:tmpl w:val="D04446A0"/>
    <w:lvl w:ilvl="0" w:tplc="EEA833FE">
      <w:start w:val="1"/>
      <w:numFmt w:val="bullet"/>
      <w:lvlText w:val="●"/>
      <w:lvlJc w:val="left"/>
      <w:pPr>
        <w:ind w:left="720" w:hanging="360"/>
      </w:pPr>
    </w:lvl>
    <w:lvl w:ilvl="1" w:tplc="EFAC2724">
      <w:start w:val="1"/>
      <w:numFmt w:val="bullet"/>
      <w:lvlText w:val="○"/>
      <w:lvlJc w:val="left"/>
      <w:pPr>
        <w:ind w:left="1440" w:hanging="360"/>
      </w:pPr>
    </w:lvl>
    <w:lvl w:ilvl="2" w:tplc="14B845E0">
      <w:start w:val="1"/>
      <w:numFmt w:val="bullet"/>
      <w:lvlText w:val="■"/>
      <w:lvlJc w:val="left"/>
      <w:pPr>
        <w:ind w:left="2160" w:hanging="360"/>
      </w:pPr>
    </w:lvl>
    <w:lvl w:ilvl="3" w:tplc="1D9E87B4">
      <w:start w:val="1"/>
      <w:numFmt w:val="bullet"/>
      <w:lvlText w:val="●"/>
      <w:lvlJc w:val="left"/>
      <w:pPr>
        <w:ind w:left="2880" w:hanging="360"/>
      </w:pPr>
    </w:lvl>
    <w:lvl w:ilvl="4" w:tplc="6F9AE05A">
      <w:start w:val="1"/>
      <w:numFmt w:val="bullet"/>
      <w:lvlText w:val="○"/>
      <w:lvlJc w:val="left"/>
      <w:pPr>
        <w:ind w:left="3600" w:hanging="360"/>
      </w:pPr>
    </w:lvl>
    <w:lvl w:ilvl="5" w:tplc="75303AFE">
      <w:start w:val="1"/>
      <w:numFmt w:val="bullet"/>
      <w:lvlText w:val="■"/>
      <w:lvlJc w:val="left"/>
      <w:pPr>
        <w:ind w:left="4320" w:hanging="360"/>
      </w:pPr>
    </w:lvl>
    <w:lvl w:ilvl="6" w:tplc="9788AEEA">
      <w:start w:val="1"/>
      <w:numFmt w:val="bullet"/>
      <w:lvlText w:val="●"/>
      <w:lvlJc w:val="left"/>
      <w:pPr>
        <w:ind w:left="5040" w:hanging="360"/>
      </w:pPr>
    </w:lvl>
    <w:lvl w:ilvl="7" w:tplc="FE32855C">
      <w:start w:val="1"/>
      <w:numFmt w:val="bullet"/>
      <w:lvlText w:val="●"/>
      <w:lvlJc w:val="left"/>
      <w:pPr>
        <w:ind w:left="5760" w:hanging="360"/>
      </w:pPr>
    </w:lvl>
    <w:lvl w:ilvl="8" w:tplc="9C54EE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FD3"/>
    <w:rsid w:val="002858C0"/>
    <w:rsid w:val="00BD61C4"/>
    <w:rsid w:val="00F4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F4CE"/>
  <w15:docId w15:val="{DFF5BEC7-86C5-4B97-BA02-506DABB7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CyberPunk007</cp:lastModifiedBy>
  <cp:revision>3</cp:revision>
  <dcterms:created xsi:type="dcterms:W3CDTF">2026-07-11T09:31:00Z</dcterms:created>
  <dcterms:modified xsi:type="dcterms:W3CDTF">2026-07-11T20:00:00Z</dcterms:modified>
</cp:coreProperties>
</file>