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9E78" w14:textId="6AA0B848" w:rsidR="00BE0D62" w:rsidRPr="00E82DB9" w:rsidRDefault="00E62028">
      <w:pPr>
        <w:jc w:val="center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906D64" wp14:editId="1EC198FB">
            <wp:simplePos x="0" y="0"/>
            <wp:positionH relativeFrom="column">
              <wp:posOffset>-565150</wp:posOffset>
            </wp:positionH>
            <wp:positionV relativeFrom="paragraph">
              <wp:posOffset>-641350</wp:posOffset>
            </wp:positionV>
            <wp:extent cx="1905000" cy="1905000"/>
            <wp:effectExtent l="0" t="0" r="0" b="0"/>
            <wp:wrapNone/>
            <wp:docPr id="1538925877" name="Picture 1" descr="VEK Investment Club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K Investment Club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82DB9">
        <w:rPr>
          <w:sz w:val="44"/>
          <w:szCs w:val="44"/>
        </w:rPr>
        <w:t xml:space="preserve">     </w:t>
      </w:r>
      <w:r w:rsidR="00D13BE7">
        <w:rPr>
          <w:sz w:val="44"/>
          <w:szCs w:val="44"/>
        </w:rPr>
        <w:t xml:space="preserve">                   </w:t>
      </w:r>
      <w:r w:rsidR="00E82DB9" w:rsidRPr="00E82DB9">
        <w:rPr>
          <w:sz w:val="44"/>
          <w:szCs w:val="44"/>
        </w:rPr>
        <w:t xml:space="preserve">ANALYSIS OF </w:t>
      </w:r>
      <w:r w:rsidR="008504CA">
        <w:rPr>
          <w:sz w:val="44"/>
          <w:szCs w:val="44"/>
        </w:rPr>
        <w:tab/>
        <w:t>NETFLIX</w:t>
      </w:r>
    </w:p>
    <w:p w14:paraId="0D5B5B83" w14:textId="715A5DAF" w:rsidR="005F420A" w:rsidRPr="00BB0FBC" w:rsidRDefault="00277FBE" w:rsidP="00087217">
      <w:pPr>
        <w:pStyle w:val="Kop1"/>
        <w:numPr>
          <w:ilvl w:val="0"/>
          <w:numId w:val="21"/>
        </w:numPr>
        <w:rPr>
          <w:color w:val="006600"/>
        </w:rPr>
      </w:pPr>
      <w:bookmarkStart w:id="0" w:name="_Toc208602692"/>
      <w:r w:rsidRPr="00BB0FBC">
        <w:rPr>
          <w:color w:val="006600"/>
        </w:rPr>
        <w:t>Historical Growth</w:t>
      </w:r>
      <w:bookmarkEnd w:id="0"/>
    </w:p>
    <w:p w14:paraId="04D26B0A" w14:textId="77777777" w:rsidR="00796AB3" w:rsidRPr="000D3FA5" w:rsidRDefault="00796AB3" w:rsidP="00796AB3">
      <w:pPr>
        <w:rPr>
          <w:b/>
          <w:bCs/>
          <w:i/>
          <w:iCs/>
        </w:rPr>
      </w:pPr>
      <w:r w:rsidRPr="000D3FA5">
        <w:rPr>
          <w:b/>
          <w:bCs/>
          <w:i/>
          <w:iCs/>
        </w:rPr>
        <w:t>“General impression”</w:t>
      </w:r>
    </w:p>
    <w:p w14:paraId="176105D3" w14:textId="77777777" w:rsidR="000D3FA5" w:rsidRPr="00411D23" w:rsidRDefault="000D3FA5" w:rsidP="000D3FA5">
      <w:pPr>
        <w:pStyle w:val="Lijstalinea"/>
        <w:numPr>
          <w:ilvl w:val="0"/>
          <w:numId w:val="17"/>
        </w:numPr>
        <w:rPr>
          <w:b/>
          <w:i/>
          <w:lang w:val="en-GB"/>
        </w:rPr>
      </w:pPr>
      <w:r w:rsidRPr="00411D23">
        <w:rPr>
          <w:b/>
          <w:i/>
          <w:lang w:val="en-GB"/>
        </w:rPr>
        <w:t>Is the growth structural or cyclical?</w:t>
      </w:r>
    </w:p>
    <w:p w14:paraId="0029230F" w14:textId="77777777" w:rsidR="000D3FA5" w:rsidRPr="00411D23" w:rsidRDefault="000D3FA5" w:rsidP="000D3FA5">
      <w:pPr>
        <w:pStyle w:val="Lijstalinea"/>
        <w:numPr>
          <w:ilvl w:val="0"/>
          <w:numId w:val="17"/>
        </w:numPr>
        <w:rPr>
          <w:b/>
          <w:i/>
          <w:lang w:val="en-GB"/>
        </w:rPr>
      </w:pPr>
      <w:r w:rsidRPr="00411D23">
        <w:rPr>
          <w:b/>
          <w:i/>
          <w:lang w:val="en-GB"/>
        </w:rPr>
        <w:t>Is the growth organic or acquisition-driven?</w:t>
      </w:r>
    </w:p>
    <w:p w14:paraId="45329ACA" w14:textId="77777777" w:rsidR="000D3FA5" w:rsidRPr="000D3FA5" w:rsidRDefault="000D3FA5" w:rsidP="000D3FA5">
      <w:pPr>
        <w:pStyle w:val="Lijstalinea"/>
        <w:numPr>
          <w:ilvl w:val="0"/>
          <w:numId w:val="17"/>
        </w:numPr>
        <w:rPr>
          <w:b/>
          <w:bCs/>
          <w:i/>
          <w:iCs/>
        </w:rPr>
      </w:pPr>
      <w:r w:rsidRPr="000D3FA5">
        <w:rPr>
          <w:b/>
          <w:bCs/>
          <w:i/>
          <w:iCs/>
        </w:rPr>
        <w:t>How stable have margins been during the growth?</w:t>
      </w:r>
    </w:p>
    <w:p w14:paraId="416914E5" w14:textId="77777777" w:rsidR="00BE0D62" w:rsidRDefault="00BE0D62" w:rsidP="00E728CE">
      <w:pPr>
        <w:pStyle w:val="Lijstopsomteken"/>
        <w:numPr>
          <w:ilvl w:val="0"/>
          <w:numId w:val="0"/>
        </w:numPr>
      </w:pPr>
    </w:p>
    <w:p w14:paraId="7753716D" w14:textId="77777777" w:rsidR="00796AB3" w:rsidRDefault="00796AB3" w:rsidP="00796AB3">
      <w:pPr>
        <w:pStyle w:val="Lijstopsomteken"/>
        <w:numPr>
          <w:ilvl w:val="0"/>
          <w:numId w:val="0"/>
        </w:numPr>
        <w:ind w:left="360"/>
      </w:pPr>
    </w:p>
    <w:p w14:paraId="57335370" w14:textId="77777777" w:rsidR="00470749" w:rsidRDefault="00470749" w:rsidP="00796AB3">
      <w:pPr>
        <w:pStyle w:val="Lijstopsomteken"/>
        <w:numPr>
          <w:ilvl w:val="0"/>
          <w:numId w:val="0"/>
        </w:numPr>
        <w:ind w:left="360"/>
      </w:pPr>
    </w:p>
    <w:p w14:paraId="6714DECE" w14:textId="77777777" w:rsidR="00470749" w:rsidRDefault="00470749" w:rsidP="00796AB3">
      <w:pPr>
        <w:pStyle w:val="Lijstopsomteken"/>
        <w:numPr>
          <w:ilvl w:val="0"/>
          <w:numId w:val="0"/>
        </w:numPr>
        <w:ind w:left="360"/>
      </w:pPr>
    </w:p>
    <w:p w14:paraId="26B46CFD" w14:textId="77777777" w:rsidR="00470749" w:rsidRDefault="00470749" w:rsidP="00796AB3">
      <w:pPr>
        <w:pStyle w:val="Lijstopsomteken"/>
        <w:numPr>
          <w:ilvl w:val="0"/>
          <w:numId w:val="0"/>
        </w:numPr>
        <w:ind w:left="360"/>
      </w:pPr>
    </w:p>
    <w:p w14:paraId="72C5EBD1" w14:textId="77777777" w:rsidR="00BE0D62" w:rsidRPr="00E728CE" w:rsidRDefault="00277FBE">
      <w:pPr>
        <w:pStyle w:val="Lijstopsomteken"/>
        <w:rPr>
          <w:b/>
          <w:bCs/>
          <w:i/>
          <w:iCs/>
        </w:rPr>
      </w:pPr>
      <w:r w:rsidRPr="00E728CE">
        <w:rPr>
          <w:b/>
          <w:bCs/>
          <w:i/>
          <w:iCs/>
        </w:rPr>
        <w:t xml:space="preserve">Historical Growth Drivers: </w:t>
      </w:r>
    </w:p>
    <w:p w14:paraId="2DF49CD3" w14:textId="77777777" w:rsidR="00E66414" w:rsidRDefault="00E66414" w:rsidP="00E66414">
      <w:pPr>
        <w:pStyle w:val="Lijstopsomteken"/>
        <w:numPr>
          <w:ilvl w:val="0"/>
          <w:numId w:val="17"/>
        </w:numPr>
        <w:rPr>
          <w:b/>
          <w:bCs/>
          <w:i/>
          <w:iCs/>
        </w:rPr>
      </w:pPr>
      <w:r w:rsidRPr="00E728CE">
        <w:rPr>
          <w:b/>
          <w:bCs/>
          <w:i/>
          <w:iCs/>
        </w:rPr>
        <w:t>Organic growth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F6171" w14:paraId="60B934A4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1C3113B6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</w:p>
        </w:tc>
        <w:tc>
          <w:tcPr>
            <w:tcW w:w="2877" w:type="dxa"/>
          </w:tcPr>
          <w:p w14:paraId="21CDE46B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Value</w:t>
            </w:r>
          </w:p>
        </w:tc>
        <w:tc>
          <w:tcPr>
            <w:tcW w:w="2877" w:type="dxa"/>
          </w:tcPr>
          <w:p w14:paraId="72C0924B" w14:textId="77777777" w:rsidR="007F6171" w:rsidRDefault="00470749" w:rsidP="00EF2574">
            <w:pPr>
              <w:pStyle w:val="Lijstopsomteken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% of total growth</w:t>
            </w:r>
          </w:p>
        </w:tc>
      </w:tr>
      <w:tr w:rsidR="007F6171" w14:paraId="1383BF0B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3C2558E9" w14:textId="77777777" w:rsidR="007F6171" w:rsidRDefault="00470749" w:rsidP="00EF2574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 Year avg.</w:t>
            </w:r>
          </w:p>
        </w:tc>
        <w:tc>
          <w:tcPr>
            <w:tcW w:w="2877" w:type="dxa"/>
          </w:tcPr>
          <w:p w14:paraId="7FD0BA9B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14:paraId="0593D5F5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7F6171" w14:paraId="7E6043DC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4044D4D3" w14:textId="77777777" w:rsidR="007F6171" w:rsidRDefault="00470749" w:rsidP="00EF2574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5 Year avg.</w:t>
            </w:r>
          </w:p>
        </w:tc>
        <w:tc>
          <w:tcPr>
            <w:tcW w:w="2877" w:type="dxa"/>
          </w:tcPr>
          <w:p w14:paraId="2BA57599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14:paraId="059D4B59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7F6171" w14:paraId="3E238257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4E184768" w14:textId="77777777" w:rsidR="007F6171" w:rsidRDefault="00470749" w:rsidP="00EF2574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10 Year avg.</w:t>
            </w:r>
          </w:p>
        </w:tc>
        <w:tc>
          <w:tcPr>
            <w:tcW w:w="2877" w:type="dxa"/>
          </w:tcPr>
          <w:p w14:paraId="14783D9F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14:paraId="63E0B242" w14:textId="77777777" w:rsidR="007F6171" w:rsidRDefault="007F6171" w:rsidP="00EF2574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14:paraId="734C20D0" w14:textId="77777777" w:rsidR="00EF2574" w:rsidRPr="00E728CE" w:rsidRDefault="00EF2574" w:rsidP="00EF2574">
      <w:pPr>
        <w:pStyle w:val="Lijstopsomteken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4A93CA44" w14:textId="77777777" w:rsidR="00E728CE" w:rsidRPr="00E728CE" w:rsidRDefault="00E728CE" w:rsidP="00E728CE">
      <w:pPr>
        <w:pStyle w:val="Lijstopsomteken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22C3728A" w14:textId="77777777" w:rsidR="00E66414" w:rsidRPr="00E728CE" w:rsidRDefault="00470749" w:rsidP="00E66414">
      <w:pPr>
        <w:pStyle w:val="Lijstopsomteken"/>
        <w:numPr>
          <w:ilvl w:val="0"/>
          <w:numId w:val="17"/>
        </w:numPr>
        <w:rPr>
          <w:b/>
          <w:bCs/>
          <w:i/>
          <w:iCs/>
        </w:rPr>
      </w:pPr>
      <w:r w:rsidRPr="00E728CE">
        <w:rPr>
          <w:b/>
          <w:bCs/>
          <w:i/>
          <w:iCs/>
        </w:rPr>
        <w:t>Inorganic</w:t>
      </w:r>
      <w:r w:rsidR="00E728CE" w:rsidRPr="00E728CE">
        <w:rPr>
          <w:b/>
          <w:bCs/>
          <w:i/>
          <w:iCs/>
        </w:rPr>
        <w:t xml:space="preserve"> growth</w:t>
      </w:r>
    </w:p>
    <w:p w14:paraId="3F0DD7D2" w14:textId="77777777" w:rsidR="00B72178" w:rsidRPr="00E728CE" w:rsidRDefault="00B72178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70749" w14:paraId="416C6E34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111D7C44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</w:p>
        </w:tc>
        <w:tc>
          <w:tcPr>
            <w:tcW w:w="2877" w:type="dxa"/>
          </w:tcPr>
          <w:p w14:paraId="3335028A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Value</w:t>
            </w:r>
          </w:p>
        </w:tc>
        <w:tc>
          <w:tcPr>
            <w:tcW w:w="2877" w:type="dxa"/>
          </w:tcPr>
          <w:p w14:paraId="13AF26B3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% of total growth</w:t>
            </w:r>
          </w:p>
        </w:tc>
      </w:tr>
      <w:tr w:rsidR="00470749" w14:paraId="69E5C2A7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77CC9E2C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 Year avg.</w:t>
            </w:r>
          </w:p>
        </w:tc>
        <w:tc>
          <w:tcPr>
            <w:tcW w:w="2877" w:type="dxa"/>
          </w:tcPr>
          <w:p w14:paraId="7FDD03A7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14:paraId="5CE21FAB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470749" w14:paraId="256A7D94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2E697136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5 Year avg.</w:t>
            </w:r>
          </w:p>
        </w:tc>
        <w:tc>
          <w:tcPr>
            <w:tcW w:w="2877" w:type="dxa"/>
          </w:tcPr>
          <w:p w14:paraId="1E28F7B7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14:paraId="24B3EBD1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470749" w14:paraId="16106F3D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016069A4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rPr>
                <w:b w:val="0"/>
                <w:bCs w:val="0"/>
                <w:i/>
                <w:iCs/>
              </w:rPr>
            </w:pPr>
            <w:r>
              <w:rPr>
                <w:i/>
                <w:iCs/>
              </w:rPr>
              <w:t>10 Year avg.</w:t>
            </w:r>
          </w:p>
        </w:tc>
        <w:tc>
          <w:tcPr>
            <w:tcW w:w="2877" w:type="dxa"/>
          </w:tcPr>
          <w:p w14:paraId="6AC16801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2877" w:type="dxa"/>
          </w:tcPr>
          <w:p w14:paraId="18BFEDBF" w14:textId="77777777" w:rsidR="00470749" w:rsidRDefault="00470749" w:rsidP="009401E0">
            <w:pPr>
              <w:pStyle w:val="Lijstopsomteken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14:paraId="0F882924" w14:textId="77777777" w:rsidR="00B72178" w:rsidRPr="00E728CE" w:rsidRDefault="00B72178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59F0378" w14:textId="77777777" w:rsidR="00B72178" w:rsidRPr="00E728CE" w:rsidRDefault="00B72178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055180A" w14:textId="77777777" w:rsidR="00BE0D62" w:rsidRPr="00E728CE" w:rsidRDefault="00277FBE">
      <w:pPr>
        <w:pStyle w:val="Lijstopsomteken"/>
        <w:rPr>
          <w:b/>
          <w:bCs/>
          <w:i/>
          <w:iCs/>
        </w:rPr>
      </w:pPr>
      <w:r w:rsidRPr="00E728CE">
        <w:rPr>
          <w:b/>
          <w:bCs/>
          <w:i/>
          <w:iCs/>
        </w:rPr>
        <w:t xml:space="preserve">Peer / Industry Comparison: 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570"/>
        <w:gridCol w:w="1389"/>
        <w:gridCol w:w="1524"/>
        <w:gridCol w:w="1738"/>
        <w:gridCol w:w="1399"/>
      </w:tblGrid>
      <w:tr w:rsidR="00B72178" w:rsidRPr="000C461A" w14:paraId="0FCF0F79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0B8824CF" w14:textId="77777777" w:rsidR="00B72178" w:rsidRPr="000C461A" w:rsidRDefault="00B72178" w:rsidP="009401E0">
            <w:pPr>
              <w:rPr>
                <w:i/>
                <w:iCs/>
              </w:rPr>
            </w:pPr>
          </w:p>
        </w:tc>
        <w:tc>
          <w:tcPr>
            <w:tcW w:w="1389" w:type="dxa"/>
          </w:tcPr>
          <w:p w14:paraId="00F8BF58" w14:textId="77777777" w:rsidR="00B72178" w:rsidRPr="000C461A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“Company name”</w:t>
            </w:r>
          </w:p>
        </w:tc>
        <w:tc>
          <w:tcPr>
            <w:tcW w:w="1524" w:type="dxa"/>
          </w:tcPr>
          <w:p w14:paraId="61D1318A" w14:textId="77777777" w:rsidR="00B72178" w:rsidRPr="000C461A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Competitor 1</w:t>
            </w:r>
          </w:p>
        </w:tc>
        <w:tc>
          <w:tcPr>
            <w:tcW w:w="1738" w:type="dxa"/>
          </w:tcPr>
          <w:p w14:paraId="3166592C" w14:textId="77777777" w:rsidR="00B72178" w:rsidRPr="000C461A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Competitor 2</w:t>
            </w:r>
          </w:p>
        </w:tc>
        <w:tc>
          <w:tcPr>
            <w:tcW w:w="1399" w:type="dxa"/>
          </w:tcPr>
          <w:p w14:paraId="3E77AA5A" w14:textId="77777777" w:rsidR="00B72178" w:rsidRPr="000C461A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C461A">
              <w:rPr>
                <w:i/>
                <w:iCs/>
              </w:rPr>
              <w:t>Industry</w:t>
            </w:r>
            <w:r w:rsidR="00FC12B2" w:rsidRPr="000C461A">
              <w:rPr>
                <w:i/>
                <w:iCs/>
              </w:rPr>
              <w:t xml:space="preserve"> </w:t>
            </w:r>
            <w:r w:rsidR="007B518C" w:rsidRPr="000C461A">
              <w:rPr>
                <w:i/>
                <w:iCs/>
              </w:rPr>
              <w:t>average</w:t>
            </w:r>
          </w:p>
        </w:tc>
      </w:tr>
      <w:tr w:rsidR="00B72178" w:rsidRPr="000C461A" w14:paraId="3B12F91E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15914118" w14:textId="77777777" w:rsidR="00B72178" w:rsidRPr="000C461A" w:rsidRDefault="00B72178" w:rsidP="009401E0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Revenue CAGR (%)</w:t>
            </w:r>
          </w:p>
        </w:tc>
        <w:tc>
          <w:tcPr>
            <w:tcW w:w="1389" w:type="dxa"/>
          </w:tcPr>
          <w:p w14:paraId="007AE8AD" w14:textId="77777777" w:rsidR="00B72178" w:rsidRPr="000C461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14:paraId="063CD5BF" w14:textId="77777777" w:rsidR="00B72178" w:rsidRPr="000C461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14:paraId="66E0A9E5" w14:textId="77777777" w:rsidR="00B72178" w:rsidRPr="000C461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14:paraId="53E2B3A7" w14:textId="77777777" w:rsidR="00B72178" w:rsidRPr="000C461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B72178" w:rsidRPr="000C461A" w14:paraId="275BA851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61EBB981" w14:textId="77777777" w:rsidR="00B72178" w:rsidRPr="000C461A" w:rsidRDefault="00B72178" w:rsidP="009401E0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EPS CAGR (%)</w:t>
            </w:r>
          </w:p>
        </w:tc>
        <w:tc>
          <w:tcPr>
            <w:tcW w:w="1389" w:type="dxa"/>
          </w:tcPr>
          <w:p w14:paraId="2B388040" w14:textId="77777777" w:rsidR="00B72178" w:rsidRPr="000C461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14:paraId="319CF0CA" w14:textId="77777777" w:rsidR="00B72178" w:rsidRPr="000C461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14:paraId="6CCE518B" w14:textId="77777777" w:rsidR="00B72178" w:rsidRPr="000C461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14:paraId="421B2B5F" w14:textId="77777777" w:rsidR="00B72178" w:rsidRPr="000C461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7B518C" w:rsidRPr="000C461A" w14:paraId="0D393FAC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0254E5E0" w14:textId="77777777" w:rsidR="007B518C" w:rsidRPr="000C461A" w:rsidRDefault="000C461A" w:rsidP="009401E0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EBITDA CAGR (%</w:t>
            </w:r>
          </w:p>
        </w:tc>
        <w:tc>
          <w:tcPr>
            <w:tcW w:w="1389" w:type="dxa"/>
          </w:tcPr>
          <w:p w14:paraId="0E036991" w14:textId="77777777" w:rsidR="007B518C" w:rsidRPr="000C461A" w:rsidRDefault="007B518C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14:paraId="33F59314" w14:textId="77777777" w:rsidR="007B518C" w:rsidRPr="000C461A" w:rsidRDefault="007B518C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14:paraId="6F1847F8" w14:textId="77777777" w:rsidR="007B518C" w:rsidRPr="000C461A" w:rsidRDefault="007B518C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14:paraId="118DEFE8" w14:textId="77777777" w:rsidR="007B518C" w:rsidRPr="000C461A" w:rsidRDefault="007B518C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  <w:tr w:rsidR="000C461A" w:rsidRPr="000C461A" w14:paraId="49F3DE55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</w:tcPr>
          <w:p w14:paraId="684C5949" w14:textId="77777777" w:rsidR="000C461A" w:rsidRPr="000C461A" w:rsidRDefault="000C461A" w:rsidP="009401E0">
            <w:pPr>
              <w:rPr>
                <w:i/>
                <w:iCs/>
              </w:rPr>
            </w:pPr>
            <w:r w:rsidRPr="000C461A">
              <w:rPr>
                <w:i/>
                <w:iCs/>
              </w:rPr>
              <w:t>5-Year FCF CAGR (%)</w:t>
            </w:r>
          </w:p>
        </w:tc>
        <w:tc>
          <w:tcPr>
            <w:tcW w:w="1389" w:type="dxa"/>
          </w:tcPr>
          <w:p w14:paraId="540A4160" w14:textId="77777777" w:rsidR="000C461A" w:rsidRPr="000C461A" w:rsidRDefault="000C461A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524" w:type="dxa"/>
          </w:tcPr>
          <w:p w14:paraId="287AE362" w14:textId="77777777" w:rsidR="000C461A" w:rsidRPr="000C461A" w:rsidRDefault="000C461A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738" w:type="dxa"/>
          </w:tcPr>
          <w:p w14:paraId="0D71E279" w14:textId="77777777" w:rsidR="000C461A" w:rsidRPr="000C461A" w:rsidRDefault="000C461A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99" w:type="dxa"/>
          </w:tcPr>
          <w:p w14:paraId="6509F473" w14:textId="77777777" w:rsidR="000C461A" w:rsidRPr="000C461A" w:rsidRDefault="000C461A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14:paraId="2BA534B4" w14:textId="77777777" w:rsidR="00BE0D62" w:rsidRDefault="00BE0D62"/>
    <w:p w14:paraId="7BE39E5A" w14:textId="643632DA" w:rsidR="00BE0D62" w:rsidRPr="00BB0FBC" w:rsidRDefault="005F420A" w:rsidP="00087217">
      <w:pPr>
        <w:pStyle w:val="Kop1"/>
        <w:numPr>
          <w:ilvl w:val="0"/>
          <w:numId w:val="21"/>
        </w:numPr>
        <w:rPr>
          <w:color w:val="006600"/>
        </w:rPr>
      </w:pPr>
      <w:r w:rsidRPr="00BB0FBC">
        <w:rPr>
          <w:color w:val="006600"/>
        </w:rPr>
        <w:lastRenderedPageBreak/>
        <w:t xml:space="preserve"> </w:t>
      </w:r>
      <w:bookmarkStart w:id="1" w:name="_Toc208602693"/>
      <w:r w:rsidRPr="00BB0FBC">
        <w:rPr>
          <w:color w:val="006600"/>
        </w:rPr>
        <w:t>Outlook</w:t>
      </w:r>
      <w:bookmarkEnd w:id="1"/>
    </w:p>
    <w:p w14:paraId="663ECF0A" w14:textId="77777777" w:rsidR="005F420A" w:rsidRPr="005F420A" w:rsidRDefault="005F420A" w:rsidP="005F420A"/>
    <w:p w14:paraId="1299A5A7" w14:textId="77777777" w:rsidR="00BE0D62" w:rsidRPr="00854C52" w:rsidRDefault="232956D5" w:rsidP="232956D5">
      <w:pPr>
        <w:pStyle w:val="Lijstopsomteken"/>
        <w:rPr>
          <w:b/>
          <w:bCs/>
          <w:i/>
          <w:iCs/>
        </w:rPr>
      </w:pPr>
      <w:r w:rsidRPr="232956D5">
        <w:rPr>
          <w:b/>
          <w:bCs/>
          <w:i/>
          <w:iCs/>
        </w:rPr>
        <w:t xml:space="preserve">Future Growth Drivers: </w:t>
      </w:r>
    </w:p>
    <w:p w14:paraId="672E349D" w14:textId="78D866D9" w:rsidR="232956D5" w:rsidRPr="00BE69EA" w:rsidRDefault="232956D5" w:rsidP="232956D5">
      <w:pPr>
        <w:pStyle w:val="Lijstopsomteken"/>
        <w:rPr>
          <w:lang w:val="nl-BE"/>
        </w:rPr>
      </w:pPr>
      <w:r w:rsidRPr="00BE69EA">
        <w:rPr>
          <w:lang w:val="nl-BE"/>
        </w:rPr>
        <w:t>Structurele groei in grensoverschrijdende transacties: wereldwijde toename door globalisering en digitalisering</w:t>
      </w:r>
    </w:p>
    <w:p w14:paraId="237A22B2" w14:textId="783961A0" w:rsidR="232956D5" w:rsidRPr="00BE69EA" w:rsidRDefault="232956D5" w:rsidP="232956D5">
      <w:pPr>
        <w:pStyle w:val="Lijstopsomteken"/>
        <w:rPr>
          <w:lang w:val="nl-BE"/>
        </w:rPr>
      </w:pPr>
      <w:r w:rsidRPr="00BE69EA">
        <w:rPr>
          <w:lang w:val="nl-BE"/>
        </w:rPr>
        <w:t>Kostenleiderschap + schaalvoordelen: moeilijk voor de concurrentie om bij te benen</w:t>
      </w:r>
    </w:p>
    <w:p w14:paraId="7B051C3D" w14:textId="15FFB990" w:rsidR="232956D5" w:rsidRDefault="232956D5" w:rsidP="232956D5">
      <w:pPr>
        <w:pStyle w:val="Lijstopsomteken"/>
      </w:pPr>
      <w:proofErr w:type="spellStart"/>
      <w:r w:rsidRPr="232956D5">
        <w:t>Consistente</w:t>
      </w:r>
      <w:proofErr w:type="spellEnd"/>
      <w:r w:rsidRPr="232956D5">
        <w:t xml:space="preserve"> focus op </w:t>
      </w:r>
      <w:proofErr w:type="spellStart"/>
      <w:r w:rsidRPr="232956D5">
        <w:t>duurzame</w:t>
      </w:r>
      <w:proofErr w:type="spellEnd"/>
      <w:r w:rsidRPr="232956D5">
        <w:t xml:space="preserve"> </w:t>
      </w:r>
      <w:proofErr w:type="spellStart"/>
      <w:r w:rsidRPr="232956D5">
        <w:t>groei</w:t>
      </w:r>
      <w:proofErr w:type="spellEnd"/>
    </w:p>
    <w:p w14:paraId="162FD9F5" w14:textId="7C8A81C5" w:rsidR="232956D5" w:rsidRPr="00BE69EA" w:rsidRDefault="232956D5" w:rsidP="232956D5">
      <w:pPr>
        <w:pStyle w:val="Lijstopsomteken"/>
        <w:rPr>
          <w:lang w:val="nl-BE"/>
        </w:rPr>
      </w:pPr>
      <w:r w:rsidRPr="00BE69EA">
        <w:rPr>
          <w:lang w:val="nl-BE"/>
        </w:rPr>
        <w:t>Kapitaalsterkte en kredietwaardigheid: geeft ruimte voor investeringen en vertrouwen voor beleggers</w:t>
      </w:r>
    </w:p>
    <w:p w14:paraId="2B74A42D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Management Guidance: </w:t>
      </w:r>
    </w:p>
    <w:p w14:paraId="34CB2824" w14:textId="77777777" w:rsidR="00FC12B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>Analyst Expectations:</w:t>
      </w:r>
    </w:p>
    <w:p w14:paraId="70CFC617" w14:textId="77777777" w:rsidR="00FC12B2" w:rsidRPr="00854C52" w:rsidRDefault="00277FBE" w:rsidP="00FC12B2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 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491"/>
        <w:gridCol w:w="1185"/>
        <w:gridCol w:w="1219"/>
        <w:gridCol w:w="1332"/>
        <w:gridCol w:w="1257"/>
        <w:gridCol w:w="1136"/>
      </w:tblGrid>
      <w:tr w:rsidR="00FC12B2" w:rsidRPr="00854C52" w14:paraId="6738AFCD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1" w:type="dxa"/>
          </w:tcPr>
          <w:p w14:paraId="6DEF5877" w14:textId="77777777" w:rsidR="00FC12B2" w:rsidRPr="00854C52" w:rsidRDefault="00FC12B2" w:rsidP="009401E0">
            <w:pPr>
              <w:rPr>
                <w:i/>
                <w:iCs/>
              </w:rPr>
            </w:pPr>
          </w:p>
        </w:tc>
        <w:tc>
          <w:tcPr>
            <w:tcW w:w="1185" w:type="dxa"/>
          </w:tcPr>
          <w:p w14:paraId="1221ADAB" w14:textId="77777777" w:rsidR="00FC12B2" w:rsidRPr="00854C52" w:rsidRDefault="00FC12B2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Analyst 1</w:t>
            </w:r>
          </w:p>
        </w:tc>
        <w:tc>
          <w:tcPr>
            <w:tcW w:w="1219" w:type="dxa"/>
          </w:tcPr>
          <w:p w14:paraId="311023E8" w14:textId="77777777" w:rsidR="00FC12B2" w:rsidRPr="00854C52" w:rsidRDefault="00FC12B2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Analyst 2</w:t>
            </w:r>
          </w:p>
        </w:tc>
        <w:tc>
          <w:tcPr>
            <w:tcW w:w="1332" w:type="dxa"/>
          </w:tcPr>
          <w:p w14:paraId="533E4A41" w14:textId="77777777" w:rsidR="00FC12B2" w:rsidRPr="00854C52" w:rsidRDefault="00FC12B2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Analyst 3</w:t>
            </w:r>
          </w:p>
        </w:tc>
        <w:tc>
          <w:tcPr>
            <w:tcW w:w="1257" w:type="dxa"/>
          </w:tcPr>
          <w:p w14:paraId="17B38AB0" w14:textId="77777777" w:rsidR="00FC12B2" w:rsidRPr="00854C52" w:rsidRDefault="00FC12B2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…</w:t>
            </w:r>
          </w:p>
        </w:tc>
        <w:tc>
          <w:tcPr>
            <w:tcW w:w="1136" w:type="dxa"/>
          </w:tcPr>
          <w:p w14:paraId="5DDC4B11" w14:textId="77777777" w:rsidR="00FC12B2" w:rsidRPr="00854C52" w:rsidRDefault="00FC12B2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854C52">
              <w:rPr>
                <w:i/>
                <w:iCs/>
              </w:rPr>
              <w:t>Average</w:t>
            </w:r>
          </w:p>
        </w:tc>
      </w:tr>
      <w:tr w:rsidR="00FC12B2" w:rsidRPr="00854C52" w14:paraId="2B58F77B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1" w:type="dxa"/>
          </w:tcPr>
          <w:p w14:paraId="04BD4982" w14:textId="77777777" w:rsidR="00FC12B2" w:rsidRPr="00854C52" w:rsidRDefault="00FC12B2" w:rsidP="009401E0">
            <w:pPr>
              <w:rPr>
                <w:i/>
                <w:iCs/>
              </w:rPr>
            </w:pPr>
            <w:r w:rsidRPr="00854C52">
              <w:rPr>
                <w:i/>
                <w:iCs/>
              </w:rPr>
              <w:t>Growth expectations (%)</w:t>
            </w:r>
          </w:p>
        </w:tc>
        <w:tc>
          <w:tcPr>
            <w:tcW w:w="1185" w:type="dxa"/>
          </w:tcPr>
          <w:p w14:paraId="6CB9A144" w14:textId="77777777" w:rsidR="00FC12B2" w:rsidRPr="00854C52" w:rsidRDefault="00FC12B2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19" w:type="dxa"/>
          </w:tcPr>
          <w:p w14:paraId="286CB1E1" w14:textId="77777777" w:rsidR="00FC12B2" w:rsidRPr="00854C52" w:rsidRDefault="00FC12B2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332" w:type="dxa"/>
          </w:tcPr>
          <w:p w14:paraId="6CF0C819" w14:textId="77777777" w:rsidR="00FC12B2" w:rsidRPr="00854C52" w:rsidRDefault="00FC12B2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257" w:type="dxa"/>
          </w:tcPr>
          <w:p w14:paraId="6C394C3C" w14:textId="77777777" w:rsidR="00FC12B2" w:rsidRPr="00854C52" w:rsidRDefault="00FC12B2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  <w:tc>
          <w:tcPr>
            <w:tcW w:w="1136" w:type="dxa"/>
          </w:tcPr>
          <w:p w14:paraId="6D2E7C07" w14:textId="77777777" w:rsidR="00FC12B2" w:rsidRPr="00854C52" w:rsidRDefault="00FC12B2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</w:p>
        </w:tc>
      </w:tr>
    </w:tbl>
    <w:p w14:paraId="0F1AE28F" w14:textId="77777777" w:rsidR="00BE0D62" w:rsidRPr="00854C52" w:rsidRDefault="00BE0D62" w:rsidP="00FC12B2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15723642" w14:textId="77777777" w:rsidR="00B72178" w:rsidRPr="00854C52" w:rsidRDefault="00277FBE" w:rsidP="00FC12B2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Risks to Outlook: </w:t>
      </w:r>
    </w:p>
    <w:p w14:paraId="59983F31" w14:textId="77777777" w:rsidR="00B72178" w:rsidRPr="00854C52" w:rsidRDefault="00AA54AA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eastAsia="Wingdings" w:hAnsi="Wingdings" w:cs="Wingdings"/>
          <w:b/>
          <w:bCs/>
          <w:i/>
          <w:iCs/>
        </w:rPr>
        <w:t>è</w:t>
      </w:r>
      <w:r w:rsidRPr="00854C52">
        <w:rPr>
          <w:b/>
          <w:bCs/>
          <w:i/>
          <w:iCs/>
        </w:rPr>
        <w:t xml:space="preserve"> </w:t>
      </w:r>
      <w:r w:rsidR="00B72178" w:rsidRPr="00854C52">
        <w:rPr>
          <w:b/>
          <w:bCs/>
          <w:i/>
          <w:iCs/>
        </w:rPr>
        <w:t>Main Risk:</w:t>
      </w:r>
    </w:p>
    <w:p w14:paraId="40BD2400" w14:textId="77777777" w:rsidR="00B72178" w:rsidRPr="00854C52" w:rsidRDefault="00B72178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331AEEBD" w14:textId="77777777" w:rsidR="00B72178" w:rsidRPr="00854C52" w:rsidRDefault="00AA54AA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eastAsia="Wingdings" w:hAnsi="Wingdings" w:cs="Wingdings"/>
          <w:b/>
          <w:bCs/>
          <w:i/>
          <w:iCs/>
        </w:rPr>
        <w:t>è</w:t>
      </w:r>
      <w:r w:rsidR="00B72178" w:rsidRPr="00854C52">
        <w:rPr>
          <w:b/>
          <w:bCs/>
          <w:i/>
          <w:iCs/>
        </w:rPr>
        <w:t>Minor Risk:</w:t>
      </w:r>
    </w:p>
    <w:p w14:paraId="2B45A13A" w14:textId="77777777" w:rsidR="00B72178" w:rsidRPr="00854C52" w:rsidRDefault="00B72178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2946FC5F" w14:textId="77777777" w:rsidR="00CC053F" w:rsidRPr="00854C52" w:rsidRDefault="00CC053F" w:rsidP="00B72178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  <w:r w:rsidRPr="00854C52">
        <w:rPr>
          <w:rFonts w:ascii="Wingdings" w:eastAsia="Wingdings" w:hAnsi="Wingdings" w:cs="Wingdings"/>
          <w:b/>
          <w:bCs/>
          <w:i/>
          <w:iCs/>
        </w:rPr>
        <w:t>è</w:t>
      </w:r>
      <w:r w:rsidRPr="00854C52">
        <w:rPr>
          <w:b/>
          <w:bCs/>
          <w:i/>
          <w:iCs/>
        </w:rPr>
        <w:t>External Risk:</w:t>
      </w:r>
    </w:p>
    <w:p w14:paraId="234C9B3C" w14:textId="77777777" w:rsidR="00B72178" w:rsidRPr="00854C52" w:rsidRDefault="00B72178" w:rsidP="00B72178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>Short-Term Strategy</w:t>
      </w:r>
    </w:p>
    <w:p w14:paraId="4CEC14A7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Long-Term Strategy: </w:t>
      </w:r>
    </w:p>
    <w:p w14:paraId="17E12BED" w14:textId="77777777" w:rsidR="00BE0D62" w:rsidRDefault="00BE0D62"/>
    <w:p w14:paraId="345EF419" w14:textId="77777777" w:rsidR="00BE0D62" w:rsidRDefault="00BE0D62"/>
    <w:p w14:paraId="39C7241F" w14:textId="77777777" w:rsidR="00BE0D62" w:rsidRPr="00BB0FBC" w:rsidRDefault="00277FBE" w:rsidP="00087217">
      <w:pPr>
        <w:pStyle w:val="Kop1"/>
        <w:numPr>
          <w:ilvl w:val="0"/>
          <w:numId w:val="21"/>
        </w:numPr>
        <w:rPr>
          <w:color w:val="006600"/>
        </w:rPr>
      </w:pPr>
      <w:bookmarkStart w:id="2" w:name="_Toc208602694"/>
      <w:r w:rsidRPr="00BB0FBC">
        <w:rPr>
          <w:color w:val="006600"/>
        </w:rPr>
        <w:t>Valuation</w:t>
      </w:r>
      <w:bookmarkEnd w:id="2"/>
    </w:p>
    <w:p w14:paraId="27C18637" w14:textId="77777777" w:rsidR="00516AE9" w:rsidRPr="00854C52" w:rsidRDefault="00516AE9" w:rsidP="00516AE9">
      <w:pPr>
        <w:ind w:left="360"/>
        <w:rPr>
          <w:b/>
          <w:bCs/>
          <w:i/>
          <w:iCs/>
        </w:rPr>
      </w:pPr>
      <w:r>
        <w:t>“</w:t>
      </w:r>
      <w:r w:rsidRPr="00854C52">
        <w:rPr>
          <w:b/>
          <w:bCs/>
          <w:i/>
          <w:iCs/>
        </w:rPr>
        <w:t>General impression”</w:t>
      </w:r>
    </w:p>
    <w:p w14:paraId="4646B45C" w14:textId="77777777" w:rsidR="005F420A" w:rsidRPr="00854C52" w:rsidRDefault="005F420A" w:rsidP="005F420A">
      <w:pPr>
        <w:rPr>
          <w:b/>
          <w:bCs/>
          <w:i/>
          <w:iCs/>
        </w:rPr>
      </w:pPr>
    </w:p>
    <w:p w14:paraId="21821919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Current Stock Price: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63BC2975" w14:textId="77777777" w:rsidTr="009401E0">
        <w:tc>
          <w:tcPr>
            <w:tcW w:w="1546" w:type="dxa"/>
          </w:tcPr>
          <w:p w14:paraId="1709883C" w14:textId="77777777" w:rsidR="00516AE9" w:rsidRPr="00854C52" w:rsidRDefault="00516AE9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448F482B" w14:textId="77777777" w:rsidR="00516AE9" w:rsidRPr="00854C52" w:rsidRDefault="00516AE9" w:rsidP="00516AE9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47D06B38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Forward P/E: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AA54AA" w:rsidRPr="00854C52" w14:paraId="2E85D28D" w14:textId="77777777" w:rsidTr="009401E0">
        <w:tc>
          <w:tcPr>
            <w:tcW w:w="1546" w:type="dxa"/>
          </w:tcPr>
          <w:p w14:paraId="21AE15C4" w14:textId="77777777" w:rsidR="00AA54AA" w:rsidRPr="00854C52" w:rsidRDefault="00AA54AA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5EEB3699" w14:textId="77777777" w:rsidR="00AA54AA" w:rsidRPr="00854C52" w:rsidRDefault="00AA54AA" w:rsidP="00AA54AA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009A8173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Dividend Yield (%):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2E619DC8" w14:textId="77777777" w:rsidTr="009401E0">
        <w:tc>
          <w:tcPr>
            <w:tcW w:w="1546" w:type="dxa"/>
          </w:tcPr>
          <w:p w14:paraId="4264C18A" w14:textId="77777777" w:rsidR="00516AE9" w:rsidRPr="00854C52" w:rsidRDefault="00516AE9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71EECE01" w14:textId="77777777" w:rsidR="00516AE9" w:rsidRPr="00854C52" w:rsidRDefault="00516AE9" w:rsidP="00516AE9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1620016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EV/EBITDA: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375D1866" w14:textId="77777777" w:rsidTr="009401E0">
        <w:tc>
          <w:tcPr>
            <w:tcW w:w="1546" w:type="dxa"/>
          </w:tcPr>
          <w:p w14:paraId="57AA326B" w14:textId="77777777" w:rsidR="00516AE9" w:rsidRPr="00854C52" w:rsidRDefault="00516AE9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097DDF9E" w14:textId="77777777" w:rsidR="00516AE9" w:rsidRPr="00854C52" w:rsidRDefault="00516AE9" w:rsidP="00516AE9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3CF86CB7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PEG Ratio: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4F2C26D9" w14:textId="77777777" w:rsidTr="009401E0">
        <w:tc>
          <w:tcPr>
            <w:tcW w:w="1546" w:type="dxa"/>
          </w:tcPr>
          <w:p w14:paraId="216F8ACA" w14:textId="77777777" w:rsidR="00516AE9" w:rsidRPr="00854C52" w:rsidRDefault="00516AE9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6BDB26E6" w14:textId="77777777" w:rsidR="00516AE9" w:rsidRPr="00854C52" w:rsidRDefault="00516AE9" w:rsidP="00516AE9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51703E1D" w14:textId="77777777" w:rsidR="00BE0D62" w:rsidRPr="00854C52" w:rsidRDefault="00277FBE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 xml:space="preserve">Implied Growth (Reverse DCF):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516AE9" w:rsidRPr="00854C52" w14:paraId="102E3B38" w14:textId="77777777" w:rsidTr="009401E0">
        <w:tc>
          <w:tcPr>
            <w:tcW w:w="1546" w:type="dxa"/>
          </w:tcPr>
          <w:p w14:paraId="5A0BC26A" w14:textId="77777777" w:rsidR="00516AE9" w:rsidRPr="00854C52" w:rsidRDefault="00516AE9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58A29D99" w14:textId="77777777" w:rsidR="00516AE9" w:rsidRPr="00854C52" w:rsidRDefault="00516AE9" w:rsidP="00516AE9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7184D0A5" w14:textId="77777777" w:rsidR="005F420A" w:rsidRPr="00854C52" w:rsidRDefault="005F420A">
      <w:pPr>
        <w:pStyle w:val="Lijstopsomteken"/>
        <w:rPr>
          <w:b/>
          <w:bCs/>
          <w:i/>
          <w:iCs/>
        </w:rPr>
      </w:pPr>
      <w:r w:rsidRPr="00854C52">
        <w:rPr>
          <w:b/>
          <w:bCs/>
          <w:i/>
          <w:iCs/>
        </w:rPr>
        <w:t>Compar</w:t>
      </w:r>
      <w:r w:rsidR="00516AE9" w:rsidRPr="00854C52">
        <w:rPr>
          <w:b/>
          <w:bCs/>
          <w:i/>
          <w:iCs/>
        </w:rPr>
        <w:t>ison</w:t>
      </w:r>
      <w:r w:rsidRPr="00854C52">
        <w:rPr>
          <w:b/>
          <w:bCs/>
          <w:i/>
          <w:iCs/>
        </w:rPr>
        <w:t xml:space="preserve"> with the peer’s</w:t>
      </w:r>
    </w:p>
    <w:p w14:paraId="0F453086" w14:textId="77777777" w:rsidR="00BE0D62" w:rsidRDefault="00BE0D62"/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1691"/>
        <w:gridCol w:w="1620"/>
        <w:gridCol w:w="1888"/>
        <w:gridCol w:w="1888"/>
        <w:gridCol w:w="1533"/>
      </w:tblGrid>
      <w:tr w:rsidR="00B72178" w14:paraId="51BBE404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C632B6A" w14:textId="77777777" w:rsidR="00B72178" w:rsidRDefault="00B72178" w:rsidP="009401E0"/>
        </w:tc>
        <w:tc>
          <w:tcPr>
            <w:tcW w:w="1620" w:type="dxa"/>
          </w:tcPr>
          <w:p w14:paraId="33857E31" w14:textId="77777777" w:rsidR="00B72178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“Company name”</w:t>
            </w:r>
          </w:p>
        </w:tc>
        <w:tc>
          <w:tcPr>
            <w:tcW w:w="1888" w:type="dxa"/>
          </w:tcPr>
          <w:p w14:paraId="2346DADF" w14:textId="77777777" w:rsidR="00B72178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 1</w:t>
            </w:r>
          </w:p>
        </w:tc>
        <w:tc>
          <w:tcPr>
            <w:tcW w:w="1888" w:type="dxa"/>
          </w:tcPr>
          <w:p w14:paraId="704751E9" w14:textId="77777777" w:rsidR="00B72178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Competitor 2</w:t>
            </w:r>
          </w:p>
        </w:tc>
        <w:tc>
          <w:tcPr>
            <w:tcW w:w="1533" w:type="dxa"/>
          </w:tcPr>
          <w:p w14:paraId="7B1E3A9F" w14:textId="77777777" w:rsidR="00B72178" w:rsidRDefault="00B72178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</w:t>
            </w:r>
          </w:p>
        </w:tc>
      </w:tr>
      <w:tr w:rsidR="00B72178" w14:paraId="55EC3604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302749D7" w14:textId="77777777" w:rsidR="00B72178" w:rsidRPr="005F420A" w:rsidRDefault="00B72178" w:rsidP="009401E0">
            <w:pPr>
              <w:rPr>
                <w:b w:val="0"/>
                <w:bCs w:val="0"/>
              </w:rPr>
            </w:pPr>
            <w:r>
              <w:t>P/E</w:t>
            </w:r>
          </w:p>
        </w:tc>
        <w:tc>
          <w:tcPr>
            <w:tcW w:w="1620" w:type="dxa"/>
          </w:tcPr>
          <w:p w14:paraId="6E489585" w14:textId="77777777" w:rsidR="00B72178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719CF60A" w14:textId="77777777" w:rsidR="00B72178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2D97DF09" w14:textId="77777777" w:rsidR="00B72178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14:paraId="36542A6C" w14:textId="77777777" w:rsidR="00B72178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2178" w14:paraId="17FDE1B4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1E12DEA" w14:textId="77777777" w:rsidR="00B72178" w:rsidRPr="005F420A" w:rsidRDefault="00B72178" w:rsidP="009401E0">
            <w:r>
              <w:t>Dividend Yield (%)</w:t>
            </w:r>
          </w:p>
        </w:tc>
        <w:tc>
          <w:tcPr>
            <w:tcW w:w="1620" w:type="dxa"/>
          </w:tcPr>
          <w:p w14:paraId="16AB4A85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445681FE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45C5D786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14:paraId="51E9F8E2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178" w14:paraId="016C07D3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1C86394" w14:textId="77777777" w:rsidR="00B72178" w:rsidRDefault="00B72178" w:rsidP="009401E0">
            <w:r>
              <w:t>EV/EBITDA</w:t>
            </w:r>
          </w:p>
        </w:tc>
        <w:tc>
          <w:tcPr>
            <w:tcW w:w="1620" w:type="dxa"/>
          </w:tcPr>
          <w:p w14:paraId="7FA0C62E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55DFD35D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06BC82E9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14:paraId="08F6DC3F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72178" w14:paraId="2401B6CF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874E034" w14:textId="77777777" w:rsidR="00B72178" w:rsidRDefault="00B72178" w:rsidP="009401E0">
            <w:r>
              <w:t>PEG Ratio</w:t>
            </w:r>
          </w:p>
        </w:tc>
        <w:tc>
          <w:tcPr>
            <w:tcW w:w="1620" w:type="dxa"/>
          </w:tcPr>
          <w:p w14:paraId="26C9E75C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2ABD89CE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445C69B5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14:paraId="285019FD" w14:textId="77777777" w:rsidR="00B72178" w:rsidRPr="005F420A" w:rsidRDefault="00B72178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2178" w14:paraId="00252D08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70CEEA01" w14:textId="77777777" w:rsidR="00B72178" w:rsidRDefault="00B72178" w:rsidP="009401E0">
            <w:r>
              <w:t>Implied Growth</w:t>
            </w:r>
          </w:p>
        </w:tc>
        <w:tc>
          <w:tcPr>
            <w:tcW w:w="1620" w:type="dxa"/>
          </w:tcPr>
          <w:p w14:paraId="4CF41B27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4BC28B7F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8" w:type="dxa"/>
          </w:tcPr>
          <w:p w14:paraId="016E694C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3" w:type="dxa"/>
          </w:tcPr>
          <w:p w14:paraId="03CA3A24" w14:textId="77777777" w:rsidR="00B72178" w:rsidRPr="005F420A" w:rsidRDefault="00B72178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D3D427D" w14:textId="77777777" w:rsidR="00B72178" w:rsidRDefault="00B72178" w:rsidP="00B72178">
      <w:pPr>
        <w:pStyle w:val="Lijstopsomteken"/>
        <w:numPr>
          <w:ilvl w:val="0"/>
          <w:numId w:val="0"/>
        </w:numPr>
      </w:pPr>
    </w:p>
    <w:p w14:paraId="222C80EB" w14:textId="77777777" w:rsidR="00BE0D62" w:rsidRDefault="00BE0D62"/>
    <w:p w14:paraId="205A7D0F" w14:textId="77777777" w:rsidR="00BE0D62" w:rsidRPr="00BB0FBC" w:rsidRDefault="00277FBE" w:rsidP="00087217">
      <w:pPr>
        <w:pStyle w:val="Kop1"/>
        <w:numPr>
          <w:ilvl w:val="0"/>
          <w:numId w:val="21"/>
        </w:numPr>
        <w:rPr>
          <w:color w:val="006600"/>
        </w:rPr>
      </w:pPr>
      <w:bookmarkStart w:id="3" w:name="_Toc208602695"/>
      <w:r w:rsidRPr="00BB0FBC">
        <w:rPr>
          <w:color w:val="006600"/>
        </w:rPr>
        <w:t>Historical Value Creation</w:t>
      </w:r>
      <w:bookmarkEnd w:id="3"/>
    </w:p>
    <w:p w14:paraId="4A7C5914" w14:textId="77777777" w:rsidR="005F420A" w:rsidRPr="000E0C56" w:rsidRDefault="005F420A" w:rsidP="005F420A">
      <w:pPr>
        <w:rPr>
          <w:b/>
          <w:bCs/>
          <w:i/>
          <w:iCs/>
        </w:rPr>
      </w:pPr>
    </w:p>
    <w:p w14:paraId="1F7229B0" w14:textId="77777777" w:rsidR="00516AE9" w:rsidRDefault="00AB2776" w:rsidP="005653A5">
      <w:pPr>
        <w:pStyle w:val="Lijstopsomteken"/>
        <w:rPr>
          <w:b/>
          <w:bCs/>
          <w:i/>
          <w:iCs/>
        </w:rPr>
      </w:pPr>
      <w:r w:rsidRPr="00AB2776">
        <w:rPr>
          <w:b/>
          <w:bCs/>
          <w:i/>
          <w:iCs/>
        </w:rPr>
        <w:t xml:space="preserve">Key </w:t>
      </w:r>
      <w:proofErr w:type="spellStart"/>
      <w:r w:rsidRPr="00AB2776">
        <w:rPr>
          <w:b/>
          <w:bCs/>
          <w:i/>
          <w:iCs/>
        </w:rPr>
        <w:t>valua</w:t>
      </w:r>
      <w:proofErr w:type="spellEnd"/>
      <w:r w:rsidRPr="00AB2776">
        <w:rPr>
          <w:b/>
          <w:bCs/>
          <w:i/>
          <w:iCs/>
        </w:rPr>
        <w:t xml:space="preserve"> creation matrix: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1853"/>
        <w:gridCol w:w="1189"/>
        <w:gridCol w:w="935"/>
        <w:gridCol w:w="940"/>
        <w:gridCol w:w="973"/>
        <w:gridCol w:w="1094"/>
        <w:gridCol w:w="1646"/>
      </w:tblGrid>
      <w:tr w:rsidR="00AB2776" w14:paraId="4B871B25" w14:textId="77777777" w:rsidTr="00BB0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9B5FB1C" w14:textId="77777777" w:rsidR="00AB2776" w:rsidRPr="00AB2776" w:rsidRDefault="00AB2776" w:rsidP="009401E0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Metric</w:t>
            </w:r>
          </w:p>
        </w:tc>
        <w:tc>
          <w:tcPr>
            <w:tcW w:w="1234" w:type="dxa"/>
          </w:tcPr>
          <w:p w14:paraId="556F4786" w14:textId="77777777" w:rsidR="00AB2776" w:rsidRPr="00AB2776" w:rsidRDefault="00AB2776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Company</w:t>
            </w:r>
          </w:p>
        </w:tc>
        <w:tc>
          <w:tcPr>
            <w:tcW w:w="1234" w:type="dxa"/>
          </w:tcPr>
          <w:p w14:paraId="2917BE51" w14:textId="77777777" w:rsidR="00AB2776" w:rsidRPr="00AB2776" w:rsidRDefault="00AB2776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5Y Avg</w:t>
            </w:r>
          </w:p>
        </w:tc>
        <w:tc>
          <w:tcPr>
            <w:tcW w:w="1234" w:type="dxa"/>
          </w:tcPr>
          <w:p w14:paraId="0EECECB7" w14:textId="77777777" w:rsidR="00AB2776" w:rsidRPr="00AB2776" w:rsidRDefault="00AB2776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10Y Avg</w:t>
            </w:r>
          </w:p>
        </w:tc>
        <w:tc>
          <w:tcPr>
            <w:tcW w:w="1234" w:type="dxa"/>
          </w:tcPr>
          <w:p w14:paraId="3241E04E" w14:textId="77777777" w:rsidR="00AB2776" w:rsidRPr="00AB2776" w:rsidRDefault="00AB2776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Peer Avg</w:t>
            </w:r>
          </w:p>
        </w:tc>
        <w:tc>
          <w:tcPr>
            <w:tcW w:w="1234" w:type="dxa"/>
          </w:tcPr>
          <w:p w14:paraId="2446D02D" w14:textId="77777777" w:rsidR="00AB2776" w:rsidRPr="00AB2776" w:rsidRDefault="00AB2776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Market Avg</w:t>
            </w:r>
          </w:p>
        </w:tc>
        <w:tc>
          <w:tcPr>
            <w:tcW w:w="1234" w:type="dxa"/>
          </w:tcPr>
          <w:p w14:paraId="4BAD1EE5" w14:textId="77777777" w:rsidR="00AB2776" w:rsidRPr="00AB2776" w:rsidRDefault="00AB2776" w:rsidP="009401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Interpretation</w:t>
            </w:r>
          </w:p>
        </w:tc>
      </w:tr>
      <w:tr w:rsidR="00AB2776" w14:paraId="27B909A5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929401F" w14:textId="77777777" w:rsidR="00AB2776" w:rsidRPr="00AB2776" w:rsidRDefault="00AB2776" w:rsidP="009401E0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5-Year TSR (%)</w:t>
            </w:r>
          </w:p>
        </w:tc>
        <w:tc>
          <w:tcPr>
            <w:tcW w:w="1234" w:type="dxa"/>
          </w:tcPr>
          <w:p w14:paraId="5E8DAB65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7BF51C20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0545010C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345E1EE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6AF9469E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78170F76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14:paraId="2108679E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0B3C873" w14:textId="77777777" w:rsidR="00AB2776" w:rsidRPr="00AB2776" w:rsidRDefault="00AB2776" w:rsidP="009401E0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10-Year TSR (%)</w:t>
            </w:r>
          </w:p>
        </w:tc>
        <w:tc>
          <w:tcPr>
            <w:tcW w:w="1234" w:type="dxa"/>
          </w:tcPr>
          <w:p w14:paraId="0C1D9E86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67573DBD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18E876CF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292297A7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2F209AD7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10E0F44A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14:paraId="42C9027B" w14:textId="77777777" w:rsidTr="00BB0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A7BDCBB" w14:textId="77777777" w:rsidR="00AB2776" w:rsidRPr="00AB2776" w:rsidRDefault="00AB2776" w:rsidP="009401E0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CAGR of Shareholder Value (%)</w:t>
            </w:r>
          </w:p>
        </w:tc>
        <w:tc>
          <w:tcPr>
            <w:tcW w:w="1234" w:type="dxa"/>
          </w:tcPr>
          <w:p w14:paraId="5CCFE4F2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2E8F1126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191B499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0DCA2A9A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1FD10155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302CD3E0" w14:textId="77777777" w:rsidR="00AB2776" w:rsidRPr="00AB2776" w:rsidRDefault="00AB2776" w:rsidP="009401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  <w:tr w:rsidR="00AB2776" w14:paraId="2509CE36" w14:textId="77777777" w:rsidTr="00BB0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470F4D0" w14:textId="77777777" w:rsidR="00AB2776" w:rsidRPr="00AB2776" w:rsidRDefault="00AB2776" w:rsidP="009401E0">
            <w:pPr>
              <w:rPr>
                <w:rFonts w:cstheme="majorHAnsi"/>
                <w:b w:val="0"/>
                <w:bCs w:val="0"/>
                <w:i/>
                <w:iCs/>
              </w:rPr>
            </w:pPr>
            <w:r w:rsidRPr="00AB2776">
              <w:rPr>
                <w:rFonts w:cstheme="majorHAnsi"/>
                <w:i/>
                <w:iCs/>
              </w:rPr>
              <w:t>Outperformance vs Market/Peers</w:t>
            </w:r>
          </w:p>
        </w:tc>
        <w:tc>
          <w:tcPr>
            <w:tcW w:w="1234" w:type="dxa"/>
          </w:tcPr>
          <w:p w14:paraId="6C6C9804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1D10C419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273FA343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F671350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405CB2F6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  <w:tc>
          <w:tcPr>
            <w:tcW w:w="1234" w:type="dxa"/>
          </w:tcPr>
          <w:p w14:paraId="3F4A6B79" w14:textId="77777777" w:rsidR="00AB2776" w:rsidRPr="00AB2776" w:rsidRDefault="00AB2776" w:rsidP="009401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HAnsi"/>
                <w:b/>
                <w:bCs/>
                <w:i/>
                <w:iCs/>
              </w:rPr>
            </w:pPr>
          </w:p>
        </w:tc>
      </w:tr>
    </w:tbl>
    <w:p w14:paraId="0438AB83" w14:textId="77777777" w:rsidR="00AB2776" w:rsidRPr="00AB2776" w:rsidRDefault="00AB2776" w:rsidP="00AB2776">
      <w:pPr>
        <w:pStyle w:val="Lijstopsomteken"/>
        <w:numPr>
          <w:ilvl w:val="0"/>
          <w:numId w:val="0"/>
        </w:numPr>
        <w:ind w:left="360"/>
        <w:rPr>
          <w:b/>
          <w:bCs/>
          <w:i/>
          <w:iCs/>
        </w:rPr>
      </w:pPr>
    </w:p>
    <w:p w14:paraId="0D18756B" w14:textId="77777777" w:rsidR="00BE0D62" w:rsidRDefault="00277FBE">
      <w:pPr>
        <w:pStyle w:val="Lijstopsomteken"/>
        <w:rPr>
          <w:b/>
          <w:bCs/>
          <w:i/>
          <w:iCs/>
        </w:rPr>
      </w:pPr>
      <w:r w:rsidRPr="000E0C56">
        <w:rPr>
          <w:b/>
          <w:bCs/>
          <w:i/>
          <w:iCs/>
        </w:rPr>
        <w:t xml:space="preserve">Drivers of Value Creation: </w:t>
      </w:r>
    </w:p>
    <w:p w14:paraId="7E5D3F84" w14:textId="77777777" w:rsidR="00B92BBA" w:rsidRPr="00A56659" w:rsidRDefault="00B92BBA" w:rsidP="00B92BBA">
      <w:pPr>
        <w:pStyle w:val="Lijstopsomteken"/>
        <w:numPr>
          <w:ilvl w:val="0"/>
          <w:numId w:val="17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Revenue growth: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37FC" w:rsidRPr="00854C52" w14:paraId="63B56BA8" w14:textId="77777777" w:rsidTr="009401E0">
        <w:tc>
          <w:tcPr>
            <w:tcW w:w="1546" w:type="dxa"/>
          </w:tcPr>
          <w:p w14:paraId="5A5AAD41" w14:textId="77777777" w:rsidR="007937FC" w:rsidRPr="00854C52" w:rsidRDefault="007937FC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41EFEC17" w14:textId="77777777" w:rsidR="00B92BBA" w:rsidRPr="00A56659" w:rsidRDefault="00B92BBA" w:rsidP="00B92BBA">
      <w:pPr>
        <w:pStyle w:val="Lijstopsomteken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2C4102F3" w14:textId="77777777" w:rsidR="00B92BBA" w:rsidRDefault="00B92BBA" w:rsidP="00B92BBA">
      <w:pPr>
        <w:pStyle w:val="Lijstopsomteken"/>
        <w:numPr>
          <w:ilvl w:val="0"/>
          <w:numId w:val="17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Margin expansion: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37FC" w:rsidRPr="00854C52" w14:paraId="07FDF1CA" w14:textId="77777777" w:rsidTr="009401E0">
        <w:tc>
          <w:tcPr>
            <w:tcW w:w="1546" w:type="dxa"/>
          </w:tcPr>
          <w:p w14:paraId="551B00E3" w14:textId="77777777" w:rsidR="007937FC" w:rsidRPr="00854C52" w:rsidRDefault="007937FC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34318662" w14:textId="77777777" w:rsidR="007937FC" w:rsidRPr="00A56659" w:rsidRDefault="007937FC" w:rsidP="007937FC">
      <w:pPr>
        <w:pStyle w:val="Lijstopsomteken"/>
        <w:numPr>
          <w:ilvl w:val="0"/>
          <w:numId w:val="0"/>
        </w:numPr>
        <w:ind w:left="720"/>
        <w:rPr>
          <w:b/>
          <w:bCs/>
          <w:i/>
          <w:iCs/>
        </w:rPr>
      </w:pPr>
    </w:p>
    <w:p w14:paraId="6AFD39B0" w14:textId="77777777" w:rsidR="00B92BBA" w:rsidRPr="00A56659" w:rsidRDefault="00B92BBA" w:rsidP="00B92BBA">
      <w:pPr>
        <w:pStyle w:val="Lijstopsomteken"/>
        <w:numPr>
          <w:ilvl w:val="0"/>
          <w:numId w:val="0"/>
        </w:numPr>
        <w:rPr>
          <w:b/>
          <w:bCs/>
          <w:i/>
          <w:iCs/>
        </w:rPr>
      </w:pPr>
    </w:p>
    <w:p w14:paraId="0F9AF7D9" w14:textId="77777777" w:rsidR="00B92BBA" w:rsidRDefault="00B92BBA" w:rsidP="00B92BBA">
      <w:pPr>
        <w:pStyle w:val="Lijstopsomteken"/>
        <w:numPr>
          <w:ilvl w:val="0"/>
          <w:numId w:val="17"/>
        </w:numPr>
        <w:rPr>
          <w:b/>
          <w:bCs/>
          <w:i/>
          <w:iCs/>
        </w:rPr>
      </w:pPr>
      <w:r w:rsidRPr="00A56659">
        <w:rPr>
          <w:b/>
          <w:bCs/>
          <w:i/>
          <w:iCs/>
        </w:rPr>
        <w:t xml:space="preserve">Multiple expansion: </w:t>
      </w:r>
    </w:p>
    <w:tbl>
      <w:tblPr>
        <w:tblStyle w:val="Tabelraster"/>
        <w:tblW w:w="0" w:type="auto"/>
        <w:tblInd w:w="421" w:type="dxa"/>
        <w:tblLook w:val="04A0" w:firstRow="1" w:lastRow="0" w:firstColumn="1" w:lastColumn="0" w:noHBand="0" w:noVBand="1"/>
      </w:tblPr>
      <w:tblGrid>
        <w:gridCol w:w="1546"/>
      </w:tblGrid>
      <w:tr w:rsidR="007937FC" w:rsidRPr="00854C52" w14:paraId="2183FEE4" w14:textId="77777777" w:rsidTr="009401E0">
        <w:tc>
          <w:tcPr>
            <w:tcW w:w="1546" w:type="dxa"/>
          </w:tcPr>
          <w:p w14:paraId="4722EA51" w14:textId="77777777" w:rsidR="007937FC" w:rsidRPr="00854C52" w:rsidRDefault="007937FC" w:rsidP="009401E0">
            <w:pPr>
              <w:pStyle w:val="Lijstopsomteken"/>
              <w:numPr>
                <w:ilvl w:val="0"/>
                <w:numId w:val="0"/>
              </w:numPr>
              <w:rPr>
                <w:b/>
                <w:bCs/>
                <w:i/>
                <w:iCs/>
              </w:rPr>
            </w:pPr>
          </w:p>
        </w:tc>
      </w:tr>
    </w:tbl>
    <w:p w14:paraId="5FD64605" w14:textId="77777777" w:rsidR="00B92BBA" w:rsidRPr="00A56659" w:rsidRDefault="00B92BBA" w:rsidP="00B92BBA">
      <w:pPr>
        <w:pStyle w:val="Lijstopsomteken"/>
        <w:numPr>
          <w:ilvl w:val="0"/>
          <w:numId w:val="0"/>
        </w:numPr>
        <w:rPr>
          <w:b/>
          <w:bCs/>
          <w:i/>
          <w:iCs/>
        </w:rPr>
      </w:pPr>
    </w:p>
    <w:p w14:paraId="3A491BD0" w14:textId="77777777" w:rsidR="00B92BBA" w:rsidRPr="00411D23" w:rsidRDefault="00B92BBA" w:rsidP="00B92BBA">
      <w:pPr>
        <w:pStyle w:val="Lijstopsomteken"/>
        <w:numPr>
          <w:ilvl w:val="0"/>
          <w:numId w:val="17"/>
        </w:numPr>
        <w:rPr>
          <w:b/>
          <w:i/>
          <w:lang w:val="en-GB"/>
        </w:rPr>
      </w:pPr>
      <w:r w:rsidRPr="00411D23">
        <w:rPr>
          <w:b/>
          <w:i/>
          <w:lang w:val="en-GB"/>
        </w:rPr>
        <w:t xml:space="preserve">Capital allocation (dividends, buybacks, M&amp;A): </w:t>
      </w:r>
    </w:p>
    <w:p w14:paraId="21BCC6EB" w14:textId="77777777" w:rsidR="007937FC" w:rsidRPr="00411D23" w:rsidRDefault="007937FC" w:rsidP="007937FC">
      <w:pPr>
        <w:pStyle w:val="Lijstopsomteken"/>
        <w:numPr>
          <w:ilvl w:val="0"/>
          <w:numId w:val="0"/>
        </w:numPr>
        <w:ind w:left="720"/>
        <w:rPr>
          <w:b/>
          <w:i/>
          <w:lang w:val="en-GB"/>
        </w:rPr>
      </w:pPr>
    </w:p>
    <w:p w14:paraId="6227DC5E" w14:textId="77777777" w:rsidR="00BE62F8" w:rsidRPr="00411D23" w:rsidRDefault="00BE62F8" w:rsidP="00B92BBA">
      <w:pPr>
        <w:pStyle w:val="Lijstopsomteken"/>
        <w:numPr>
          <w:ilvl w:val="0"/>
          <w:numId w:val="0"/>
        </w:numPr>
        <w:ind w:left="720"/>
        <w:rPr>
          <w:b/>
          <w:i/>
          <w:lang w:val="en-GB"/>
        </w:rPr>
      </w:pPr>
    </w:p>
    <w:p w14:paraId="2E3DE86D" w14:textId="77777777" w:rsidR="005F420A" w:rsidRPr="00411D23" w:rsidRDefault="005F420A" w:rsidP="005F420A">
      <w:pPr>
        <w:pStyle w:val="Lijstopsomteken"/>
        <w:numPr>
          <w:ilvl w:val="0"/>
          <w:numId w:val="0"/>
        </w:numPr>
        <w:ind w:left="360" w:hanging="360"/>
        <w:rPr>
          <w:lang w:val="en-GB"/>
        </w:rPr>
      </w:pPr>
    </w:p>
    <w:p w14:paraId="180A751E" w14:textId="77777777" w:rsidR="005F420A" w:rsidRPr="00411D23" w:rsidRDefault="005F420A" w:rsidP="005F420A">
      <w:pPr>
        <w:pStyle w:val="Lijstopsomteken"/>
        <w:numPr>
          <w:ilvl w:val="0"/>
          <w:numId w:val="0"/>
        </w:numPr>
        <w:ind w:left="360" w:hanging="360"/>
        <w:rPr>
          <w:lang w:val="en-GB"/>
        </w:rPr>
      </w:pPr>
    </w:p>
    <w:p w14:paraId="643BB95E" w14:textId="77777777" w:rsidR="005F420A" w:rsidRPr="00BB0FBC" w:rsidRDefault="005F420A" w:rsidP="00087217">
      <w:pPr>
        <w:pStyle w:val="Kop1"/>
        <w:numPr>
          <w:ilvl w:val="0"/>
          <w:numId w:val="21"/>
        </w:numPr>
        <w:rPr>
          <w:color w:val="006600"/>
        </w:rPr>
      </w:pPr>
      <w:r w:rsidRPr="00411D23">
        <w:rPr>
          <w:color w:val="006600"/>
          <w:lang w:val="en-GB"/>
        </w:rPr>
        <w:t xml:space="preserve"> </w:t>
      </w:r>
      <w:r w:rsidR="00BB0FBC" w:rsidRPr="00BB0FBC">
        <w:rPr>
          <w:color w:val="006600"/>
        </w:rPr>
        <w:t>ESG</w:t>
      </w:r>
    </w:p>
    <w:p w14:paraId="62433133" w14:textId="77777777" w:rsidR="0008766C" w:rsidRPr="00BB0FBC" w:rsidRDefault="00BB0FBC" w:rsidP="0008766C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Is there anything of value for ESG? </w:t>
      </w:r>
    </w:p>
    <w:p w14:paraId="46C35A80" w14:textId="77777777" w:rsidR="005F420A" w:rsidRPr="005F420A" w:rsidRDefault="005F420A" w:rsidP="005F420A"/>
    <w:p w14:paraId="4F73CCB2" w14:textId="77777777" w:rsidR="00BE0D62" w:rsidRDefault="00BE0D62"/>
    <w:p w14:paraId="2880AD98" w14:textId="77777777" w:rsidR="00BE0D62" w:rsidRDefault="00BE0D62"/>
    <w:sectPr w:rsidR="00BE0D62" w:rsidSect="00034616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D636" w14:textId="77777777" w:rsidR="007468AE" w:rsidRDefault="007468AE" w:rsidP="007937FC">
      <w:pPr>
        <w:spacing w:after="0" w:line="240" w:lineRule="auto"/>
      </w:pPr>
      <w:r>
        <w:separator/>
      </w:r>
    </w:p>
  </w:endnote>
  <w:endnote w:type="continuationSeparator" w:id="0">
    <w:p w14:paraId="1534DFAC" w14:textId="77777777" w:rsidR="007468AE" w:rsidRDefault="007468AE" w:rsidP="00793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781254569"/>
      <w:docPartObj>
        <w:docPartGallery w:val="Page Numbers (Bottom of Page)"/>
        <w:docPartUnique/>
      </w:docPartObj>
    </w:sdtPr>
    <w:sdtContent>
      <w:p w14:paraId="65E44287" w14:textId="77777777" w:rsidR="00D162CD" w:rsidRDefault="00D162CD" w:rsidP="009401E0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</w:rPr>
          <w:fldChar w:fldCharType="end"/>
        </w:r>
      </w:p>
    </w:sdtContent>
  </w:sdt>
  <w:sdt>
    <w:sdtPr>
      <w:rPr>
        <w:rStyle w:val="Paginanummer"/>
      </w:rPr>
      <w:id w:val="1651094340"/>
      <w:docPartObj>
        <w:docPartGallery w:val="Page Numbers (Bottom of Page)"/>
        <w:docPartUnique/>
      </w:docPartObj>
    </w:sdtPr>
    <w:sdtContent>
      <w:p w14:paraId="00D92A89" w14:textId="77777777" w:rsidR="00DD2533" w:rsidRDefault="00DD2533" w:rsidP="00D162CD">
        <w:pPr>
          <w:pStyle w:val="Voettekst"/>
          <w:framePr w:wrap="none" w:vAnchor="text" w:hAnchor="margin" w:xAlign="right" w:y="1"/>
          <w:ind w:right="360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</w:rPr>
          <w:fldChar w:fldCharType="end"/>
        </w:r>
      </w:p>
    </w:sdtContent>
  </w:sdt>
  <w:p w14:paraId="2641760E" w14:textId="77777777" w:rsidR="00DD2533" w:rsidRDefault="00DD2533" w:rsidP="00DD2533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inanummer"/>
      </w:rPr>
      <w:id w:val="-1267770219"/>
      <w:docPartObj>
        <w:docPartGallery w:val="Page Numbers (Bottom of Page)"/>
        <w:docPartUnique/>
      </w:docPartObj>
    </w:sdtPr>
    <w:sdtContent>
      <w:p w14:paraId="0B50BC57" w14:textId="77777777" w:rsidR="00D162CD" w:rsidRDefault="00D162CD" w:rsidP="009401E0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separate"/>
        </w:r>
        <w:r>
          <w:rPr>
            <w:rStyle w:val="Paginanummer"/>
            <w:noProof/>
          </w:rPr>
          <w:t>1</w:t>
        </w:r>
        <w:r>
          <w:rPr>
            <w:rStyle w:val="Paginanummer"/>
          </w:rPr>
          <w:fldChar w:fldCharType="end"/>
        </w:r>
      </w:p>
    </w:sdtContent>
  </w:sdt>
  <w:p w14:paraId="33560E8D" w14:textId="2CD85039" w:rsidR="00DD2533" w:rsidRDefault="009D64D0" w:rsidP="00DD2533">
    <w:pPr>
      <w:pStyle w:val="Voettekst"/>
      <w:ind w:right="360"/>
    </w:pPr>
    <w:r>
      <w:t>NETFLIX</w:t>
    </w:r>
    <w:r w:rsidR="00D162CD">
      <w:t xml:space="preserve">                                    </w:t>
    </w:r>
    <w:r w:rsidR="00D162CD">
      <w:ptab w:relativeTo="margin" w:alignment="center" w:leader="none"/>
    </w:r>
    <w:r w:rsidR="00D162CD">
      <w:t>VEK INVESTMENT CLUB</w:t>
    </w:r>
    <w:r w:rsidR="00D162C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A8BC" w14:textId="77777777" w:rsidR="007468AE" w:rsidRDefault="007468AE" w:rsidP="007937FC">
      <w:pPr>
        <w:spacing w:after="0" w:line="240" w:lineRule="auto"/>
      </w:pPr>
      <w:r>
        <w:separator/>
      </w:r>
    </w:p>
  </w:footnote>
  <w:footnote w:type="continuationSeparator" w:id="0">
    <w:p w14:paraId="5E7A9330" w14:textId="77777777" w:rsidR="007468AE" w:rsidRDefault="007468AE" w:rsidP="00793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52A4D700" w14:paraId="614CC10B" w14:textId="77777777" w:rsidTr="52A4D700">
      <w:trPr>
        <w:trHeight w:val="300"/>
      </w:trPr>
      <w:tc>
        <w:tcPr>
          <w:tcW w:w="2880" w:type="dxa"/>
        </w:tcPr>
        <w:p w14:paraId="3461F192" w14:textId="6D10E4A8" w:rsidR="52A4D700" w:rsidRDefault="52A4D700" w:rsidP="52A4D700">
          <w:pPr>
            <w:pStyle w:val="Koptekst"/>
            <w:ind w:left="-115"/>
          </w:pPr>
        </w:p>
      </w:tc>
      <w:tc>
        <w:tcPr>
          <w:tcW w:w="2880" w:type="dxa"/>
        </w:tcPr>
        <w:p w14:paraId="60DDDF3B" w14:textId="5442B930" w:rsidR="52A4D700" w:rsidRDefault="52A4D700" w:rsidP="52A4D700">
          <w:pPr>
            <w:pStyle w:val="Koptekst"/>
            <w:jc w:val="center"/>
          </w:pPr>
        </w:p>
      </w:tc>
      <w:tc>
        <w:tcPr>
          <w:tcW w:w="2880" w:type="dxa"/>
        </w:tcPr>
        <w:p w14:paraId="485AC4B8" w14:textId="3D05874E" w:rsidR="52A4D700" w:rsidRDefault="52A4D700" w:rsidP="52A4D700">
          <w:pPr>
            <w:pStyle w:val="Koptekst"/>
            <w:ind w:right="-115"/>
            <w:jc w:val="right"/>
          </w:pPr>
        </w:p>
      </w:tc>
    </w:tr>
  </w:tbl>
  <w:p w14:paraId="5C38BED1" w14:textId="03C232A5" w:rsidR="52A4D700" w:rsidRDefault="52A4D700" w:rsidP="52A4D700">
    <w:pPr>
      <w:pStyle w:val="Ko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7FC883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D3C62"/>
    <w:multiLevelType w:val="multilevel"/>
    <w:tmpl w:val="675ED90E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10" w15:restartNumberingAfterBreak="0">
    <w:nsid w:val="132063FD"/>
    <w:multiLevelType w:val="hybridMultilevel"/>
    <w:tmpl w:val="39BA25C2"/>
    <w:lvl w:ilvl="0" w:tplc="807483C2">
      <w:start w:val="5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B3B33"/>
    <w:multiLevelType w:val="hybridMultilevel"/>
    <w:tmpl w:val="CACC7B60"/>
    <w:lvl w:ilvl="0" w:tplc="E640CA0C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B08350"/>
    <w:multiLevelType w:val="hybridMultilevel"/>
    <w:tmpl w:val="975087F8"/>
    <w:lvl w:ilvl="0" w:tplc="B91009EE">
      <w:start w:val="1"/>
      <w:numFmt w:val="decimal"/>
      <w:lvlText w:val="%1."/>
      <w:lvlJc w:val="left"/>
      <w:pPr>
        <w:ind w:left="720" w:hanging="360"/>
      </w:pPr>
    </w:lvl>
    <w:lvl w:ilvl="1" w:tplc="3F42179E">
      <w:start w:val="1"/>
      <w:numFmt w:val="lowerLetter"/>
      <w:lvlText w:val="%2."/>
      <w:lvlJc w:val="left"/>
      <w:pPr>
        <w:ind w:left="1440" w:hanging="360"/>
      </w:pPr>
    </w:lvl>
    <w:lvl w:ilvl="2" w:tplc="88B2A01E">
      <w:start w:val="1"/>
      <w:numFmt w:val="lowerRoman"/>
      <w:lvlText w:val="%3."/>
      <w:lvlJc w:val="right"/>
      <w:pPr>
        <w:ind w:left="2160" w:hanging="180"/>
      </w:pPr>
    </w:lvl>
    <w:lvl w:ilvl="3" w:tplc="4192F140">
      <w:start w:val="1"/>
      <w:numFmt w:val="decimal"/>
      <w:lvlText w:val="%4."/>
      <w:lvlJc w:val="left"/>
      <w:pPr>
        <w:ind w:left="2880" w:hanging="360"/>
      </w:pPr>
    </w:lvl>
    <w:lvl w:ilvl="4" w:tplc="C0786156">
      <w:start w:val="1"/>
      <w:numFmt w:val="lowerLetter"/>
      <w:lvlText w:val="%5."/>
      <w:lvlJc w:val="left"/>
      <w:pPr>
        <w:ind w:left="3600" w:hanging="360"/>
      </w:pPr>
    </w:lvl>
    <w:lvl w:ilvl="5" w:tplc="85AC79B4">
      <w:start w:val="1"/>
      <w:numFmt w:val="lowerRoman"/>
      <w:lvlText w:val="%6."/>
      <w:lvlJc w:val="right"/>
      <w:pPr>
        <w:ind w:left="4320" w:hanging="180"/>
      </w:pPr>
    </w:lvl>
    <w:lvl w:ilvl="6" w:tplc="5790B38A">
      <w:start w:val="1"/>
      <w:numFmt w:val="decimal"/>
      <w:lvlText w:val="%7."/>
      <w:lvlJc w:val="left"/>
      <w:pPr>
        <w:ind w:left="5040" w:hanging="360"/>
      </w:pPr>
    </w:lvl>
    <w:lvl w:ilvl="7" w:tplc="3032794A">
      <w:start w:val="1"/>
      <w:numFmt w:val="lowerLetter"/>
      <w:lvlText w:val="%8."/>
      <w:lvlJc w:val="left"/>
      <w:pPr>
        <w:ind w:left="5760" w:hanging="360"/>
      </w:pPr>
    </w:lvl>
    <w:lvl w:ilvl="8" w:tplc="8BFA60F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AE2883"/>
    <w:multiLevelType w:val="hybridMultilevel"/>
    <w:tmpl w:val="E5B277A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E31AC8"/>
    <w:multiLevelType w:val="multilevel"/>
    <w:tmpl w:val="3652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EC58B"/>
    <w:multiLevelType w:val="hybridMultilevel"/>
    <w:tmpl w:val="FFFFFFFF"/>
    <w:lvl w:ilvl="0" w:tplc="11204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2C3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A4C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4FD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CC7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28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60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86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41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825"/>
    <w:multiLevelType w:val="hybridMultilevel"/>
    <w:tmpl w:val="E5B277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ADAC15"/>
    <w:multiLevelType w:val="hybridMultilevel"/>
    <w:tmpl w:val="FFFFFFFF"/>
    <w:lvl w:ilvl="0" w:tplc="05D06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6FE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43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B29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1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87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EA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02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CB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F4EA2"/>
    <w:multiLevelType w:val="hybridMultilevel"/>
    <w:tmpl w:val="C1EE6CC0"/>
    <w:lvl w:ilvl="0" w:tplc="0813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F11355"/>
    <w:multiLevelType w:val="hybridMultilevel"/>
    <w:tmpl w:val="97842AC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9328A8"/>
    <w:multiLevelType w:val="hybridMultilevel"/>
    <w:tmpl w:val="250EEB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364451">
    <w:abstractNumId w:val="15"/>
  </w:num>
  <w:num w:numId="2" w16cid:durableId="455564379">
    <w:abstractNumId w:val="12"/>
  </w:num>
  <w:num w:numId="3" w16cid:durableId="1219198941">
    <w:abstractNumId w:val="8"/>
  </w:num>
  <w:num w:numId="4" w16cid:durableId="985090766">
    <w:abstractNumId w:val="6"/>
  </w:num>
  <w:num w:numId="5" w16cid:durableId="1841700843">
    <w:abstractNumId w:val="5"/>
  </w:num>
  <w:num w:numId="6" w16cid:durableId="395011571">
    <w:abstractNumId w:val="4"/>
  </w:num>
  <w:num w:numId="7" w16cid:durableId="2124423748">
    <w:abstractNumId w:val="7"/>
  </w:num>
  <w:num w:numId="8" w16cid:durableId="1914315525">
    <w:abstractNumId w:val="3"/>
  </w:num>
  <w:num w:numId="9" w16cid:durableId="503208051">
    <w:abstractNumId w:val="2"/>
  </w:num>
  <w:num w:numId="10" w16cid:durableId="1725369543">
    <w:abstractNumId w:val="1"/>
  </w:num>
  <w:num w:numId="11" w16cid:durableId="1084493198">
    <w:abstractNumId w:val="0"/>
  </w:num>
  <w:num w:numId="12" w16cid:durableId="1407921128">
    <w:abstractNumId w:val="20"/>
  </w:num>
  <w:num w:numId="13" w16cid:durableId="1691180549">
    <w:abstractNumId w:val="10"/>
  </w:num>
  <w:num w:numId="14" w16cid:durableId="481780067">
    <w:abstractNumId w:val="19"/>
  </w:num>
  <w:num w:numId="15" w16cid:durableId="505366311">
    <w:abstractNumId w:val="13"/>
  </w:num>
  <w:num w:numId="16" w16cid:durableId="755831104">
    <w:abstractNumId w:val="16"/>
  </w:num>
  <w:num w:numId="17" w16cid:durableId="710030979">
    <w:abstractNumId w:val="11"/>
  </w:num>
  <w:num w:numId="18" w16cid:durableId="700478152">
    <w:abstractNumId w:val="14"/>
  </w:num>
  <w:num w:numId="19" w16cid:durableId="1083528647">
    <w:abstractNumId w:val="17"/>
  </w:num>
  <w:num w:numId="20" w16cid:durableId="1352606213">
    <w:abstractNumId w:val="9"/>
  </w:num>
  <w:num w:numId="21" w16cid:durableId="1578319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90"/>
    <w:rsid w:val="00002E9A"/>
    <w:rsid w:val="000038F8"/>
    <w:rsid w:val="00003D7A"/>
    <w:rsid w:val="000124CF"/>
    <w:rsid w:val="00015044"/>
    <w:rsid w:val="0002029B"/>
    <w:rsid w:val="0002139A"/>
    <w:rsid w:val="00033084"/>
    <w:rsid w:val="00034616"/>
    <w:rsid w:val="00034A27"/>
    <w:rsid w:val="00034FA5"/>
    <w:rsid w:val="00041E56"/>
    <w:rsid w:val="00045811"/>
    <w:rsid w:val="00051586"/>
    <w:rsid w:val="00055863"/>
    <w:rsid w:val="0006063C"/>
    <w:rsid w:val="00080F83"/>
    <w:rsid w:val="00087217"/>
    <w:rsid w:val="0008749C"/>
    <w:rsid w:val="0008766C"/>
    <w:rsid w:val="00091137"/>
    <w:rsid w:val="0009281D"/>
    <w:rsid w:val="000A15D5"/>
    <w:rsid w:val="000A4AAF"/>
    <w:rsid w:val="000A7A07"/>
    <w:rsid w:val="000B4BEA"/>
    <w:rsid w:val="000C23BD"/>
    <w:rsid w:val="000C461A"/>
    <w:rsid w:val="000C6891"/>
    <w:rsid w:val="000C6A7F"/>
    <w:rsid w:val="000D0E54"/>
    <w:rsid w:val="000D2DF2"/>
    <w:rsid w:val="000D3FA5"/>
    <w:rsid w:val="000D4F2F"/>
    <w:rsid w:val="000D59FB"/>
    <w:rsid w:val="000E0C56"/>
    <w:rsid w:val="000E1A3A"/>
    <w:rsid w:val="000E38FB"/>
    <w:rsid w:val="000F3DBB"/>
    <w:rsid w:val="001013C8"/>
    <w:rsid w:val="00112B76"/>
    <w:rsid w:val="00115DD4"/>
    <w:rsid w:val="0011673A"/>
    <w:rsid w:val="00116959"/>
    <w:rsid w:val="001208DF"/>
    <w:rsid w:val="0012212E"/>
    <w:rsid w:val="00125354"/>
    <w:rsid w:val="001264BD"/>
    <w:rsid w:val="001358CD"/>
    <w:rsid w:val="001372B0"/>
    <w:rsid w:val="001423B3"/>
    <w:rsid w:val="00143C53"/>
    <w:rsid w:val="0014671C"/>
    <w:rsid w:val="0015074B"/>
    <w:rsid w:val="001526E6"/>
    <w:rsid w:val="001530EA"/>
    <w:rsid w:val="00162419"/>
    <w:rsid w:val="00163AD2"/>
    <w:rsid w:val="00165625"/>
    <w:rsid w:val="00176116"/>
    <w:rsid w:val="001769DE"/>
    <w:rsid w:val="0018302F"/>
    <w:rsid w:val="00185BB0"/>
    <w:rsid w:val="0018606A"/>
    <w:rsid w:val="00190D19"/>
    <w:rsid w:val="00193492"/>
    <w:rsid w:val="001950BC"/>
    <w:rsid w:val="001A3F1E"/>
    <w:rsid w:val="001B5BE2"/>
    <w:rsid w:val="001C7C25"/>
    <w:rsid w:val="001D22DD"/>
    <w:rsid w:val="001D263E"/>
    <w:rsid w:val="001D27FB"/>
    <w:rsid w:val="001D4DE7"/>
    <w:rsid w:val="001D7D94"/>
    <w:rsid w:val="001E2D23"/>
    <w:rsid w:val="001E53C8"/>
    <w:rsid w:val="001E609F"/>
    <w:rsid w:val="001E6C9E"/>
    <w:rsid w:val="001F2E04"/>
    <w:rsid w:val="001F30EF"/>
    <w:rsid w:val="001F3FA4"/>
    <w:rsid w:val="002011FC"/>
    <w:rsid w:val="00204D91"/>
    <w:rsid w:val="002070EB"/>
    <w:rsid w:val="00207687"/>
    <w:rsid w:val="00207E6C"/>
    <w:rsid w:val="00210E7E"/>
    <w:rsid w:val="00212524"/>
    <w:rsid w:val="00223921"/>
    <w:rsid w:val="002264AB"/>
    <w:rsid w:val="002320C4"/>
    <w:rsid w:val="00233AEE"/>
    <w:rsid w:val="00233BEE"/>
    <w:rsid w:val="002377CD"/>
    <w:rsid w:val="00243D71"/>
    <w:rsid w:val="00245D77"/>
    <w:rsid w:val="00254294"/>
    <w:rsid w:val="00255D76"/>
    <w:rsid w:val="00256036"/>
    <w:rsid w:val="00274717"/>
    <w:rsid w:val="00277714"/>
    <w:rsid w:val="00277FBE"/>
    <w:rsid w:val="002807C9"/>
    <w:rsid w:val="00283CF8"/>
    <w:rsid w:val="0028475F"/>
    <w:rsid w:val="00292F3F"/>
    <w:rsid w:val="00293E7C"/>
    <w:rsid w:val="002948D7"/>
    <w:rsid w:val="0029639D"/>
    <w:rsid w:val="002A53BE"/>
    <w:rsid w:val="002A7660"/>
    <w:rsid w:val="002B003C"/>
    <w:rsid w:val="002B2BD9"/>
    <w:rsid w:val="002B38EF"/>
    <w:rsid w:val="002B4BB9"/>
    <w:rsid w:val="002B64F6"/>
    <w:rsid w:val="002B71BD"/>
    <w:rsid w:val="002C1441"/>
    <w:rsid w:val="002C47A4"/>
    <w:rsid w:val="002C53CA"/>
    <w:rsid w:val="002D32D0"/>
    <w:rsid w:val="002D52C9"/>
    <w:rsid w:val="002D5AC1"/>
    <w:rsid w:val="002E620F"/>
    <w:rsid w:val="002F00CB"/>
    <w:rsid w:val="002F2E6E"/>
    <w:rsid w:val="002F5D94"/>
    <w:rsid w:val="003015A4"/>
    <w:rsid w:val="00314790"/>
    <w:rsid w:val="00320474"/>
    <w:rsid w:val="00326F90"/>
    <w:rsid w:val="00327D89"/>
    <w:rsid w:val="00330B38"/>
    <w:rsid w:val="0033111B"/>
    <w:rsid w:val="00331B88"/>
    <w:rsid w:val="00332871"/>
    <w:rsid w:val="00335E6E"/>
    <w:rsid w:val="003371A9"/>
    <w:rsid w:val="003414AC"/>
    <w:rsid w:val="003435D4"/>
    <w:rsid w:val="0034644E"/>
    <w:rsid w:val="003466F8"/>
    <w:rsid w:val="00351A5E"/>
    <w:rsid w:val="00353033"/>
    <w:rsid w:val="00355D4D"/>
    <w:rsid w:val="00363BEC"/>
    <w:rsid w:val="00366821"/>
    <w:rsid w:val="003702EC"/>
    <w:rsid w:val="0037121F"/>
    <w:rsid w:val="0037305F"/>
    <w:rsid w:val="00373C11"/>
    <w:rsid w:val="003743AA"/>
    <w:rsid w:val="00381E19"/>
    <w:rsid w:val="0038709B"/>
    <w:rsid w:val="00387E83"/>
    <w:rsid w:val="003A10AD"/>
    <w:rsid w:val="003A2756"/>
    <w:rsid w:val="003A525D"/>
    <w:rsid w:val="003A633A"/>
    <w:rsid w:val="003B55FA"/>
    <w:rsid w:val="003B647D"/>
    <w:rsid w:val="003C16BD"/>
    <w:rsid w:val="003C3614"/>
    <w:rsid w:val="003C4B11"/>
    <w:rsid w:val="003C52E0"/>
    <w:rsid w:val="003D02F8"/>
    <w:rsid w:val="003D2D54"/>
    <w:rsid w:val="003D4736"/>
    <w:rsid w:val="003E0C73"/>
    <w:rsid w:val="003E3DC3"/>
    <w:rsid w:val="003E4257"/>
    <w:rsid w:val="003F07AC"/>
    <w:rsid w:val="003F17AC"/>
    <w:rsid w:val="003F3716"/>
    <w:rsid w:val="003F57A7"/>
    <w:rsid w:val="003F7F19"/>
    <w:rsid w:val="00404428"/>
    <w:rsid w:val="0040680A"/>
    <w:rsid w:val="00406825"/>
    <w:rsid w:val="00406917"/>
    <w:rsid w:val="004076FF"/>
    <w:rsid w:val="00411D23"/>
    <w:rsid w:val="004228D9"/>
    <w:rsid w:val="004266B3"/>
    <w:rsid w:val="00432DE0"/>
    <w:rsid w:val="00435805"/>
    <w:rsid w:val="00435AE6"/>
    <w:rsid w:val="0043775D"/>
    <w:rsid w:val="00437F89"/>
    <w:rsid w:val="00452177"/>
    <w:rsid w:val="0045446B"/>
    <w:rsid w:val="00464404"/>
    <w:rsid w:val="00465665"/>
    <w:rsid w:val="00467E72"/>
    <w:rsid w:val="00470749"/>
    <w:rsid w:val="00473CB2"/>
    <w:rsid w:val="00482B3B"/>
    <w:rsid w:val="00493AB6"/>
    <w:rsid w:val="00494D25"/>
    <w:rsid w:val="00495A80"/>
    <w:rsid w:val="004A34AF"/>
    <w:rsid w:val="004A499D"/>
    <w:rsid w:val="004C4CC5"/>
    <w:rsid w:val="004D0AAA"/>
    <w:rsid w:val="004D6EC2"/>
    <w:rsid w:val="004F2C33"/>
    <w:rsid w:val="00511D9A"/>
    <w:rsid w:val="00511F6F"/>
    <w:rsid w:val="00516AE9"/>
    <w:rsid w:val="005227B8"/>
    <w:rsid w:val="00524BBF"/>
    <w:rsid w:val="00525C04"/>
    <w:rsid w:val="00526F96"/>
    <w:rsid w:val="0052729C"/>
    <w:rsid w:val="00527E9D"/>
    <w:rsid w:val="00542E71"/>
    <w:rsid w:val="0054488E"/>
    <w:rsid w:val="00545FDE"/>
    <w:rsid w:val="00554FD3"/>
    <w:rsid w:val="00555B7B"/>
    <w:rsid w:val="00560B23"/>
    <w:rsid w:val="005653A5"/>
    <w:rsid w:val="0057211B"/>
    <w:rsid w:val="005722DD"/>
    <w:rsid w:val="00576580"/>
    <w:rsid w:val="0057674F"/>
    <w:rsid w:val="00576E4F"/>
    <w:rsid w:val="00583665"/>
    <w:rsid w:val="00583A7B"/>
    <w:rsid w:val="0059039E"/>
    <w:rsid w:val="00593093"/>
    <w:rsid w:val="005968F5"/>
    <w:rsid w:val="005A2403"/>
    <w:rsid w:val="005B13F2"/>
    <w:rsid w:val="005B32B2"/>
    <w:rsid w:val="005B51F6"/>
    <w:rsid w:val="005B7E7A"/>
    <w:rsid w:val="005C1A37"/>
    <w:rsid w:val="005D49A6"/>
    <w:rsid w:val="005D6F63"/>
    <w:rsid w:val="005F0C09"/>
    <w:rsid w:val="005F204D"/>
    <w:rsid w:val="005F3342"/>
    <w:rsid w:val="005F3B9C"/>
    <w:rsid w:val="005F420A"/>
    <w:rsid w:val="005F73BB"/>
    <w:rsid w:val="0060206D"/>
    <w:rsid w:val="00603E9C"/>
    <w:rsid w:val="00610544"/>
    <w:rsid w:val="00613622"/>
    <w:rsid w:val="00617C81"/>
    <w:rsid w:val="006313C5"/>
    <w:rsid w:val="006410BA"/>
    <w:rsid w:val="006455F3"/>
    <w:rsid w:val="00647E4B"/>
    <w:rsid w:val="00650B51"/>
    <w:rsid w:val="00650ECA"/>
    <w:rsid w:val="00652830"/>
    <w:rsid w:val="00653C10"/>
    <w:rsid w:val="006552A5"/>
    <w:rsid w:val="00655FD3"/>
    <w:rsid w:val="00661757"/>
    <w:rsid w:val="00663E88"/>
    <w:rsid w:val="006646D8"/>
    <w:rsid w:val="006655D7"/>
    <w:rsid w:val="0066601B"/>
    <w:rsid w:val="00671ECC"/>
    <w:rsid w:val="006736DC"/>
    <w:rsid w:val="00675BC3"/>
    <w:rsid w:val="006840C9"/>
    <w:rsid w:val="00686C56"/>
    <w:rsid w:val="0069094C"/>
    <w:rsid w:val="00690ADD"/>
    <w:rsid w:val="006A1676"/>
    <w:rsid w:val="006A2B48"/>
    <w:rsid w:val="006B2293"/>
    <w:rsid w:val="006C1CA4"/>
    <w:rsid w:val="006D0257"/>
    <w:rsid w:val="006D0828"/>
    <w:rsid w:val="006D1F69"/>
    <w:rsid w:val="006D2DA8"/>
    <w:rsid w:val="006D75FA"/>
    <w:rsid w:val="006F6AA2"/>
    <w:rsid w:val="0070170F"/>
    <w:rsid w:val="00703D7D"/>
    <w:rsid w:val="00706F3D"/>
    <w:rsid w:val="00713DB5"/>
    <w:rsid w:val="0072425E"/>
    <w:rsid w:val="0073265A"/>
    <w:rsid w:val="00733F49"/>
    <w:rsid w:val="007409EC"/>
    <w:rsid w:val="00742CD7"/>
    <w:rsid w:val="007468AE"/>
    <w:rsid w:val="0075020B"/>
    <w:rsid w:val="00750B26"/>
    <w:rsid w:val="00751C78"/>
    <w:rsid w:val="007558A6"/>
    <w:rsid w:val="00760C88"/>
    <w:rsid w:val="00764822"/>
    <w:rsid w:val="00765AA1"/>
    <w:rsid w:val="00765CA8"/>
    <w:rsid w:val="00766D7E"/>
    <w:rsid w:val="00772652"/>
    <w:rsid w:val="00781360"/>
    <w:rsid w:val="00784858"/>
    <w:rsid w:val="007875F7"/>
    <w:rsid w:val="00787F83"/>
    <w:rsid w:val="00791564"/>
    <w:rsid w:val="007937FC"/>
    <w:rsid w:val="007953F4"/>
    <w:rsid w:val="00796AB3"/>
    <w:rsid w:val="007A445D"/>
    <w:rsid w:val="007A6FB9"/>
    <w:rsid w:val="007B37C1"/>
    <w:rsid w:val="007B518C"/>
    <w:rsid w:val="007B60E9"/>
    <w:rsid w:val="007B7484"/>
    <w:rsid w:val="007B7757"/>
    <w:rsid w:val="007C1C46"/>
    <w:rsid w:val="007C236A"/>
    <w:rsid w:val="007C4DD4"/>
    <w:rsid w:val="007C7776"/>
    <w:rsid w:val="007D15DA"/>
    <w:rsid w:val="007D4DE6"/>
    <w:rsid w:val="007F0020"/>
    <w:rsid w:val="007F6171"/>
    <w:rsid w:val="00800AA2"/>
    <w:rsid w:val="008033C0"/>
    <w:rsid w:val="008213FB"/>
    <w:rsid w:val="00826040"/>
    <w:rsid w:val="00834997"/>
    <w:rsid w:val="008378FA"/>
    <w:rsid w:val="00842823"/>
    <w:rsid w:val="00843321"/>
    <w:rsid w:val="008504CA"/>
    <w:rsid w:val="0085207D"/>
    <w:rsid w:val="00854362"/>
    <w:rsid w:val="00854C52"/>
    <w:rsid w:val="00855276"/>
    <w:rsid w:val="00864C8C"/>
    <w:rsid w:val="00865FC0"/>
    <w:rsid w:val="00876A5C"/>
    <w:rsid w:val="00880CF1"/>
    <w:rsid w:val="008904FE"/>
    <w:rsid w:val="008924B8"/>
    <w:rsid w:val="008951E1"/>
    <w:rsid w:val="008A19CD"/>
    <w:rsid w:val="008A3EBA"/>
    <w:rsid w:val="008A607E"/>
    <w:rsid w:val="008B0E41"/>
    <w:rsid w:val="008B2B2E"/>
    <w:rsid w:val="008B3CCF"/>
    <w:rsid w:val="008C052B"/>
    <w:rsid w:val="008C37F8"/>
    <w:rsid w:val="008C7B9E"/>
    <w:rsid w:val="008D39EF"/>
    <w:rsid w:val="008E09FB"/>
    <w:rsid w:val="008E2444"/>
    <w:rsid w:val="008E2B8C"/>
    <w:rsid w:val="008F406C"/>
    <w:rsid w:val="008F7136"/>
    <w:rsid w:val="008F7DDE"/>
    <w:rsid w:val="00902815"/>
    <w:rsid w:val="0090711D"/>
    <w:rsid w:val="00910579"/>
    <w:rsid w:val="00912226"/>
    <w:rsid w:val="00912D3F"/>
    <w:rsid w:val="00915C5F"/>
    <w:rsid w:val="00921830"/>
    <w:rsid w:val="00922CBE"/>
    <w:rsid w:val="00926ED0"/>
    <w:rsid w:val="0093374F"/>
    <w:rsid w:val="00934BF5"/>
    <w:rsid w:val="009401E0"/>
    <w:rsid w:val="00943F22"/>
    <w:rsid w:val="009442BA"/>
    <w:rsid w:val="00945687"/>
    <w:rsid w:val="00961B1A"/>
    <w:rsid w:val="0096212F"/>
    <w:rsid w:val="009633EC"/>
    <w:rsid w:val="00963AFA"/>
    <w:rsid w:val="00970B62"/>
    <w:rsid w:val="009741C6"/>
    <w:rsid w:val="00974B37"/>
    <w:rsid w:val="009801CE"/>
    <w:rsid w:val="00987FCB"/>
    <w:rsid w:val="00993B93"/>
    <w:rsid w:val="00993E4C"/>
    <w:rsid w:val="009A3E18"/>
    <w:rsid w:val="009A5FEB"/>
    <w:rsid w:val="009A77BF"/>
    <w:rsid w:val="009B7219"/>
    <w:rsid w:val="009C05A8"/>
    <w:rsid w:val="009C1DE9"/>
    <w:rsid w:val="009C2186"/>
    <w:rsid w:val="009C7EFC"/>
    <w:rsid w:val="009D26C6"/>
    <w:rsid w:val="009D64D0"/>
    <w:rsid w:val="009D7A55"/>
    <w:rsid w:val="009F063A"/>
    <w:rsid w:val="009F534E"/>
    <w:rsid w:val="009F5BFC"/>
    <w:rsid w:val="009F65ED"/>
    <w:rsid w:val="009F7FC2"/>
    <w:rsid w:val="00A01AAB"/>
    <w:rsid w:val="00A05898"/>
    <w:rsid w:val="00A05E9D"/>
    <w:rsid w:val="00A108BA"/>
    <w:rsid w:val="00A16C52"/>
    <w:rsid w:val="00A1713E"/>
    <w:rsid w:val="00A269A0"/>
    <w:rsid w:val="00A32853"/>
    <w:rsid w:val="00A34DD0"/>
    <w:rsid w:val="00A34E0B"/>
    <w:rsid w:val="00A422B8"/>
    <w:rsid w:val="00A43C72"/>
    <w:rsid w:val="00A45E6F"/>
    <w:rsid w:val="00A463A1"/>
    <w:rsid w:val="00A56659"/>
    <w:rsid w:val="00A57862"/>
    <w:rsid w:val="00A632E4"/>
    <w:rsid w:val="00A65014"/>
    <w:rsid w:val="00A65D96"/>
    <w:rsid w:val="00A70904"/>
    <w:rsid w:val="00A70B12"/>
    <w:rsid w:val="00A70FF7"/>
    <w:rsid w:val="00A73202"/>
    <w:rsid w:val="00A751EA"/>
    <w:rsid w:val="00A76276"/>
    <w:rsid w:val="00A77C68"/>
    <w:rsid w:val="00A840E5"/>
    <w:rsid w:val="00A87F43"/>
    <w:rsid w:val="00A87F74"/>
    <w:rsid w:val="00A90FC2"/>
    <w:rsid w:val="00A9286B"/>
    <w:rsid w:val="00A94D0C"/>
    <w:rsid w:val="00A963E4"/>
    <w:rsid w:val="00AA0D27"/>
    <w:rsid w:val="00AA1D8D"/>
    <w:rsid w:val="00AA217F"/>
    <w:rsid w:val="00AA373B"/>
    <w:rsid w:val="00AA3824"/>
    <w:rsid w:val="00AA3B8E"/>
    <w:rsid w:val="00AA54AA"/>
    <w:rsid w:val="00AB2776"/>
    <w:rsid w:val="00AB36C4"/>
    <w:rsid w:val="00AC685E"/>
    <w:rsid w:val="00AD6A1C"/>
    <w:rsid w:val="00AE4502"/>
    <w:rsid w:val="00AE55F7"/>
    <w:rsid w:val="00AE67EF"/>
    <w:rsid w:val="00AE7CF7"/>
    <w:rsid w:val="00B00AB3"/>
    <w:rsid w:val="00B0381D"/>
    <w:rsid w:val="00B06E22"/>
    <w:rsid w:val="00B13F8E"/>
    <w:rsid w:val="00B15775"/>
    <w:rsid w:val="00B15982"/>
    <w:rsid w:val="00B167B1"/>
    <w:rsid w:val="00B16BAD"/>
    <w:rsid w:val="00B17F14"/>
    <w:rsid w:val="00B206EB"/>
    <w:rsid w:val="00B2536A"/>
    <w:rsid w:val="00B3621F"/>
    <w:rsid w:val="00B3665A"/>
    <w:rsid w:val="00B36EBD"/>
    <w:rsid w:val="00B37D0F"/>
    <w:rsid w:val="00B4142E"/>
    <w:rsid w:val="00B42E15"/>
    <w:rsid w:val="00B451D4"/>
    <w:rsid w:val="00B4691F"/>
    <w:rsid w:val="00B47730"/>
    <w:rsid w:val="00B5214B"/>
    <w:rsid w:val="00B57BEC"/>
    <w:rsid w:val="00B63BD2"/>
    <w:rsid w:val="00B6655C"/>
    <w:rsid w:val="00B67A33"/>
    <w:rsid w:val="00B70FFB"/>
    <w:rsid w:val="00B72178"/>
    <w:rsid w:val="00B742F4"/>
    <w:rsid w:val="00B74A1F"/>
    <w:rsid w:val="00B76CBB"/>
    <w:rsid w:val="00B7794A"/>
    <w:rsid w:val="00B8470A"/>
    <w:rsid w:val="00B92BBA"/>
    <w:rsid w:val="00B93D97"/>
    <w:rsid w:val="00B95C7D"/>
    <w:rsid w:val="00BA201F"/>
    <w:rsid w:val="00BA39D0"/>
    <w:rsid w:val="00BA5304"/>
    <w:rsid w:val="00BB0FBC"/>
    <w:rsid w:val="00BB793B"/>
    <w:rsid w:val="00BC0511"/>
    <w:rsid w:val="00BC0FA3"/>
    <w:rsid w:val="00BC68A1"/>
    <w:rsid w:val="00BC7080"/>
    <w:rsid w:val="00BC734E"/>
    <w:rsid w:val="00BD2CC4"/>
    <w:rsid w:val="00BD3B9D"/>
    <w:rsid w:val="00BE0B75"/>
    <w:rsid w:val="00BE0D62"/>
    <w:rsid w:val="00BE59D8"/>
    <w:rsid w:val="00BE62F8"/>
    <w:rsid w:val="00BE69EA"/>
    <w:rsid w:val="00BF0D21"/>
    <w:rsid w:val="00C06544"/>
    <w:rsid w:val="00C109C3"/>
    <w:rsid w:val="00C11EF6"/>
    <w:rsid w:val="00C12CB0"/>
    <w:rsid w:val="00C1313D"/>
    <w:rsid w:val="00C205E0"/>
    <w:rsid w:val="00C20738"/>
    <w:rsid w:val="00C30C8B"/>
    <w:rsid w:val="00C30DDA"/>
    <w:rsid w:val="00C4039A"/>
    <w:rsid w:val="00C42344"/>
    <w:rsid w:val="00C44F41"/>
    <w:rsid w:val="00C50790"/>
    <w:rsid w:val="00C6187E"/>
    <w:rsid w:val="00C63339"/>
    <w:rsid w:val="00C65786"/>
    <w:rsid w:val="00C74F21"/>
    <w:rsid w:val="00C810D1"/>
    <w:rsid w:val="00C82F54"/>
    <w:rsid w:val="00C8335E"/>
    <w:rsid w:val="00C8646B"/>
    <w:rsid w:val="00C865FD"/>
    <w:rsid w:val="00C87EF2"/>
    <w:rsid w:val="00C920D2"/>
    <w:rsid w:val="00C967CC"/>
    <w:rsid w:val="00CB0664"/>
    <w:rsid w:val="00CB1F27"/>
    <w:rsid w:val="00CB615A"/>
    <w:rsid w:val="00CB726B"/>
    <w:rsid w:val="00CB78E1"/>
    <w:rsid w:val="00CC053F"/>
    <w:rsid w:val="00CC1EC1"/>
    <w:rsid w:val="00CC5D4B"/>
    <w:rsid w:val="00CD4C11"/>
    <w:rsid w:val="00CD67BA"/>
    <w:rsid w:val="00CD68EF"/>
    <w:rsid w:val="00CD7FAC"/>
    <w:rsid w:val="00CE052C"/>
    <w:rsid w:val="00CE61B9"/>
    <w:rsid w:val="00CF2D94"/>
    <w:rsid w:val="00CF6C5D"/>
    <w:rsid w:val="00CF7EDC"/>
    <w:rsid w:val="00D03A89"/>
    <w:rsid w:val="00D06E88"/>
    <w:rsid w:val="00D129D7"/>
    <w:rsid w:val="00D13A88"/>
    <w:rsid w:val="00D13BE7"/>
    <w:rsid w:val="00D15B65"/>
    <w:rsid w:val="00D162CD"/>
    <w:rsid w:val="00D227E2"/>
    <w:rsid w:val="00D30F0F"/>
    <w:rsid w:val="00D333DC"/>
    <w:rsid w:val="00D3567E"/>
    <w:rsid w:val="00D37305"/>
    <w:rsid w:val="00D4289B"/>
    <w:rsid w:val="00D432BD"/>
    <w:rsid w:val="00D45068"/>
    <w:rsid w:val="00D4649E"/>
    <w:rsid w:val="00D5137B"/>
    <w:rsid w:val="00D51C40"/>
    <w:rsid w:val="00D54A7D"/>
    <w:rsid w:val="00D65A97"/>
    <w:rsid w:val="00D7029C"/>
    <w:rsid w:val="00D7437F"/>
    <w:rsid w:val="00D803C8"/>
    <w:rsid w:val="00D80748"/>
    <w:rsid w:val="00D82FC4"/>
    <w:rsid w:val="00D85075"/>
    <w:rsid w:val="00D92631"/>
    <w:rsid w:val="00D92E97"/>
    <w:rsid w:val="00D94573"/>
    <w:rsid w:val="00D95D78"/>
    <w:rsid w:val="00DA0B84"/>
    <w:rsid w:val="00DA0BD1"/>
    <w:rsid w:val="00DA2CF9"/>
    <w:rsid w:val="00DB1CB9"/>
    <w:rsid w:val="00DB4DD0"/>
    <w:rsid w:val="00DB6849"/>
    <w:rsid w:val="00DB6D74"/>
    <w:rsid w:val="00DC229F"/>
    <w:rsid w:val="00DC5D68"/>
    <w:rsid w:val="00DC5EBD"/>
    <w:rsid w:val="00DD2533"/>
    <w:rsid w:val="00DD3BB0"/>
    <w:rsid w:val="00DD63BD"/>
    <w:rsid w:val="00DD7A67"/>
    <w:rsid w:val="00DE24FE"/>
    <w:rsid w:val="00DE3CF6"/>
    <w:rsid w:val="00DE4402"/>
    <w:rsid w:val="00DF23A1"/>
    <w:rsid w:val="00E03EC5"/>
    <w:rsid w:val="00E045E1"/>
    <w:rsid w:val="00E07F2E"/>
    <w:rsid w:val="00E13DB2"/>
    <w:rsid w:val="00E15365"/>
    <w:rsid w:val="00E1641D"/>
    <w:rsid w:val="00E30CFD"/>
    <w:rsid w:val="00E33AAA"/>
    <w:rsid w:val="00E427BE"/>
    <w:rsid w:val="00E44456"/>
    <w:rsid w:val="00E447CE"/>
    <w:rsid w:val="00E45262"/>
    <w:rsid w:val="00E47282"/>
    <w:rsid w:val="00E52C66"/>
    <w:rsid w:val="00E53F1E"/>
    <w:rsid w:val="00E55961"/>
    <w:rsid w:val="00E61F4F"/>
    <w:rsid w:val="00E62028"/>
    <w:rsid w:val="00E64325"/>
    <w:rsid w:val="00E66414"/>
    <w:rsid w:val="00E67327"/>
    <w:rsid w:val="00E727C7"/>
    <w:rsid w:val="00E728CE"/>
    <w:rsid w:val="00E73A95"/>
    <w:rsid w:val="00E75089"/>
    <w:rsid w:val="00E773C9"/>
    <w:rsid w:val="00E773E9"/>
    <w:rsid w:val="00E82DB9"/>
    <w:rsid w:val="00E83730"/>
    <w:rsid w:val="00E84974"/>
    <w:rsid w:val="00E8509C"/>
    <w:rsid w:val="00E85852"/>
    <w:rsid w:val="00E85B19"/>
    <w:rsid w:val="00E864BA"/>
    <w:rsid w:val="00E8703C"/>
    <w:rsid w:val="00E9432B"/>
    <w:rsid w:val="00E9468E"/>
    <w:rsid w:val="00E95C6C"/>
    <w:rsid w:val="00EA32DD"/>
    <w:rsid w:val="00EA7FC5"/>
    <w:rsid w:val="00EB17A8"/>
    <w:rsid w:val="00EB5BF5"/>
    <w:rsid w:val="00EB5E71"/>
    <w:rsid w:val="00EC3341"/>
    <w:rsid w:val="00EC5324"/>
    <w:rsid w:val="00EC5E15"/>
    <w:rsid w:val="00ED0798"/>
    <w:rsid w:val="00ED2A47"/>
    <w:rsid w:val="00ED310A"/>
    <w:rsid w:val="00ED5278"/>
    <w:rsid w:val="00ED6B93"/>
    <w:rsid w:val="00ED77CD"/>
    <w:rsid w:val="00EE1639"/>
    <w:rsid w:val="00EE3CC9"/>
    <w:rsid w:val="00EE51DC"/>
    <w:rsid w:val="00EF2574"/>
    <w:rsid w:val="00EF2B5D"/>
    <w:rsid w:val="00EF327A"/>
    <w:rsid w:val="00EF452C"/>
    <w:rsid w:val="00F0028C"/>
    <w:rsid w:val="00F00864"/>
    <w:rsid w:val="00F0147C"/>
    <w:rsid w:val="00F014C2"/>
    <w:rsid w:val="00F02408"/>
    <w:rsid w:val="00F02AF5"/>
    <w:rsid w:val="00F03CF0"/>
    <w:rsid w:val="00F109F9"/>
    <w:rsid w:val="00F208FF"/>
    <w:rsid w:val="00F2653C"/>
    <w:rsid w:val="00F26833"/>
    <w:rsid w:val="00F2691E"/>
    <w:rsid w:val="00F3232A"/>
    <w:rsid w:val="00F356BB"/>
    <w:rsid w:val="00F4187C"/>
    <w:rsid w:val="00F43262"/>
    <w:rsid w:val="00F4710B"/>
    <w:rsid w:val="00F477CF"/>
    <w:rsid w:val="00F47E6B"/>
    <w:rsid w:val="00F500B1"/>
    <w:rsid w:val="00F5267E"/>
    <w:rsid w:val="00F569A0"/>
    <w:rsid w:val="00F56A65"/>
    <w:rsid w:val="00F747FB"/>
    <w:rsid w:val="00F74E15"/>
    <w:rsid w:val="00F77D9F"/>
    <w:rsid w:val="00F81EFD"/>
    <w:rsid w:val="00F9022F"/>
    <w:rsid w:val="00F90B9E"/>
    <w:rsid w:val="00F93E27"/>
    <w:rsid w:val="00F96B28"/>
    <w:rsid w:val="00FA0757"/>
    <w:rsid w:val="00FA27F3"/>
    <w:rsid w:val="00FA692E"/>
    <w:rsid w:val="00FB70D9"/>
    <w:rsid w:val="00FC12B2"/>
    <w:rsid w:val="00FC572E"/>
    <w:rsid w:val="00FC693F"/>
    <w:rsid w:val="00FD5973"/>
    <w:rsid w:val="00FD7A3C"/>
    <w:rsid w:val="00FE100B"/>
    <w:rsid w:val="00FE36DA"/>
    <w:rsid w:val="00FE39AC"/>
    <w:rsid w:val="00FE3FE1"/>
    <w:rsid w:val="00FF040B"/>
    <w:rsid w:val="00FF05E6"/>
    <w:rsid w:val="039A90D9"/>
    <w:rsid w:val="04BA6B87"/>
    <w:rsid w:val="04E4E83E"/>
    <w:rsid w:val="065E75DE"/>
    <w:rsid w:val="07EBC39D"/>
    <w:rsid w:val="09768E24"/>
    <w:rsid w:val="09EE213D"/>
    <w:rsid w:val="0AE0B3D7"/>
    <w:rsid w:val="0B90B1A4"/>
    <w:rsid w:val="0C356D3A"/>
    <w:rsid w:val="0CE5BC23"/>
    <w:rsid w:val="0DC3F907"/>
    <w:rsid w:val="1009C5FD"/>
    <w:rsid w:val="11CAA7AD"/>
    <w:rsid w:val="11EEC3B8"/>
    <w:rsid w:val="154A1E4A"/>
    <w:rsid w:val="159B6504"/>
    <w:rsid w:val="168AACCB"/>
    <w:rsid w:val="1766BD00"/>
    <w:rsid w:val="19DBB111"/>
    <w:rsid w:val="1A30124F"/>
    <w:rsid w:val="1BBA6E14"/>
    <w:rsid w:val="1BF9F222"/>
    <w:rsid w:val="1D00D1C3"/>
    <w:rsid w:val="1F2F6D4D"/>
    <w:rsid w:val="21AD9107"/>
    <w:rsid w:val="21D96B2C"/>
    <w:rsid w:val="22E7DA36"/>
    <w:rsid w:val="232956D5"/>
    <w:rsid w:val="259BF89A"/>
    <w:rsid w:val="25AE90DB"/>
    <w:rsid w:val="25CFC698"/>
    <w:rsid w:val="26EAF026"/>
    <w:rsid w:val="27A8E9F3"/>
    <w:rsid w:val="28451F28"/>
    <w:rsid w:val="2934D17E"/>
    <w:rsid w:val="2A8156AF"/>
    <w:rsid w:val="2BEC30A1"/>
    <w:rsid w:val="2C68EA49"/>
    <w:rsid w:val="2F2F4E1F"/>
    <w:rsid w:val="2F32F08E"/>
    <w:rsid w:val="316F4159"/>
    <w:rsid w:val="32E5C5D5"/>
    <w:rsid w:val="32F6B5FE"/>
    <w:rsid w:val="33454182"/>
    <w:rsid w:val="34248640"/>
    <w:rsid w:val="342F1497"/>
    <w:rsid w:val="36341E43"/>
    <w:rsid w:val="3ACCC8B3"/>
    <w:rsid w:val="3EEE7707"/>
    <w:rsid w:val="4104F999"/>
    <w:rsid w:val="445C2479"/>
    <w:rsid w:val="44D278EB"/>
    <w:rsid w:val="44DD0F97"/>
    <w:rsid w:val="485C6A81"/>
    <w:rsid w:val="487306D1"/>
    <w:rsid w:val="4A37C411"/>
    <w:rsid w:val="4A6359A2"/>
    <w:rsid w:val="4C7ADDBE"/>
    <w:rsid w:val="4D257BA1"/>
    <w:rsid w:val="4E3EC298"/>
    <w:rsid w:val="51DAF1A2"/>
    <w:rsid w:val="52A4D700"/>
    <w:rsid w:val="547601C8"/>
    <w:rsid w:val="5485C420"/>
    <w:rsid w:val="551B592F"/>
    <w:rsid w:val="551CA2A1"/>
    <w:rsid w:val="555B72CE"/>
    <w:rsid w:val="57B7138D"/>
    <w:rsid w:val="58208191"/>
    <w:rsid w:val="5881724A"/>
    <w:rsid w:val="5C9CC9FB"/>
    <w:rsid w:val="5F3E04F1"/>
    <w:rsid w:val="60646106"/>
    <w:rsid w:val="66C4367B"/>
    <w:rsid w:val="67612FE5"/>
    <w:rsid w:val="6A5BC224"/>
    <w:rsid w:val="6A99A2C8"/>
    <w:rsid w:val="6AE24113"/>
    <w:rsid w:val="6BE9DBC3"/>
    <w:rsid w:val="6CF35D91"/>
    <w:rsid w:val="6E2B0FDC"/>
    <w:rsid w:val="6F0833D3"/>
    <w:rsid w:val="6F320833"/>
    <w:rsid w:val="6F40C9B8"/>
    <w:rsid w:val="714E4C74"/>
    <w:rsid w:val="72C5B116"/>
    <w:rsid w:val="76371F49"/>
    <w:rsid w:val="78799498"/>
    <w:rsid w:val="78A80914"/>
    <w:rsid w:val="7A963FDE"/>
    <w:rsid w:val="7B5F2442"/>
    <w:rsid w:val="7BF41DC6"/>
    <w:rsid w:val="7CCDCF28"/>
    <w:rsid w:val="7EA4619A"/>
    <w:rsid w:val="7ED1A3E8"/>
    <w:rsid w:val="7F6E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695C8"/>
  <w14:defaultImageDpi w14:val="300"/>
  <w15:docId w15:val="{964A7CC8-C12A-4566-A87E-E2A30A3A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4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7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8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9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BB0FBC"/>
    <w:pPr>
      <w:spacing w:after="0" w:line="240" w:lineRule="auto"/>
    </w:pPr>
    <w:tblPr>
      <w:tblStyleRowBandSize w:val="1"/>
      <w:tblStyleColBandSize w:val="1"/>
      <w:tblBorders>
        <w:top w:val="single" w:sz="4" w:space="0" w:color="008000"/>
        <w:left w:val="single" w:sz="4" w:space="0" w:color="008000"/>
        <w:bottom w:val="single" w:sz="4" w:space="0" w:color="008000"/>
        <w:right w:val="single" w:sz="4" w:space="0" w:color="008000"/>
        <w:insideH w:val="single" w:sz="4" w:space="0" w:color="008000"/>
        <w:insideV w:val="single" w:sz="4" w:space="0" w:color="008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2C5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nl-BE"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2C53CA"/>
    <w:rPr>
      <w:rFonts w:ascii="Courier New" w:eastAsia="Times New Roman" w:hAnsi="Courier New" w:cs="Courier New"/>
      <w:sz w:val="20"/>
      <w:szCs w:val="20"/>
      <w:lang w:val="nl-BE" w:eastAsia="nl-NL"/>
    </w:rPr>
  </w:style>
  <w:style w:type="character" w:customStyle="1" w:styleId="y2iqfc">
    <w:name w:val="y2iqfc"/>
    <w:basedOn w:val="Standaardalinea-lettertype"/>
    <w:rsid w:val="002C53CA"/>
  </w:style>
  <w:style w:type="paragraph" w:styleId="Normaalweb">
    <w:name w:val="Normal (Web)"/>
    <w:basedOn w:val="Standaard"/>
    <w:uiPriority w:val="99"/>
    <w:semiHidden/>
    <w:unhideWhenUsed/>
    <w:rsid w:val="00DF23A1"/>
    <w:rPr>
      <w:rFonts w:ascii="Times New Roman" w:hAnsi="Times New Roman" w:cs="Times New Roman"/>
      <w:sz w:val="24"/>
      <w:szCs w:val="24"/>
    </w:rPr>
  </w:style>
  <w:style w:type="character" w:styleId="Paginanummer">
    <w:name w:val="page number"/>
    <w:basedOn w:val="Standaardalinea-lettertype"/>
    <w:uiPriority w:val="99"/>
    <w:semiHidden/>
    <w:unhideWhenUsed/>
    <w:rsid w:val="00DD2533"/>
  </w:style>
  <w:style w:type="paragraph" w:styleId="Inhopg1">
    <w:name w:val="toc 1"/>
    <w:basedOn w:val="Standaard"/>
    <w:next w:val="Standaard"/>
    <w:autoRedefine/>
    <w:uiPriority w:val="39"/>
    <w:unhideWhenUsed/>
    <w:rsid w:val="002B38EF"/>
    <w:pPr>
      <w:spacing w:before="360" w:after="360"/>
    </w:pPr>
    <w:rPr>
      <w:b/>
      <w:bCs/>
      <w:caps/>
      <w:u w:val="single"/>
    </w:rPr>
  </w:style>
  <w:style w:type="paragraph" w:styleId="Inhopg2">
    <w:name w:val="toc 2"/>
    <w:basedOn w:val="Standaard"/>
    <w:next w:val="Standaard"/>
    <w:autoRedefine/>
    <w:uiPriority w:val="39"/>
    <w:unhideWhenUsed/>
    <w:rsid w:val="002B38EF"/>
    <w:pPr>
      <w:spacing w:after="0"/>
    </w:pPr>
    <w:rPr>
      <w:b/>
      <w:bCs/>
      <w:smallCaps/>
    </w:rPr>
  </w:style>
  <w:style w:type="character" w:styleId="Hyperlink">
    <w:name w:val="Hyperlink"/>
    <w:basedOn w:val="Standaardalinea-lettertype"/>
    <w:uiPriority w:val="99"/>
    <w:unhideWhenUsed/>
    <w:rsid w:val="002B38EF"/>
    <w:rPr>
      <w:color w:val="0000FF" w:themeColor="hyperlink"/>
      <w:u w:val="single"/>
    </w:rPr>
  </w:style>
  <w:style w:type="paragraph" w:styleId="Inhopg3">
    <w:name w:val="toc 3"/>
    <w:basedOn w:val="Standaard"/>
    <w:next w:val="Standaard"/>
    <w:autoRedefine/>
    <w:uiPriority w:val="39"/>
    <w:semiHidden/>
    <w:unhideWhenUsed/>
    <w:rsid w:val="002B38EF"/>
    <w:pPr>
      <w:spacing w:after="0"/>
    </w:pPr>
    <w:rPr>
      <w:smallCaps/>
    </w:r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2B38EF"/>
    <w:pPr>
      <w:spacing w:after="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2B38EF"/>
    <w:pPr>
      <w:spacing w:after="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2B38EF"/>
    <w:pPr>
      <w:spacing w:after="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2B38EF"/>
    <w:pPr>
      <w:spacing w:after="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2B38EF"/>
    <w:pPr>
      <w:spacing w:after="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2B38EF"/>
    <w:pPr>
      <w:spacing w:after="0"/>
    </w:pPr>
  </w:style>
  <w:style w:type="table" w:styleId="Onopgemaaktetabel1">
    <w:name w:val="Plain Table 1"/>
    <w:basedOn w:val="Standaardtabel"/>
    <w:uiPriority w:val="99"/>
    <w:rsid w:val="00BB0F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5">
    <w:name w:val="Plain Table 5"/>
    <w:basedOn w:val="Standaardtabe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99"/>
    <w:rsid w:val="00BB0F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astertabel5donker-Accent3">
    <w:name w:val="Grid Table 5 Dark Accent 3"/>
    <w:basedOn w:val="Standaardtabel"/>
    <w:uiPriority w:val="50"/>
    <w:rsid w:val="00BB0F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character" w:customStyle="1" w:styleId="apple-converted-space">
    <w:name w:val="apple-converted-space"/>
    <w:basedOn w:val="Standaardalinea-lettertype"/>
    <w:rsid w:val="00555B7B"/>
  </w:style>
  <w:style w:type="character" w:customStyle="1" w:styleId="whitespace-normal">
    <w:name w:val="whitespace-normal"/>
    <w:basedOn w:val="Standaardalinea-lettertype"/>
    <w:rsid w:val="00555B7B"/>
  </w:style>
  <w:style w:type="character" w:styleId="Onopgelostemelding">
    <w:name w:val="Unresolved Mention"/>
    <w:basedOn w:val="Standaardalinea-lettertype"/>
    <w:uiPriority w:val="99"/>
    <w:semiHidden/>
    <w:unhideWhenUsed/>
    <w:rsid w:val="00BD2CC4"/>
    <w:rPr>
      <w:color w:val="605E5C"/>
      <w:shd w:val="clear" w:color="auto" w:fill="E1DFDD"/>
    </w:rPr>
  </w:style>
  <w:style w:type="paragraph" w:customStyle="1" w:styleId="mantine-focus-auto">
    <w:name w:val="mantine-focus-auto"/>
    <w:basedOn w:val="Standaard"/>
    <w:rsid w:val="00207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3F57A7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3F57A7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3F57A7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F57A7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F57A7"/>
    <w:rPr>
      <w:b/>
      <w:bCs/>
      <w:sz w:val="20"/>
      <w:szCs w:val="20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945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304</Words>
  <Characters>1672</Characters>
  <Application>Microsoft Office Word</Application>
  <DocSecurity>0</DocSecurity>
  <Lines>13</Lines>
  <Paragraphs>3</Paragraphs>
  <ScaleCrop>false</ScaleCrop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Jonckheere</dc:creator>
  <cp:keywords/>
  <dc:description>generated by python-docx</dc:description>
  <cp:lastModifiedBy>Hercule Thiers</cp:lastModifiedBy>
  <cp:revision>2</cp:revision>
  <dcterms:created xsi:type="dcterms:W3CDTF">2026-04-02T18:32:00Z</dcterms:created>
  <dcterms:modified xsi:type="dcterms:W3CDTF">2026-04-02T18:32:00Z</dcterms:modified>
  <cp:category/>
</cp:coreProperties>
</file>