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DE997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大纲</w:t>
      </w:r>
    </w:p>
    <w:p w14:paraId="4A544AC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TITLE：</w:t>
      </w:r>
      <w:r>
        <w:rPr>
          <w:rFonts w:hint="eastAsia"/>
          <w:sz w:val="24"/>
          <w:szCs w:val="32"/>
          <w:lang w:val="en-US" w:eastAsia="zh-CN"/>
        </w:rPr>
        <w:t>A Systolic Array Architecture supporting dynamic reshaping with efficient hardware mapping based on nerual network algorithm</w:t>
      </w:r>
    </w:p>
    <w:p w14:paraId="7B2CFB2A"/>
    <w:p w14:paraId="0605262C"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Introduction</w:t>
      </w:r>
    </w:p>
    <w:p w14:paraId="37424E6B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伴随着深度学习的发展，深度神经网络如今已经被广泛应用于各种领域。深度神经网络本质上由一系列不同的神经网络层组成，而不同层之间的结构又有所不同，因此不同的网络拓扑结构可以衍生出许多不同的深度神经网络模型，如</w:t>
      </w:r>
      <w:r>
        <w:rPr>
          <w:rFonts w:hint="default"/>
          <w:lang w:val="en-US" w:eastAsia="zh-CN"/>
        </w:rPr>
        <w:t>CNNs,RNNs,MLPs</w:t>
      </w:r>
      <w:r>
        <w:rPr>
          <w:rFonts w:hint="eastAsia"/>
          <w:lang w:val="en-US" w:eastAsia="zh-CN"/>
        </w:rPr>
        <w:t>以及Transformers等。针对不同的领域下的各种子任务，一般需要采用合适的深度神经网络模型。</w:t>
      </w:r>
    </w:p>
    <w:p w14:paraId="0A8C3E1E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深度神经网络多样的拓扑结构导致了不同的工作负载（workloads），极大地限制了神经网络硬件加速器的工作效率，同时给硬件设计的灵活性带来极大的挑战，因此许多新的硬件加速计算架构被提出。脉动阵列是其中一种优先的架构选择，（脉动阵列的优点</w:t>
      </w:r>
      <w:r>
        <w:rPr>
          <w:rFonts w:hint="default"/>
          <w:lang w:val="en-US" w:eastAsia="zh-CN"/>
        </w:rPr>
        <w:t>....</w:t>
      </w:r>
      <w:r>
        <w:rPr>
          <w:rFonts w:hint="eastAsia"/>
          <w:lang w:val="en-US" w:eastAsia="zh-CN"/>
        </w:rPr>
        <w:t>）。然而，脉动阵列天然固定的尺寸通常导致了很低的PE利用率，对于许多深度神经网络层例如LSTM以及depth</w:t>
      </w:r>
      <w:r>
        <w:rPr>
          <w:rFonts w:hint="default"/>
          <w:lang w:val="en-US" w:eastAsia="zh-CN"/>
        </w:rPr>
        <w:t>-wise</w:t>
      </w:r>
      <w:r>
        <w:rPr>
          <w:rFonts w:hint="eastAsia"/>
          <w:lang w:val="en-US" w:eastAsia="zh-CN"/>
        </w:rPr>
        <w:t>卷积层，PE的利用率会降低到10%，导致大量的PE资源空闲。因此，目前有许多针对可变尺寸的脉动阵列的研究。</w:t>
      </w:r>
    </w:p>
    <w:p w14:paraId="5E9A448A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近期研究提出了（。。。。。。。。。）引出脉动阵列尺寸配置的速率慢的问题。然而，目前的研究基本采用强化学习，搜索算法等穷举性的算法，效率低且速度慢。且算法大多部署在软件端，需要额外以耗时进行硬件的配置。</w:t>
      </w:r>
    </w:p>
    <w:p w14:paraId="2D8FC758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针对上述问题，本文提出了一种可配置脉动阵列架构，可以通过硬件化的MLP神经网络算法来对脉动阵列的尺寸动态配置。主要贡献如下：</w:t>
      </w:r>
    </w:p>
    <w:p w14:paraId="587461E2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1.利用mlp算法，将对脉动阵列尺寸的映射从软件端移至硬件端，充分发挥硬件的天然速度优势，加速脉动阵列尺寸的配置。</w:t>
      </w:r>
    </w:p>
    <w:p w14:paraId="7F69B535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2.通过优化设计PE单元，使脉动阵列内部数据可全向流动，设计了支持尺寸可重新配置以及三种dataflow的脉动阵列架构。</w:t>
      </w:r>
    </w:p>
    <w:p w14:paraId="0EA83118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 w14:paraId="70747633">
      <w:pPr>
        <w:rPr>
          <w:rFonts w:hint="default" w:eastAsiaTheme="minorEastAsia"/>
          <w:b/>
          <w:bCs/>
          <w:lang w:val="en-US" w:eastAsia="zh-CN"/>
        </w:rPr>
      </w:pPr>
      <w:r>
        <w:rPr>
          <w:b/>
          <w:bCs/>
        </w:rPr>
        <w:t xml:space="preserve">II. </w:t>
      </w:r>
      <w:r>
        <w:rPr>
          <w:rFonts w:hint="eastAsia"/>
          <w:b/>
          <w:bCs/>
          <w:lang w:val="en-US" w:eastAsia="zh-CN"/>
        </w:rPr>
        <w:t>背景和动机</w:t>
      </w:r>
    </w:p>
    <w:p w14:paraId="522846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2.1DNN多样性的工作负载</w:t>
      </w:r>
    </w:p>
    <w:p w14:paraId="6A8B85C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介绍不同DNN的拓扑结构差异以及不同层的尺寸差异，说明DNN具有多种多样的工作负载，单一的硬件结构面对多样的DNN工作负载时无法充分发挥硬件的效率。</w:t>
      </w:r>
    </w:p>
    <w:p w14:paraId="363842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2.2脉动阵列</w:t>
      </w:r>
    </w:p>
    <w:p w14:paraId="64A55F64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主要介绍脉动阵列的三种dataflow的计算模式。</w:t>
      </w:r>
    </w:p>
    <w:p w14:paraId="1B544D3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2.3相关工作</w:t>
      </w:r>
    </w:p>
    <w:p w14:paraId="316D951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列举相关的工作gemmini，planaria，SARA，Redas，和本文作对比。</w:t>
      </w:r>
    </w:p>
    <w:p w14:paraId="3ABDCB4A">
      <w:pPr>
        <w:rPr>
          <w:rFonts w:hint="default" w:eastAsiaTheme="minorEastAsia"/>
          <w:b/>
          <w:bCs/>
          <w:lang w:val="en-US" w:eastAsia="zh-CN"/>
        </w:rPr>
      </w:pPr>
      <w:r>
        <w:rPr>
          <w:b/>
          <w:bCs/>
        </w:rPr>
        <w:t xml:space="preserve">III. </w:t>
      </w:r>
      <w:r>
        <w:rPr>
          <w:rFonts w:hint="eastAsia"/>
          <w:b/>
          <w:bCs/>
          <w:lang w:val="en-US" w:eastAsia="zh-CN"/>
        </w:rPr>
        <w:t xml:space="preserve">脉动阵列架构 </w:t>
      </w:r>
    </w:p>
    <w:p w14:paraId="3484BE8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3.1PE单元</w:t>
      </w:r>
    </w:p>
    <w:p w14:paraId="50F4D1D2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详细描述PE单元的硬件结构，以及PE单元直接阵列内全向流动的机制。</w:t>
      </w:r>
    </w:p>
    <w:p w14:paraId="1578413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3.2动态配置尺寸的脉动阵列结构</w:t>
      </w:r>
    </w:p>
    <w:p w14:paraId="4EEFE68F"/>
    <w:p w14:paraId="03D5F0B6"/>
    <w:p w14:paraId="2BB46007"/>
    <w:p w14:paraId="1A883A85">
      <w:pPr>
        <w:rPr>
          <w:rFonts w:hint="eastAsia"/>
          <w:b/>
          <w:bCs/>
          <w:lang w:val="en-US" w:eastAsia="zh-CN"/>
        </w:rPr>
      </w:pPr>
      <w:r>
        <w:rPr>
          <w:b/>
          <w:bCs/>
        </w:rPr>
        <w:t xml:space="preserve">IV. </w:t>
      </w:r>
      <w:r>
        <w:rPr>
          <w:rFonts w:hint="eastAsia"/>
          <w:b/>
          <w:bCs/>
          <w:lang w:val="en-US" w:eastAsia="zh-CN"/>
        </w:rPr>
        <w:t>配置和映射</w:t>
      </w:r>
    </w:p>
    <w:p w14:paraId="362A7D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4.1search space分析</w:t>
      </w:r>
    </w:p>
    <w:p w14:paraId="17B4777D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分析针对0-1024尺寸的神经网络，可配置的空间是多少。search space太过于大，穷举很浪费时间，因此选择用神经网络完成配置的映射。</w:t>
      </w:r>
    </w:p>
    <w:p w14:paraId="64AD02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4.2用MLP做分类任务完成映射</w:t>
      </w:r>
    </w:p>
    <w:p w14:paraId="7C11E85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主要阐述如何把search space的映射用神经网络MLP做分类任务完成。</w:t>
      </w:r>
    </w:p>
    <w:p w14:paraId="1D5055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4.3数据集构建</w:t>
      </w:r>
    </w:p>
    <w:p w14:paraId="4B7136E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利用开源的scale-sim-v2脉动阵列仿真器构建了矩阵乘法尺寸和对应的最佳配置（M-N-K，best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config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数据集，用于MLP的</w:t>
      </w:r>
    </w:p>
    <w:p w14:paraId="669B2C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MLP硬件结构</w:t>
      </w:r>
    </w:p>
    <w:p w14:paraId="07CFEDE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</w:t>
      </w:r>
      <w:r>
        <w:rPr>
          <w:rFonts w:hint="default"/>
          <w:lang w:val="en-US" w:eastAsia="zh-CN"/>
        </w:rPr>
        <w:t>MLP</w:t>
      </w:r>
      <w:r>
        <w:rPr>
          <w:rFonts w:hint="eastAsia"/>
          <w:lang w:val="en-US" w:eastAsia="zh-CN"/>
        </w:rPr>
        <w:t>的硬件结构实现</w:t>
      </w:r>
    </w:p>
    <w:p w14:paraId="77BAF534">
      <w:pPr>
        <w:rPr>
          <w:rFonts w:hint="default" w:eastAsiaTheme="minorEastAsia"/>
          <w:b/>
          <w:bCs/>
          <w:lang w:val="en-US" w:eastAsia="zh-CN"/>
        </w:rPr>
      </w:pPr>
      <w:r>
        <w:rPr>
          <w:b/>
          <w:bCs/>
        </w:rPr>
        <w:t xml:space="preserve">V. </w:t>
      </w:r>
      <w:r>
        <w:rPr>
          <w:rFonts w:hint="eastAsia"/>
          <w:b/>
          <w:bCs/>
          <w:lang w:val="en-US" w:eastAsia="zh-CN"/>
        </w:rPr>
        <w:t>实验性能评估</w:t>
      </w:r>
    </w:p>
    <w:p w14:paraId="11E96B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5.1实验setup</w:t>
      </w:r>
    </w:p>
    <w:p w14:paraId="3170546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实验评估方法</w:t>
      </w:r>
    </w:p>
    <w:p w14:paraId="562ADB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5.2性能评估</w:t>
      </w:r>
    </w:p>
    <w:p w14:paraId="3754384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1.硬件资源消耗</w:t>
      </w:r>
    </w:p>
    <w:p w14:paraId="5D9F0EE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2.映射速度 </w:t>
      </w:r>
    </w:p>
    <w:p w14:paraId="7B56F25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3.PE利用率</w:t>
      </w:r>
    </w:p>
    <w:p w14:paraId="1599076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4.计算矩阵乘法的速度</w:t>
      </w:r>
    </w:p>
    <w:p w14:paraId="49761EF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5.3 </w:t>
      </w:r>
    </w:p>
    <w:p w14:paraId="5028CE7A">
      <w:pPr>
        <w:rPr>
          <w:rFonts w:hint="default"/>
          <w:lang w:val="en-US" w:eastAsia="zh-CN"/>
        </w:rPr>
      </w:pPr>
    </w:p>
    <w:p w14:paraId="19093D4A">
      <w:pPr>
        <w:rPr>
          <w:b/>
          <w:bCs/>
        </w:rPr>
      </w:pPr>
      <w:bookmarkStart w:id="0" w:name="_GoBack"/>
      <w:r>
        <w:rPr>
          <w:b/>
          <w:bCs/>
          <w:lang w:val="en-US" w:eastAsia="zh-CN"/>
        </w:rPr>
        <w:t>VI</w:t>
      </w:r>
      <w:r>
        <w:rPr>
          <w:rFonts w:hint="eastAsia"/>
          <w:b/>
          <w:bCs/>
          <w:lang w:val="en-US" w:eastAsia="zh-CN"/>
        </w:rPr>
        <w:t>.总结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74BE8C"/>
    <w:multiLevelType w:val="singleLevel"/>
    <w:tmpl w:val="ED74BE8C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D601A4"/>
    <w:rsid w:val="F3D6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629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2025-07-31T20:44:00Z</dcterms:created>
  <dc:creator>WPS_1601708793</dc:creator>
  <cp:lastModifiedBy>WPS_1601708793</cp:lastModifiedBy>
  <dcterms:modified xsi:type="dcterms:W3CDTF">2025-08-02T11:23:19Z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1E608127D413F90E43658B6871CE8CCB_41</vt:lpwstr>
  </property>
</Properties>
</file>