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Relatório técnico final — segurança e performance</w:t>
      </w:r>
    </w:p>
    <w:p>
      <w:pPr>
        <w:pStyle w:val="MdParagraph"/>
      </w:pPr>
      <w:r>
        <w:rPr>
          <w:rStyle w:val="MdStrong"/>
          <w:b/>
          <w:bCs/>
        </w:rPr>
        <w:t xml:space="preserve">Projeto:</w:t>
      </w:r>
      <w:r>
        <w:t xml:space="preserve"> </w:t>
      </w:r>
      <w:r>
        <w:rPr>
          <w:rStyle w:val="MdCode"/>
          <w:u w:val="single"/>
        </w:rPr>
        <w:t xml:space="preserve">/home/ubuntu/bigbox-saas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Escopo:</w:t>
      </w:r>
      <w:r>
        <w:t xml:space="preserve"> revisão estática de código-fonte, configuração, </w:t>
      </w:r>
      <w:r>
        <w:rPr>
          <w:rStyle w:val="MdCode"/>
          <w:u w:val="single"/>
        </w:rPr>
        <w:t xml:space="preserve">dist/public</w:t>
      </w:r>
      <w:r>
        <w:t xml:space="preserve"> já existente e medições de preview informadas.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25 de setembro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Alterações no projeto:</w:t>
      </w:r>
      <w:r>
        <w:t xml:space="preserve"> nenhuma. A auditoria não editou código, configuração, lockfile ou artefatos de build.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 executiva</w:t>
      </w:r>
    </w:p>
    <w:p>
      <w:pPr>
        <w:pStyle w:val="MdParagraph"/>
      </w:pPr>
      <w:r>
        <w:t xml:space="preserve">Não foi confirmado nenhum problema de segurança classificado como </w:t>
      </w:r>
      <w:r>
        <w:rPr>
          <w:rStyle w:val="MdStrong"/>
          <w:b/>
          <w:bCs/>
        </w:rPr>
        <w:t xml:space="preserve">crítico</w:t>
      </w:r>
      <w:r>
        <w:t xml:space="preserve"> no escopo revisado. A aplicação já possui controles importantes no servidor: segredos ficam em variáveis de ambiente, operações administrativas exigem autorização, dados de leads são criptografados em repouso e a entrega de produção aplica cabeçalhos de segurança.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riscos mais relevantes são de </w:t>
      </w:r>
      <w:r>
        <w:rPr>
          <w:rStyle w:val="MdStrong"/>
          <w:b/>
          <w:bCs/>
        </w:rPr>
        <w:t xml:space="preserve">exposição excessiva de dados por contratos públicos</w:t>
      </w:r>
      <w:r>
        <w:t xml:space="preserve"> e de </w:t>
      </w:r>
      <w:r>
        <w:rPr>
          <w:rStyle w:val="MdStrong"/>
          <w:b/>
          <w:bCs/>
        </w:rPr>
        <w:t xml:space="preserve">desempenho da experiência pública</w:t>
      </w:r>
      <w:r>
        <w:t xml:space="preserve">. O catálogo público devolve registros integrais, inclusive metadados de origem e </w:t>
      </w:r>
      <w:r>
        <w:rPr>
          <w:rStyle w:val="MdCode"/>
          <w:u w:val="single"/>
        </w:rPr>
        <w:t xml:space="preserve">sourceSnapshot</w:t>
      </w:r>
      <w:r>
        <w:t xml:space="preserve">; a criação de lead devolve um objeto de vendedor maior do que a tela precisa. No desempenho, catálogo e orçamento transferem o catálogo completo, a imagem crítica do detalhe só é descoberta após uma cadeia JavaScript → API → mídia externa e a maioria das imagens ainda depende de </w:t>
      </w:r>
      <w:r>
        <w:rPr>
          <w:rStyle w:val="MdCode"/>
          <w:u w:val="single"/>
        </w:rPr>
        <w:t xml:space="preserve">bigbox.net.br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maior oportunidade de impacto é reduzir os contratos públicos a DTOs com allowlist, paginar/projetar consultas do catálogo no servidor, entregar imagens responsivas sob domínio controlado e declarar corretamente o cache de assets com hash. A correção deve ser acompanhada de testes de catálogo, detalhe, relacionados, orçamento, recuperação pós-reload e administração.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Leitura dos estados de evidência:</w:t>
      </w:r>
      <w:r>
        <w:t xml:space="preserve"> </w:t>
      </w:r>
      <w:r>
        <w:rPr>
          <w:rStyle w:val="MdStrong"/>
          <w:b/>
          <w:bCs/>
        </w:rPr>
        <w:t xml:space="preserve">Confirmado</w:t>
      </w:r>
      <w:r>
        <w:t xml:space="preserve"> significa que a estrutura foi observada no código, no </w:t>
      </w:r>
      <w:r>
        <w:rPr>
          <w:rStyle w:val="MdCode"/>
          <w:u w:val="single"/>
        </w:rPr>
        <w:t xml:space="preserve">dist</w:t>
      </w:r>
      <w:r>
        <w:t xml:space="preserve"> existente ou nas medições fornecidas. </w:t>
      </w:r>
      <w:r>
        <w:rPr>
          <w:rStyle w:val="MdStrong"/>
          <w:b/>
          <w:bCs/>
        </w:rPr>
        <w:t xml:space="preserve">Condicional</w:t>
      </w:r>
      <w:r>
        <w:t xml:space="preserve"> significa que o código permite o comportamento, mas depende de variáveis de ambiente ou de validação em produção. </w:t>
      </w:r>
      <w:r>
        <w:rPr>
          <w:rStyle w:val="MdStrong"/>
          <w:b/>
          <w:bCs/>
        </w:rPr>
        <w:t xml:space="preserve">Hipótese a validar</w:t>
      </w:r>
      <w:r>
        <w:t xml:space="preserve"> é uma consequência técnica plausível que requer teste de navegador ou infraestrutura antes de virar fato operacional.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Contagem consolidada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Classe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Quantidade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Crítico confirmado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houve achado crítico confirmado no escopo estático.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Priorizar dados públicos, payloads de catálogo, imagem crítica, terceiros e cache de assets.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Corrigir após os itens altos ou no mesmo ciclo quando houver dependência.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Planejar com testes de regressão apropriados.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exposição de segredo, mas com melhoria de higiene de build.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de achados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Achados consolidados nas seções B–G.</w:t>
            </w:r>
          </w:p>
        </w:tc>
      </w:tr>
    </w:tbl>
    <w:p>
      <w:pPr>
        <w:pStyle w:val="Heading2"/>
        <w:pStyle w:val="MdHeading2"/>
      </w:pPr>
      <w:r>
        <w:t xml:space="preserve">Metodologia e limitações</w:t>
      </w:r>
    </w:p>
    <w:p>
      <w:pPr>
        <w:pStyle w:val="MdParagraph"/>
      </w:pPr>
      <w:r>
        <w:t xml:space="preserve">A revisão cobriu </w:t>
      </w:r>
      <w:r>
        <w:rPr>
          <w:rStyle w:val="MdCode"/>
          <w:u w:val="single"/>
        </w:rPr>
        <w:t xml:space="preserve">client</w:t>
      </w:r>
      <w:r>
        <w:t xml:space="preserve">, </w:t>
      </w:r>
      <w:r>
        <w:rPr>
          <w:rStyle w:val="MdCode"/>
          <w:u w:val="single"/>
        </w:rPr>
        <w:t xml:space="preserve">server</w:t>
      </w:r>
      <w:r>
        <w:t xml:space="preserve">, schema Drizzle, Vite, scripts e </w:t>
      </w:r>
      <w:r>
        <w:rPr>
          <w:rStyle w:val="MdCode"/>
          <w:u w:val="single"/>
        </w:rPr>
        <w:t xml:space="preserve">dist/public</w:t>
      </w:r>
      <w:r>
        <w:t xml:space="preserve">, excluindo </w:t>
      </w:r>
      <w:r>
        <w:rPr>
          <w:rStyle w:val="MdCode"/>
          <w:u w:val="single"/>
        </w:rPr>
        <w:t xml:space="preserve">node_modules</w:t>
      </w:r>
      <w:r>
        <w:t xml:space="preserve"> e </w:t>
      </w:r>
      <w:r>
        <w:rPr>
          <w:rStyle w:val="MdCode"/>
          <w:u w:val="single"/>
        </w:rPr>
        <w:t xml:space="preserve">.git</w:t>
      </w:r>
      <w:r>
        <w:t xml:space="preserve"> das buscas recursivas. Foram aprovados, em modo somente leitura, </w:t>
      </w:r>
      <w:r>
        <w:rPr>
          <w:rStyle w:val="MdCode"/>
          <w:u w:val="single"/>
        </w:rPr>
        <w:t xml:space="preserve">pnpm check</w:t>
      </w:r>
      <w:r>
        <w:t xml:space="preserve"> (</w:t>
      </w:r>
      <w:r>
        <w:rPr>
          <w:rStyle w:val="MdCode"/>
          <w:u w:val="single"/>
        </w:rPr>
        <w:t xml:space="preserve">tsc --noEmit</w:t>
      </w:r>
      <w:r>
        <w:t xml:space="preserve">) e </w:t>
      </w:r>
      <w:r>
        <w:rPr>
          <w:rStyle w:val="MdCode"/>
          <w:u w:val="single"/>
        </w:rPr>
        <w:t xml:space="preserve">pnpm check:public-bundle</w:t>
      </w:r>
      <w:r>
        <w:t xml:space="preserve">; este último informou </w:t>
      </w:r>
      <w:r>
        <w:rPr>
          <w:rStyle w:val="MdStrong"/>
          <w:b/>
          <w:bCs/>
        </w:rPr>
        <w:t xml:space="preserve">“Public bundle security check passed (24 files scanned)”</w:t>
      </w:r>
      <w:r>
        <w:t xml:space="preserve">. Não foi executado </w:t>
      </w:r>
      <w:r>
        <w:rPr>
          <w:rStyle w:val="MdCode"/>
          <w:u w:val="single"/>
        </w:rPr>
        <w:t xml:space="preserve">pnpm build</w:t>
      </w:r>
      <w:r>
        <w:t xml:space="preserve">, porque </w:t>
      </w:r>
      <w:r>
        <w:rPr>
          <w:rStyle w:val="MdCode"/>
          <w:u w:val="single"/>
        </w:rPr>
        <w:t xml:space="preserve">emptyOutDir: true</w:t>
      </w:r>
      <w:r>
        <w:t xml:space="preserve"> reescreveria </w:t>
      </w:r>
      <w:r>
        <w:rPr>
          <w:rStyle w:val="MdCode"/>
          <w:u w:val="single"/>
        </w:rPr>
        <w:t xml:space="preserve">dist/public</w:t>
      </w:r>
      <w:r>
        <w:t xml:space="preserve"> e isso contrariaria a exigência de não alterar o projeto. O </w:t>
      </w:r>
      <w:r>
        <w:rPr>
          <w:rStyle w:val="MdCode"/>
          <w:u w:val="single"/>
        </w:rPr>
        <w:t xml:space="preserve">dist</w:t>
      </w:r>
      <w:r>
        <w:t xml:space="preserve"> inspecionado é posterior às fontes relevantes observadas. </w:t>
      </w:r>
      <w:hyperlink w:history="1" r:id="rIdvjnv4jypfmwljtooxhb77">
        <w:r>
          <w:rPr>
            <w:rStyle w:val="MdLink"/>
          </w:rPr>
          <w:t xml:space="preserve">1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Não houve login real, criação de lead real, auditoria de infraestrutura externa, teste de TLS/CDN, inspeção de cabeçalhos na publicação, Lighthouse em produção, emulação controlada de mobile ou dados de campo de LCP, CLS e INP. Assim, tamanhos gzip são medidas locais dos arquivos e não prova de que o servidor publica gzip ou Brotli; tempos de preview validam ordem de carregamento e comportamento observado, mas não substituem RUM ou CrUX. Campos efetivamente presentes em </w:t>
      </w:r>
      <w:r>
        <w:rPr>
          <w:rStyle w:val="MdCode"/>
          <w:u w:val="single"/>
        </w:rPr>
        <w:t xml:space="preserve">sourceSnapshot</w:t>
      </w:r>
      <w:r>
        <w:t xml:space="preserve"> e tabelas dependem do banco.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A. Problemas críticos de segurança</w:t>
      </w:r>
    </w:p>
    <w:p>
      <w:pPr>
        <w:pStyle w:val="MdParagraph"/>
      </w:pPr>
      <w:r>
        <w:rPr>
          <w:rStyle w:val="MdStrong"/>
          <w:b/>
          <w:bCs/>
        </w:rPr>
        <w:t xml:space="preserve">Nenhum problema crítico foi confirmado</w:t>
      </w:r>
      <w:r>
        <w:t xml:space="preserve"> nesta auditoria estática. Esta conclusão não substitui pentest autenticado, revisão de infraestrutura, testes de autorização horizontal/vertical e validação de configuração de produção.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B. Problemas importantes de segurança</w:t>
      </w:r>
    </w:p>
    <w:p>
      <w:pPr>
        <w:pStyle w:val="Heading2"/>
        <w:pStyle w:val="MdHeading2"/>
      </w:pPr>
      <w:r>
        <w:t xml:space="preserve">B-01 — DTO público do catálogo expõe metadados operacionais desnecessários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confirmado no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/home/ubuntu/bigbox-saas/server/db.ts</w:t>
      </w:r>
      <w:r>
        <w:t xml:space="preserve">; endpoints públicos </w:t>
      </w:r>
      <w:r>
        <w:rPr>
          <w:rStyle w:val="MdCode"/>
          <w:u w:val="single"/>
        </w:rPr>
        <w:t xml:space="preserve">catalog.products</w:t>
      </w:r>
      <w:r>
        <w:t xml:space="preserve">, </w:t>
      </w:r>
      <w:r>
        <w:rPr>
          <w:rStyle w:val="MdCode"/>
          <w:u w:val="single"/>
        </w:rPr>
        <w:t xml:space="preserve">catalog.productBySlug</w:t>
      </w:r>
      <w:r>
        <w:t xml:space="preserve"> e </w:t>
      </w:r>
      <w:r>
        <w:rPr>
          <w:rStyle w:val="MdCode"/>
          <w:u w:val="single"/>
        </w:rPr>
        <w:t xml:space="preserve">catalog.relatedProducts</w:t>
      </w:r>
      <w:r>
        <w:t xml:space="preserve"> em </w:t>
      </w:r>
      <w:r>
        <w:rPr>
          <w:rStyle w:val="MdCode"/>
          <w:u w:val="single"/>
        </w:rPr>
        <w:t xml:space="preserve">server/routers.ts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routers.ts:253–282</w:t>
      </w:r>
      <w:r>
        <w:t xml:space="preserve"> declara </w:t>
      </w:r>
      <w:r>
        <w:rPr>
          <w:rStyle w:val="MdCode"/>
          <w:u w:val="single"/>
        </w:rPr>
        <w:t xml:space="preserve">catalog.*</w:t>
      </w:r>
      <w:r>
        <w:t xml:space="preserve"> como </w:t>
      </w:r>
      <w:r>
        <w:rPr>
          <w:rStyle w:val="MdCode"/>
          <w:u w:val="single"/>
        </w:rPr>
        <w:t xml:space="preserve">publicProcedure</w:t>
      </w:r>
      <w:r>
        <w:t xml:space="preserve">. Em </w:t>
      </w:r>
      <w:r>
        <w:rPr>
          <w:rStyle w:val="MdCode"/>
          <w:u w:val="single"/>
        </w:rPr>
        <w:t xml:space="preserve">db.ts:236–264</w:t>
      </w:r>
      <w:r>
        <w:t xml:space="preserve">, o retorno inclui </w:t>
      </w:r>
      <w:r>
        <w:rPr>
          <w:rStyle w:val="MdCode"/>
          <w:u w:val="single"/>
        </w:rPr>
        <w:t xml:space="preserve">{...product, category, colors}</w:t>
      </w:r>
      <w:r>
        <w:t xml:space="preserve">; em </w:t>
      </w:r>
      <w:r>
        <w:rPr>
          <w:rStyle w:val="MdCode"/>
          <w:u w:val="single"/>
        </w:rPr>
        <w:t xml:space="preserve">db.ts:294–348</w:t>
      </w:r>
      <w:r>
        <w:t xml:space="preserve">, inclui </w:t>
      </w:r>
      <w:r>
        <w:rPr>
          <w:rStyle w:val="MdCode"/>
          <w:u w:val="single"/>
        </w:rPr>
        <w:t xml:space="preserve">{...row.product, category, colors, images}</w:t>
      </w:r>
      <w:r>
        <w:t xml:space="preserve">; e </w:t>
      </w:r>
      <w:r>
        <w:rPr>
          <w:rStyle w:val="MdCode"/>
          <w:u w:val="single"/>
        </w:rPr>
        <w:t xml:space="preserve">db.ts:351–376</w:t>
      </w:r>
      <w:r>
        <w:t xml:space="preserve"> reaproveita a lista em relacionados. O schema em </w:t>
      </w:r>
      <w:r>
        <w:rPr>
          <w:rStyle w:val="MdCode"/>
          <w:u w:val="single"/>
        </w:rPr>
        <w:t xml:space="preserve">schema.ts:129–158</w:t>
      </w:r>
      <w:r>
        <w:t xml:space="preserve"> define </w:t>
      </w:r>
      <w:r>
        <w:rPr>
          <w:rStyle w:val="MdCode"/>
          <w:u w:val="single"/>
        </w:rPr>
        <w:t xml:space="preserve">sourceId</w:t>
      </w:r>
      <w:r>
        <w:t xml:space="preserve">, </w:t>
      </w:r>
      <w:r>
        <w:rPr>
          <w:rStyle w:val="MdCode"/>
          <w:u w:val="single"/>
        </w:rPr>
        <w:t xml:space="preserve">sourceUrl</w:t>
      </w:r>
      <w:r>
        <w:t xml:space="preserve">, </w:t>
      </w:r>
      <w:r>
        <w:rPr>
          <w:rStyle w:val="MdCode"/>
          <w:u w:val="single"/>
        </w:rPr>
        <w:t xml:space="preserve">sourceProductUrl</w:t>
      </w:r>
      <w:r>
        <w:t xml:space="preserve">, </w:t>
      </w:r>
      <w:r>
        <w:rPr>
          <w:rStyle w:val="MdCode"/>
          <w:u w:val="single"/>
        </w:rPr>
        <w:t xml:space="preserve">sourceImageUrl</w:t>
      </w:r>
      <w:r>
        <w:t xml:space="preserve">, </w:t>
      </w:r>
      <w:r>
        <w:rPr>
          <w:rStyle w:val="MdCode"/>
          <w:u w:val="single"/>
        </w:rPr>
        <w:t xml:space="preserve">sourceSnapshot</w:t>
      </w:r>
      <w:r>
        <w:t xml:space="preserve"> e timestamps para produto; </w:t>
      </w:r>
      <w:r>
        <w:rPr>
          <w:rStyle w:val="MdCode"/>
          <w:u w:val="single"/>
        </w:rPr>
        <w:t xml:space="preserve">schema.ts:168–186</w:t>
      </w:r>
      <w:r>
        <w:t xml:space="preserve"> define URL e timestamps para imagens.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os endpoints públicos retornam o registro integral por spread. Isso inclui campos de origem, snapshot de coleta, flags operacionais e datas que não são necessários ao catálogo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qualquer visitante pode enumerar URLs e metadados de fornecedores, além de conteúdo presente em </w:t>
      </w:r>
      <w:r>
        <w:rPr>
          <w:rStyle w:val="MdCode"/>
          <w:u w:val="single"/>
        </w:rPr>
        <w:t xml:space="preserve">sourceSnapshot</w:t>
      </w:r>
      <w:r>
        <w:t xml:space="preserve">. Como o snapshot não é controlado por uma allowlist no contrato HTTP, novos dados internos podem passar a ser expostos sem uma mudança explícita na API pública.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retornar DTOs públicos com allowlist explícita. Excluir </w:t>
      </w:r>
      <w:r>
        <w:rPr>
          <w:rStyle w:val="MdCode"/>
          <w:u w:val="single"/>
        </w:rPr>
        <w:t xml:space="preserve">source*</w:t>
      </w:r>
      <w:r>
        <w:t xml:space="preserve">, </w:t>
      </w:r>
      <w:r>
        <w:rPr>
          <w:rStyle w:val="MdCode"/>
          <w:u w:val="single"/>
        </w:rPr>
        <w:t xml:space="preserve">sourceSnapshot</w:t>
      </w:r>
      <w:r>
        <w:t xml:space="preserve">, timestamps, flags e todo campo não consumido pela interface. Manter apenas URLs públicas de mídia aprovadas e campos necessários à listagem, detalhe e relacionados.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Produtos ou imagens podem deixar de renderizar se o cliente usar hoje fallbacks como </w:t>
      </w:r>
      <w:r>
        <w:rPr>
          <w:rStyle w:val="MdCode"/>
          <w:u w:val="single"/>
        </w:rPr>
        <w:t xml:space="preserve">sourceImageUrl</w:t>
      </w:r>
      <w:r>
        <w:t xml:space="preserve"> ou </w:t>
      </w:r>
      <w:r>
        <w:rPr>
          <w:rStyle w:val="MdCode"/>
          <w:u w:val="single"/>
        </w:rPr>
        <w:t xml:space="preserve">sourceUrl</w:t>
      </w:r>
      <w:r>
        <w:t xml:space="preserve">. Validar catálogo, detalhe, relacionados e orçamento após reduzir o contrato.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B-02 — Resposta pública de criação de lead devolve o registro integral do vendedor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confirmado no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/home/ubuntu/bigbox-saas/server/routers.ts</w:t>
      </w:r>
      <w:r>
        <w:t xml:space="preserve">, endpoint público </w:t>
      </w:r>
      <w:r>
        <w:rPr>
          <w:rStyle w:val="MdCode"/>
          <w:u w:val="single"/>
        </w:rPr>
        <w:t xml:space="preserve">lead.create</w:t>
      </w:r>
      <w:r>
        <w:t xml:space="preserve">; retorno de vendedor em </w:t>
      </w:r>
      <w:r>
        <w:rPr>
          <w:rStyle w:val="MdCode"/>
          <w:u w:val="single"/>
        </w:rPr>
        <w:t xml:space="preserve">server/db.ts</w:t>
      </w:r>
      <w:r>
        <w:t xml:space="preserve">; confirmação em </w:t>
      </w:r>
      <w:r>
        <w:rPr>
          <w:rStyle w:val="MdCode"/>
          <w:u w:val="single"/>
        </w:rPr>
        <w:t xml:space="preserve">client/src/pages/Quote.tsx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routers.ts:284–306</w:t>
      </w:r>
      <w:r>
        <w:t xml:space="preserve"> define </w:t>
      </w:r>
      <w:r>
        <w:rPr>
          <w:rStyle w:val="MdCode"/>
          <w:u w:val="single"/>
        </w:rPr>
        <w:t xml:space="preserve">lead.create</w:t>
      </w:r>
      <w:r>
        <w:t xml:space="preserve"> como </w:t>
      </w:r>
      <w:r>
        <w:rPr>
          <w:rStyle w:val="MdCode"/>
          <w:u w:val="single"/>
        </w:rPr>
        <w:t xml:space="preserve">publicProcedure</w:t>
      </w:r>
      <w:r>
        <w:t xml:space="preserve"> e devolve </w:t>
      </w:r>
      <w:r>
        <w:rPr>
          <w:rStyle w:val="MdCode"/>
          <w:u w:val="single"/>
        </w:rPr>
        <w:t xml:space="preserve">seller: result.seller</w:t>
      </w:r>
      <w:r>
        <w:t xml:space="preserve">. </w:t>
      </w:r>
      <w:r>
        <w:rPr>
          <w:rStyle w:val="MdCode"/>
          <w:u w:val="single"/>
        </w:rPr>
        <w:t xml:space="preserve">db.ts:649–655</w:t>
      </w:r>
      <w:r>
        <w:t xml:space="preserve"> retorna </w:t>
      </w:r>
      <w:r>
        <w:rPr>
          <w:rStyle w:val="MdCode"/>
          <w:u w:val="single"/>
        </w:rPr>
        <w:t xml:space="preserve">assignedSeller</w:t>
      </w:r>
      <w:r>
        <w:t xml:space="preserve"> integral. A tabela </w:t>
      </w:r>
      <w:r>
        <w:rPr>
          <w:rStyle w:val="MdCode"/>
          <w:u w:val="single"/>
        </w:rPr>
        <w:t xml:space="preserve">sellers</w:t>
      </w:r>
      <w:r>
        <w:t xml:space="preserve"> contém, conforme </w:t>
      </w:r>
      <w:r>
        <w:rPr>
          <w:rStyle w:val="MdCode"/>
          <w:u w:val="single"/>
        </w:rPr>
        <w:t xml:space="preserve">schema.ts:216–229</w:t>
      </w:r>
      <w:r>
        <w:t xml:space="preserve">, </w:t>
      </w:r>
      <w:r>
        <w:rPr>
          <w:rStyle w:val="MdCode"/>
          <w:u w:val="single"/>
        </w:rPr>
        <w:t xml:space="preserve">id</w:t>
      </w:r>
      <w:r>
        <w:t xml:space="preserve">, nome, WhatsApp, e-mail, estado ativo, ordem de rodízio e timestamps. </w:t>
      </w:r>
      <w:r>
        <w:rPr>
          <w:rStyle w:val="MdCode"/>
          <w:u w:val="single"/>
        </w:rPr>
        <w:t xml:space="preserve">Quote.tsx:274–278</w:t>
      </w:r>
      <w:r>
        <w:t xml:space="preserve"> e </w:t>
      </w:r>
      <w:r>
        <w:rPr>
          <w:rStyle w:val="MdCode"/>
          <w:u w:val="single"/>
        </w:rPr>
        <w:t xml:space="preserve">300–312</w:t>
      </w:r>
      <w:r>
        <w:t xml:space="preserve"> precisam apenas de nome e </w:t>
      </w:r>
      <w:r>
        <w:rPr>
          <w:rStyle w:val="MdCode"/>
          <w:u w:val="single"/>
        </w:rPr>
        <w:t xml:space="preserve">whatsappUrl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a mutação pública repassa ao navegador campos internos do vendedor, embora a tela só necessite de informações mínimas para a confirmação e o link de contato.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criação de leads sintéticos pode permitir a coleta de e-mails, IDs internos, estado ativo, ordem de distribuição e datas dos vendedores. O rate limit por IP reduz volume, mas não elimina a exposição ou a coleta distribuída.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devolver DTO mínimo: </w:t>
      </w:r>
      <w:r>
        <w:rPr>
          <w:rStyle w:val="MdCode"/>
          <w:u w:val="single"/>
        </w:rPr>
        <w:t xml:space="preserve">seller</w:t>
      </w:r>
      <w:r>
        <w:t xml:space="preserve"> com nome público ou </w:t>
      </w:r>
      <w:r>
        <w:rPr>
          <w:rStyle w:val="MdCode"/>
          <w:u w:val="single"/>
        </w:rPr>
        <w:t xml:space="preserve">null</w:t>
      </w:r>
      <w:r>
        <w:t xml:space="preserve">, </w:t>
      </w:r>
      <w:r>
        <w:rPr>
          <w:rStyle w:val="MdCode"/>
          <w:u w:val="single"/>
        </w:rPr>
        <w:t xml:space="preserve">publicId</w:t>
      </w:r>
      <w:r>
        <w:t xml:space="preserve"> caso necessário e </w:t>
      </w:r>
      <w:r>
        <w:rPr>
          <w:rStyle w:val="MdCode"/>
          <w:u w:val="single"/>
        </w:rPr>
        <w:t xml:space="preserve">whatsappUrl</w:t>
      </w:r>
      <w:r>
        <w:t xml:space="preserve"> calculada no servidor. Não devolver e-mail, ID interno, telefone bruto, flags, ordem de rodízio ou timestamps.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Preservar </w:t>
      </w:r>
      <w:r>
        <w:rPr>
          <w:rStyle w:val="MdCode"/>
          <w:u w:val="single"/>
        </w:rPr>
        <w:t xml:space="preserve">displaySuccess.seller?.name</w:t>
      </w:r>
      <w:r>
        <w:t xml:space="preserve"> e </w:t>
      </w:r>
      <w:r>
        <w:rPr>
          <w:rStyle w:val="MdCode"/>
          <w:u w:val="single"/>
        </w:rPr>
        <w:t xml:space="preserve">whatsappUrl</w:t>
      </w:r>
      <w:r>
        <w:t xml:space="preserve">. Qualquer uso futuro que precise de outro campo deve ter contrato próprio, autorizado e documentado.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B-03 — Coletor de depuração de desenvolvimento pode persistir PII em logs locais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confirmado para </w:t>
      </w:r>
      <w:r>
        <w:rPr>
          <w:rStyle w:val="MdCode"/>
          <w:b/>
          <w:bCs/>
          <w:u w:val="single"/>
        </w:rPr>
        <w:t xml:space="preserve">vite serve</w:t>
      </w:r>
      <w:r>
        <w:rPr>
          <w:rStyle w:val="MdStrong"/>
          <w:b/>
          <w:bCs/>
        </w:rPr>
        <w:t xml:space="preserve">; não confirmado na entrega de produção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/home/ubuntu/bigbox-saas/client/public/__manus__/debug-collector.js</w:t>
      </w:r>
      <w:r>
        <w:t xml:space="preserve">; plugin em </w:t>
      </w:r>
      <w:r>
        <w:rPr>
          <w:rStyle w:val="MdCode"/>
          <w:u w:val="single"/>
        </w:rPr>
        <w:t xml:space="preserve">/home/ubuntu/bigbox-saas/vite.config.ts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vite.config.ts:77–150</w:t>
      </w:r>
      <w:r>
        <w:t xml:space="preserve"> registra </w:t>
      </w:r>
      <w:r>
        <w:rPr>
          <w:rStyle w:val="MdCode"/>
          <w:u w:val="single"/>
        </w:rPr>
        <w:t xml:space="preserve">POST /__manus__/logs</w:t>
      </w:r>
      <w:r>
        <w:t xml:space="preserve"> somente no modo </w:t>
      </w:r>
      <w:r>
        <w:rPr>
          <w:rStyle w:val="MdCode"/>
          <w:u w:val="single"/>
        </w:rPr>
        <w:t xml:space="preserve">serve</w:t>
      </w:r>
      <w:r>
        <w:t xml:space="preserve"> e injeta o script em desenvolvimento nas linhas </w:t>
      </w:r>
      <w:r>
        <w:rPr>
          <w:rStyle w:val="MdCode"/>
          <w:u w:val="single"/>
        </w:rPr>
        <w:t xml:space="preserve">82–97</w:t>
      </w:r>
      <w:r>
        <w:t xml:space="preserve">. </w:t>
      </w:r>
      <w:r>
        <w:rPr>
          <w:rStyle w:val="MdCode"/>
          <w:u w:val="single"/>
        </w:rPr>
        <w:t xml:space="preserve">debug-collector.js:21–46</w:t>
      </w:r>
      <w:r>
        <w:t xml:space="preserve"> define redação; </w:t>
      </w:r>
      <w:r>
        <w:rPr>
          <w:rStyle w:val="MdCode"/>
          <w:u w:val="single"/>
        </w:rPr>
        <w:t xml:space="preserve">469–487</w:t>
      </w:r>
      <w:r>
        <w:t xml:space="preserve"> e </w:t>
      </w:r>
      <w:r>
        <w:rPr>
          <w:rStyle w:val="MdCode"/>
          <w:u w:val="single"/>
        </w:rPr>
        <w:t xml:space="preserve">551–570</w:t>
      </w:r>
      <w:r>
        <w:t xml:space="preserve"> capturam request/response de </w:t>
      </w:r>
      <w:r>
        <w:rPr>
          <w:rStyle w:val="MdCode"/>
          <w:u w:val="single"/>
        </w:rPr>
        <w:t xml:space="preserve">fetch</w:t>
      </w:r>
      <w:r>
        <w:t xml:space="preserve">; </w:t>
      </w:r>
      <w:r>
        <w:rPr>
          <w:rStyle w:val="MdCode"/>
          <w:u w:val="single"/>
        </w:rPr>
        <w:t xml:space="preserve">618–672</w:t>
      </w:r>
      <w:r>
        <w:t xml:space="preserve"> faz o mesmo para XHR. A redação cobre chaves como </w:t>
      </w:r>
      <w:r>
        <w:rPr>
          <w:rStyle w:val="MdCode"/>
          <w:u w:val="single"/>
        </w:rPr>
        <w:t xml:space="preserve">password</w:t>
      </w:r>
      <w:r>
        <w:t xml:space="preserve">, </w:t>
      </w:r>
      <w:r>
        <w:rPr>
          <w:rStyle w:val="MdCode"/>
          <w:u w:val="single"/>
        </w:rPr>
        <w:t xml:space="preserve">token</w:t>
      </w:r>
      <w:r>
        <w:t xml:space="preserve">, </w:t>
      </w:r>
      <w:r>
        <w:rPr>
          <w:rStyle w:val="MdCode"/>
          <w:u w:val="single"/>
        </w:rPr>
        <w:t xml:space="preserve">secret</w:t>
      </w:r>
      <w:r>
        <w:t xml:space="preserve">, </w:t>
      </w:r>
      <w:r>
        <w:rPr>
          <w:rStyle w:val="MdCode"/>
          <w:u w:val="single"/>
        </w:rPr>
        <w:t xml:space="preserve">authorization</w:t>
      </w:r>
      <w:r>
        <w:t xml:space="preserve">, </w:t>
      </w:r>
      <w:r>
        <w:rPr>
          <w:rStyle w:val="MdCode"/>
          <w:u w:val="single"/>
        </w:rPr>
        <w:t xml:space="preserve">cookie</w:t>
      </w:r>
      <w:r>
        <w:t xml:space="preserve"> e </w:t>
      </w:r>
      <w:r>
        <w:rPr>
          <w:rStyle w:val="MdCode"/>
          <w:u w:val="single"/>
        </w:rPr>
        <w:t xml:space="preserve">session</w:t>
      </w:r>
      <w:r>
        <w:t xml:space="preserve">, mas não os campos de lead </w:t>
      </w:r>
      <w:r>
        <w:rPr>
          <w:rStyle w:val="MdCode"/>
          <w:u w:val="single"/>
        </w:rPr>
        <w:t xml:space="preserve">contactName</w:t>
      </w:r>
      <w:r>
        <w:t xml:space="preserve">, </w:t>
      </w:r>
      <w:r>
        <w:rPr>
          <w:rStyle w:val="MdCode"/>
          <w:u w:val="single"/>
        </w:rPr>
        <w:t xml:space="preserve">companyName</w:t>
      </w:r>
      <w:r>
        <w:t xml:space="preserve">, </w:t>
      </w:r>
      <w:r>
        <w:rPr>
          <w:rStyle w:val="MdCode"/>
          <w:u w:val="single"/>
        </w:rPr>
        <w:t xml:space="preserve">whatsapp</w:t>
      </w:r>
      <w:r>
        <w:t xml:space="preserve">, </w:t>
      </w:r>
      <w:r>
        <w:rPr>
          <w:rStyle w:val="MdCode"/>
          <w:u w:val="single"/>
        </w:rPr>
        <w:t xml:space="preserve">cnpj</w:t>
      </w:r>
      <w:r>
        <w:t xml:space="preserve">, </w:t>
      </w:r>
      <w:r>
        <w:rPr>
          <w:rStyle w:val="MdCode"/>
          <w:u w:val="single"/>
        </w:rPr>
        <w:t xml:space="preserve">email</w:t>
      </w:r>
      <w:r>
        <w:t xml:space="preserve"> e </w:t>
      </w:r>
      <w:r>
        <w:rPr>
          <w:rStyle w:val="MdCode"/>
          <w:u w:val="single"/>
        </w:rPr>
        <w:t xml:space="preserve">notes</w:t>
      </w:r>
      <w:r>
        <w:t xml:space="preserve">, definidos em </w:t>
      </w:r>
      <w:r>
        <w:rPr>
          <w:rStyle w:val="MdCode"/>
          <w:u w:val="single"/>
        </w:rPr>
        <w:t xml:space="preserve">routers.ts:133–180</w:t>
      </w:r>
      <w:r>
        <w:t xml:space="preserve">. Foram identificados </w:t>
      </w:r>
      <w:r>
        <w:rPr>
          <w:rStyle w:val="MdCode"/>
          <w:u w:val="single"/>
        </w:rPr>
        <w:t xml:space="preserve">.manus-logs/networkRequests.log</w:t>
      </w:r>
      <w:r>
        <w:t xml:space="preserve"> com 641.559 bytes e </w:t>
      </w:r>
      <w:r>
        <w:rPr>
          <w:rStyle w:val="MdCode"/>
          <w:u w:val="single"/>
        </w:rPr>
        <w:t xml:space="preserve">.manus-logs/sessionReplay.log</w:t>
      </w:r>
      <w:r>
        <w:t xml:space="preserve"> com 895.788 bytes, sem leitura de seu conteúdo.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em preview ou desenvolvimento acessível pelo navegador, o coletor intercepta corpos de requisição e resposta e os persiste sem autenticação no diretório de logs. A redação atual não cobre PII dos leads.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PII de leads e, potencialmente, respostas administrativas podem ficar em console, replay e logs locais. A existência dos arquivos confirma que o mecanismo produz registros. O script está em </w:t>
      </w:r>
      <w:r>
        <w:rPr>
          <w:rStyle w:val="MdCode"/>
          <w:u w:val="single"/>
        </w:rPr>
        <w:t xml:space="preserve">dist/public</w:t>
      </w:r>
      <w:r>
        <w:t xml:space="preserve">, mas não foi observado como referência de HTML ou chunk de produção; portanto, não há confirmação de vazamento na entrega estática produtiva.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desabilitar o coletor em fluxos com dados reais ou exigir ativação autenticada, temporária e auditável. Usar allowlist de rotas/campos, mascarar explicitamente </w:t>
      </w:r>
      <w:r>
        <w:rPr>
          <w:rStyle w:val="MdCode"/>
          <w:u w:val="single"/>
        </w:rPr>
        <w:t xml:space="preserve">lead.create</w:t>
      </w:r>
      <w:r>
        <w:t xml:space="preserve"> e dados administrativos antes da persistência, restringir permissões de </w:t>
      </w:r>
      <w:r>
        <w:rPr>
          <w:rStyle w:val="MdCode"/>
          <w:u w:val="single"/>
        </w:rPr>
        <w:t xml:space="preserve">.manus-logs</w:t>
      </w:r>
      <w:r>
        <w:t xml:space="preserve"> e expurgar registros existentes conforme política de retenção.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Reduz capacidade de reproduzir erros de QA. Preservar telemetria técnica agregada e um modo de diagnóstico autorizado reduz esse impacto.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B-04 — Confirmação de orçamento persiste dados além do necessário em </w:t>
      </w:r>
      <w:r>
        <w:rPr>
          <w:rStyle w:val="MdCode"/>
          <w:u w:val="single"/>
        </w:rPr>
        <w:t xml:space="preserve">sessionStorage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baixo; </w:t>
      </w:r>
      <w:r>
        <w:rPr>
          <w:rStyle w:val="MdStrong"/>
          <w:b/>
          <w:bCs/>
        </w:rPr>
        <w:t xml:space="preserve">confirmado no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/home/ubuntu/bigbox-saas/client/src/pages/Quote.tsx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Quote.tsx:40–62</w:t>
      </w:r>
      <w:r>
        <w:t xml:space="preserve"> lê </w:t>
      </w:r>
      <w:r>
        <w:rPr>
          <w:rStyle w:val="MdCode"/>
          <w:u w:val="single"/>
        </w:rPr>
        <w:t xml:space="preserve">bigbox.quote.success.v1</w:t>
      </w:r>
      <w:r>
        <w:t xml:space="preserve">; </w:t>
      </w:r>
      <w:r>
        <w:rPr>
          <w:rStyle w:val="MdCode"/>
          <w:u w:val="single"/>
        </w:rPr>
        <w:t xml:space="preserve">206–247</w:t>
      </w:r>
      <w:r>
        <w:t xml:space="preserve"> monta </w:t>
      </w:r>
      <w:r>
        <w:rPr>
          <w:rStyle w:val="MdCode"/>
          <w:u w:val="single"/>
        </w:rPr>
        <w:t xml:space="preserve">nextSuccess</w:t>
      </w:r>
      <w:r>
        <w:t xml:space="preserve"> a partir do resultado e o grava em </w:t>
      </w:r>
      <w:r>
        <w:rPr>
          <w:rStyle w:val="MdCode"/>
          <w:u w:val="single"/>
        </w:rPr>
        <w:t xml:space="preserve">sessionStorage</w:t>
      </w:r>
      <w:r>
        <w:t xml:space="preserve">. A resposta em </w:t>
      </w:r>
      <w:r>
        <w:rPr>
          <w:rStyle w:val="MdCode"/>
          <w:u w:val="single"/>
        </w:rPr>
        <w:t xml:space="preserve">routers.ts:297–306</w:t>
      </w:r>
      <w:r>
        <w:t xml:space="preserve"> inclui </w:t>
      </w:r>
      <w:r>
        <w:rPr>
          <w:rStyle w:val="MdCode"/>
          <w:u w:val="single"/>
        </w:rPr>
        <w:t xml:space="preserve">seller</w:t>
      </w:r>
      <w:r>
        <w:t xml:space="preserve"> e </w:t>
      </w:r>
      <w:r>
        <w:rPr>
          <w:rStyle w:val="MdCode"/>
          <w:u w:val="single"/>
        </w:rPr>
        <w:t xml:space="preserve">whatsappMessage</w:t>
      </w:r>
      <w:r>
        <w:t xml:space="preserve">; o vendedor vem integral de </w:t>
      </w:r>
      <w:r>
        <w:rPr>
          <w:rStyle w:val="MdCode"/>
          <w:u w:val="single"/>
        </w:rPr>
        <w:t xml:space="preserve">db.ts:649–655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 objeto completo de sucesso é serializado para recuperação após reload. Ele inclui o vendedor excessivo e </w:t>
      </w:r>
      <w:r>
        <w:rPr>
          <w:rStyle w:val="MdCode"/>
          <w:u w:val="single"/>
        </w:rPr>
        <w:t xml:space="preserve">whatsappMessage</w:t>
      </w:r>
      <w:r>
        <w:t xml:space="preserve">, que incorpora observações do usuário.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aumenta a janela de exposição de dados de contato e observações durante a sessão. Qualquer JavaScript comprometido na mesma origem pode ler esse armazenamento.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persistir somente DTO de recuperação com </w:t>
      </w:r>
      <w:r>
        <w:rPr>
          <w:rStyle w:val="MdCode"/>
          <w:u w:val="single"/>
        </w:rPr>
        <w:t xml:space="preserve">publicId</w:t>
      </w:r>
      <w:r>
        <w:t xml:space="preserve">, nome público do vendedor e itens sanitizados. Excluir </w:t>
      </w:r>
      <w:r>
        <w:rPr>
          <w:rStyle w:val="MdCode"/>
          <w:u w:val="single"/>
        </w:rPr>
        <w:t xml:space="preserve">whatsappMessage</w:t>
      </w:r>
      <w:r>
        <w:t xml:space="preserve">, notas e objeto integral de vendedor. Remover a chave depois de mostrar a confirmação recuperada.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baixo. Não remover a persistência inteira sem alternativa, pois ela sustenta o fluxo de recuperação com </w:t>
      </w:r>
      <w:r>
        <w:rPr>
          <w:rStyle w:val="MdCode"/>
          <w:u w:val="single"/>
        </w:rPr>
        <w:t xml:space="preserve">?recover=1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C. Problemas de performance</w:t>
      </w:r>
    </w:p>
    <w:p>
      <w:pPr>
        <w:pStyle w:val="Heading2"/>
        <w:pStyle w:val="MdHeading2"/>
      </w:pPr>
      <w:r>
        <w:t xml:space="preserve">C-01 — Catálogo baixa todos os produtos e pagina somente no cliente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alto; </w:t>
      </w:r>
      <w:r>
        <w:rPr>
          <w:rStyle w:val="MdStrong"/>
          <w:b/>
          <w:bCs/>
        </w:rPr>
        <w:t xml:space="preserve">confirmado em preview e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/home/ubuntu/bigbox-saas/client/src/pages/Catalog.tsx</w:t>
      </w:r>
      <w:r>
        <w:t xml:space="preserve">; </w:t>
      </w:r>
      <w:r>
        <w:rPr>
          <w:rStyle w:val="MdCode"/>
          <w:u w:val="single"/>
        </w:rPr>
        <w:t xml:space="preserve">/home/ubuntu/bigbox-saas/server/db.ts</w:t>
      </w:r>
      <w:r>
        <w:t xml:space="preserve">, </w:t>
      </w:r>
      <w:r>
        <w:rPr>
          <w:rStyle w:val="MdCode"/>
          <w:u w:val="single"/>
        </w:rPr>
        <w:t xml:space="preserve">listPublicProducts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no preview, </w:t>
      </w:r>
      <w:r>
        <w:rPr>
          <w:rStyle w:val="MdCode"/>
          <w:u w:val="single"/>
        </w:rPr>
        <w:t xml:space="preserve">products</w:t>
      </w:r>
      <w:r>
        <w:t xml:space="preserve"> e </w:t>
      </w:r>
      <w:r>
        <w:rPr>
          <w:rStyle w:val="MdCode"/>
          <w:u w:val="single"/>
        </w:rPr>
        <w:t xml:space="preserve">categories</w:t>
      </w:r>
      <w:r>
        <w:t xml:space="preserve"> foram agrupados em uma chamada de 645.902 B para 153 produtos, enquanto a grade mostrava 15 cards. </w:t>
      </w:r>
      <w:r>
        <w:rPr>
          <w:rStyle w:val="MdCode"/>
          <w:u w:val="single"/>
        </w:rPr>
        <w:t xml:space="preserve">Catalog.tsx</w:t>
      </w:r>
      <w:r>
        <w:t xml:space="preserve"> usa </w:t>
      </w:r>
      <w:r>
        <w:rPr>
          <w:rStyle w:val="MdCode"/>
          <w:u w:val="single"/>
        </w:rPr>
        <w:t xml:space="preserve">products.slice</w:t>
      </w:r>
      <w:r>
        <w:t xml:space="preserve">; a consulta devolve produtos e cores para todo o conjunto.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filtros, paginação e recorte visual são executados após transferir e processar o catálogo integral.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aumenta transferência, parse, memória e trabalho de renderização, especialmente em celular e CPU lenta. O custo pode retornar em refetches.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criar endpoint resumido e paginado por cursor/</w:t>
      </w:r>
      <w:r>
        <w:rPr>
          <w:rStyle w:val="MdCode"/>
          <w:u w:val="single"/>
        </w:rPr>
        <w:t xml:space="preserve">limit</w:t>
      </w:r>
      <w:r>
        <w:t xml:space="preserve">, aplicar filtros, contagem e ordenação no banco e reservar descrição, galeria e campos completos para </w:t>
      </w:r>
      <w:r>
        <w:rPr>
          <w:rStyle w:val="MdCode"/>
          <w:u w:val="single"/>
        </w:rPr>
        <w:t xml:space="preserve">productBySlug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Preservar busca, categoria, paginação na URL, ordenação e contagem de resultados.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C-02 — Orçamento baixa o catálogo completo para preencher um único seletor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alto; </w:t>
      </w:r>
      <w:r>
        <w:rPr>
          <w:rStyle w:val="MdStrong"/>
          <w:b/>
          <w:bCs/>
        </w:rPr>
        <w:t xml:space="preserve">confirmado em preview e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/home/ubuntu/bigbox-saas/client/src/pages/Quote.tsx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em </w:t>
      </w:r>
      <w:r>
        <w:rPr>
          <w:rStyle w:val="MdCode"/>
          <w:u w:val="single"/>
        </w:rPr>
        <w:t xml:space="preserve">/orcamento</w:t>
      </w:r>
      <w:r>
        <w:t xml:space="preserve">, </w:t>
      </w:r>
      <w:r>
        <w:rPr>
          <w:rStyle w:val="MdCode"/>
          <w:u w:val="single"/>
        </w:rPr>
        <w:t xml:space="preserve">catalog.products</w:t>
      </w:r>
      <w:r>
        <w:t xml:space="preserve"> começou aos 554 ms e transferiu 643.069 B. O primeiro </w:t>
      </w:r>
      <w:r>
        <w:rPr>
          <w:rStyle w:val="MdCode"/>
          <w:u w:val="single"/>
        </w:rPr>
        <w:t xml:space="preserve">&lt;select&gt;</w:t>
      </w:r>
      <w:r>
        <w:t xml:space="preserve"> tinha 154 opções. </w:t>
      </w:r>
      <w:r>
        <w:rPr>
          <w:rStyle w:val="MdCode"/>
          <w:u w:val="single"/>
        </w:rPr>
        <w:t xml:space="preserve">Quote.tsx</w:t>
      </w:r>
      <w:r>
        <w:t xml:space="preserve"> chama </w:t>
      </w:r>
      <w:r>
        <w:rPr>
          <w:rStyle w:val="MdCode"/>
          <w:u w:val="single"/>
        </w:rPr>
        <w:t xml:space="preserve">catalog.products</w:t>
      </w:r>
      <w:r>
        <w:t xml:space="preserve"> sem projeção ou filtro.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a página de conversão transfere e renderiza todo o catálogo antes de o visitante selecionar um produto.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consumo de cerca de 643 KB na etapa comercial, lista extensa e maior atraso de disponibilidade em mobile.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expor endpoint leve de opções pesquisáveis; resolver cores e detalhes somente após a seleção. Preservar resolução direta de </w:t>
      </w:r>
      <w:r>
        <w:rPr>
          <w:rStyle w:val="MdCode"/>
          <w:u w:val="single"/>
        </w:rPr>
        <w:t xml:space="preserve">?produto=</w:t>
      </w:r>
      <w:r>
        <w:t xml:space="preserve"> e considerar combobox com busca remota se o catálogo crescer.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Manter pré-seleção por URL, validação de cor, múltiplos itens e fallback de indisponibilidade.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C-03 — Imagem principal do detalhe é descoberta somente após cadeia de API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alto; </w:t>
      </w:r>
      <w:r>
        <w:rPr>
          <w:rStyle w:val="MdStrong"/>
          <w:b/>
          <w:bCs/>
        </w:rPr>
        <w:t xml:space="preserve">confirmado quanto à ordem de carga; impacto de campo depende de rede e origem externa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/home/ubuntu/bigbox-saas/client/src/pages/ProductDetail.tsx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no detalhe medido, </w:t>
      </w:r>
      <w:r>
        <w:rPr>
          <w:rStyle w:val="MdCode"/>
          <w:u w:val="single"/>
        </w:rPr>
        <w:t xml:space="preserve">productBySlug</w:t>
      </w:r>
      <w:r>
        <w:t xml:space="preserve"> começou aos 539 ms, durou 1.029 ms e só depois a imagem externa de 1.138 × 1.138 px entrou no DOM. </w:t>
      </w:r>
      <w:r>
        <w:rPr>
          <w:rStyle w:val="MdCode"/>
          <w:u w:val="single"/>
        </w:rPr>
        <w:t xml:space="preserve">fetchPriority="high"</w:t>
      </w:r>
      <w:r>
        <w:t xml:space="preserve"> existe, mas é aplicado após a resposta do produto.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URL e metadados da mídia crítica só são descobertos após hidratação e consulta tRPC.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cria a sequência JavaScript → API → descoberta de imagem remota. Em rede móvel ou origem lenta, a tela permanece em “Carregando produto” e a mídia visual crítica inicia tarde.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entregar metadados críticos em SSR/loader para permitir preload da imagem, ou ao menos prefetch do detalhe em hover/foco do card. Hospedar ou proxificar mídia em CDN com </w:t>
      </w:r>
      <w:r>
        <w:rPr>
          <w:rStyle w:val="MdCode"/>
          <w:u w:val="single"/>
        </w:rPr>
        <w:t xml:space="preserve">srcset</w:t>
      </w:r>
      <w:r>
        <w:t xml:space="preserve">, </w:t>
      </w:r>
      <w:r>
        <w:rPr>
          <w:rStyle w:val="MdCode"/>
          <w:u w:val="single"/>
        </w:rPr>
        <w:t xml:space="preserve">sizes</w:t>
      </w:r>
      <w:r>
        <w:t xml:space="preserve"> e fallback visual.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Preservar deep links, produto não encontrado, galeria, compartilhamento e URLs legadas de mídia.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C-04 — Cards carregam originais externos maiores que a área exibida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alto; </w:t>
      </w:r>
      <w:r>
        <w:rPr>
          <w:rStyle w:val="MdStrong"/>
          <w:b/>
          <w:bCs/>
        </w:rPr>
        <w:t xml:space="preserve">confirmado em preview e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/home/ubuntu/bigbox-saas/client/src/components/ProductCard.tsx</w:t>
      </w:r>
      <w:r>
        <w:t xml:space="preserve">; </w:t>
      </w:r>
      <w:r>
        <w:rPr>
          <w:rStyle w:val="MdCode"/>
          <w:u w:val="single"/>
        </w:rPr>
        <w:t xml:space="preserve">/home/ubuntu/bigbox-saas/client/src/pages/Catalog.tsx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a grade instanciou 15 imagens de cards. Recursos externos apresentaram durações de 1,4 s a 8,9 s; imagens naturais variavam de 700 a 1.200 px. </w:t>
      </w:r>
      <w:r>
        <w:rPr>
          <w:rStyle w:val="MdCode"/>
          <w:u w:val="single"/>
        </w:rPr>
        <w:t xml:space="preserve">ProductCard</w:t>
      </w:r>
      <w:r>
        <w:t xml:space="preserve"> usa somente </w:t>
      </w:r>
      <w:r>
        <w:rPr>
          <w:rStyle w:val="MdCode"/>
          <w:u w:val="single"/>
        </w:rPr>
        <w:t xml:space="preserve">src</w:t>
      </w:r>
      <w:r>
        <w:t xml:space="preserve"> e </w:t>
      </w:r>
      <w:r>
        <w:rPr>
          <w:rStyle w:val="MdCode"/>
          <w:u w:val="single"/>
        </w:rPr>
        <w:t xml:space="preserve">loading="lazy"</w:t>
      </w:r>
      <w:r>
        <w:t xml:space="preserve"> em área aproximada de 270 × 192 px.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os cards não usam variantes responsivas, </w:t>
      </w:r>
      <w:r>
        <w:rPr>
          <w:rStyle w:val="MdCode"/>
          <w:u w:val="single"/>
        </w:rPr>
        <w:t xml:space="preserve">srcset</w:t>
      </w:r>
      <w:r>
        <w:t xml:space="preserve"> ou </w:t>
      </w:r>
      <w:r>
        <w:rPr>
          <w:rStyle w:val="MdCode"/>
          <w:u w:val="single"/>
        </w:rPr>
        <w:t xml:space="preserve">sizes</w:t>
      </w:r>
      <w:r>
        <w:t xml:space="preserve">. O lazy loading reduz competição inicial, mas não reduz o tamanho do original quando o card se aproxima da viewport.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maior transferência, decode, memória e degradação de scroll/INP em mobile. Não há fallback de erro consistente no card.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servir mídia em CDN/proxy com cache e variantes responsivas; adicionar AVIF/WebP, </w:t>
      </w:r>
      <w:r>
        <w:rPr>
          <w:rStyle w:val="MdCode"/>
          <w:u w:val="single"/>
        </w:rPr>
        <w:t xml:space="preserve">srcset</w:t>
      </w:r>
      <w:r>
        <w:t xml:space="preserve">, </w:t>
      </w:r>
      <w:r>
        <w:rPr>
          <w:rStyle w:val="MdCode"/>
          <w:u w:val="single"/>
        </w:rPr>
        <w:t xml:space="preserve">sizes</w:t>
      </w:r>
      <w:r>
        <w:t xml:space="preserve">, placeholder e </w:t>
      </w:r>
      <w:r>
        <w:rPr>
          <w:rStyle w:val="MdCode"/>
          <w:u w:val="single"/>
        </w:rPr>
        <w:t xml:space="preserve">onError</w:t>
      </w:r>
      <w:r>
        <w:t xml:space="preserve"> consistente. Manter lazy loading e avaliar </w:t>
      </w:r>
      <w:r>
        <w:rPr>
          <w:rStyle w:val="MdCode"/>
          <w:u w:val="single"/>
        </w:rPr>
        <w:t xml:space="preserve">content-visibility</w:t>
      </w:r>
      <w:r>
        <w:t xml:space="preserve"> em listas longas.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 a médio. Preservar </w:t>
      </w:r>
      <w:r>
        <w:rPr>
          <w:rStyle w:val="MdCode"/>
          <w:u w:val="single"/>
        </w:rPr>
        <w:t xml:space="preserve">alt</w:t>
      </w:r>
      <w:r>
        <w:t xml:space="preserve">, links, aparência e comportamento de produtos sem imagem; validar direitos e todas as URLs migradas.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C-05 — Relacionados formam waterfall e usam seleção em memória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confirmado em preview e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/home/ubuntu/bigbox-saas/client/src/pages/ProductDetail.tsx</w:t>
      </w:r>
      <w:r>
        <w:t xml:space="preserve">; </w:t>
      </w:r>
      <w:r>
        <w:rPr>
          <w:rStyle w:val="MdCode"/>
          <w:u w:val="single"/>
        </w:rPr>
        <w:t xml:space="preserve">/home/ubuntu/bigbox-saas/server/db.ts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relatedProducts</w:t>
      </w:r>
      <w:r>
        <w:t xml:space="preserve"> iniciou aos 1.654 ms, após </w:t>
      </w:r>
      <w:r>
        <w:rPr>
          <w:rStyle w:val="MdCode"/>
          <w:u w:val="single"/>
        </w:rPr>
        <w:t xml:space="preserve">productBySlug</w:t>
      </w:r>
      <w:r>
        <w:t xml:space="preserve"> de 1.029 ms, e transferiu 17.009 B. </w:t>
      </w:r>
      <w:r>
        <w:rPr>
          <w:rStyle w:val="MdCode"/>
          <w:u w:val="single"/>
        </w:rPr>
        <w:t xml:space="preserve">ProductDetail</w:t>
      </w:r>
      <w:r>
        <w:t xml:space="preserve"> usa </w:t>
      </w:r>
      <w:r>
        <w:rPr>
          <w:rStyle w:val="MdCode"/>
          <w:u w:val="single"/>
        </w:rPr>
        <w:t xml:space="preserve">enabled: Boolean(product)</w:t>
      </w:r>
      <w:r>
        <w:t xml:space="preserve">; o servidor lista produtos da categoria antes de pontuar e limitar quatro.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a consulta secundária só inicia após o detalhe, apesar de a seção estar abaixo da dobra; a seleção no servidor percorre o conjunto da categoria antes de limitar.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competing work após conteúdo principal e custo crescente conforme a categoria aumenta.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carregar relacionados por </w:t>
      </w:r>
      <w:r>
        <w:rPr>
          <w:rStyle w:val="MdCode"/>
          <w:u w:val="single"/>
        </w:rPr>
        <w:t xml:space="preserve">IntersectionObserver</w:t>
      </w:r>
      <w:r>
        <w:t xml:space="preserve"> próximo da viewport ou devolver quatro itens na resposta do detalhe por consulta dedicada, projeção mínima e limite no banco.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baixo. Manter a ordem atual por afinidade e garantir que falha em relacionados não afete o produto principal.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C-06 — Elementos fixos concorrentes aumentam risco de atrito e INP no mobile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confirmado no layout; impacto de campo é hipótese a validar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/home/ubuntu/bigbox-saas/client/src/components/SiteShell.tsx</w:t>
      </w:r>
      <w:r>
        <w:t xml:space="preserve">; </w:t>
      </w:r>
      <w:r>
        <w:rPr>
          <w:rStyle w:val="MdCode"/>
          <w:u w:val="single"/>
        </w:rPr>
        <w:t xml:space="preserve">/home/ubuntu/bigbox-saas/client/src/pages/Catalog.tsx</w:t>
      </w:r>
      <w:r>
        <w:t xml:space="preserve">; </w:t>
      </w:r>
      <w:r>
        <w:rPr>
          <w:rStyle w:val="MdCode"/>
          <w:u w:val="single"/>
        </w:rPr>
        <w:t xml:space="preserve">/home/ubuntu/bigbox-saas/client/src/index.css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consentimento é </w:t>
      </w:r>
      <w:r>
        <w:rPr>
          <w:rStyle w:val="MdCode"/>
          <w:u w:val="single"/>
        </w:rPr>
        <w:t xml:space="preserve">bottom-4 z-50</w:t>
      </w:r>
      <w:r>
        <w:t xml:space="preserve">; WhatsApp é </w:t>
      </w:r>
      <w:r>
        <w:rPr>
          <w:rStyle w:val="MdCode"/>
          <w:u w:val="single"/>
        </w:rPr>
        <w:t xml:space="preserve">bottom-5 right-5 z-30</w:t>
      </w:r>
      <w:r>
        <w:t xml:space="preserve">; catálogo posiciona back-to-top na mesma área e filtro com </w:t>
      </w:r>
      <w:r>
        <w:rPr>
          <w:rStyle w:val="MdCode"/>
          <w:u w:val="single"/>
        </w:rPr>
        <w:t xml:space="preserve">fixed inset-0 z-50</w:t>
      </w:r>
      <w:r>
        <w:t xml:space="preserve">. A fonte é carregada por </w:t>
      </w:r>
      <w:r>
        <w:rPr>
          <w:rStyle w:val="MdCode"/>
          <w:u w:val="single"/>
        </w:rPr>
        <w:t xml:space="preserve">@import</w:t>
      </w:r>
      <w:r>
        <w:t xml:space="preserve"> remoto.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em telas pequenas, consentimento, filtro, WhatsApp e back-to-top podem ocupar ou disputar a mesma área de toque.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CTAs podem se sobrepor e dificultar toques. Fonte e logos podem causar ajuste visual em rede fria. Não foi confirmado CLS no preview; o risco é de UX, INP e CLS em campo.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reservar áreas exclusivas; ocultar ou reposicionar ações flutuantes quando consentimento, menu ou filtro estiverem ativos; usar foco e scroll-lock no filtro. Declarar dimensões proporcionais de logos e revisar estratégia de fonte.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 a médio. Não ocultar WhatsApp permanentemente nem impedir consentimento; testar Android, iOS e teclado virtual.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C-07 — Conteúdo abaixo da dobra é iniciado por timeout, não por visibilidade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baixo; </w:t>
      </w:r>
      <w:r>
        <w:rPr>
          <w:rStyle w:val="MdStrong"/>
          <w:b/>
          <w:bCs/>
        </w:rPr>
        <w:t xml:space="preserve">confirmado em preview e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/home/ubuntu/bigbox-saas/client/src/pages/Home.tsx</w:t>
      </w:r>
      <w:r>
        <w:t xml:space="preserve">; </w:t>
      </w:r>
      <w:r>
        <w:rPr>
          <w:rStyle w:val="MdCode"/>
          <w:u w:val="single"/>
        </w:rPr>
        <w:t xml:space="preserve">/home/ubuntu/bigbox-saas/client/src/components/HeroProductRotation.tsx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Home</w:t>
      </w:r>
      <w:r>
        <w:t xml:space="preserve"> aciona </w:t>
      </w:r>
      <w:r>
        <w:rPr>
          <w:rStyle w:val="MdCode"/>
          <w:u w:val="single"/>
        </w:rPr>
        <w:t xml:space="preserve">setLoadBelowFold</w:t>
      </w:r>
      <w:r>
        <w:t xml:space="preserve"> após 800 ms. No preview, </w:t>
      </w:r>
      <w:r>
        <w:rPr>
          <w:rStyle w:val="MdCode"/>
          <w:u w:val="single"/>
        </w:rPr>
        <w:t xml:space="preserve">heroProducts</w:t>
      </w:r>
      <w:r>
        <w:t xml:space="preserve"> iniciou aos 908 ms e produtos em destaque aos 1.662 ms, mesmo sendo dados abaixo da dobra.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 timeout busca conteúdo independentemente de o visitante demonstrar intenção de rolar até a seção.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pode competir com LCP e interação em mobile ou realizar tráfego sem uso.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substituir o timeout por </w:t>
      </w:r>
      <w:r>
        <w:rPr>
          <w:rStyle w:val="MdCode"/>
          <w:u w:val="single"/>
        </w:rPr>
        <w:t xml:space="preserve">IntersectionObserver</w:t>
      </w:r>
      <w:r>
        <w:t xml:space="preserve"> com </w:t>
      </w:r>
      <w:r>
        <w:rPr>
          <w:rStyle w:val="MdCode"/>
          <w:u w:val="single"/>
        </w:rPr>
        <w:t xml:space="preserve">rootMargin</w:t>
      </w:r>
      <w:r>
        <w:t xml:space="preserve"> calibrado. Manter fallback para navegação por teclado, âncora e rolagem rápida.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baixo. Preservar fallback e carregamento oportuno da seção.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C-08 — Busca a cada tecla e listener de scroll fazem trabalho evitável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baixo; </w:t>
      </w:r>
      <w:r>
        <w:rPr>
          <w:rStyle w:val="MdStrong"/>
          <w:b/>
          <w:bCs/>
        </w:rPr>
        <w:t xml:space="preserve">confirmado no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/home/ubuntu/bigbox-saas/client/src/pages/Catalog.tsx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onChange</w:t>
      </w:r>
      <w:r>
        <w:t xml:space="preserve"> alimenta diretamente </w:t>
      </w:r>
      <w:r>
        <w:rPr>
          <w:rStyle w:val="MdCode"/>
          <w:u w:val="single"/>
        </w:rPr>
        <w:t xml:space="preserve">selectSearch</w:t>
      </w:r>
      <w:r>
        <w:t xml:space="preserve"> usado na query. </w:t>
      </w:r>
      <w:r>
        <w:rPr>
          <w:rStyle w:val="MdCode"/>
          <w:u w:val="single"/>
        </w:rPr>
        <w:t xml:space="preserve">handleScroll</w:t>
      </w:r>
      <w:r>
        <w:t xml:space="preserve"> chama </w:t>
      </w:r>
      <w:r>
        <w:rPr>
          <w:rStyle w:val="MdCode"/>
          <w:u w:val="single"/>
        </w:rPr>
        <w:t xml:space="preserve">setShowBackToTop(window.scrollY &gt; 520)</w:t>
      </w:r>
      <w:r>
        <w:t xml:space="preserve"> em cada evento.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cada tecla pode gerar consulta/reconciliação, e o estado de back-to-top é oferecido repetidamente mesmo sem cruzar o limiar.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possível sequência de requests e trabalho durante rolagem, reduzindo margem para INP no mobile.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aplicar debounce de 250–400 ms ou </w:t>
      </w:r>
      <w:r>
        <w:rPr>
          <w:rStyle w:val="MdCode"/>
          <w:u w:val="single"/>
        </w:rPr>
        <w:t xml:space="preserve">useDeferredValue</w:t>
      </w:r>
      <w:r>
        <w:t xml:space="preserve">, ignorar respostas obsoletas e atualizar back-to-top apenas na transição de limiar ou via </w:t>
      </w:r>
      <w:r>
        <w:rPr>
          <w:rStyle w:val="MdCode"/>
          <w:u w:val="single"/>
        </w:rPr>
        <w:t xml:space="preserve">IntersectionObserver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baixo. Preservar colagem, Enter e deep links com termo de busca.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D. Problemas de imagens/assets</w:t>
      </w:r>
    </w:p>
    <w:p>
      <w:pPr>
        <w:pStyle w:val="Heading2"/>
        <w:pStyle w:val="MdHeading2"/>
      </w:pPr>
      <w:r>
        <w:t xml:space="preserve">D-01 — Catálogo depende majoritariamente de imagens em origem legada externa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alto; </w:t>
      </w:r>
      <w:r>
        <w:rPr>
          <w:rStyle w:val="MdStrong"/>
          <w:b/>
          <w:bCs/>
        </w:rPr>
        <w:t xml:space="preserve">confirmado por inventário e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client/src/components/ProductCard.tsx</w:t>
      </w:r>
      <w:r>
        <w:t xml:space="preserve">; </w:t>
      </w:r>
      <w:r>
        <w:rPr>
          <w:rStyle w:val="MdCode"/>
          <w:u w:val="single"/>
        </w:rPr>
        <w:t xml:space="preserve">server/routers.ts</w:t>
      </w:r>
      <w:r>
        <w:t xml:space="preserve">; </w:t>
      </w:r>
      <w:r>
        <w:rPr>
          <w:rStyle w:val="MdCode"/>
          <w:u w:val="single"/>
        </w:rPr>
        <w:t xml:space="preserve">server/_core/security.ts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o catálogo possui 153 produtos com imagem primária: 125 em </w:t>
      </w:r>
      <w:r>
        <w:rPr>
          <w:rStyle w:val="MdCode"/>
          <w:u w:val="single"/>
        </w:rPr>
        <w:t xml:space="preserve">https://bigbox.net.br</w:t>
      </w:r>
      <w:r>
        <w:t xml:space="preserve"> e 28 em </w:t>
      </w:r>
      <w:r>
        <w:rPr>
          <w:rStyle w:val="MdCode"/>
          <w:u w:val="single"/>
        </w:rPr>
        <w:t xml:space="preserve">/manus-storage</w:t>
      </w:r>
      <w:r>
        <w:t xml:space="preserve">, ou 81,7% em origem externa. </w:t>
      </w:r>
      <w:r>
        <w:rPr>
          <w:rStyle w:val="MdCode"/>
          <w:u w:val="single"/>
        </w:rPr>
        <w:t xml:space="preserve">routers.ts:58–93</w:t>
      </w:r>
      <w:r>
        <w:t xml:space="preserve"> e </w:t>
      </w:r>
      <w:r>
        <w:rPr>
          <w:rStyle w:val="MdCode"/>
          <w:u w:val="single"/>
        </w:rPr>
        <w:t xml:space="preserve">117–130</w:t>
      </w:r>
      <w:r>
        <w:t xml:space="preserve"> aceitam </w:t>
      </w:r>
      <w:r>
        <w:rPr>
          <w:rStyle w:val="MdCode"/>
          <w:u w:val="single"/>
        </w:rPr>
        <w:t xml:space="preserve">http://</w:t>
      </w:r>
      <w:r>
        <w:t xml:space="preserve">, </w:t>
      </w:r>
      <w:r>
        <w:rPr>
          <w:rStyle w:val="MdCode"/>
          <w:u w:val="single"/>
        </w:rPr>
        <w:t xml:space="preserve">https://</w:t>
      </w:r>
      <w:r>
        <w:t xml:space="preserve"> e </w:t>
      </w:r>
      <w:r>
        <w:rPr>
          <w:rStyle w:val="MdCode"/>
          <w:u w:val="single"/>
        </w:rPr>
        <w:t xml:space="preserve">/manus-storage/</w:t>
      </w:r>
      <w:r>
        <w:t xml:space="preserve">. A CSP permite </w:t>
      </w:r>
      <w:r>
        <w:rPr>
          <w:rStyle w:val="MdCode"/>
          <w:u w:val="single"/>
        </w:rPr>
        <w:t xml:space="preserve">https://bigbox.net.br</w:t>
      </w:r>
      <w:r>
        <w:t xml:space="preserve"> em </w:t>
      </w:r>
      <w:r>
        <w:rPr>
          <w:rStyle w:val="MdCode"/>
          <w:u w:val="single"/>
        </w:rPr>
        <w:t xml:space="preserve">security.ts:50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disponibilidade, latência, política de cache e otimização de 125 imagens dependem de host legado fora do controle direto da aplicação. O modelo aceita URLs arbitrárias </w:t>
      </w:r>
      <w:r>
        <w:rPr>
          <w:rStyle w:val="MdCode"/>
          <w:u w:val="single"/>
        </w:rPr>
        <w:t xml:space="preserve">http(s)</w:t>
      </w:r>
      <w:r>
        <w:t xml:space="preserve"> para produto, categoria e galeria.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falhas ou lentidão na origem afetam cards, detalhe e rotação do herói. A falta de domínio controlado limita padronização de formato, cache, observabilidade e resposta a incidentes de mídia.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migrar mídia legada para storage/CDN próprio, gerar AVIF/WebP responsivos e restringir URLs a origens autorizadas. Manter allowlist e observabilidade durante a migração.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alto. Falhas de migração afetam cards, detalhe e herói. Planejar rollback e validar cada URL antes de cortar a origem legada.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D-02 — Arquivos de catálogo são maiores que o necessário para cards e não têm variantes responsivas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confirmado por medição e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/home/ubuntu/bigbox-saas/client/src/components/ProductCard.tsx</w:t>
      </w:r>
      <w:r>
        <w:t xml:space="preserve">; </w:t>
      </w:r>
      <w:r>
        <w:rPr>
          <w:rStyle w:val="MdCode"/>
          <w:u w:val="single"/>
        </w:rPr>
        <w:t xml:space="preserve">/home/ubuntu/bigbox-saas/client/src/pages/ProductDetail.tsx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ProductCard.tsx:35–39</w:t>
      </w:r>
      <w:r>
        <w:t xml:space="preserve"> usa uma única URL sem </w:t>
      </w:r>
      <w:r>
        <w:rPr>
          <w:rStyle w:val="MdCode"/>
          <w:u w:val="single"/>
        </w:rPr>
        <w:t xml:space="preserve">srcset</w:t>
      </w:r>
      <w:r>
        <w:t xml:space="preserve">/</w:t>
      </w:r>
      <w:r>
        <w:rPr>
          <w:rStyle w:val="MdCode"/>
          <w:u w:val="single"/>
        </w:rPr>
        <w:t xml:space="preserve">sizes</w:t>
      </w:r>
      <w:r>
        <w:t xml:space="preserve">, em contêiner </w:t>
      </w:r>
      <w:r>
        <w:rPr>
          <w:rStyle w:val="MdCode"/>
          <w:u w:val="single"/>
        </w:rPr>
        <w:t xml:space="preserve">h-48</w:t>
      </w:r>
      <w:r>
        <w:t xml:space="preserve">. Entre 152 imagens primárias acessíveis, o maior arquivo foi </w:t>
      </w:r>
      <w:r>
        <w:rPr>
          <w:rStyle w:val="MdCode"/>
          <w:u w:val="single"/>
        </w:rPr>
        <w:t xml:space="preserve">bandeja-para-fast-food-modelo-lf400-img-01.png</w:t>
      </w:r>
      <w:r>
        <w:t xml:space="preserve">, com 1.116.927 bytes e 1.150 × 1.150 px. O total medido foi 16.757.753 bytes, média de 110.248 bytes; 48 imagens tinham lado de pelo menos 1.000 px, 23 excediam 200 KB, 2 excediam 500 KB e 1 excedia 1 MB.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uma única URL transfere originais para áreas pequenas. Lazy loading não adapta resolução ao viewport.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maior transferência e atraso visual ao aproximar cards da viewport, sobretudo em mobile e rede lenta.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gerar variantes 320/480/640 px em AVIF/WebP, servir com </w:t>
      </w:r>
      <w:r>
        <w:rPr>
          <w:rStyle w:val="MdCode"/>
          <w:u w:val="single"/>
        </w:rPr>
        <w:t xml:space="preserve">srcset</w:t>
      </w:r>
      <w:r>
        <w:t xml:space="preserve">/</w:t>
      </w:r>
      <w:r>
        <w:rPr>
          <w:rStyle w:val="MdCode"/>
          <w:u w:val="single"/>
        </w:rPr>
        <w:t xml:space="preserve">sizes</w:t>
      </w:r>
      <w:r>
        <w:t xml:space="preserve"> e manter dimensões ou </w:t>
      </w:r>
      <w:r>
        <w:rPr>
          <w:rStyle w:val="MdCode"/>
          <w:u w:val="single"/>
        </w:rPr>
        <w:t xml:space="preserve">aspect-ratio</w:t>
      </w:r>
      <w:r>
        <w:t xml:space="preserve"> explícitos. Priorizar a Bandeja Plástica para Refeitório Grande Reforçada.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Preservar nitidez em detalhe, URLs antigas durante a transição e fallback para formatos não suportados.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E. Problemas de JavaScript/bundle</w:t>
      </w:r>
    </w:p>
    <w:p>
      <w:pPr>
        <w:pStyle w:val="Heading2"/>
        <w:pStyle w:val="MdHeading2"/>
      </w:pPr>
      <w:r>
        <w:t xml:space="preserve">E-01 — </w:t>
      </w:r>
      <w:r>
        <w:rPr>
          <w:rStyle w:val="MdCode"/>
          <w:u w:val="single"/>
        </w:rPr>
        <w:t xml:space="preserve">vendor-react</w:t>
      </w:r>
      <w:r>
        <w:t xml:space="preserve"> domina o JavaScript inicial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alto; </w:t>
      </w:r>
      <w:r>
        <w:rPr>
          <w:rStyle w:val="MdStrong"/>
          <w:b/>
          <w:bCs/>
        </w:rPr>
        <w:t xml:space="preserve">confirmado no </w:t>
      </w:r>
      <w:r>
        <w:rPr>
          <w:rStyle w:val="MdCode"/>
          <w:b/>
          <w:bCs/>
          <w:u w:val="single"/>
        </w:rPr>
        <w:t xml:space="preserve">dist</w:t>
      </w:r>
      <w:r>
        <w:rPr>
          <w:rStyle w:val="MdStrong"/>
          <w:b/>
          <w:bCs/>
        </w:rPr>
        <w:t xml:space="preserve"> existente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/home/ubuntu/bigbox-saas/vite.config.ts</w:t>
      </w:r>
      <w:r>
        <w:t xml:space="preserve">; carregamento inicial em </w:t>
      </w:r>
      <w:r>
        <w:rPr>
          <w:rStyle w:val="MdCode"/>
          <w:u w:val="single"/>
        </w:rPr>
        <w:t xml:space="preserve">dist/public/index.html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index.html:12–15</w:t>
      </w:r>
      <w:r>
        <w:t xml:space="preserve"> referencia </w:t>
      </w:r>
      <w:r>
        <w:rPr>
          <w:rStyle w:val="MdCode"/>
          <w:u w:val="single"/>
        </w:rPr>
        <w:t xml:space="preserve">index-Uh9pX9JC.js</w:t>
      </w:r>
      <w:r>
        <w:t xml:space="preserve"> e faz </w:t>
      </w:r>
      <w:r>
        <w:rPr>
          <w:rStyle w:val="MdCode"/>
          <w:u w:val="single"/>
        </w:rPr>
        <w:t xml:space="preserve">modulepreload</w:t>
      </w:r>
      <w:r>
        <w:t xml:space="preserve"> de </w:t>
      </w:r>
      <w:r>
        <w:rPr>
          <w:rStyle w:val="MdCode"/>
          <w:u w:val="single"/>
        </w:rPr>
        <w:t xml:space="preserve">vendor-react-C0Jm7xYa.js</w:t>
      </w:r>
      <w:r>
        <w:t xml:space="preserve">. O chunk mede 403.438 B raw e 119.290 B gzip. </w:t>
      </w:r>
      <w:r>
        <w:rPr>
          <w:rStyle w:val="MdCode"/>
          <w:u w:val="single"/>
        </w:rPr>
        <w:t xml:space="preserve">vite.config.ts:179–184</w:t>
      </w:r>
      <w:r>
        <w:t xml:space="preserve"> agrupa </w:t>
      </w:r>
      <w:r>
        <w:rPr>
          <w:rStyle w:val="MdCode"/>
          <w:u w:val="single"/>
        </w:rPr>
        <w:t xml:space="preserve">react</w:t>
      </w:r>
      <w:r>
        <w:t xml:space="preserve">, </w:t>
      </w:r>
      <w:r>
        <w:rPr>
          <w:rStyle w:val="MdCode"/>
          <w:u w:val="single"/>
        </w:rPr>
        <w:t xml:space="preserve">react-dom</w:t>
      </w:r>
      <w:r>
        <w:t xml:space="preserve">, </w:t>
      </w:r>
      <w:r>
        <w:rPr>
          <w:rStyle w:val="MdCode"/>
          <w:u w:val="single"/>
        </w:rPr>
        <w:t xml:space="preserve">scheduler</w:t>
      </w:r>
      <w:r>
        <w:t xml:space="preserve"> e </w:t>
      </w:r>
      <w:r>
        <w:rPr>
          <w:rStyle w:val="MdCode"/>
          <w:u w:val="single"/>
        </w:rPr>
        <w:t xml:space="preserve">wouter</w:t>
      </w:r>
      <w:r>
        <w:t xml:space="preserve">. Ele representa 71,5% do JavaScript inicial gzip (119.290 de 166.733 B) e 62,6% do total estático inicial JS+CSS gzip (119.290 de 190.690 B).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a rota pública inicial sempre baixa e processa um vendor grande antes da renderização de qualquer rota.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piora potencial de FCP, LCP, TBT e tempo de interatividade em dispositivos modestos ou redes lentas. É o maior componente mensurável do payload inicial.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em mudança autorizada, gerar análise por módulo com metafile Rollup ou visualizer e medir a contribuição de React DOM, React e Wouter. Só então avaliar remoção de duplicação/runtime ou estratégia compatível de carregamento.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não houve quebra atual. Não adiar React DOM sem validar hidratação/renderização, pois é runtime essencial.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E-02 — CSS global bloqueante é o terceiro maior recurso inicial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confirmado no </w:t>
      </w:r>
      <w:r>
        <w:rPr>
          <w:rStyle w:val="MdCode"/>
          <w:b/>
          <w:bCs/>
          <w:u w:val="single"/>
        </w:rPr>
        <w:t xml:space="preserve">dist</w:t>
      </w:r>
      <w:r>
        <w:rPr>
          <w:rStyle w:val="MdStrong"/>
          <w:b/>
          <w:bCs/>
        </w:rPr>
        <w:t xml:space="preserve"> existente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/home/ubuntu/bigbox-saas/client/src/index.css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dist/public/index.html:16</w:t>
      </w:r>
      <w:r>
        <w:t xml:space="preserve"> carrega </w:t>
      </w:r>
      <w:r>
        <w:rPr>
          <w:rStyle w:val="MdCode"/>
          <w:u w:val="single"/>
        </w:rPr>
        <w:t xml:space="preserve">/assets/index-C0f91-oN.css</w:t>
      </w:r>
      <w:r>
        <w:t xml:space="preserve">, com 149.535 B raw e 23.957 B gzip. O total estático inicial JS+CSS é 723.519 B raw e 190.690 B gzip.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um único stylesheet global é bloqueante para renderização e pode conter regras de componentes ou rotas não visitados.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representa 12,6% dos bytes gzip iniciais de JS+CSS e pode atrasar pintura e LCP em primeira visita se possuir CSS sem uso.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medir cobertura de CSS nas páginas públicas e no admin; confirmar configuração de </w:t>
      </w:r>
      <w:r>
        <w:rPr>
          <w:rStyle w:val="MdCode"/>
          <w:u w:val="single"/>
        </w:rPr>
        <w:t xml:space="preserve">content</w:t>
      </w:r>
      <w:r>
        <w:t xml:space="preserve">/purge do Tailwind e remover estilos/componentes não usados. Manter CSS crítico da Home no caminho inicial.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nenhuma falha visual foi comprovada. Validar todas as rotas e estados de interação após purga ou divisão.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E-03 — Rota Admin é lazy, mas concentra seis abas em um módulo grande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baixo; </w:t>
      </w:r>
      <w:r>
        <w:rPr>
          <w:rStyle w:val="MdStrong"/>
          <w:b/>
          <w:bCs/>
        </w:rPr>
        <w:t xml:space="preserve">confirmado no </w:t>
      </w:r>
      <w:r>
        <w:rPr>
          <w:rStyle w:val="MdCode"/>
          <w:b/>
          <w:bCs/>
          <w:u w:val="single"/>
        </w:rPr>
        <w:t xml:space="preserve">dist</w:t>
      </w:r>
      <w:r>
        <w:rPr>
          <w:rStyle w:val="MdStrong"/>
          <w:b/>
          <w:bCs/>
        </w:rPr>
        <w:t xml:space="preserve"> existente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/home/ubuntu/bigbox-saas/client/src/pages/Admin.tsx</w:t>
      </w:r>
      <w:r>
        <w:t xml:space="preserve">; lazy import em </w:t>
      </w:r>
      <w:r>
        <w:rPr>
          <w:rStyle w:val="MdCode"/>
          <w:u w:val="single"/>
        </w:rPr>
        <w:t xml:space="preserve">client/src/App.tsx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App.tsx:15</w:t>
      </w:r>
      <w:r>
        <w:t xml:space="preserve"> usa </w:t>
      </w:r>
      <w:r>
        <w:rPr>
          <w:rStyle w:val="MdCode"/>
          <w:u w:val="single"/>
        </w:rPr>
        <w:t xml:space="preserve">lazy(() =&gt; import("./pages/Admin"))</w:t>
      </w:r>
      <w:r>
        <w:t xml:space="preserve">. </w:t>
      </w:r>
      <w:r>
        <w:rPr>
          <w:rStyle w:val="MdCode"/>
          <w:u w:val="single"/>
        </w:rPr>
        <w:t xml:space="preserve">Admin-Ca6Fq2DZ.js</w:t>
      </w:r>
      <w:r>
        <w:t xml:space="preserve"> mede 140.921 B raw e 28.779 B gzip, é referenciado apenas pelo import dinâmico, e a fonte possui 2.403 linhas/88.660 B concentrando seis abas.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 primeiro acesso a </w:t>
      </w:r>
      <w:r>
        <w:rPr>
          <w:rStyle w:val="MdCode"/>
          <w:u w:val="single"/>
        </w:rPr>
        <w:t xml:space="preserve">/admin</w:t>
      </w:r>
      <w:r>
        <w:t xml:space="preserve"> baixa e processa código de abas que podem não ser abertas na sessão.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maior latência apenas no primeiro acesso administrativo; a rota pública não paga esse custo.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se a UX administrativa justificar, dividir abas pesadas — catálogo, segurança, equipe e outras — em imports dinâmicos e manter shell/autenticação no chunk da rota.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baixo. Validar estados de abas, foco, queries e permissões após a divisão.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E-04 — Declarações de patch/override do pnpm podem não ser reproduzidas em instalação futura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baixo; </w:t>
      </w:r>
      <w:r>
        <w:rPr>
          <w:rStyle w:val="MdStrong"/>
          <w:b/>
          <w:bCs/>
        </w:rPr>
        <w:t xml:space="preserve">confirmado por aviso do pnpm e arquivos instalados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/home/ubuntu/bigbox-saas/package.json</w:t>
      </w:r>
      <w:r>
        <w:t xml:space="preserve">; </w:t>
      </w:r>
      <w:r>
        <w:rPr>
          <w:rStyle w:val="MdCode"/>
          <w:u w:val="single"/>
        </w:rPr>
        <w:t xml:space="preserve">pnpm-lock.yaml</w:t>
      </w:r>
      <w:r>
        <w:t xml:space="preserve">; dependência Wouter instalada.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pnpm check:public-bundle</w:t>
      </w:r>
      <w:r>
        <w:t xml:space="preserve"> e </w:t>
      </w:r>
      <w:r>
        <w:rPr>
          <w:rStyle w:val="MdCode"/>
          <w:u w:val="single"/>
        </w:rPr>
        <w:t xml:space="preserve">pnpm check</w:t>
      </w:r>
      <w:r>
        <w:t xml:space="preserve"> emitiram aviso de que </w:t>
      </w:r>
      <w:r>
        <w:rPr>
          <w:rStyle w:val="MdCode"/>
          <w:u w:val="single"/>
        </w:rPr>
        <w:t xml:space="preserve">pnpm.patchedDependencies</w:t>
      </w:r>
      <w:r>
        <w:t xml:space="preserve"> e </w:t>
      </w:r>
      <w:r>
        <w:rPr>
          <w:rStyle w:val="MdCode"/>
          <w:u w:val="single"/>
        </w:rPr>
        <w:t xml:space="preserve">pnpm.overrides</w:t>
      </w:r>
      <w:r>
        <w:t xml:space="preserve"> em </w:t>
      </w:r>
      <w:r>
        <w:rPr>
          <w:rStyle w:val="MdCode"/>
          <w:u w:val="single"/>
        </w:rPr>
        <w:t xml:space="preserve">package.json</w:t>
      </w:r>
      <w:r>
        <w:t xml:space="preserve"> não são mais lidas pela versão instalada, 10.4.1. O lockfile contém </w:t>
      </w:r>
      <w:r>
        <w:rPr>
          <w:rStyle w:val="MdCode"/>
          <w:u w:val="single"/>
        </w:rPr>
        <w:t xml:space="preserve">patchedDependencies</w:t>
      </w:r>
      <w:r>
        <w:t xml:space="preserve"> e </w:t>
      </w:r>
      <w:r>
        <w:rPr>
          <w:rStyle w:val="MdCode"/>
          <w:u w:val="single"/>
        </w:rPr>
        <w:t xml:space="preserve">wouter@3.7.1(patch_hash=4e16...)</w:t>
      </w:r>
      <w:r>
        <w:t xml:space="preserve">; o arquivo instalado possui </w:t>
      </w:r>
      <w:r>
        <w:rPr>
          <w:rStyle w:val="MdCode"/>
          <w:u w:val="single"/>
        </w:rPr>
        <w:t xml:space="preserve">__WOUTER_ROUTES__</w:t>
      </w:r>
      <w:r>
        <w:t xml:space="preserve"> em </w:t>
      </w:r>
      <w:r>
        <w:rPr>
          <w:rStyle w:val="MdCode"/>
          <w:u w:val="single"/>
        </w:rPr>
        <w:t xml:space="preserve">esm/index.js:341–352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 patch está presente agora, mas atualização ou regeneração futura de dependências pode omitir a forma declarada no </w:t>
      </w:r>
      <w:r>
        <w:rPr>
          <w:rStyle w:val="MdCode"/>
          <w:u w:val="single"/>
        </w:rPr>
        <w:t xml:space="preserve">package.json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risco de manutenção e reprodutibilidade, inclusive de perder o comportamento que adiciona </w:t>
      </w:r>
      <w:r>
        <w:rPr>
          <w:rStyle w:val="MdCode"/>
          <w:u w:val="single"/>
        </w:rPr>
        <w:t xml:space="preserve">window.__WOUTER_ROUTES__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em alteração autorizada, migrar configurações para o formato compatível com o pnpm usado e executar instalação limpa, build e testes de roteamento. Não alterar lockfile nesta auditoria.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nenhum atual observado; há risco futuro caso seja feita alteração incompleta de dependências.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E-05 — Bundle contém caminhos absolutos de desenvolvimento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informativo; </w:t>
      </w:r>
      <w:r>
        <w:rPr>
          <w:rStyle w:val="MdStrong"/>
          <w:b/>
          <w:bCs/>
        </w:rPr>
        <w:t xml:space="preserve">confirmado no bundle atual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/home/ubuntu/bigbox-saas/dist/public/assets/*.js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busca somente leitura encontrou 22 caminhos distintos sob </w:t>
      </w:r>
      <w:r>
        <w:rPr>
          <w:rStyle w:val="MdCode"/>
          <w:u w:val="single"/>
        </w:rPr>
        <w:t xml:space="preserve">/home/ubuntu/bigbox-saas/client/src/</w:t>
      </w:r>
      <w:r>
        <w:t xml:space="preserve"> em chunks como </w:t>
      </w:r>
      <w:r>
        <w:rPr>
          <w:rStyle w:val="MdCode"/>
          <w:u w:val="single"/>
        </w:rPr>
        <w:t xml:space="preserve">index-Uh9pX9JC.js</w:t>
      </w:r>
      <w:r>
        <w:t xml:space="preserve"> e </w:t>
      </w:r>
      <w:r>
        <w:rPr>
          <w:rStyle w:val="MdCode"/>
          <w:u w:val="single"/>
        </w:rPr>
        <w:t xml:space="preserve">input-DLdb0JbW.js</w:t>
      </w:r>
      <w:r>
        <w:t xml:space="preserve">. Não foram encontrados </w:t>
      </w:r>
      <w:r>
        <w:rPr>
          <w:rStyle w:val="MdCode"/>
          <w:u w:val="single"/>
        </w:rPr>
        <w:t xml:space="preserve">*.map</w:t>
      </w:r>
      <w:r>
        <w:t xml:space="preserve">, </w:t>
      </w:r>
      <w:r>
        <w:rPr>
          <w:rStyle w:val="MdCode"/>
          <w:u w:val="single"/>
        </w:rPr>
        <w:t xml:space="preserve">*.map.gz</w:t>
      </w:r>
      <w:r>
        <w:t xml:space="preserve"> ou diretivas </w:t>
      </w:r>
      <w:r>
        <w:rPr>
          <w:rStyle w:val="MdCode"/>
          <w:u w:val="single"/>
        </w:rPr>
        <w:t xml:space="preserve">sourceMappingURL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metadados de localização de desenvolvimento são publicados apesar de não haver sourcemaps.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não expõe credenciais ou código de servidor, mas revela estrutura e caminhos do ambiente de build e facilita fingerprinting.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garantir build de produção sem metadados de localização e adicionar verificação de CI que rejeite </w:t>
      </w:r>
      <w:r>
        <w:rPr>
          <w:rStyle w:val="MdCode"/>
          <w:u w:val="single"/>
        </w:rPr>
        <w:t xml:space="preserve">/home/</w:t>
      </w:r>
      <w:r>
        <w:t xml:space="preserve">, </w:t>
      </w:r>
      <w:r>
        <w:rPr>
          <w:rStyle w:val="MdCode"/>
          <w:u w:val="single"/>
        </w:rPr>
        <w:t xml:space="preserve">jsxDEV</w:t>
      </w:r>
      <w:r>
        <w:t xml:space="preserve"> e caminhos absolutos em </w:t>
      </w:r>
      <w:r>
        <w:rPr>
          <w:rStyle w:val="MdCode"/>
          <w:u w:val="single"/>
        </w:rPr>
        <w:t xml:space="preserve">dist/public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redução de precisão em diagnósticos de localização de componentes no bundle publicado.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F. Problemas de terceiros</w:t>
      </w:r>
    </w:p>
    <w:p>
      <w:pPr>
        <w:pStyle w:val="Heading2"/>
        <w:pStyle w:val="MdHeading2"/>
      </w:pPr>
      <w:r>
        <w:t xml:space="preserve">F-01 — CSP pode bloquear beacons de conversão do Google Ads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alto; </w:t>
      </w:r>
      <w:r>
        <w:rPr>
          <w:rStyle w:val="MdStrong"/>
          <w:b/>
          <w:bCs/>
        </w:rPr>
        <w:t xml:space="preserve">hipótese técnica a validar em produção com CSP ativa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/home/ubuntu/bigbox-saas/server/_core/security.ts</w:t>
      </w:r>
      <w:r>
        <w:t xml:space="preserve">; </w:t>
      </w:r>
      <w:r>
        <w:rPr>
          <w:rStyle w:val="MdCode"/>
          <w:u w:val="single"/>
        </w:rPr>
        <w:t xml:space="preserve">/home/ubuntu/bigbox-saas/client/src/lib/googleAds.ts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security.ts:41–55</w:t>
      </w:r>
      <w:r>
        <w:t xml:space="preserve"> permite </w:t>
      </w:r>
      <w:r>
        <w:rPr>
          <w:rStyle w:val="MdCode"/>
          <w:u w:val="single"/>
        </w:rPr>
        <w:t xml:space="preserve">www.googletagmanager.com</w:t>
      </w:r>
      <w:r>
        <w:t xml:space="preserve"> em </w:t>
      </w:r>
      <w:r>
        <w:rPr>
          <w:rStyle w:val="MdCode"/>
          <w:u w:val="single"/>
        </w:rPr>
        <w:t xml:space="preserve">script-src</w:t>
      </w:r>
      <w:r>
        <w:t xml:space="preserve">, mas </w:t>
      </w:r>
      <w:r>
        <w:rPr>
          <w:rStyle w:val="MdCode"/>
          <w:u w:val="single"/>
        </w:rPr>
        <w:t xml:space="preserve">connect-src</w:t>
      </w:r>
      <w:r>
        <w:t xml:space="preserve"> aceita apenas </w:t>
      </w:r>
      <w:r>
        <w:rPr>
          <w:rStyle w:val="MdCode"/>
          <w:u w:val="single"/>
        </w:rPr>
        <w:t xml:space="preserve">self</w:t>
      </w:r>
      <w:r>
        <w:t xml:space="preserve"> e o endpoint opcional de Umami; </w:t>
      </w:r>
      <w:r>
        <w:rPr>
          <w:rStyle w:val="MdCode"/>
          <w:u w:val="single"/>
        </w:rPr>
        <w:t xml:space="preserve">img-src</w:t>
      </w:r>
      <w:r>
        <w:t xml:space="preserve"> não inclui destinos de Google Ads. </w:t>
      </w:r>
      <w:r>
        <w:rPr>
          <w:rStyle w:val="MdCode"/>
          <w:u w:val="single"/>
        </w:rPr>
        <w:t xml:space="preserve">googleAds.ts:51</w:t>
      </w:r>
      <w:r>
        <w:t xml:space="preserve"> e </w:t>
      </w:r>
      <w:r>
        <w:rPr>
          <w:rStyle w:val="MdCode"/>
          <w:u w:val="single"/>
        </w:rPr>
        <w:t xml:space="preserve">99–106</w:t>
      </w:r>
      <w:r>
        <w:t xml:space="preserve"> carregam </w:t>
      </w:r>
      <w:r>
        <w:rPr>
          <w:rStyle w:val="MdCode"/>
          <w:u w:val="single"/>
        </w:rPr>
        <w:t xml:space="preserve">gtag</w:t>
      </w:r>
      <w:r>
        <w:t xml:space="preserve"> e disparam conversão.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a origem do script é permitida, mas as origens de requisições/pixels de mensuração não estão explicitamente liberadas.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o script pode carregar após consentimento, enquanto requisições de conversão podem ser bloqueadas pela CSP, comprometendo atribuição de campanhas. Isso não foi comprovado com DevTools ou relatórios CSP e deve ser tratado como hipótese até o teste.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validar em produção com CSP ativa e adicionar somente hosts Google Ads comprovadamente necessários a </w:t>
      </w:r>
      <w:r>
        <w:rPr>
          <w:rStyle w:val="MdCode"/>
          <w:u w:val="single"/>
        </w:rPr>
        <w:t xml:space="preserve">connect-src</w:t>
      </w:r>
      <w:r>
        <w:t xml:space="preserve">, </w:t>
      </w:r>
      <w:r>
        <w:rPr>
          <w:rStyle w:val="MdCode"/>
          <w:u w:val="single"/>
        </w:rPr>
        <w:t xml:space="preserve">img-src</w:t>
      </w:r>
      <w:r>
        <w:t xml:space="preserve"> e/ou </w:t>
      </w:r>
      <w:r>
        <w:rPr>
          <w:rStyle w:val="MdCode"/>
          <w:u w:val="single"/>
        </w:rPr>
        <w:t xml:space="preserve">frame-src</w:t>
      </w:r>
      <w:r>
        <w:t xml:space="preserve">. Considerar CSP report-only apenas durante a validação ou mensuração server-side.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alto para atribuição de marketing; não deve afetar o fluxo comercial. Não ampliar a CSP de forma genérica.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F-02 — Umami pode iniciar antes de uma preferência específica de analytics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condicional à presença das variáveis VITE de analytics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/home/ubuntu/bigbox-saas/client/src/lib/analytics.ts</w:t>
      </w:r>
      <w:r>
        <w:t xml:space="preserve">; </w:t>
      </w:r>
      <w:r>
        <w:rPr>
          <w:rStyle w:val="MdCode"/>
          <w:u w:val="single"/>
        </w:rPr>
        <w:t xml:space="preserve">/home/ubuntu/bigbox-saas/client/src/main.tsx</w:t>
      </w:r>
      <w:r>
        <w:t xml:space="preserve">; </w:t>
      </w:r>
      <w:r>
        <w:rPr>
          <w:rStyle w:val="MdCode"/>
          <w:u w:val="single"/>
        </w:rPr>
        <w:t xml:space="preserve">/home/ubuntu/bigbox-saas/client/src/components/SiteShell.tsx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main.tsx:9–12</w:t>
      </w:r>
      <w:r>
        <w:t xml:space="preserve"> chama </w:t>
      </w:r>
      <w:r>
        <w:rPr>
          <w:rStyle w:val="MdCode"/>
          <w:u w:val="single"/>
        </w:rPr>
        <w:t xml:space="preserve">scheduleAnalyticsLoad</w:t>
      </w:r>
      <w:r>
        <w:t xml:space="preserve"> incondicionalmente. </w:t>
      </w:r>
      <w:r>
        <w:rPr>
          <w:rStyle w:val="MdCode"/>
          <w:u w:val="single"/>
        </w:rPr>
        <w:t xml:space="preserve">analytics.ts:17–22</w:t>
      </w:r>
      <w:r>
        <w:t xml:space="preserve"> injeta </w:t>
      </w:r>
      <w:r>
        <w:rPr>
          <w:rStyle w:val="MdCode"/>
          <w:u w:val="single"/>
        </w:rPr>
        <w:t xml:space="preserve">${ANALYTICS_ENDPOINT}/umami</w:t>
      </w:r>
      <w:r>
        <w:t xml:space="preserve"> quando configurado. </w:t>
      </w:r>
      <w:r>
        <w:rPr>
          <w:rStyle w:val="MdCode"/>
          <w:u w:val="single"/>
        </w:rPr>
        <w:t xml:space="preserve">SiteShell.tsx:14–17</w:t>
      </w:r>
      <w:r>
        <w:t xml:space="preserve"> e </w:t>
      </w:r>
      <w:r>
        <w:rPr>
          <w:rStyle w:val="MdCode"/>
          <w:u w:val="single"/>
        </w:rPr>
        <w:t xml:space="preserve">70</w:t>
      </w:r>
      <w:r>
        <w:t xml:space="preserve"> expõem controle apenas para consentimento de anúncios.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a telemetria Umami pode começar antes de consentimento ou sem uma preferência independente; a configuração efetiva não foi observada, pois os valores de ambiente não foram revelados.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se configurado, pode afetar conformidade, transparência e expectativa do visitante sobre telemetria.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definir finalidade e base legal do Umami. Quando consentimento for necessário, bloquear o carregamento até a escolha e oferecer gestão/revogação persistente, acompanhada de política de privacidade acessível.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O site permanece funcional; a mudança pode reduzir cobertura de analytics de visitantes que recusarem.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F-03 — Preferência de anúncios não possui caminho visível de reabertura e revogação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confirmado no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/home/ubuntu/bigbox-saas/client/src/components/SiteShell.tsx</w:t>
      </w:r>
      <w:r>
        <w:t xml:space="preserve">; </w:t>
      </w:r>
      <w:r>
        <w:rPr>
          <w:rStyle w:val="MdCode"/>
          <w:u w:val="single"/>
        </w:rPr>
        <w:t xml:space="preserve">/home/ubuntu/bigbox-saas/client/src/lib/googleAds.ts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SiteShell.tsx:70</w:t>
      </w:r>
      <w:r>
        <w:t xml:space="preserve"> exibe diálogo apenas quando </w:t>
      </w:r>
      <w:r>
        <w:rPr>
          <w:rStyle w:val="MdCode"/>
          <w:u w:val="single"/>
        </w:rPr>
        <w:t xml:space="preserve">adsConsent</w:t>
      </w:r>
      <w:r>
        <w:t xml:space="preserve"> é </w:t>
      </w:r>
      <w:r>
        <w:rPr>
          <w:rStyle w:val="MdCode"/>
          <w:u w:val="single"/>
        </w:rPr>
        <w:t xml:space="preserve">null</w:t>
      </w:r>
      <w:r>
        <w:t xml:space="preserve">. </w:t>
      </w:r>
      <w:r>
        <w:rPr>
          <w:rStyle w:val="MdCode"/>
          <w:u w:val="single"/>
        </w:rPr>
        <w:t xml:space="preserve">googleAds.ts:81–96</w:t>
      </w:r>
      <w:r>
        <w:t xml:space="preserve"> grava </w:t>
      </w:r>
      <w:r>
        <w:rPr>
          <w:rStyle w:val="MdCode"/>
          <w:u w:val="single"/>
        </w:rPr>
        <w:t xml:space="preserve">bigbox-ads-consent</w:t>
      </w:r>
      <w:r>
        <w:t xml:space="preserve"> no </w:t>
      </w:r>
      <w:r>
        <w:rPr>
          <w:rStyle w:val="MdCode"/>
          <w:u w:val="single"/>
        </w:rPr>
        <w:t xml:space="preserve">localStorage</w:t>
      </w:r>
      <w:r>
        <w:t xml:space="preserve"> e atualiza </w:t>
      </w:r>
      <w:r>
        <w:rPr>
          <w:rStyle w:val="MdCode"/>
          <w:u w:val="single"/>
        </w:rPr>
        <w:t xml:space="preserve">gtag</w:t>
      </w:r>
      <w:r>
        <w:t xml:space="preserve">; não foi identificado controle visível de remoção, reabertura ou vínculo no diálogo para política de privacidade.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depois de aceitar ou recusar, a decisão persiste sem uma interface evidente para alterar ou revogar a escolha.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reduz transparência e torna difícil gerir consentimento posterior.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adicionar acesso permanente a “Preferências de privacidade”, link para política e mecanismo de alteração/revogação. Na revogação, atualizar Consent Mode e impedir novos eventos.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Não bloqueia o fluxo comercial, mas exige validar persistência, transição de estados e carregamento de anúncios.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F-04 — DM Sans é carregada por </w:t>
      </w:r>
      <w:r>
        <w:rPr>
          <w:rStyle w:val="MdCode"/>
          <w:u w:val="single"/>
        </w:rPr>
        <w:t xml:space="preserve">@import</w:t>
      </w:r>
      <w:r>
        <w:t xml:space="preserve"> de Google Fonts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baixo; </w:t>
      </w:r>
      <w:r>
        <w:rPr>
          <w:rStyle w:val="MdStrong"/>
          <w:b/>
          <w:bCs/>
        </w:rPr>
        <w:t xml:space="preserve">confirmado no código e build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/home/ubuntu/bigbox-saas/client/src/index.css</w:t>
      </w:r>
      <w:r>
        <w:t xml:space="preserve">; </w:t>
      </w:r>
      <w:r>
        <w:rPr>
          <w:rStyle w:val="MdCode"/>
          <w:u w:val="single"/>
        </w:rPr>
        <w:t xml:space="preserve">dist/public/assets/index-C0f91-oN.css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index.css:1</w:t>
      </w:r>
      <w:r>
        <w:t xml:space="preserve"> e </w:t>
      </w:r>
      <w:r>
        <w:rPr>
          <w:rStyle w:val="MdCode"/>
          <w:u w:val="single"/>
        </w:rPr>
        <w:t xml:space="preserve">5–32</w:t>
      </w:r>
      <w:r>
        <w:t xml:space="preserve"> usam a fonte externa. O CSS compilado tem 149.535 B raw, cerca de 24 KB gzip e 1.887 blocos de regras; não há </w:t>
      </w:r>
      <w:r>
        <w:rPr>
          <w:rStyle w:val="MdCode"/>
          <w:u w:val="single"/>
        </w:rPr>
        <w:t xml:space="preserve">@font-face</w:t>
      </w:r>
      <w:r>
        <w:t xml:space="preserve"> local e a URL Google permanece no CSS.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há custo adicional de DNS/TLS/transferência e possibilidade de FOUT; </w:t>
      </w:r>
      <w:r>
        <w:rPr>
          <w:rStyle w:val="MdCode"/>
          <w:u w:val="single"/>
        </w:rPr>
        <w:t xml:space="preserve">@import</w:t>
      </w:r>
      <w:r>
        <w:t xml:space="preserve"> é menos favorável que declarar links/preconnect no documento.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indisponibilidade não bloqueia conteúdo porque há </w:t>
      </w:r>
      <w:r>
        <w:rPr>
          <w:rStyle w:val="MdCode"/>
          <w:u w:val="single"/>
        </w:rPr>
        <w:t xml:space="preserve">system-ui</w:t>
      </w:r>
      <w:r>
        <w:t xml:space="preserve"> e </w:t>
      </w:r>
      <w:r>
        <w:rPr>
          <w:rStyle w:val="MdCode"/>
          <w:u w:val="single"/>
        </w:rPr>
        <w:t xml:space="preserve">display=swap</w:t>
      </w:r>
      <w:r>
        <w:t xml:space="preserve">, mas a tipografia pode variar temporariamente e depender de terceiro.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hospedar e subsetar DM Sans localmente; manter </w:t>
      </w:r>
      <w:r>
        <w:rPr>
          <w:rStyle w:val="MdCode"/>
          <w:u w:val="single"/>
        </w:rPr>
        <w:t xml:space="preserve">font-display: swap</w:t>
      </w:r>
      <w:r>
        <w:t xml:space="preserve">; fazer preload apenas dos pesos necessários. Se o terceiro permanecer, preferir </w:t>
      </w:r>
      <w:r>
        <w:rPr>
          <w:rStyle w:val="MdCode"/>
          <w:u w:val="single"/>
        </w:rPr>
        <w:t xml:space="preserve">link</w:t>
      </w:r>
      <w:r>
        <w:t xml:space="preserve"> e </w:t>
      </w:r>
      <w:r>
        <w:rPr>
          <w:rStyle w:val="MdCode"/>
          <w:u w:val="single"/>
        </w:rPr>
        <w:t xml:space="preserve">preconnect</w:t>
      </w:r>
      <w:r>
        <w:t xml:space="preserve"> em vez de </w:t>
      </w:r>
      <w:r>
        <w:rPr>
          <w:rStyle w:val="MdCode"/>
          <w:u w:val="single"/>
        </w:rPr>
        <w:t xml:space="preserve">@import</w:t>
      </w:r>
      <w:r>
        <w:t xml:space="preserve"> e revisar CSS não usado.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baixo. Validar pesos, caracteres PT-BR, métricas de layout e licenciamento antes de trocar a fonte.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F-05 — Integração Google Maps está inativa e não está pronta para ativação segura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baixo; </w:t>
      </w:r>
      <w:r>
        <w:rPr>
          <w:rStyle w:val="MdStrong"/>
          <w:b/>
          <w:bCs/>
        </w:rPr>
        <w:t xml:space="preserve">preventivo; componente não está no bundle atual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/home/ubuntu/bigbox-saas/client/src/components/Map.tsx</w:t>
      </w:r>
      <w:r>
        <w:t xml:space="preserve">; </w:t>
      </w:r>
      <w:r>
        <w:rPr>
          <w:rStyle w:val="MdCode"/>
          <w:u w:val="single"/>
        </w:rPr>
        <w:t xml:space="preserve">/home/ubuntu/bigbox-saas/client/src/App.tsx</w:t>
      </w:r>
      <w:r>
        <w:t xml:space="preserve">; </w:t>
      </w:r>
      <w:r>
        <w:rPr>
          <w:rStyle w:val="MdCode"/>
          <w:u w:val="single"/>
        </w:rPr>
        <w:t xml:space="preserve">/home/ubuntu/bigbox-saas/server/_core/security.ts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não houve import/uso de </w:t>
      </w:r>
      <w:r>
        <w:rPr>
          <w:rStyle w:val="MdCode"/>
          <w:u w:val="single"/>
        </w:rPr>
        <w:t xml:space="preserve">MapView</w:t>
      </w:r>
      <w:r>
        <w:t xml:space="preserve"> fora do próprio arquivo e o manifesto não lista chunk de mapa. </w:t>
      </w:r>
      <w:r>
        <w:rPr>
          <w:rStyle w:val="MdCode"/>
          <w:u w:val="single"/>
        </w:rPr>
        <w:t xml:space="preserve">Map.tsx:89–109</w:t>
      </w:r>
      <w:r>
        <w:t xml:space="preserve"> e </w:t>
      </w:r>
      <w:r>
        <w:rPr>
          <w:rStyle w:val="MdCode"/>
          <w:u w:val="single"/>
        </w:rPr>
        <w:t xml:space="preserve">134–142</w:t>
      </w:r>
      <w:r>
        <w:t xml:space="preserve"> injetam script pelo proxy Forge com chave frontend e </w:t>
      </w:r>
      <w:r>
        <w:rPr>
          <w:rStyle w:val="MdCode"/>
          <w:u w:val="single"/>
        </w:rPr>
        <w:t xml:space="preserve">DEMO_MAP_ID</w:t>
      </w:r>
      <w:r>
        <w:t xml:space="preserve">; o </w:t>
      </w:r>
      <w:r>
        <w:rPr>
          <w:rStyle w:val="MdCode"/>
          <w:u w:val="single"/>
        </w:rPr>
        <w:t xml:space="preserve">Promise</w:t>
      </w:r>
      <w:r>
        <w:t xml:space="preserve"> não resolve no </w:t>
      </w:r>
      <w:r>
        <w:rPr>
          <w:rStyle w:val="MdCode"/>
          <w:u w:val="single"/>
        </w:rPr>
        <w:t xml:space="preserve">onerror</w:t>
      </w:r>
      <w:r>
        <w:t xml:space="preserve">. A CSP não libera o host padrão </w:t>
      </w:r>
      <w:r>
        <w:rPr>
          <w:rStyle w:val="MdCode"/>
          <w:u w:val="single"/>
        </w:rPr>
        <w:t xml:space="preserve">forge.butterfly-effect.dev</w:t>
      </w:r>
      <w:r>
        <w:t xml:space="preserve"> em </w:t>
      </w:r>
      <w:r>
        <w:rPr>
          <w:rStyle w:val="MdCode"/>
          <w:u w:val="single"/>
        </w:rPr>
        <w:t xml:space="preserve">script-src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se conectado sem preparo, o mapa pode falhar silenciosamente ou ficar pendente. Uma chave frontend só é aceitável se tratada como pública e restringida por origem/API.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não gera tráfego no estado atual. Quando ativado, há risco de falha de UX e de uso indevido de chave sem restrições verificadas.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remover o componente inativo ou prepará-lo antes do uso: chave restrita por origem/API, </w:t>
      </w:r>
      <w:r>
        <w:rPr>
          <w:rStyle w:val="MdCode"/>
          <w:u w:val="single"/>
        </w:rPr>
        <w:t xml:space="preserve">mapId</w:t>
      </w:r>
      <w:r>
        <w:t xml:space="preserve"> de produção, timeout/rejeição no loader, CSP estrita para hosts necessários e carregamento sob demanda.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 no estado atual; médio quando a tela for ativada.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G. Problemas de cache/compressão</w:t>
      </w:r>
    </w:p>
    <w:p>
      <w:pPr>
        <w:pStyle w:val="Heading2"/>
        <w:pStyle w:val="MdHeading2"/>
      </w:pPr>
      <w:r>
        <w:t xml:space="preserve">G-01 — Assets com hash não recebem política explícita de cache longo no servidor estático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alto; </w:t>
      </w:r>
      <w:r>
        <w:rPr>
          <w:rStyle w:val="MdStrong"/>
          <w:b/>
          <w:bCs/>
        </w:rPr>
        <w:t xml:space="preserve">confirmado no código; cabeçalhos finais de CDN/proxy não foram verificados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/home/ubuntu/bigbox-saas/server/_core/vite.ts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serveStatic</w:t>
      </w:r>
      <w:r>
        <w:t xml:space="preserve"> usa </w:t>
      </w:r>
      <w:r>
        <w:rPr>
          <w:rStyle w:val="MdCode"/>
          <w:u w:val="single"/>
        </w:rPr>
        <w:t xml:space="preserve">express.static(distPath)</w:t>
      </w:r>
      <w:r>
        <w:t xml:space="preserve"> e </w:t>
      </w:r>
      <w:r>
        <w:rPr>
          <w:rStyle w:val="MdCode"/>
          <w:u w:val="single"/>
        </w:rPr>
        <w:t xml:space="preserve">sendFile</w:t>
      </w:r>
      <w:r>
        <w:t xml:space="preserve"> em </w:t>
      </w:r>
      <w:r>
        <w:rPr>
          <w:rStyle w:val="MdCode"/>
          <w:u w:val="single"/>
        </w:rPr>
        <w:t xml:space="preserve">vite.ts:50–66</w:t>
      </w:r>
      <w:r>
        <w:t xml:space="preserve">, sem </w:t>
      </w:r>
      <w:r>
        <w:rPr>
          <w:rStyle w:val="MdCode"/>
          <w:u w:val="single"/>
        </w:rPr>
        <w:t xml:space="preserve">maxAge</w:t>
      </w:r>
      <w:r>
        <w:t xml:space="preserve">, </w:t>
      </w:r>
      <w:r>
        <w:rPr>
          <w:rStyle w:val="MdCode"/>
          <w:u w:val="single"/>
        </w:rPr>
        <w:t xml:space="preserve">immutable</w:t>
      </w:r>
      <w:r>
        <w:t xml:space="preserve"> ou </w:t>
      </w:r>
      <w:r>
        <w:rPr>
          <w:rStyle w:val="MdCode"/>
          <w:u w:val="single"/>
        </w:rPr>
        <w:t xml:space="preserve">Cache-Control</w:t>
      </w:r>
      <w:r>
        <w:t xml:space="preserve"> explícitos. Os bundles têm hash; por exemplo, </w:t>
      </w:r>
      <w:r>
        <w:rPr>
          <w:rStyle w:val="MdCode"/>
          <w:u w:val="single"/>
        </w:rPr>
        <w:t xml:space="preserve">vendor-react</w:t>
      </w:r>
      <w:r>
        <w:t xml:space="preserve"> mede 403.438 B raw/119.290 B gzip e </w:t>
      </w:r>
      <w:r>
        <w:rPr>
          <w:rStyle w:val="MdCode"/>
          <w:u w:val="single"/>
        </w:rPr>
        <w:t xml:space="preserve">vendor-data</w:t>
      </w:r>
      <w:r>
        <w:t xml:space="preserve"> 99.784 B raw/27.804 B gzip.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 nome versionado suporta cache seguro, mas a aplicação não declara a política longa que permite ao navegador reaproveitar esses arquivos de maneira previsível. </w:t>
      </w:r>
      <w:r>
        <w:rPr>
          <w:rStyle w:val="MdCode"/>
          <w:u w:val="single"/>
        </w:rPr>
        <w:t xml:space="preserve">index.html</w:t>
      </w:r>
      <w:r>
        <w:t xml:space="preserve"> também não possui política explícita nesse trecho.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visitas recorrentes podem revalidar ou baixar novamente bundles relevantes, piorando LCP e responsividade em rede móvel. Uma camada CDN/proxy pode compensar isso, mas isso não foi confirmado.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separar HTML de assets: </w:t>
      </w:r>
      <w:r>
        <w:rPr>
          <w:rStyle w:val="MdCode"/>
          <w:u w:val="single"/>
        </w:rPr>
        <w:t xml:space="preserve">index.html</w:t>
      </w:r>
      <w:r>
        <w:t xml:space="preserve"> com </w:t>
      </w:r>
      <w:r>
        <w:rPr>
          <w:rStyle w:val="MdCode"/>
          <w:u w:val="single"/>
        </w:rPr>
        <w:t xml:space="preserve">no-cache</w:t>
      </w:r>
      <w:r>
        <w:t xml:space="preserve"> ou revalidação curta e </w:t>
      </w:r>
      <w:r>
        <w:rPr>
          <w:rStyle w:val="MdCode"/>
          <w:u w:val="single"/>
        </w:rPr>
        <w:t xml:space="preserve">/assets</w:t>
      </w:r>
      <w:r>
        <w:t xml:space="preserve"> com </w:t>
      </w:r>
      <w:r>
        <w:rPr>
          <w:rStyle w:val="MdCode"/>
          <w:u w:val="single"/>
        </w:rPr>
        <w:t xml:space="preserve">Cache-Control: public, max-age=31536000, immutable</w:t>
      </w:r>
      <w:r>
        <w:t xml:space="preserve">. Validar os cabeçalhos efetivos na camada publicada e nunca aplicar </w:t>
      </w:r>
      <w:r>
        <w:rPr>
          <w:rStyle w:val="MdCode"/>
          <w:u w:val="single"/>
        </w:rPr>
        <w:t xml:space="preserve">immutable</w:t>
      </w:r>
      <w:r>
        <w:t xml:space="preserve"> ao HTML.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baixo. Cache imutável no HTML é o principal risco, pois poderia apontar para chunks removidos após deploy; manter o HTML revalidável evita isso.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G-02 — Dados públicos são imediatamente stale e toda API tRPC recebe </w:t>
      </w:r>
      <w:r>
        <w:rPr>
          <w:rStyle w:val="MdCode"/>
          <w:u w:val="single"/>
        </w:rPr>
        <w:t xml:space="preserve">no-store</w:t>
      </w:r>
    </w:p>
    <w:p>
      <w:pPr>
        <w:pStyle w:val="MdParagraph"/>
      </w:pPr>
      <w:r>
        <w:rPr>
          <w:rStyle w:val="MdStrong"/>
          <w:b/>
          <w:bCs/>
        </w:rPr>
        <w:t xml:space="preserve">Classificação e estado:</w:t>
      </w:r>
      <w:r>
        <w:t xml:space="preserve"> médio; </w:t>
      </w:r>
      <w:r>
        <w:rPr>
          <w:rStyle w:val="MdStrong"/>
          <w:b/>
          <w:bCs/>
        </w:rPr>
        <w:t xml:space="preserve">confirmado no código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Arquivo e componente:</w:t>
      </w:r>
      <w:r>
        <w:t xml:space="preserve"> </w:t>
      </w:r>
      <w:r>
        <w:rPr>
          <w:rStyle w:val="MdCode"/>
          <w:u w:val="single"/>
        </w:rPr>
        <w:t xml:space="preserve">/home/ubuntu/bigbox-saas/client/src/main.tsx</w:t>
      </w:r>
      <w:r>
        <w:t xml:space="preserve">; </w:t>
      </w:r>
      <w:r>
        <w:rPr>
          <w:rStyle w:val="MdCode"/>
          <w:u w:val="single"/>
        </w:rPr>
        <w:t xml:space="preserve">/home/ubuntu/bigbox-saas/server/_core/index.ts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Trecho/evidência:</w:t>
      </w:r>
      <w:r>
        <w:t xml:space="preserve"> </w:t>
      </w:r>
      <w:r>
        <w:rPr>
          <w:rStyle w:val="MdCode"/>
          <w:u w:val="single"/>
        </w:rPr>
        <w:t xml:space="preserve">main.tsx</w:t>
      </w:r>
      <w:r>
        <w:t xml:space="preserve"> instancia apenas </w:t>
      </w:r>
      <w:r>
        <w:rPr>
          <w:rStyle w:val="MdCode"/>
          <w:u w:val="single"/>
        </w:rPr>
        <w:t xml:space="preserve">new QueryClient()</w:t>
      </w:r>
      <w:r>
        <w:t xml:space="preserve">; a única política </w:t>
      </w:r>
      <w:r>
        <w:rPr>
          <w:rStyle w:val="MdCode"/>
          <w:u w:val="single"/>
        </w:rPr>
        <w:t xml:space="preserve">staleTime</w:t>
      </w:r>
      <w:r>
        <w:t xml:space="preserve"> encontrada é de cinco minutos para </w:t>
      </w:r>
      <w:r>
        <w:rPr>
          <w:rStyle w:val="MdCode"/>
          <w:u w:val="single"/>
        </w:rPr>
        <w:t xml:space="preserve">heroProducts</w:t>
      </w:r>
      <w:r>
        <w:t xml:space="preserve">. </w:t>
      </w:r>
      <w:r>
        <w:rPr>
          <w:rStyle w:val="MdCode"/>
          <w:u w:val="single"/>
        </w:rPr>
        <w:t xml:space="preserve">server/_core/index.ts</w:t>
      </w:r>
      <w:r>
        <w:t xml:space="preserve"> define </w:t>
      </w:r>
      <w:r>
        <w:rPr>
          <w:rStyle w:val="MdCode"/>
          <w:u w:val="single"/>
        </w:rPr>
        <w:t xml:space="preserve">Cache-Control: no-store</w:t>
      </w:r>
      <w:r>
        <w:t xml:space="preserve"> para todo </w:t>
      </w:r>
      <w:r>
        <w:rPr>
          <w:rStyle w:val="MdCode"/>
          <w:u w:val="single"/>
        </w:rPr>
        <w:t xml:space="preserve">/api/trpc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queries ficam stale imediatamente pelo padrão e podem ser refeitas em foco, remontagem ou reconexão. A API ainda proíbe cache HTTP de todos os dados, inclusive catálogo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Risco/impacto:</w:t>
      </w:r>
      <w:r>
        <w:t xml:space="preserve"> consultas públicas grandes, como catálogo e orçamento, podem repetir rede e renderização durante a navegação.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 recomendada:</w:t>
      </w:r>
      <w:r>
        <w:t xml:space="preserve"> definir </w:t>
      </w:r>
      <w:r>
        <w:rPr>
          <w:rStyle w:val="MdCode"/>
          <w:u w:val="single"/>
        </w:rPr>
        <w:t xml:space="preserve">staleTime</w:t>
      </w:r>
      <w:r>
        <w:t xml:space="preserve"> e </w:t>
      </w:r>
      <w:r>
        <w:rPr>
          <w:rStyle w:val="MdCode"/>
          <w:u w:val="single"/>
        </w:rPr>
        <w:t xml:space="preserve">refetchOnWindowFocus</w:t>
      </w:r>
      <w:r>
        <w:t xml:space="preserve"> por tipo de dado; invalidar explicitamente após mutações administrativas. Para endpoints públicos cuidadosamente projetados, avaliar cache HTTP curto ou CDN conforme dados e privacidade permitirem; manter </w:t>
      </w:r>
      <w:r>
        <w:rPr>
          <w:rStyle w:val="MdCode"/>
          <w:u w:val="single"/>
        </w:rPr>
        <w:t xml:space="preserve">no-store</w:t>
      </w:r>
      <w:r>
        <w:t xml:space="preserve"> para dados pessoais, sessão e administração.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de afetar funcionalidade:</w:t>
      </w:r>
      <w:r>
        <w:t xml:space="preserve"> médio. Catálogo pode ficar alguns minutos desatualizado; mitigar com invalidação após alterações e atualização manual quando necessário.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Compressão: conclusão limitada</w:t>
      </w:r>
    </w:p>
    <w:p>
      <w:pPr>
        <w:pStyle w:val="MdParagraph"/>
      </w:pPr>
      <w:r>
        <w:t xml:space="preserve">Não foi confirmado um problema de compressão HTTP. Há medidas locais gzip dos artefatos, mas não houve inspeção dos cabeçalhos </w:t>
      </w:r>
      <w:r>
        <w:rPr>
          <w:rStyle w:val="MdCode"/>
          <w:u w:val="single"/>
        </w:rPr>
        <w:t xml:space="preserve">Content-Encoding</w:t>
      </w:r>
      <w:r>
        <w:t xml:space="preserve"> de produção, nem validação de Brotli, CDN ou proxy reverso. A próxima verificação deve confirmar que HTML, JS, CSS, fontes e imagens têm política adequada por tipo de recurso, sem confundir tamanho gzip local com transferência efetiva de rede.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Estimativa dos maiores responsáveis pelo tamanho inicial</w:t>
      </w:r>
    </w:p>
    <w:p>
      <w:pPr>
        <w:pStyle w:val="MdParagraph"/>
      </w:pPr>
      <w:r>
        <w:t xml:space="preserve">A tabela descreve </w:t>
      </w:r>
      <w:r>
        <w:rPr>
          <w:rStyle w:val="MdStrong"/>
          <w:b/>
          <w:bCs/>
        </w:rPr>
        <w:t xml:space="preserve">somente os recursos estáticos referenciados diretamente pelo </w:t>
      </w:r>
      <w:r>
        <w:rPr>
          <w:rStyle w:val="MdCode"/>
          <w:b/>
          <w:bCs/>
          <w:u w:val="single"/>
        </w:rPr>
        <w:t xml:space="preserve">index.html</w:t>
      </w:r>
      <w:r>
        <w:t xml:space="preserve"> do </w:t>
      </w:r>
      <w:r>
        <w:rPr>
          <w:rStyle w:val="MdCode"/>
          <w:u w:val="single"/>
        </w:rPr>
        <w:t xml:space="preserve">dist</w:t>
      </w:r>
      <w:r>
        <w:t xml:space="preserve"> existente. Não inclui API, AVIF remoto, fontes externas, chunks de rota carregados depois, nem cabeçalhos HTTP. Os percentuais usam o total de 190.690 B gzip para JS+CSS inicial.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Recurso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Raw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Gzip local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Parcela do JS+CSS inicial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vendor-react-C0Jm7xYa.js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403.438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119.290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62,6%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Maior responsável; é </w:t>
            </w:r>
            <w:r>
              <w:rPr>
                <w:rStyle w:val="MdCode"/>
                <w:u w:val="single"/>
              </w:rPr>
              <w:t xml:space="preserve">modulepreload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vendor-data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99.784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27.804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14,6%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Pré-carregado no HTML.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index-C0f91-oN.css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149.535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23.957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12,6%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CSS bloqueante.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vendor-ui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52.436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13.922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7,3%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Pré-carregado no HTML.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index-Uh9pX9JC.js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18.326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5.717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3,0%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Entry da aplicação.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JS inicial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573.984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166.733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Quatro arquivos JS estáticos.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JS+CSS inicial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723.519 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190.690 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100,0%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inclui HTML de 1.176 B raw/641 B gzip.</w:t>
            </w:r>
          </w:p>
        </w:tc>
      </w:tr>
    </w:tbl>
    <w:p>
      <w:pPr>
        <w:pStyle w:val="MdParagraph"/>
      </w:pPr>
      <w:r>
        <w:t xml:space="preserve">Após resolver o import dinâmico, a cadeia exclusiva da Home — </w:t>
      </w:r>
      <w:r>
        <w:rPr>
          <w:rStyle w:val="MdCode"/>
          <w:u w:val="single"/>
        </w:rPr>
        <w:t xml:space="preserve">Home</w:t>
      </w:r>
      <w:r>
        <w:t xml:space="preserve">, </w:t>
      </w:r>
      <w:r>
        <w:rPr>
          <w:rStyle w:val="MdCode"/>
          <w:u w:val="single"/>
        </w:rPr>
        <w:t xml:space="preserve">SiteShell</w:t>
      </w:r>
      <w:r>
        <w:t xml:space="preserve">, </w:t>
      </w:r>
      <w:r>
        <w:rPr>
          <w:rStyle w:val="MdCode"/>
          <w:u w:val="single"/>
        </w:rPr>
        <w:t xml:space="preserve">ProductCard</w:t>
      </w:r>
      <w:r>
        <w:t xml:space="preserve">, </w:t>
      </w:r>
      <w:r>
        <w:rPr>
          <w:rStyle w:val="MdCode"/>
          <w:u w:val="single"/>
        </w:rPr>
        <w:t xml:space="preserve">badge</w:t>
      </w:r>
      <w:r>
        <w:t xml:space="preserve"> e </w:t>
      </w:r>
      <w:r>
        <w:rPr>
          <w:rStyle w:val="MdCode"/>
          <w:u w:val="single"/>
        </w:rPr>
        <w:t xml:space="preserve">colors</w:t>
      </w:r>
      <w:r>
        <w:t xml:space="preserve"> — acrescenta 59.174 B raw e 13.264 B gzip. A estimativa prática para JS+CSS da Home é 782.693 B raw e 203.954 B gzip, sem AVIF remoto nem respostas da API. A imagem AVIF pré-carregada do herói mediu 41.324 B no inventário e 41.624 B de transferência observada no preview; a diferença é compatível com os métodos de medição distintos e não foi normalizada como métrica de produção.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build público completo possui 19 chunks JS, 916.390 B raw/238.554 B gzip, e um CSS de 149.535 B raw/23.957 B gzip. Esse total </w:t>
      </w:r>
      <w:r>
        <w:rPr>
          <w:rStyle w:val="MdStrong"/>
          <w:b/>
          <w:bCs/>
        </w:rPr>
        <w:t xml:space="preserve">não</w:t>
      </w:r>
      <w:r>
        <w:t xml:space="preserve"> é carga inicial: inclui rotas lazy. A maior parte de bibliotecas grandes no disco, como </w:t>
      </w:r>
      <w:r>
        <w:rPr>
          <w:rStyle w:val="MdCode"/>
          <w:u w:val="single"/>
        </w:rPr>
        <w:t xml:space="preserve">lucide-react</w:t>
      </w:r>
      <w:r>
        <w:t xml:space="preserve">, </w:t>
      </w:r>
      <w:r>
        <w:rPr>
          <w:rStyle w:val="MdCode"/>
          <w:u w:val="single"/>
        </w:rPr>
        <w:t xml:space="preserve">date-fns</w:t>
      </w:r>
      <w:r>
        <w:t xml:space="preserve">, </w:t>
      </w:r>
      <w:r>
        <w:rPr>
          <w:rStyle w:val="MdCode"/>
          <w:u w:val="single"/>
        </w:rPr>
        <w:t xml:space="preserve">recharts</w:t>
      </w:r>
      <w:r>
        <w:t xml:space="preserve">, </w:t>
      </w:r>
      <w:r>
        <w:rPr>
          <w:rStyle w:val="MdCode"/>
          <w:u w:val="single"/>
        </w:rPr>
        <w:t xml:space="preserve">react-dom</w:t>
      </w:r>
      <w:r>
        <w:t xml:space="preserve"> e </w:t>
      </w:r>
      <w:r>
        <w:rPr>
          <w:rStyle w:val="MdCode"/>
          <w:u w:val="single"/>
        </w:rPr>
        <w:t xml:space="preserve">superjson</w:t>
      </w:r>
      <w:r>
        <w:t xml:space="preserve">, não deve ser interpretada como bytes enviados, pois tree shaking e lazy loading evitam grande parte delas no </w:t>
      </w:r>
      <w:r>
        <w:rPr>
          <w:rStyle w:val="MdCode"/>
          <w:u w:val="single"/>
        </w:rPr>
        <w:t xml:space="preserve">dist</w:t>
      </w:r>
      <w:r>
        <w:t xml:space="preserve"> atual. Sem metafile ou visualizer, a atribuição interna exata dos vendors é apenas estimada pelas regras de chunks, imports e assinaturas minificadas.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Dados e segredos que não devem ir ao navegador</w:t>
      </w:r>
    </w:p>
    <w:p>
      <w:pPr>
        <w:pStyle w:val="MdParagraph"/>
      </w:pPr>
      <w:r>
        <w:t xml:space="preserve">Nenhum dos valores abaixo foi encontrado no </w:t>
      </w:r>
      <w:r>
        <w:rPr>
          <w:rStyle w:val="MdCode"/>
          <w:u w:val="single"/>
        </w:rPr>
        <w:t xml:space="preserve">dist/public</w:t>
      </w:r>
      <w:r>
        <w:t xml:space="preserve"> atual pelas buscas informadas. A lista é uma regra de fronteira: estes dados devem permanecer no servidor, em variáveis de ambiente ou armazenamento protegido, e não em bundle, HTML, URL, </w:t>
      </w:r>
      <w:r>
        <w:rPr>
          <w:rStyle w:val="MdCode"/>
          <w:u w:val="single"/>
        </w:rPr>
        <w:t xml:space="preserve">localStorage</w:t>
      </w:r>
      <w:r>
        <w:t xml:space="preserve">, </w:t>
      </w:r>
      <w:r>
        <w:rPr>
          <w:rStyle w:val="MdCode"/>
          <w:u w:val="single"/>
        </w:rPr>
        <w:t xml:space="preserve">sessionStorage</w:t>
      </w:r>
      <w:r>
        <w:t xml:space="preserve">, logs de browser ou respostas públicas.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Acesso a banco e serviços internos:</w:t>
      </w:r>
      <w:r>
        <w:t xml:space="preserve"> </w:t>
      </w:r>
      <w:r>
        <w:rPr>
          <w:rStyle w:val="MdCode"/>
          <w:u w:val="single"/>
        </w:rPr>
        <w:t xml:space="preserve">DATABASE_URL</w:t>
      </w:r>
      <w:r>
        <w:t xml:space="preserve">, URLs de conexão MySQL/PostgreSQL/Redis, usuários, senhas, certificados, tokens de serviço e endpoints internos não públicos.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Criptografia e autenticação:</w:t>
      </w:r>
      <w:r>
        <w:t xml:space="preserve"> </w:t>
      </w:r>
      <w:r>
        <w:rPr>
          <w:rStyle w:val="MdCode"/>
          <w:u w:val="single"/>
        </w:rPr>
        <w:t xml:space="preserve">JWT_SECRET</w:t>
      </w:r>
      <w:r>
        <w:t xml:space="preserve">, </w:t>
      </w:r>
      <w:r>
        <w:rPr>
          <w:rStyle w:val="MdCode"/>
          <w:u w:val="single"/>
        </w:rPr>
        <w:t xml:space="preserve">LEAD_ENCRYPTION_KEY</w:t>
      </w:r>
      <w:r>
        <w:t xml:space="preserve">, chaves de assinatura, sementes, tokens de sessão, hashes recuperáveis, chaves de rotação e qualquer segredo de cookie.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Administração local:</w:t>
      </w:r>
      <w:r>
        <w:t xml:space="preserve"> </w:t>
      </w:r>
      <w:r>
        <w:rPr>
          <w:rStyle w:val="MdCode"/>
          <w:u w:val="single"/>
        </w:rPr>
        <w:t xml:space="preserve">LOCAL_ADMIN_USERNAME</w:t>
      </w:r>
      <w:r>
        <w:t xml:space="preserve">, </w:t>
      </w:r>
      <w:r>
        <w:rPr>
          <w:rStyle w:val="MdCode"/>
          <w:u w:val="single"/>
        </w:rPr>
        <w:t xml:space="preserve">LOCAL_ADMIN_PASSWORD</w:t>
      </w:r>
      <w:r>
        <w:t xml:space="preserve">, hashes de senha, allowlist de IPs administrativos, tokens de recuperação e detalhes de lockout.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OAuth e identidade:</w:t>
      </w:r>
      <w:r>
        <w:t xml:space="preserve"> segredos de cliente OAuth, refresh tokens, tokens de acesso, </w:t>
      </w:r>
      <w:r>
        <w:rPr>
          <w:rStyle w:val="MdCode"/>
          <w:u w:val="single"/>
        </w:rPr>
        <w:t xml:space="preserve">OAUTH_SERVER_URL</w:t>
      </w:r>
      <w:r>
        <w:t xml:space="preserve"> quando for endpoint interno/server-only, </w:t>
      </w:r>
      <w:r>
        <w:rPr>
          <w:rStyle w:val="MdCode"/>
          <w:u w:val="single"/>
        </w:rPr>
        <w:t xml:space="preserve">OWNER_OPEN_ID</w:t>
      </w:r>
      <w:r>
        <w:t xml:space="preserve"> quando usado como identificador operacional não público e credenciais de provedores.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Forge e storage:</w:t>
      </w:r>
      <w:r>
        <w:t xml:space="preserve"> </w:t>
      </w:r>
      <w:r>
        <w:rPr>
          <w:rStyle w:val="MdCode"/>
          <w:u w:val="single"/>
        </w:rPr>
        <w:t xml:space="preserve">BUILT_IN_FORGE_API_KEY</w:t>
      </w:r>
      <w:r>
        <w:t xml:space="preserve">, credenciais do proxy de storage, chaves de upload, URLs assinadas reutilizáveis e qualquer token que autorize operações no Forge.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Chaves de terceiros:</w:t>
      </w:r>
      <w:r>
        <w:t xml:space="preserve"> credenciais AWS, Google Cloud, Stripe, Slack, GitHub e outros provedores. Uma chave frontend de mapa só pode existir no cliente se for explicitamente pública, limitada por origem e API, com escopo mínimo e quota monitorada.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Dados pessoais e comerciais:</w:t>
      </w:r>
      <w:r>
        <w:t xml:space="preserve"> nome de contato, empresa, WhatsApp, CNPJ, e-mail, observações de lead, texto de </w:t>
      </w:r>
      <w:r>
        <w:rPr>
          <w:rStyle w:val="MdCode"/>
          <w:u w:val="single"/>
        </w:rPr>
        <w:t xml:space="preserve">whatsappMessage</w:t>
      </w:r>
      <w:r>
        <w:t xml:space="preserve">, e-mail de vendedor, IDs internos, estado ativo, ordem de distribuição e timestamps internos.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Metadados de origem:</w:t>
      </w:r>
      <w:r>
        <w:t xml:space="preserve"> </w:t>
      </w:r>
      <w:r>
        <w:rPr>
          <w:rStyle w:val="MdCode"/>
          <w:u w:val="single"/>
        </w:rPr>
        <w:t xml:space="preserve">sourceSnapshot</w:t>
      </w:r>
      <w:r>
        <w:t xml:space="preserve">, URLs de fornecedor não destinadas ao público, </w:t>
      </w:r>
      <w:r>
        <w:rPr>
          <w:rStyle w:val="MdCode"/>
          <w:u w:val="single"/>
        </w:rPr>
        <w:t xml:space="preserve">sourceId</w:t>
      </w:r>
      <w:r>
        <w:t xml:space="preserve">, </w:t>
      </w:r>
      <w:r>
        <w:rPr>
          <w:rStyle w:val="MdCode"/>
          <w:u w:val="single"/>
        </w:rPr>
        <w:t xml:space="preserve">sourceUrl</w:t>
      </w:r>
      <w:r>
        <w:t xml:space="preserve">, </w:t>
      </w:r>
      <w:r>
        <w:rPr>
          <w:rStyle w:val="MdCode"/>
          <w:u w:val="single"/>
        </w:rPr>
        <w:t xml:space="preserve">sourceProductUrl</w:t>
      </w:r>
      <w:r>
        <w:t xml:space="preserve">, </w:t>
      </w:r>
      <w:r>
        <w:rPr>
          <w:rStyle w:val="MdCode"/>
          <w:u w:val="single"/>
        </w:rPr>
        <w:t xml:space="preserve">sourceImageUrl</w:t>
      </w:r>
      <w:r>
        <w:t xml:space="preserve"> e qualquer informação operacional de coleta.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identificadores Google Ads </w:t>
      </w:r>
      <w:r>
        <w:rPr>
          <w:rStyle w:val="MdCode"/>
          <w:u w:val="single"/>
        </w:rPr>
        <w:t xml:space="preserve">AW-732141222</w:t>
      </w:r>
      <w:r>
        <w:t xml:space="preserve"> e de conversão encontrados são identificadores de mensuração, não segredos de autenticação. Mesmo assim, devem ser usados apenas após a decisão de consentimento aplicável. As referências </w:t>
      </w:r>
      <w:r>
        <w:rPr>
          <w:rStyle w:val="MdCode"/>
          <w:u w:val="single"/>
        </w:rPr>
        <w:t xml:space="preserve">VITE_ANALYTICS_ENDPOINT</w:t>
      </w:r>
      <w:r>
        <w:t xml:space="preserve">, </w:t>
      </w:r>
      <w:r>
        <w:rPr>
          <w:rStyle w:val="MdCode"/>
          <w:u w:val="single"/>
        </w:rPr>
        <w:t xml:space="preserve">VITE_ANALYTICS_WEBSITE_ID</w:t>
      </w:r>
      <w:r>
        <w:t xml:space="preserve">, </w:t>
      </w:r>
      <w:r>
        <w:rPr>
          <w:rStyle w:val="MdCode"/>
          <w:u w:val="single"/>
        </w:rPr>
        <w:t xml:space="preserve">VITE_FRONTEND_FORGE_API_KEY</w:t>
      </w:r>
      <w:r>
        <w:t xml:space="preserve"> e </w:t>
      </w:r>
      <w:r>
        <w:rPr>
          <w:rStyle w:val="MdCode"/>
          <w:u w:val="single"/>
        </w:rPr>
        <w:t xml:space="preserve">VITE_FRONTEND_FORGE_API_URL</w:t>
      </w:r>
      <w:r>
        <w:t xml:space="preserve"> não tiveram valores encontrados no bundle atual. Qualquer variável </w:t>
      </w:r>
      <w:r>
        <w:rPr>
          <w:rStyle w:val="MdCode"/>
          <w:u w:val="single"/>
        </w:rPr>
        <w:t xml:space="preserve">VITE_*</w:t>
      </w:r>
      <w:r>
        <w:t xml:space="preserve"> deve ser tratada como pública por definição; não se deve colocar nela um segredo de servidor.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H. O que já está correto e NÃO deve ser alterado</w:t>
      </w:r>
    </w:p>
    <w:p>
      <w:pPr>
        <w:pStyle w:val="Heading2"/>
        <w:pStyle w:val="MdHeading2"/>
      </w:pPr>
      <w:r>
        <w:t xml:space="preserve">Segurança, privacidade e controles de servidor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segredos no servidor.</w:t>
      </w:r>
      <w:r>
        <w:t xml:space="preserve"> Segredos de banco, JWT, criptografia de leads, OAuth, Forge e credenciais locais são lidos por </w:t>
      </w:r>
      <w:r>
        <w:rPr>
          <w:rStyle w:val="MdCode"/>
          <w:u w:val="single"/>
        </w:rPr>
        <w:t xml:space="preserve">process.env</w:t>
      </w:r>
      <w:r>
        <w:t xml:space="preserve">; o script de build rejeita nomes e valores server-only em </w:t>
      </w:r>
      <w:r>
        <w:rPr>
          <w:rStyle w:val="MdCode"/>
          <w:u w:val="single"/>
        </w:rPr>
        <w:t xml:space="preserve">dist/public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proteção administrativa no servidor.</w:t>
      </w:r>
      <w:r>
        <w:t xml:space="preserve"> Endpoints administrativos usam </w:t>
      </w:r>
      <w:r>
        <w:rPr>
          <w:rStyle w:val="MdCode"/>
          <w:u w:val="single"/>
        </w:rPr>
        <w:t xml:space="preserve">adminProcedure</w:t>
      </w:r>
      <w:r>
        <w:t xml:space="preserve"> e, em produção, exigem papel </w:t>
      </w:r>
      <w:r>
        <w:rPr>
          <w:rStyle w:val="MdCode"/>
          <w:u w:val="single"/>
        </w:rPr>
        <w:t xml:space="preserve">admin</w:t>
      </w:r>
      <w:r>
        <w:t xml:space="preserve"> e IP permitido. Leads, notificações, allowlist de IP e tentativas de login não são rotas públicas.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criptografia de PII de leads.</w:t>
      </w:r>
      <w:r>
        <w:t xml:space="preserve"> Leads são criptografados antes da persistência e decriptados apenas no fluxo administrativo.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o modelo de sessão local.</w:t>
      </w:r>
      <w:r>
        <w:t xml:space="preserve"> Token aleatório de 32 bytes, persistência somente de SHA-256, senha com </w:t>
      </w:r>
      <w:r>
        <w:rPr>
          <w:rStyle w:val="MdCode"/>
          <w:u w:val="single"/>
        </w:rPr>
        <w:t xml:space="preserve">scrypt</w:t>
      </w:r>
      <w:r>
        <w:t xml:space="preserve">, comparação timing-safe, lockout, expiração e inatividade formam uma base adequada.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cookies protetivos.</w:t>
      </w:r>
      <w:r>
        <w:t xml:space="preserve"> Cookies de sessão são </w:t>
      </w:r>
      <w:r>
        <w:rPr>
          <w:rStyle w:val="MdCode"/>
          <w:u w:val="single"/>
        </w:rPr>
        <w:t xml:space="preserve">HttpOnly</w:t>
      </w:r>
      <w:r>
        <w:t xml:space="preserve">; o cookie de admin local é </w:t>
      </w:r>
      <w:r>
        <w:rPr>
          <w:rStyle w:val="MdCode"/>
          <w:u w:val="single"/>
        </w:rPr>
        <w:t xml:space="preserve">SameSite=Strict</w:t>
      </w:r>
      <w:r>
        <w:t xml:space="preserve">; </w:t>
      </w:r>
      <w:r>
        <w:rPr>
          <w:rStyle w:val="MdCode"/>
          <w:u w:val="single"/>
        </w:rPr>
        <w:t xml:space="preserve">secure</w:t>
      </w:r>
      <w:r>
        <w:t xml:space="preserve"> é ativado em HTTPS.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limites e não armazenamento de API sensível.</w:t>
      </w:r>
      <w:r>
        <w:t xml:space="preserve"> tRPC usa </w:t>
      </w:r>
      <w:r>
        <w:rPr>
          <w:rStyle w:val="MdCode"/>
          <w:u w:val="single"/>
        </w:rPr>
        <w:t xml:space="preserve">Cache-Control: no-store</w:t>
      </w:r>
      <w:r>
        <w:t xml:space="preserve">; há limites por IP para login, OAuth e criação de lead, além de limites de corpo.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cabeçalhos de proteção em produção.</w:t>
      </w:r>
      <w:r>
        <w:t xml:space="preserve"> CSP, HSTS em HTTPS, </w:t>
      </w:r>
      <w:r>
        <w:rPr>
          <w:rStyle w:val="MdCode"/>
          <w:u w:val="single"/>
        </w:rPr>
        <w:t xml:space="preserve">nosniff</w:t>
      </w:r>
      <w:r>
        <w:t xml:space="preserve">, proteção contra framing, </w:t>
      </w:r>
      <w:r>
        <w:rPr>
          <w:rStyle w:val="MdCode"/>
          <w:u w:val="single"/>
        </w:rPr>
        <w:t xml:space="preserve">Referrer-Policy</w:t>
      </w:r>
      <w:r>
        <w:t xml:space="preserve"> e </w:t>
      </w:r>
      <w:r>
        <w:rPr>
          <w:rStyle w:val="MdCode"/>
          <w:u w:val="single"/>
        </w:rPr>
        <w:t xml:space="preserve">Permissions-Policy</w:t>
      </w:r>
      <w:r>
        <w:t xml:space="preserve"> são controles corretos. A recomendação F-01 é ajustar apenas hosts comprovadamente necessários, sem enfraquecer a política.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o proxy de storage no servidor.</w:t>
      </w:r>
      <w:r>
        <w:t xml:space="preserve"> Ele valida chave, bloqueia traversal, libera apenas chaves allowlisted ou referenciadas por produto e preserva credencial Forge no servidor.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a postura inicial de consentimento.</w:t>
      </w:r>
      <w:r>
        <w:t xml:space="preserve"> Google Ads inicia como negado e só carrega após consentimento explícito. </w:t>
      </w:r>
      <w:r>
        <w:rPr>
          <w:rStyle w:val="MdCode"/>
          <w:u w:val="single"/>
        </w:rPr>
        <w:t xml:space="preserve">localStorage</w:t>
      </w:r>
      <w:r>
        <w:t xml:space="preserve"> guarda somente </w:t>
      </w:r>
      <w:r>
        <w:rPr>
          <w:rStyle w:val="MdCode"/>
          <w:u w:val="single"/>
        </w:rPr>
        <w:t xml:space="preserve">granted</w:t>
      </w:r>
      <w:r>
        <w:t xml:space="preserve">/</w:t>
      </w:r>
      <w:r>
        <w:rPr>
          <w:rStyle w:val="MdCode"/>
          <w:u w:val="single"/>
        </w:rPr>
        <w:t xml:space="preserve">denied</w:t>
      </w:r>
      <w:r>
        <w:t xml:space="preserve">, não token.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Build, roteamento e entrega inicial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a configuração de Vite de produção.</w:t>
      </w:r>
      <w:r>
        <w:t xml:space="preserve"> </w:t>
      </w:r>
      <w:r>
        <w:rPr>
          <w:rStyle w:val="MdCode"/>
          <w:u w:val="single"/>
        </w:rPr>
        <w:t xml:space="preserve">root</w:t>
      </w:r>
      <w:r>
        <w:t xml:space="preserve">, </w:t>
      </w:r>
      <w:r>
        <w:rPr>
          <w:rStyle w:val="MdCode"/>
          <w:u w:val="single"/>
        </w:rPr>
        <w:t xml:space="preserve">outDir</w:t>
      </w:r>
      <w:r>
        <w:t xml:space="preserve">, </w:t>
      </w:r>
      <w:r>
        <w:rPr>
          <w:rStyle w:val="MdCode"/>
          <w:u w:val="single"/>
        </w:rPr>
        <w:t xml:space="preserve">emptyOutDir</w:t>
      </w:r>
      <w:r>
        <w:t xml:space="preserve">, aliases e os grupos manuais de vendor estão coerentes. O fato de </w:t>
      </w:r>
      <w:r>
        <w:rPr>
          <w:rStyle w:val="MdCode"/>
          <w:u w:val="single"/>
        </w:rPr>
        <w:t xml:space="preserve">emptyOutDir</w:t>
      </w:r>
      <w:r>
        <w:t xml:space="preserve"> reescrever </w:t>
      </w:r>
      <w:r>
        <w:rPr>
          <w:rStyle w:val="MdCode"/>
          <w:u w:val="single"/>
        </w:rPr>
        <w:t xml:space="preserve">dist</w:t>
      </w:r>
      <w:r>
        <w:t xml:space="preserve"> também justificou não executar build nesta auditoria.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lazy loading de rotas e </w:t>
      </w:r>
      <w:r>
        <w:rPr>
          <w:rStyle w:val="MdCode"/>
          <w:b/>
          <w:bCs/>
          <w:u w:val="single"/>
        </w:rPr>
        <w:t xml:space="preserve">Suspense</w:t>
      </w:r>
      <w:r>
        <w:rPr>
          <w:rStyle w:val="MdStrong"/>
          <w:b/>
          <w:bCs/>
        </w:rPr>
        <w:t xml:space="preserve"> acessível.</w:t>
      </w:r>
      <w:r>
        <w:t xml:space="preserve"> Home, catálogo, detalhe, orçamento, institucionais e Admin usam </w:t>
      </w:r>
      <w:r>
        <w:rPr>
          <w:rStyle w:val="MdCode"/>
          <w:u w:val="single"/>
        </w:rPr>
        <w:t xml:space="preserve">lazy</w:t>
      </w:r>
      <w:r>
        <w:t xml:space="preserve">; o fallback tem </w:t>
      </w:r>
      <w:r>
        <w:rPr>
          <w:rStyle w:val="MdCode"/>
          <w:u w:val="single"/>
        </w:rPr>
        <w:t xml:space="preserve">role="status"</w:t>
      </w:r>
      <w:r>
        <w:t xml:space="preserve"> e </w:t>
      </w:r>
      <w:r>
        <w:rPr>
          <w:rStyle w:val="MdCode"/>
          <w:u w:val="single"/>
        </w:rPr>
        <w:t xml:space="preserve">aria-live="polite"</w:t>
      </w:r>
      <w:r>
        <w:t xml:space="preserve">. Admin não entra junto da Home.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o HTML inicial enxuto.</w:t>
      </w:r>
      <w:r>
        <w:t xml:space="preserve"> O documento usa </w:t>
      </w:r>
      <w:r>
        <w:rPr>
          <w:rStyle w:val="MdCode"/>
          <w:u w:val="single"/>
        </w:rPr>
        <w:t xml:space="preserve">pt-BR</w:t>
      </w:r>
      <w:r>
        <w:t xml:space="preserve">, viewport, preload explícito do AVIF provável de LCP e </w:t>
      </w:r>
      <w:r>
        <w:rPr>
          <w:rStyle w:val="MdCode"/>
          <w:u w:val="single"/>
        </w:rPr>
        <w:t xml:space="preserve">fetchpriority="high"</w:t>
      </w:r>
      <w:r>
        <w:t xml:space="preserve">; não pré-carrega chunks de rotas.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ausência de sourcemaps públicos.</w:t>
      </w:r>
      <w:r>
        <w:t xml:space="preserve"> Não há </w:t>
      </w:r>
      <w:r>
        <w:rPr>
          <w:rStyle w:val="MdCode"/>
          <w:u w:val="single"/>
        </w:rPr>
        <w:t xml:space="preserve">*.map</w:t>
      </w:r>
      <w:r>
        <w:t xml:space="preserve">, </w:t>
      </w:r>
      <w:r>
        <w:rPr>
          <w:rStyle w:val="MdCode"/>
          <w:u w:val="single"/>
        </w:rPr>
        <w:t xml:space="preserve">sourceMappingURL</w:t>
      </w:r>
      <w:r>
        <w:t xml:space="preserve"> ou </w:t>
      </w:r>
      <w:r>
        <w:rPr>
          <w:rStyle w:val="MdCode"/>
          <w:u w:val="single"/>
        </w:rPr>
        <w:t xml:space="preserve">sourcemap</w:t>
      </w:r>
      <w:r>
        <w:t xml:space="preserve"> habilitado na configuração observada. O problema E-05 não contradiz isso; ele trata apenas caminhos absolutos ainda presentes no minificado.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carregamento ocioso de analytics e Ads.</w:t>
      </w:r>
      <w:r>
        <w:t xml:space="preserve"> Analytics é agendado para idle, até 3 s; Google Ads só é carregado após consentimento e também em idle. Esses scripts não estão no HTML inicial.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o escopo do coletor Manus como desenvolvimento.</w:t>
      </w:r>
      <w:r>
        <w:t xml:space="preserve"> Ele é limitado a </w:t>
      </w:r>
      <w:r>
        <w:rPr>
          <w:rStyle w:val="MdCode"/>
          <w:u w:val="single"/>
        </w:rPr>
        <w:t xml:space="preserve">apply: serve</w:t>
      </w:r>
      <w:r>
        <w:t xml:space="preserve">; embora </w:t>
      </w:r>
      <w:r>
        <w:rPr>
          <w:rStyle w:val="MdCode"/>
          <w:u w:val="single"/>
        </w:rPr>
        <w:t xml:space="preserve">dist/public/__manus__/debug-collector.js</w:t>
      </w:r>
      <w:r>
        <w:t xml:space="preserve"> exista — 25.168 B raw/5.693 B gzip — não é injetado no HTML ou chunks de produção. A correção B-03 deve reduzir PII em desenvolvimento, não transformar esse coletor em recurso produtivo.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nomes de assets com hash.</w:t>
      </w:r>
      <w:r>
        <w:t xml:space="preserve"> Eles permitem cache longo e invalidação quando o conteúdo muda; a ação G-01 é completar a política de cabeçalhos correspondente.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</w:t>
      </w:r>
      <w:r>
        <w:rPr>
          <w:rStyle w:val="MdCode"/>
          <w:b/>
          <w:bCs/>
          <w:u w:val="single"/>
        </w:rPr>
        <w:t xml:space="preserve">httpBatchLink</w:t>
      </w:r>
      <w:r>
        <w:rPr>
          <w:rStyle w:val="MdStrong"/>
          <w:b/>
          <w:bCs/>
        </w:rPr>
        <w:t xml:space="preserve"> para produtos e categorias.</w:t>
      </w:r>
      <w:r>
        <w:t xml:space="preserve"> O batching evita um round-trip adicional; o problema C-01 é o volume de dados, não o agrupamento de requisições.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Imagens, acessibilidade e runtime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a estratégia de LCP do herói.</w:t>
      </w:r>
      <w:r>
        <w:t xml:space="preserve"> AVIF pré-carregado, </w:t>
      </w:r>
      <w:r>
        <w:rPr>
          <w:rStyle w:val="MdCode"/>
          <w:u w:val="single"/>
        </w:rPr>
        <w:t xml:space="preserve">fetchPriority</w:t>
      </w:r>
      <w:r>
        <w:t xml:space="preserve"> alto, fallback WebP/PNG e dimensões explícitas são corretos. Só considerar mudança do preload em navegadores sem AVIF após dados reais de audiência.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lazy loading nos cards.</w:t>
      </w:r>
      <w:r>
        <w:t xml:space="preserve"> Cards usam </w:t>
      </w:r>
      <w:r>
        <w:rPr>
          <w:rStyle w:val="MdCode"/>
          <w:u w:val="single"/>
        </w:rPr>
        <w:t xml:space="preserve">loading="lazy"</w:t>
      </w:r>
      <w:r>
        <w:t xml:space="preserve">; a ação necessária é entregar origem e dimensões adequadas, não antecipar imagens abaixo da dobra.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postergação de catálogo destacado e rotação do herói como princípio.</w:t>
      </w:r>
      <w:r>
        <w:t xml:space="preserve"> A rotação respeita </w:t>
      </w:r>
      <w:r>
        <w:rPr>
          <w:rStyle w:val="MdCode"/>
          <w:u w:val="single"/>
        </w:rPr>
        <w:t xml:space="preserve">prefers-reduced-motion</w:t>
      </w:r>
      <w:r>
        <w:t xml:space="preserve">, pausa com aba oculta e usa </w:t>
      </w:r>
      <w:r>
        <w:rPr>
          <w:rStyle w:val="MdCode"/>
          <w:u w:val="single"/>
        </w:rPr>
        <w:t xml:space="preserve">staleTime</w:t>
      </w:r>
      <w:r>
        <w:t xml:space="preserve"> de cinco minutos. A melhora C-07 é trocar timeout fixo por visibilidade real.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cache de um ano para objetos versionados de storage.</w:t>
      </w:r>
      <w:r>
        <w:t xml:space="preserve"> Os 12 assets em </w:t>
      </w:r>
      <w:r>
        <w:rPr>
          <w:rStyle w:val="MdCode"/>
          <w:u w:val="single"/>
        </w:rPr>
        <w:t xml:space="preserve">/manus-storage</w:t>
      </w:r>
      <w:r>
        <w:t xml:space="preserve"> responderam </w:t>
      </w:r>
      <w:r>
        <w:rPr>
          <w:rStyle w:val="MdCode"/>
          <w:u w:val="single"/>
        </w:rPr>
        <w:t xml:space="preserve">public, max-age=31536000, immutable</w:t>
      </w:r>
      <w:r>
        <w:t xml:space="preserve">; o proxy preserva </w:t>
      </w:r>
      <w:r>
        <w:rPr>
          <w:rStyle w:val="MdCode"/>
          <w:u w:val="single"/>
        </w:rPr>
        <w:t xml:space="preserve">Content-Type</w:t>
      </w:r>
      <w:r>
        <w:t xml:space="preserve"> e </w:t>
      </w:r>
      <w:r>
        <w:rPr>
          <w:rStyle w:val="MdCode"/>
          <w:u w:val="single"/>
        </w:rPr>
        <w:t xml:space="preserve">nosniff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reserva de espaço de mídia.</w:t>
      </w:r>
      <w:r>
        <w:t xml:space="preserve"> </w:t>
      </w:r>
      <w:r>
        <w:rPr>
          <w:rStyle w:val="MdCode"/>
          <w:u w:val="single"/>
        </w:rPr>
        <w:t xml:space="preserve">ProductDetail</w:t>
      </w:r>
      <w:r>
        <w:t xml:space="preserve"> reserva área da imagem e usa dimensões; miniaturas usam lazy/async. </w:t>
      </w:r>
      <w:r>
        <w:rPr>
          <w:rStyle w:val="MdCode"/>
          <w:u w:val="single"/>
        </w:rPr>
        <w:t xml:space="preserve">ProductCard</w:t>
      </w:r>
      <w:r>
        <w:t xml:space="preserve"> tem contêiner de altura fixa, reduzindo risco de CLS.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proteção de links externos.</w:t>
      </w:r>
      <w:r>
        <w:t xml:space="preserve"> Links de WhatsApp e redes sociais com </w:t>
      </w:r>
      <w:r>
        <w:rPr>
          <w:rStyle w:val="MdCode"/>
          <w:u w:val="single"/>
        </w:rPr>
        <w:t xml:space="preserve">target="_blank"</w:t>
      </w:r>
      <w:r>
        <w:t xml:space="preserve"> usam </w:t>
      </w:r>
      <w:r>
        <w:rPr>
          <w:rStyle w:val="MdCode"/>
          <w:u w:val="single"/>
        </w:rPr>
        <w:t xml:space="preserve">rel="noreferrer"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carregamento condicional do Admin.</w:t>
      </w:r>
      <w:r>
        <w:t xml:space="preserve"> Consultas administrativas dependem de autenticação e aba, evitando baixar dados administrativos completos na rota pública.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</w:t>
      </w:r>
      <w:r>
        <w:rPr>
          <w:rStyle w:val="MdCode"/>
          <w:b/>
          <w:bCs/>
          <w:u w:val="single"/>
        </w:rPr>
        <w:t xml:space="preserve">MapView</w:t>
      </w:r>
      <w:r>
        <w:rPr>
          <w:rStyle w:val="MdStrong"/>
          <w:b/>
          <w:bCs/>
        </w:rPr>
        <w:t xml:space="preserve"> fora do bundle enquanto não for usado.</w:t>
      </w:r>
      <w:r>
        <w:t xml:space="preserve"> Não há chunk nem carregamento de Google Maps hoje; não ativar o componente sem as correções preventivas de F-05.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houve long task no buffer desktop medido e não houve entrada de layout shift no detalhe naquele instante. Esses sinais são positivos, mas não provam ausência de problemas de campo; manter a instrumentação de Web Vitals por rota, conexão e dispositivo é a forma adequada de confirmar evolução.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Plano de ação priorizado — sem executar mudanças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Resultado esperado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Validação mínima antes de publicar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Trocar spreads dos endpoints públicos por DTOs com allowlist e reduzir retorno de vendedor.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Remove metadados de origem e dados de vendedor desnecessários do navegador.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Catálogo, detalhe, relacionados, orçamento, confirmação e recuperação pós-reload. Inspecionar payloads.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Restringir ou desabilitar o coletor de debug para fluxos com PII; mascarar lead/admin e expurgar logs.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Evita persistência local indevida de dados pessoais em preview/desenvolvimento.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Teste autorizado de diagnóstico sem corpo de lead nos logs; permissões e retenção verificadas.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contratos paginados/projetados para catálogo e opções de orçamento.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Reduz cerca de 643–646 KB de payload integral por navegação observada.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Filtros, URL, ordenação, contagem, busca, pré-seleção </w:t>
            </w:r>
            <w:r>
              <w:rPr>
                <w:rStyle w:val="MdCode"/>
                <w:u w:val="single"/>
              </w:rPr>
              <w:t xml:space="preserve">?produto=</w:t>
            </w:r>
            <w:r>
              <w:t xml:space="preserve">, múltiplos itens e cores.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Migrar/proxificar imagens legadas, gerar variantes responsivas e priorizar a maior PNG.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Menos bytes, decode e dependência de </w:t>
            </w:r>
            <w:r>
              <w:rPr>
                <w:rStyle w:val="MdCode"/>
                <w:u w:val="single"/>
              </w:rPr>
              <w:t xml:space="preserve">bigbox.net.br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srcset</w:t>
            </w:r>
            <w:r>
              <w:t xml:space="preserve">/</w:t>
            </w:r>
            <w:r>
              <w:rPr>
                <w:rStyle w:val="MdCode"/>
                <w:u w:val="single"/>
              </w:rPr>
              <w:t xml:space="preserve">sizes</w:t>
            </w:r>
            <w:r>
              <w:t xml:space="preserve">, fallback, qualidade em cards/detalhe, direitos e rollback de URLs.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Declarar cache de </w:t>
            </w:r>
            <w:r>
              <w:rPr>
                <w:rStyle w:val="MdCode"/>
                <w:u w:val="single"/>
              </w:rPr>
              <w:t xml:space="preserve">/assets</w:t>
            </w:r>
            <w:r>
              <w:t xml:space="preserve"> com hash e revalidação adequada de </w:t>
            </w:r>
            <w:r>
              <w:rPr>
                <w:rStyle w:val="MdCode"/>
                <w:u w:val="single"/>
              </w:rPr>
              <w:t xml:space="preserve">index.html</w:t>
            </w:r>
            <w:r>
              <w:t xml:space="preserve">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Reuso previsível em visitas recorrentes sem quebrar deploy.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Cabeçalhos efetivos via CDN/proxy, navegação após deploy e teste de chunk antigo.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Testar Google Ads sob CSP de produção e liberar somente destinos comprovados.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Mantém CSP restritiva e confirma atribuição.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Console, network, relatórios CSP, evento de conversão após consentimento.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Definir cache de queries por tipo de dado e carregar relacionados/abaixo da dobra por visibilidade.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Menos refetch e menor competição com interação/LCP.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Atualização pós-admin, foco/reconexão, navegação rápida e offline/erro.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preferências de privacidade reabertas/revogáveis e decidir política de Umami.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Transparência e controle persistente de tracking.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Aceitar, recusar, reabrir, revogar e confirmar ausência de novos eventos quando aplicável.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Medir composição de bundles, cobertura CSS e Admin por aba antes de dividir.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Evita otimizações especulativas do runtime essencial.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reproduzível, roteamento, autenticação, foco e comparação de payload.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Migrar patches/overrides pnpm ao formato suportado e preparar/remover </w:t>
            </w:r>
            <w:r>
              <w:rPr>
                <w:rStyle w:val="MdCode"/>
                <w:u w:val="single"/>
              </w:rPr>
              <w:t xml:space="preserve">MapView</w:t>
            </w:r>
            <w:r>
              <w:t xml:space="preserve"> inativo.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Maior reprodutibilidade e menos débito de integração futura.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Instalação limpa, build, roteamento e, se mapa ficar, falha controlada/CSP/chave restrita.</w:t>
            </w:r>
          </w:p>
        </w:tc>
      </w:tr>
    </w:tbl>
    <w:p>
      <w:pPr>
        <w:pStyle w:val="Heading2"/>
        <w:pStyle w:val="MdHeading2"/>
      </w:pPr>
      <w:r>
        <w:t xml:space="preserve">Critério de encerramento recomendado</w:t>
      </w:r>
    </w:p>
    <w:p>
      <w:pPr>
        <w:pStyle w:val="MdParagraph"/>
      </w:pPr>
      <w:r>
        <w:t xml:space="preserve">Considerar o ciclo P0 concluído somente quando os payloads públicos não contiverem campos </w:t>
      </w:r>
      <w:r>
        <w:rPr>
          <w:rStyle w:val="MdCode"/>
          <w:u w:val="single"/>
        </w:rPr>
        <w:t xml:space="preserve">source*</w:t>
      </w:r>
      <w:r>
        <w:t xml:space="preserve">, </w:t>
      </w:r>
      <w:r>
        <w:rPr>
          <w:rStyle w:val="MdCode"/>
          <w:u w:val="single"/>
        </w:rPr>
        <w:t xml:space="preserve">sourceSnapshot</w:t>
      </w:r>
      <w:r>
        <w:t xml:space="preserve">, dados internos de vendedores ou PII persistida pelo coletor de depuração; o conjunto de fluxos comerciais e administrativos deve permanecer coberto por testes de regressão. Considerar P1 concluído somente após confirmar, no ambiente publicado, paginação efetiva, variantes de imagem, cabeçalhos de cache corretos e entrega de conversão Google Ads sob a CSP final.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acompanhar ganho real, registrar Web Vitals por rota, dispositivo e classe de conexão antes e depois de cada grupo de mudanças. Comparar bytes transferidos de catálogo/orçamento, LCP do detalhe de produto, taxa de erros de imagem, taxa de conversão e violações CSP; não assumir que redução de bytes locais equivale automaticamente a melhora de campo.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jnv4jypfmwljtooxhb77" Type="http://schemas.openxmlformats.org/officeDocument/2006/relationships/hyperlink" Target="file:///home/ubuntu/bigbox-saas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2026-09-25T13:14:53.672Z</dcterms:created>
  <dcterms:modified xsi:type="dcterms:W3CDTF">2026-09-25T13:14:53.672Z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