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0"/>
        </w:numPr>
      </w:pPr>
      <w:r>
        <w:t xml:space="preserve">作者样式。</w:t>
      </w:r>
    </w:p>
    <w:p>
      <w:pPr>
        <w:pStyle w:val="Compact"/>
        <w:numPr>
          <w:numId w:val="1008"/>
          <w:ilvl w:val="0"/>
        </w:numPr>
      </w:pPr>
      <w:r>
        <w:t xml:space="preserve">用户样式。</w:t>
      </w:r>
    </w:p>
    <w:p>
      <w:pPr>
        <w:pStyle w:val="Compact"/>
        <w:numPr>
          <w:numId w:val="1008"/>
          <w:ilvl w:val="0"/>
        </w:numPr>
      </w:pPr>
      <w:r>
        <w:t xml:space="preserve">浏览器样式。</w:t>
      </w:r>
    </w:p>
    <w:p>
      <w:pPr>
        <w:pStyle w:val="Compact"/>
        <w:numPr>
          <w:numId w:val="1009"/>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10"/>
          <w:ilvl w:val="0"/>
        </w:numPr>
      </w:pPr>
      <w:r>
        <w:t xml:space="preserve">内联样式（行内样式）</w:t>
      </w:r>
    </w:p>
    <w:p>
      <w:pPr>
        <w:pStyle w:val="Compact"/>
        <w:numPr>
          <w:numId w:val="1010"/>
          <w:ilvl w:val="0"/>
        </w:numPr>
      </w:pPr>
      <w:r>
        <w:t xml:space="preserve">内部样式</w:t>
      </w:r>
    </w:p>
    <w:p>
      <w:pPr>
        <w:pStyle w:val="Compact"/>
        <w:numPr>
          <w:numId w:val="1010"/>
          <w:ilvl w:val="0"/>
        </w:numPr>
      </w:pPr>
      <w:r>
        <w:t xml:space="preserve">外部样式</w:t>
      </w:r>
    </w:p>
    <w:p>
      <w:pPr>
        <w:pStyle w:val="FirstParagraph"/>
      </w:pPr>
      <w:r>
        <w:t xml:space="preserve">外部样式和内部样式在优先级相同的情况下，后定义的会覆盖先定义的。</w:t>
      </w:r>
    </w:p>
    <w:p>
      <w:pPr>
        <w:pStyle w:val="Compact"/>
        <w:numPr>
          <w:numId w:val="1011"/>
          <w:ilvl w:val="0"/>
        </w:numPr>
      </w:pPr>
      <w:r>
        <w:t xml:space="preserve">CSS 选择器</w:t>
      </w:r>
    </w:p>
    <w:p>
      <w:pPr>
        <w:pStyle w:val="Compact"/>
        <w:numPr>
          <w:numId w:val="1012"/>
          <w:ilvl w:val="0"/>
        </w:numPr>
      </w:pPr>
      <w:r>
        <w:t xml:space="preserve">ID 选择器：</w:t>
      </w:r>
      <w:r>
        <w:rPr>
          <w:rStyle w:val="VerbatimChar"/>
        </w:rPr>
        <w:t xml:space="preserve">#idname</w:t>
      </w:r>
    </w:p>
    <w:p>
      <w:pPr>
        <w:pStyle w:val="Compact"/>
        <w:numPr>
          <w:numId w:val="1012"/>
          <w:ilvl w:val="0"/>
        </w:numPr>
      </w:pPr>
      <w:r>
        <w:t xml:space="preserve">伪类：</w:t>
      </w:r>
      <w:r>
        <w:rPr>
          <w:rStyle w:val="VerbatimChar"/>
        </w:rPr>
        <w:t xml:space="preserve">:hover</w:t>
      </w:r>
    </w:p>
    <w:p>
      <w:pPr>
        <w:pStyle w:val="Compact"/>
        <w:numPr>
          <w:numId w:val="1012"/>
          <w:ilvl w:val="0"/>
        </w:numPr>
      </w:pPr>
      <w:r>
        <w:t xml:space="preserve">属性选择器：</w:t>
      </w:r>
      <w:r>
        <w:rPr>
          <w:rStyle w:val="VerbatimChar"/>
        </w:rPr>
        <w:t xml:space="preserve">input[type="text"]</w:t>
      </w:r>
    </w:p>
    <w:p>
      <w:pPr>
        <w:pStyle w:val="Compact"/>
        <w:numPr>
          <w:numId w:val="1012"/>
          <w:ilvl w:val="0"/>
        </w:numPr>
      </w:pPr>
      <w:r>
        <w:t xml:space="preserve">类选择器：</w:t>
      </w:r>
      <w:r>
        <w:rPr>
          <w:rStyle w:val="VerbatimChar"/>
        </w:rPr>
        <w:t xml:space="preserve">.classname</w:t>
      </w:r>
    </w:p>
    <w:p>
      <w:pPr>
        <w:pStyle w:val="Compact"/>
        <w:numPr>
          <w:numId w:val="1012"/>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2"/>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3"/>
          <w:ilvl w:val="0"/>
        </w:numPr>
      </w:pPr>
      <w:r>
        <w:rPr>
          <w:rStyle w:val="VerbatimChar"/>
        </w:rPr>
        <w:t xml:space="preserve">@import</w:t>
      </w:r>
      <w:r>
        <w:t xml:space="preserve"> </w:t>
      </w:r>
      <w:r>
        <w:t xml:space="preserve">和 link 混用时，可能会出现不同时下载的情况。</w:t>
      </w:r>
    </w:p>
    <w:p>
      <w:pPr>
        <w:pStyle w:val="Compact"/>
        <w:numPr>
          <w:numId w:val="1013"/>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2">
        <w:r>
          <w:rPr>
            <w:rStyle w:val="Hyperlink"/>
          </w:rPr>
          <w:t xml:space="preserve">JavaScript中奇葩的假值</w:t>
        </w:r>
      </w:hyperlink>
    </w:p>
    <w:p>
      <w:pPr>
        <w:pStyle w:val="Compact"/>
        <w:numPr>
          <w:numId w:val="1016"/>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6">
        <w:r>
          <w:rPr>
            <w:rStyle w:val="Hyperlink"/>
          </w:rPr>
          <w:t xml:space="preserve">instanceof</w:t>
        </w:r>
      </w:hyperlink>
    </w:p>
    <w:p>
      <w:pPr>
        <w:pStyle w:val="Compact"/>
        <w:numPr>
          <w:numId w:val="1022"/>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0">
        <w:r>
          <w:rPr>
            <w:rStyle w:val="Hyperlink"/>
          </w:rPr>
          <w:t xml:space="preserve">Function.prototype.apply()</w:t>
        </w:r>
      </w:hyperlink>
    </w:p>
    <w:p>
      <w:pPr>
        <w:pStyle w:val="Compact"/>
        <w:numPr>
          <w:numId w:val="1025"/>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6">
        <w:r>
          <w:rPr>
            <w:rStyle w:val="Hyperlink"/>
          </w:rPr>
          <w:t xml:space="preserve">你不知道的JavaScript（上卷）</w:t>
        </w:r>
      </w:hyperlink>
    </w:p>
    <w:p>
      <w:pPr>
        <w:pStyle w:val="Compact"/>
        <w:numPr>
          <w:numId w:val="1031"/>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3">
        <w:r>
          <w:rPr>
            <w:rStyle w:val="Hyperlink"/>
          </w:rPr>
          <w:t xml:space="preserve">原生JS与jQuery对AJAX的实现</w:t>
        </w:r>
      </w:hyperlink>
    </w:p>
    <w:p>
      <w:pPr>
        <w:pStyle w:val="Compact"/>
        <w:numPr>
          <w:numId w:val="1041"/>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7"/>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9"/>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1"/>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e6fd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141ca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b01d0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9df0d7d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6bbd4d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2018-02-12T06:44:54Z</dcterms:created>
  <dcterms:modified xsi:type="dcterms:W3CDTF">2018-02-12T06:44:54Z</dcterms:modified>
</cp:coreProperties>
</file>