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骨架屏skeleton-screen"/>
      <w:bookmarkEnd w:id="21"/>
      <w:r>
        <w:t xml:space="preserve">骨架屏/Skeleton Screen</w:t>
      </w:r>
    </w:p>
    <w:p>
      <w:pPr>
        <w:pStyle w:val="FirstParagraph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25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e6d5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217d2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2018-02-01T03:58:59Z</dcterms:created>
  <dcterms:modified xsi:type="dcterms:W3CDTF">2018-02-01T03:58:59Z</dcterms:modified>
</cp:coreProperties>
</file>