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718" w:rsidRPr="009B099D" w:rsidRDefault="00B23718" w:rsidP="00B23718">
      <w:r>
        <w:rPr>
          <w:rFonts w:hint="eastAsia"/>
        </w:rPr>
        <w:t>很多因素会对曲线拟合产生影响</w:t>
      </w:r>
      <w:r>
        <w:rPr>
          <w:rFonts w:ascii="DLF-32769-4-2064123350+ZJGKDD-1" w:eastAsia="DLF-32769-4-2064123350+ZJGKDD-1" w:cs="DLF-32769-4-2064123350+ZJGKDD-1" w:hint="eastAsia"/>
        </w:rPr>
        <w:t>，</w:t>
      </w:r>
      <w:r>
        <w:rPr>
          <w:rFonts w:hint="eastAsia"/>
        </w:rPr>
        <w:t>导致拟合效果又好有坏</w:t>
      </w:r>
      <w:r>
        <w:rPr>
          <w:rFonts w:ascii="DLF-32769-4-2064123350+ZJGKDD-1" w:eastAsia="DLF-32769-4-2064123350+ZJGKDD-1" w:cs="DLF-32769-4-2064123350+ZJGKDD-1" w:hint="eastAsia"/>
        </w:rPr>
        <w:t>，</w:t>
      </w:r>
      <w:r>
        <w:rPr>
          <w:rFonts w:hint="eastAsia"/>
        </w:rPr>
        <w:t>我们仅从一些角度出发探讨有可能改善拟合质量</w:t>
      </w:r>
      <w:r>
        <w:rPr>
          <w:rFonts w:ascii="DLF-32769-4-2064123350+ZJGKDD-1" w:eastAsia="DLF-32769-4-2064123350+ZJGKDD-1" w:cs="DLF-32769-4-2064123350+ZJGKDD-1" w:hint="eastAsia"/>
        </w:rPr>
        <w:t>。</w:t>
      </w:r>
    </w:p>
    <w:p w:rsidR="00B23718" w:rsidRDefault="00B23718" w:rsidP="00B23718">
      <w:r>
        <w:rPr>
          <w:rFonts w:ascii="DLF-3-0-128272895+ZJGKDD-1319" w:eastAsia="DLF-3-0-128272895+ZJGKDD-1319" w:cs="DLF-3-0-128272895+ZJGKDD-1319"/>
          <w:sz w:val="18"/>
          <w:szCs w:val="18"/>
        </w:rPr>
        <w:t xml:space="preserve">1) </w:t>
      </w:r>
      <w:r>
        <w:rPr>
          <w:rFonts w:hint="eastAsia"/>
        </w:rPr>
        <w:t>模</w:t>
      </w:r>
      <w:bookmarkStart w:id="0" w:name="_GoBack"/>
      <w:bookmarkEnd w:id="0"/>
      <w:r>
        <w:rPr>
          <w:rFonts w:hint="eastAsia"/>
        </w:rPr>
        <w:t>型的选择</w:t>
      </w:r>
      <w:r>
        <w:rPr>
          <w:rFonts w:ascii="DLF-32769-4-2064123350+ZJGKDD-1" w:eastAsia="DLF-32769-4-2064123350+ZJGKDD-1" w:cs="DLF-32769-4-2064123350+ZJGKDD-1" w:hint="eastAsia"/>
        </w:rPr>
        <w:t>：</w:t>
      </w:r>
      <w:r>
        <w:rPr>
          <w:rFonts w:hint="eastAsia"/>
        </w:rPr>
        <w:t>这是最主要的一个因素</w:t>
      </w:r>
      <w:r>
        <w:rPr>
          <w:rFonts w:ascii="DLF-32769-4-2064123350+ZJGKDD-1" w:eastAsia="DLF-32769-4-2064123350+ZJGKDD-1" w:cs="DLF-32769-4-2064123350+ZJGKDD-1" w:hint="eastAsia"/>
        </w:rPr>
        <w:t>，</w:t>
      </w:r>
      <w:r>
        <w:rPr>
          <w:rFonts w:hint="eastAsia"/>
        </w:rPr>
        <w:t>试着用</w:t>
      </w:r>
    </w:p>
    <w:p w:rsidR="00B23718" w:rsidRDefault="00B23718" w:rsidP="00B23718">
      <w:pPr>
        <w:rPr>
          <w:rFonts w:ascii="DLF-32769-4-2064123350+ZJGKDD-1" w:eastAsia="DLF-32769-4-2064123350+ZJGKDD-1" w:cs="DLF-32769-4-2064123350+ZJGKDD-1"/>
        </w:rPr>
      </w:pPr>
      <w:r>
        <w:rPr>
          <w:rFonts w:hint="eastAsia"/>
        </w:rPr>
        <w:t>各种不同的模型对数据进行拟合比较</w:t>
      </w:r>
      <w:r>
        <w:rPr>
          <w:rFonts w:ascii="DLF-32769-4-2064123350+ZJGKDD-1" w:eastAsia="DLF-32769-4-2064123350+ZJGKDD-1" w:cs="DLF-32769-4-2064123350+ZJGKDD-1" w:hint="eastAsia"/>
        </w:rPr>
        <w:t>；</w:t>
      </w:r>
    </w:p>
    <w:p w:rsidR="00B23718" w:rsidRDefault="00B23718" w:rsidP="00B23718">
      <w:r>
        <w:rPr>
          <w:rFonts w:ascii="DLF-3-0-128272895+ZJGKDD-1319" w:eastAsia="DLF-3-0-128272895+ZJGKDD-1319" w:cs="DLF-3-0-128272895+ZJGKDD-1319"/>
          <w:sz w:val="18"/>
          <w:szCs w:val="18"/>
        </w:rPr>
        <w:t xml:space="preserve">2) </w:t>
      </w:r>
      <w:r>
        <w:rPr>
          <w:rFonts w:hint="eastAsia"/>
        </w:rPr>
        <w:t>数据预处理</w:t>
      </w:r>
      <w:r>
        <w:rPr>
          <w:rFonts w:ascii="DLF-32769-4-2064123350+ZJGKDD-1" w:eastAsia="DLF-32769-4-2064123350+ZJGKDD-1" w:cs="DLF-32769-4-2064123350+ZJGKDD-1" w:hint="eastAsia"/>
        </w:rPr>
        <w:t>：</w:t>
      </w:r>
      <w:r>
        <w:rPr>
          <w:rFonts w:hint="eastAsia"/>
        </w:rPr>
        <w:t>在拟合前对数据进行预处理也很有用</w:t>
      </w:r>
      <w:r>
        <w:rPr>
          <w:rFonts w:ascii="DLF-32769-4-2064123350+ZJGKDD-1" w:eastAsia="DLF-32769-4-2064123350+ZJGKDD-1" w:cs="DLF-32769-4-2064123350+ZJGKDD-1" w:hint="eastAsia"/>
        </w:rPr>
        <w:t>，</w:t>
      </w:r>
      <w:r>
        <w:rPr>
          <w:rFonts w:hint="eastAsia"/>
        </w:rPr>
        <w:t>这包括对响应数据进行变换以</w:t>
      </w:r>
    </w:p>
    <w:p w:rsidR="00B23718" w:rsidRDefault="00B23718" w:rsidP="00B23718">
      <w:pPr>
        <w:rPr>
          <w:rFonts w:ascii="DLF-32769-4-2064123350+ZJGKDD-1" w:eastAsia="DLF-32769-4-2064123350+ZJGKDD-1" w:cs="DLF-32769-4-2064123350+ZJGKDD-1"/>
        </w:rPr>
      </w:pPr>
      <w:r>
        <w:rPr>
          <w:rFonts w:hint="eastAsia"/>
        </w:rPr>
        <w:t>及剔除</w:t>
      </w:r>
      <m:oMath>
        <m:r>
          <m:rPr>
            <m:sty m:val="p"/>
          </m:rPr>
          <w:rPr>
            <w:rFonts w:ascii="Cambria Math" w:eastAsia="DLF-3-0-128272895+ZJGKDD-1319" w:hAnsi="Cambria Math" w:cs="DLF-3-0-128272895+ZJGKDD-1319"/>
            <w:sz w:val="18"/>
            <w:szCs w:val="18"/>
          </w:rPr>
          <m:t>Infs</m:t>
        </m:r>
        <m:r>
          <m:rPr>
            <m:sty m:val="p"/>
          </m:rPr>
          <w:rPr>
            <w:rFonts w:ascii="Cambria Math" w:eastAsia="DLF-32769-4-2064123350+ZJGKDD-1" w:hAnsi="Cambria Math" w:cs="DLF-32769-4-2064123350+ZJGKDD-1" w:hint="eastAsia"/>
          </w:rPr>
          <m:t>，</m:t>
        </m:r>
        <m:r>
          <m:rPr>
            <m:sty m:val="p"/>
          </m:rPr>
          <w:rPr>
            <w:rFonts w:ascii="Cambria Math" w:eastAsia="DLF-3-0-128272895+ZJGKDD-1319" w:hAnsi="Cambria Math" w:cs="DLF-3-0-128272895+ZJGKDD-1319"/>
            <w:sz w:val="18"/>
            <w:szCs w:val="18"/>
          </w:rPr>
          <m:t>NaNs</m:t>
        </m:r>
      </m:oMath>
      <w:r>
        <w:rPr>
          <w:rFonts w:ascii="DLF-32769-4-2064123350+ZJGKDD-1" w:eastAsia="DLF-32769-4-2064123350+ZJGKDD-1" w:cs="DLF-32769-4-2064123350+ZJGKDD-1" w:hint="eastAsia"/>
        </w:rPr>
        <w:t>，</w:t>
      </w:r>
      <w:r>
        <w:rPr>
          <w:rFonts w:hint="eastAsia"/>
        </w:rPr>
        <w:t>以及有明显错误的点</w:t>
      </w:r>
      <w:r>
        <w:rPr>
          <w:rFonts w:ascii="DLF-32769-4-2064123350+ZJGKDD-1" w:eastAsia="DLF-32769-4-2064123350+ZJGKDD-1" w:cs="DLF-32769-4-2064123350+ZJGKDD-1" w:hint="eastAsia"/>
        </w:rPr>
        <w:t>。</w:t>
      </w:r>
    </w:p>
    <w:p w:rsidR="00B23718" w:rsidRDefault="00B23718" w:rsidP="00B23718">
      <w:pPr>
        <w:rPr>
          <w:rFonts w:ascii="DLF-32769-4-2064123350+ZJGKDD-1" w:eastAsia="DLF-32769-4-2064123350+ZJGKDD-1" w:cs="DLF-32769-4-2064123350+ZJGKDD-1"/>
        </w:rPr>
      </w:pPr>
      <w:r>
        <w:rPr>
          <w:rFonts w:ascii="DLF-3-0-128272895+ZJGKDD-1319" w:eastAsia="DLF-3-0-128272895+ZJGKDD-1319" w:cs="DLF-3-0-128272895+ZJGKDD-1319"/>
          <w:sz w:val="18"/>
          <w:szCs w:val="18"/>
        </w:rPr>
        <w:t xml:space="preserve">3) </w:t>
      </w:r>
      <w:r>
        <w:rPr>
          <w:rFonts w:hint="eastAsia"/>
        </w:rPr>
        <w:t>合理的拟合应该具有处理出现奇异而使得预测趋于无穷大的时候的能力</w:t>
      </w:r>
      <w:r>
        <w:rPr>
          <w:rFonts w:ascii="DLF-32769-4-2064123350+ZJGKDD-1" w:eastAsia="DLF-32769-4-2064123350+ZJGKDD-1" w:cs="DLF-32769-4-2064123350+ZJGKDD-1" w:hint="eastAsia"/>
        </w:rPr>
        <w:t>。</w:t>
      </w:r>
    </w:p>
    <w:p w:rsidR="00B23718" w:rsidRDefault="00B23718" w:rsidP="00B23718">
      <w:pPr>
        <w:rPr>
          <w:rFonts w:ascii="DLF-32769-4-2064123350+ZJGKDD-1" w:eastAsia="DLF-32769-4-2064123350+ZJGKDD-1" w:cs="DLF-32769-4-2064123350+ZJGKDD-1"/>
        </w:rPr>
      </w:pPr>
      <w:r>
        <w:rPr>
          <w:rFonts w:ascii="DLF-3-0-128272895+ZJGKDD-1319" w:eastAsia="DLF-3-0-128272895+ZJGKDD-1319" w:cs="DLF-3-0-128272895+ZJGKDD-1319"/>
          <w:sz w:val="18"/>
          <w:szCs w:val="18"/>
        </w:rPr>
        <w:t xml:space="preserve">4) </w:t>
      </w:r>
      <w:r>
        <w:rPr>
          <w:rFonts w:hint="eastAsia"/>
        </w:rPr>
        <w:t>知道越多的系数的估计信息</w:t>
      </w:r>
      <w:r>
        <w:rPr>
          <w:rFonts w:ascii="DLF-32769-4-2064123350+ZJGKDD-1" w:eastAsia="DLF-32769-4-2064123350+ZJGKDD-1" w:cs="DLF-32769-4-2064123350+ZJGKDD-1" w:hint="eastAsia"/>
        </w:rPr>
        <w:t>，</w:t>
      </w:r>
      <w:r>
        <w:rPr>
          <w:rFonts w:hint="eastAsia"/>
        </w:rPr>
        <w:t>拟合越容易收敛</w:t>
      </w:r>
      <w:r>
        <w:rPr>
          <w:rFonts w:ascii="DLF-32769-4-2064123350+ZJGKDD-1" w:eastAsia="DLF-32769-4-2064123350+ZJGKDD-1" w:cs="DLF-32769-4-2064123350+ZJGKDD-1" w:hint="eastAsia"/>
        </w:rPr>
        <w:t>。</w:t>
      </w:r>
    </w:p>
    <w:p w:rsidR="00B23718" w:rsidRDefault="00B23718" w:rsidP="00B23718">
      <w:pPr>
        <w:rPr>
          <w:rFonts w:ascii="DLF-32769-4-2064123350+ZJGKDD-1" w:eastAsia="DLF-32769-4-2064123350+ZJGKDD-1" w:cs="DLF-32769-4-2064123350+ZJGKDD-1"/>
        </w:rPr>
      </w:pPr>
      <w:r>
        <w:rPr>
          <w:rFonts w:ascii="DLF-3-0-128272895+ZJGKDD-1319" w:eastAsia="DLF-3-0-128272895+ZJGKDD-1319" w:cs="DLF-3-0-128272895+ZJGKDD-1319"/>
          <w:sz w:val="18"/>
          <w:szCs w:val="18"/>
        </w:rPr>
        <w:t xml:space="preserve">5) </w:t>
      </w:r>
      <w:r>
        <w:rPr>
          <w:rFonts w:hint="eastAsia"/>
        </w:rPr>
        <w:t>将数据分解为几个子集</w:t>
      </w:r>
      <w:r>
        <w:rPr>
          <w:rFonts w:ascii="DLF-32769-4-2064123350+ZJGKDD-1" w:eastAsia="DLF-32769-4-2064123350+ZJGKDD-1" w:cs="DLF-32769-4-2064123350+ZJGKDD-1" w:hint="eastAsia"/>
        </w:rPr>
        <w:t>，</w:t>
      </w:r>
      <w:r>
        <w:rPr>
          <w:rFonts w:hint="eastAsia"/>
        </w:rPr>
        <w:t>对不同的子集采用不同的曲线拟合</w:t>
      </w:r>
      <w:r>
        <w:rPr>
          <w:rFonts w:ascii="DLF-32769-4-2064123350+ZJGKDD-1" w:eastAsia="DLF-32769-4-2064123350+ZJGKDD-1" w:cs="DLF-32769-4-2064123350+ZJGKDD-1" w:hint="eastAsia"/>
        </w:rPr>
        <w:t>。</w:t>
      </w:r>
    </w:p>
    <w:p w:rsidR="00B23718" w:rsidRDefault="00B23718" w:rsidP="00B23718">
      <w:r>
        <w:rPr>
          <w:rFonts w:ascii="DLF-3-0-128272895+ZJGKDD-1319" w:eastAsia="DLF-3-0-128272895+ZJGKDD-1319" w:cs="DLF-3-0-128272895+ZJGKDD-1319"/>
          <w:sz w:val="18"/>
          <w:szCs w:val="18"/>
        </w:rPr>
        <w:t xml:space="preserve">6) </w:t>
      </w:r>
      <w:r>
        <w:rPr>
          <w:rFonts w:hint="eastAsia"/>
        </w:rPr>
        <w:t>复杂的问题最好通过进化的方式解决</w:t>
      </w:r>
      <w:r>
        <w:rPr>
          <w:rFonts w:ascii="DLF-32769-4-2064123350+ZJGKDD-1" w:eastAsia="DLF-32769-4-2064123350+ZJGKDD-1" w:cs="DLF-32769-4-2064123350+ZJGKDD-1" w:hint="eastAsia"/>
        </w:rPr>
        <w:t>，</w:t>
      </w:r>
      <w:r>
        <w:rPr>
          <w:rFonts w:hint="eastAsia"/>
        </w:rPr>
        <w:t>即一个问题的少量独立变量先解决</w:t>
      </w:r>
      <w:r>
        <w:rPr>
          <w:rFonts w:ascii="DLF-32769-4-2064123350+ZJGKDD-1" w:eastAsia="DLF-32769-4-2064123350+ZJGKDD-1" w:cs="DLF-32769-4-2064123350+ZJGKDD-1" w:hint="eastAsia"/>
        </w:rPr>
        <w:t>。</w:t>
      </w:r>
      <w:r>
        <w:rPr>
          <w:rFonts w:hint="eastAsia"/>
        </w:rPr>
        <w:t>低阶问</w:t>
      </w:r>
    </w:p>
    <w:p w:rsidR="00B23718" w:rsidRDefault="00B23718" w:rsidP="00B23718">
      <w:pPr>
        <w:rPr>
          <w:rFonts w:ascii="DLF-3-0-128272895+ZJGKDD-1319" w:eastAsia="DLF-3-0-128272895+ZJGKDD-1319" w:cs="DLF-3-0-128272895+ZJGKDD-1319"/>
          <w:sz w:val="18"/>
          <w:szCs w:val="18"/>
        </w:rPr>
      </w:pPr>
      <w:r>
        <w:rPr>
          <w:rFonts w:hint="eastAsia"/>
        </w:rPr>
        <w:t>题的解通常通过近似映射作为高阶问题解的起始点</w:t>
      </w:r>
      <w:r>
        <w:rPr>
          <w:rFonts w:ascii="DLF-32769-4-2064123350+ZJGKDD-1" w:eastAsia="DLF-32769-4-2064123350+ZJGKDD-1" w:cs="DLF-32769-4-2064123350+ZJGKDD-1" w:hint="eastAsia"/>
        </w:rPr>
        <w:t>。</w:t>
      </w:r>
      <w:r>
        <w:rPr>
          <w:rFonts w:hint="eastAsia"/>
        </w:rPr>
        <w:t>例如模型为</w:t>
      </w:r>
      <m:oMath>
        <m:r>
          <m:rPr>
            <m:sty m:val="p"/>
          </m:rPr>
          <w:rPr>
            <w:rFonts w:ascii="Cambria Math" w:eastAsia="DLF-3-0-128272895+ZJGKDD-1319" w:hAnsi="Cambria Math" w:cs="DLF-3-0-128272895+ZJGKDD-1319"/>
            <w:sz w:val="18"/>
            <w:szCs w:val="18"/>
          </w:rPr>
          <m:t>y=c+ae</m:t>
        </m:r>
        <m:r>
          <m:rPr>
            <m:sty m:val="p"/>
          </m:rPr>
          <w:rPr>
            <w:rFonts w:ascii="Cambria Math" w:eastAsia="DLF-3-0-128272895+ZJGKDD-1319" w:hAnsi="Cambria Math" w:cs="DLF-3-0-128272895+ZJGKDD-1319"/>
            <w:sz w:val="10"/>
            <w:szCs w:val="10"/>
          </w:rPr>
          <m:t>bx</m:t>
        </m:r>
        <m:r>
          <m:rPr>
            <m:sty m:val="p"/>
          </m:rPr>
          <w:rPr>
            <w:rFonts w:ascii="Cambria Math" w:eastAsia="DLF-3-0-128272895+ZJGKDD-1319" w:hAnsi="Cambria Math" w:cs="DLF-3-0-128272895+ZJGKDD-1319"/>
            <w:sz w:val="18"/>
            <w:szCs w:val="18"/>
          </w:rPr>
          <m:t>+dsin(fx)</m:t>
        </m:r>
      </m:oMath>
    </w:p>
    <w:p w:rsidR="00B23718" w:rsidRDefault="00B23718" w:rsidP="00B23718">
      <w:r>
        <w:rPr>
          <w:rFonts w:hint="eastAsia"/>
        </w:rPr>
        <w:t>那么最好每次拟合一个项</w:t>
      </w:r>
      <w:r>
        <w:rPr>
          <w:rFonts w:ascii="DLF-32769-4-2064123350+ZJGKDD-1" w:eastAsia="DLF-32769-4-2064123350+ZJGKDD-1" w:cs="DLF-32769-4-2064123350+ZJGKDD-1" w:hint="eastAsia"/>
        </w:rPr>
        <w:t>，</w:t>
      </w:r>
      <w:r>
        <w:rPr>
          <w:rFonts w:hint="eastAsia"/>
        </w:rPr>
        <w:t>通常从最重要的项开始</w:t>
      </w:r>
      <w:r>
        <w:rPr>
          <w:rFonts w:ascii="DLF-32769-4-2064123350+ZJGKDD-1" w:eastAsia="DLF-32769-4-2064123350+ZJGKDD-1" w:cs="DLF-32769-4-2064123350+ZJGKDD-1" w:hint="eastAsia"/>
        </w:rPr>
        <w:t>。</w:t>
      </w:r>
      <w:r>
        <w:rPr>
          <w:rFonts w:hint="eastAsia"/>
        </w:rPr>
        <w:t>先拟合</w:t>
      </w:r>
      <m:oMath>
        <m:r>
          <m:rPr>
            <m:sty m:val="p"/>
          </m:rPr>
          <w:rPr>
            <w:rFonts w:ascii="Cambria Math" w:eastAsia="DLF-3-0-128272895+ZJGKDD-1319" w:hAnsi="Cambria Math" w:cs="DLF-3-0-128272895+ZJGKDD-1319"/>
            <w:sz w:val="18"/>
            <w:szCs w:val="18"/>
          </w:rPr>
          <m:t>y=c</m:t>
        </m:r>
        <m:r>
          <m:rPr>
            <m:sty m:val="p"/>
          </m:rPr>
          <w:rPr>
            <w:rFonts w:ascii="Cambria Math" w:eastAsia="DLF-3-0-128272895+ZJGKDD-1319" w:hAnsi="Cambria Math" w:cs="DLF-3-0-128272895+ZJGKDD-1319"/>
            <w:sz w:val="10"/>
            <w:szCs w:val="10"/>
          </w:rPr>
          <m:t>1</m:t>
        </m:r>
        <m:r>
          <m:rPr>
            <m:sty m:val="p"/>
          </m:rPr>
          <w:rPr>
            <w:rFonts w:ascii="Cambria Math" w:eastAsia="DLF-3-0-128272895+ZJGKDD-1319" w:hAnsi="Cambria Math" w:cs="DLF-3-0-128272895+ZJGKDD-1319"/>
            <w:sz w:val="18"/>
            <w:szCs w:val="18"/>
          </w:rPr>
          <m:t>+a</m:t>
        </m:r>
        <m:r>
          <m:rPr>
            <m:sty m:val="p"/>
          </m:rPr>
          <w:rPr>
            <w:rFonts w:ascii="Cambria Math" w:eastAsia="DLF-3-0-128272895+ZJGKDD-1319" w:hAnsi="Cambria Math" w:cs="DLF-3-0-128272895+ZJGKDD-1319"/>
            <w:sz w:val="10"/>
            <w:szCs w:val="10"/>
          </w:rPr>
          <m:t>1</m:t>
        </m:r>
        <m:r>
          <m:rPr>
            <m:sty m:val="p"/>
          </m:rPr>
          <w:rPr>
            <w:rFonts w:ascii="Cambria Math" w:eastAsia="DLF-3-0-128272895+ZJGKDD-1319" w:hAnsi="Cambria Math" w:cs="DLF-3-0-128272895+ZJGKDD-1319"/>
            <w:sz w:val="18"/>
            <w:szCs w:val="18"/>
          </w:rPr>
          <m:t>e</m:t>
        </m:r>
        <m:r>
          <m:rPr>
            <m:sty m:val="p"/>
          </m:rPr>
          <w:rPr>
            <w:rFonts w:ascii="Cambria Math" w:eastAsia="DLF-3-0-128272895+ZJGKDD-1319" w:hAnsi="Cambria Math" w:cs="DLF-3-0-128272895+ZJGKDD-1319"/>
            <w:sz w:val="10"/>
            <w:szCs w:val="10"/>
          </w:rPr>
          <m:t>b</m:t>
        </m:r>
        <m:r>
          <m:rPr>
            <m:sty m:val="p"/>
          </m:rPr>
          <w:rPr>
            <w:rFonts w:ascii="Cambria Math" w:eastAsia="DLF-3-0-128272895+ZJGKDD-1319" w:hAnsi="Cambria Math" w:cs="DLF-3-0-128272895+ZJGKDD-1319"/>
            <w:sz w:val="6"/>
            <w:szCs w:val="6"/>
          </w:rPr>
          <m:t>1</m:t>
        </m:r>
        <m:r>
          <m:rPr>
            <m:sty m:val="p"/>
          </m:rPr>
          <w:rPr>
            <w:rFonts w:ascii="Cambria Math" w:eastAsia="DLF-3-0-128272895+ZJGKDD-1319" w:hAnsi="Cambria Math" w:cs="DLF-3-0-128272895+ZJGKDD-1319"/>
            <w:sz w:val="10"/>
            <w:szCs w:val="10"/>
          </w:rPr>
          <m:t>x</m:t>
        </m:r>
      </m:oMath>
      <w:r>
        <w:rPr>
          <w:rFonts w:ascii="DLF-32769-4-2064123350+ZJGKDD-1" w:eastAsia="DLF-32769-4-2064123350+ZJGKDD-1" w:cs="DLF-32769-4-2064123350+ZJGKDD-1" w:hint="eastAsia"/>
        </w:rPr>
        <w:t>，</w:t>
      </w:r>
      <w:r>
        <w:rPr>
          <w:rFonts w:hint="eastAsia"/>
        </w:rPr>
        <w:t>然后利用拟合</w:t>
      </w:r>
    </w:p>
    <w:p w:rsidR="0071763C" w:rsidRDefault="00B23718" w:rsidP="00B23718">
      <w:r>
        <w:rPr>
          <w:rFonts w:hint="eastAsia"/>
        </w:rPr>
        <w:t>出的结果系数作为上式中的</w:t>
      </w:r>
      <m:oMath>
        <m:r>
          <m:rPr>
            <m:sty m:val="p"/>
          </m:rPr>
          <w:rPr>
            <w:rFonts w:ascii="Cambria Math" w:eastAsia="DLF-3-0-128272895+ZJGKDD-1319" w:hAnsi="Cambria Math" w:cs="DLF-3-0-128272895+ZJGKDD-1319"/>
            <w:sz w:val="18"/>
            <w:szCs w:val="18"/>
          </w:rPr>
          <m:t>a</m:t>
        </m:r>
        <m:r>
          <m:rPr>
            <m:sty m:val="p"/>
          </m:rPr>
          <w:rPr>
            <w:rFonts w:ascii="Cambria Math" w:eastAsia="DLF-32769-4-2064123350+ZJGKDD-1" w:hAnsi="Cambria Math" w:cs="DLF-32769-4-2064123350+ZJGKDD-1" w:hint="eastAsia"/>
          </w:rPr>
          <m:t>，</m:t>
        </m:r>
        <m:r>
          <m:rPr>
            <m:sty m:val="p"/>
          </m:rPr>
          <w:rPr>
            <w:rFonts w:ascii="Cambria Math" w:eastAsia="DLF-3-0-128272895+ZJGKDD-1319" w:hAnsi="Cambria Math" w:cs="DLF-3-0-128272895+ZJGKDD-1319"/>
            <w:sz w:val="18"/>
            <w:szCs w:val="18"/>
          </w:rPr>
          <m:t>b</m:t>
        </m:r>
        <m:r>
          <m:rPr>
            <m:sty m:val="p"/>
          </m:rPr>
          <w:rPr>
            <w:rFonts w:ascii="Cambria Math" w:eastAsia="DLF-32769-4-2064123350+ZJGKDD-1" w:hAnsi="Cambria Math" w:cs="DLF-32769-4-2064123350+ZJGKDD-1" w:hint="eastAsia"/>
          </w:rPr>
          <m:t>，</m:t>
        </m:r>
        <m:r>
          <m:rPr>
            <m:sty m:val="p"/>
          </m:rPr>
          <w:rPr>
            <w:rFonts w:ascii="Cambria Math" w:eastAsia="DLF-3-0-128272895+ZJGKDD-1319" w:hAnsi="Cambria Math" w:cs="DLF-3-0-128272895+ZJGKDD-1319"/>
            <w:sz w:val="18"/>
            <w:szCs w:val="18"/>
          </w:rPr>
          <m:t>c</m:t>
        </m:r>
      </m:oMath>
      <w:r>
        <w:rPr>
          <w:rFonts w:ascii="DLF-3-0-128272895+ZJGKDD-1319" w:eastAsia="DLF-3-0-128272895+ZJGKDD-1319" w:cs="DLF-3-0-128272895+ZJGKDD-1319"/>
          <w:sz w:val="18"/>
          <w:szCs w:val="18"/>
        </w:rPr>
        <w:t xml:space="preserve"> </w:t>
      </w:r>
      <w:r>
        <w:rPr>
          <w:rFonts w:hint="eastAsia"/>
        </w:rPr>
        <w:t>的</w:t>
      </w:r>
      <w:proofErr w:type="gramStart"/>
      <w:r>
        <w:rPr>
          <w:rFonts w:hint="eastAsia"/>
        </w:rPr>
        <w:t>起始值</w:t>
      </w:r>
      <w:proofErr w:type="gramEnd"/>
      <w:r>
        <w:rPr>
          <w:rFonts w:hint="eastAsia"/>
        </w:rPr>
        <w:t>进行完整的拟合</w:t>
      </w:r>
      <w:r>
        <w:rPr>
          <w:rFonts w:ascii="DLF-32769-4-2064123350+ZJGKDD-1" w:eastAsia="DLF-32769-4-2064123350+ZJGKDD-1" w:cs="DLF-32769-4-2064123350+ZJGKDD-1" w:hint="eastAsia"/>
        </w:rPr>
        <w:t>。</w:t>
      </w:r>
    </w:p>
    <w:sectPr w:rsidR="007176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1B60" w:rsidRDefault="00321B60" w:rsidP="00B23718">
      <w:r>
        <w:separator/>
      </w:r>
    </w:p>
  </w:endnote>
  <w:endnote w:type="continuationSeparator" w:id="0">
    <w:p w:rsidR="00321B60" w:rsidRDefault="00321B60" w:rsidP="00B23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DLF-32769-4-2064123350+ZJGKDD-1">
    <w:altName w:val="方正舒体"/>
    <w:panose1 w:val="00000000000000000000"/>
    <w:charset w:val="86"/>
    <w:family w:val="auto"/>
    <w:notTrueType/>
    <w:pitch w:val="default"/>
    <w:sig w:usb0="00000001" w:usb1="080E0000" w:usb2="00000010" w:usb3="00000000" w:csb0="00040000" w:csb1="00000000"/>
  </w:font>
  <w:font w:name="DLF-3-0-128272895+ZJGKDD-1319">
    <w:altName w:val="方正舒体"/>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1B60" w:rsidRDefault="00321B60" w:rsidP="00B23718">
      <w:r>
        <w:separator/>
      </w:r>
    </w:p>
  </w:footnote>
  <w:footnote w:type="continuationSeparator" w:id="0">
    <w:p w:rsidR="00321B60" w:rsidRDefault="00321B60" w:rsidP="00B237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774"/>
    <w:rsid w:val="00321B60"/>
    <w:rsid w:val="004B1774"/>
    <w:rsid w:val="0071763C"/>
    <w:rsid w:val="009B099D"/>
    <w:rsid w:val="00B237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37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23718"/>
    <w:rPr>
      <w:sz w:val="18"/>
      <w:szCs w:val="18"/>
    </w:rPr>
  </w:style>
  <w:style w:type="paragraph" w:styleId="a4">
    <w:name w:val="footer"/>
    <w:basedOn w:val="a"/>
    <w:link w:val="Char0"/>
    <w:uiPriority w:val="99"/>
    <w:unhideWhenUsed/>
    <w:rsid w:val="00B23718"/>
    <w:pPr>
      <w:tabs>
        <w:tab w:val="center" w:pos="4153"/>
        <w:tab w:val="right" w:pos="8306"/>
      </w:tabs>
      <w:snapToGrid w:val="0"/>
      <w:jc w:val="left"/>
    </w:pPr>
    <w:rPr>
      <w:sz w:val="18"/>
      <w:szCs w:val="18"/>
    </w:rPr>
  </w:style>
  <w:style w:type="character" w:customStyle="1" w:styleId="Char0">
    <w:name w:val="页脚 Char"/>
    <w:basedOn w:val="a0"/>
    <w:link w:val="a4"/>
    <w:uiPriority w:val="99"/>
    <w:rsid w:val="00B23718"/>
    <w:rPr>
      <w:sz w:val="18"/>
      <w:szCs w:val="18"/>
    </w:rPr>
  </w:style>
  <w:style w:type="paragraph" w:styleId="a5">
    <w:name w:val="Balloon Text"/>
    <w:basedOn w:val="a"/>
    <w:link w:val="Char1"/>
    <w:uiPriority w:val="99"/>
    <w:semiHidden/>
    <w:unhideWhenUsed/>
    <w:rsid w:val="00B23718"/>
    <w:rPr>
      <w:sz w:val="18"/>
      <w:szCs w:val="18"/>
    </w:rPr>
  </w:style>
  <w:style w:type="character" w:customStyle="1" w:styleId="Char1">
    <w:name w:val="批注框文本 Char"/>
    <w:basedOn w:val="a0"/>
    <w:link w:val="a5"/>
    <w:uiPriority w:val="99"/>
    <w:semiHidden/>
    <w:rsid w:val="00B2371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37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23718"/>
    <w:rPr>
      <w:sz w:val="18"/>
      <w:szCs w:val="18"/>
    </w:rPr>
  </w:style>
  <w:style w:type="paragraph" w:styleId="a4">
    <w:name w:val="footer"/>
    <w:basedOn w:val="a"/>
    <w:link w:val="Char0"/>
    <w:uiPriority w:val="99"/>
    <w:unhideWhenUsed/>
    <w:rsid w:val="00B23718"/>
    <w:pPr>
      <w:tabs>
        <w:tab w:val="center" w:pos="4153"/>
        <w:tab w:val="right" w:pos="8306"/>
      </w:tabs>
      <w:snapToGrid w:val="0"/>
      <w:jc w:val="left"/>
    </w:pPr>
    <w:rPr>
      <w:sz w:val="18"/>
      <w:szCs w:val="18"/>
    </w:rPr>
  </w:style>
  <w:style w:type="character" w:customStyle="1" w:styleId="Char0">
    <w:name w:val="页脚 Char"/>
    <w:basedOn w:val="a0"/>
    <w:link w:val="a4"/>
    <w:uiPriority w:val="99"/>
    <w:rsid w:val="00B23718"/>
    <w:rPr>
      <w:sz w:val="18"/>
      <w:szCs w:val="18"/>
    </w:rPr>
  </w:style>
  <w:style w:type="paragraph" w:styleId="a5">
    <w:name w:val="Balloon Text"/>
    <w:basedOn w:val="a"/>
    <w:link w:val="Char1"/>
    <w:uiPriority w:val="99"/>
    <w:semiHidden/>
    <w:unhideWhenUsed/>
    <w:rsid w:val="00B23718"/>
    <w:rPr>
      <w:sz w:val="18"/>
      <w:szCs w:val="18"/>
    </w:rPr>
  </w:style>
  <w:style w:type="character" w:customStyle="1" w:styleId="Char1">
    <w:name w:val="批注框文本 Char"/>
    <w:basedOn w:val="a0"/>
    <w:link w:val="a5"/>
    <w:uiPriority w:val="99"/>
    <w:semiHidden/>
    <w:rsid w:val="00B2371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61</Words>
  <Characters>348</Characters>
  <Application>Microsoft Office Word</Application>
  <DocSecurity>0</DocSecurity>
  <Lines>2</Lines>
  <Paragraphs>1</Paragraphs>
  <ScaleCrop>false</ScaleCrop>
  <Company/>
  <LinksUpToDate>false</LinksUpToDate>
  <CharactersWithSpaces>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dc:creator>
  <cp:keywords/>
  <dc:description/>
  <cp:lastModifiedBy>Rui</cp:lastModifiedBy>
  <cp:revision>3</cp:revision>
  <dcterms:created xsi:type="dcterms:W3CDTF">2011-07-28T02:53:00Z</dcterms:created>
  <dcterms:modified xsi:type="dcterms:W3CDTF">2011-07-28T02:54:00Z</dcterms:modified>
</cp:coreProperties>
</file>