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6A" w:rsidRPr="00397710" w:rsidRDefault="00D32A6A" w:rsidP="005843D3">
      <w:pPr>
        <w:pStyle w:val="a4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</w:rPr>
        <w:t>2014</w:t>
      </w:r>
      <w:r w:rsidRPr="00397710">
        <w:rPr>
          <w:rFonts w:ascii="黑体" w:eastAsia="黑体" w:hint="eastAsia"/>
          <w:sz w:val="32"/>
        </w:rPr>
        <w:t>高教社杯全国大学生数学建模竞赛题目</w:t>
      </w:r>
    </w:p>
    <w:p w:rsidR="00D32A6A" w:rsidRPr="006A493F" w:rsidRDefault="00D32A6A" w:rsidP="005843D3">
      <w:pPr>
        <w:jc w:val="center"/>
        <w:rPr>
          <w:rFonts w:ascii="华文楷体" w:eastAsia="华文楷体" w:hAnsi="华文楷体"/>
          <w:sz w:val="28"/>
          <w:szCs w:val="28"/>
        </w:rPr>
      </w:pPr>
      <w:r w:rsidRPr="002425DF">
        <w:rPr>
          <w:rFonts w:ascii="华文楷体" w:eastAsia="华文楷体" w:hAnsi="华文楷体" w:hint="eastAsia"/>
          <w:sz w:val="28"/>
          <w:szCs w:val="28"/>
        </w:rPr>
        <w:t>（请先阅读“</w:t>
      </w:r>
      <w:r w:rsidRPr="006A493F">
        <w:rPr>
          <w:rFonts w:ascii="华文楷体" w:eastAsia="华文楷体" w:hAnsi="华文楷体" w:hint="eastAsia"/>
          <w:sz w:val="28"/>
          <w:szCs w:val="28"/>
        </w:rPr>
        <w:t>全国大学生数学建模竞赛论文格式规范</w:t>
      </w:r>
      <w:r w:rsidRPr="002425DF">
        <w:rPr>
          <w:rFonts w:ascii="华文楷体" w:eastAsia="华文楷体" w:hAnsi="华文楷体" w:hint="eastAsia"/>
          <w:sz w:val="28"/>
          <w:szCs w:val="28"/>
        </w:rPr>
        <w:t>”）</w:t>
      </w:r>
    </w:p>
    <w:p w:rsidR="00D32A6A" w:rsidRPr="003B396B" w:rsidRDefault="00E56CB8" w:rsidP="003B396B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E56CB8">
        <w:rPr>
          <w:noProof/>
        </w:rPr>
        <w:pict>
          <v:line id="_x0000_s1026" style="position:absolute;left:0;text-align:left;z-index:251658240" from="0,6.8pt" to="414pt,7.4pt" strokeweight="4.5pt">
            <v:stroke linestyle="thinThick"/>
          </v:line>
        </w:pict>
      </w:r>
    </w:p>
    <w:p w:rsidR="00D32A6A" w:rsidRPr="00C553AD" w:rsidRDefault="00D32A6A" w:rsidP="000B11F3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</w:t>
      </w:r>
      <w:r w:rsidRPr="00C553AD">
        <w:rPr>
          <w:rFonts w:hint="eastAsia"/>
          <w:b/>
          <w:sz w:val="28"/>
          <w:szCs w:val="28"/>
        </w:rPr>
        <w:t>生猪养殖场的经营管理</w:t>
      </w:r>
    </w:p>
    <w:p w:rsidR="00D32A6A" w:rsidRPr="00C553AD" w:rsidRDefault="009340C1" w:rsidP="008B3D7A">
      <w:pPr>
        <w:pStyle w:val="ab"/>
        <w:spacing w:line="360" w:lineRule="auto"/>
        <w:rPr>
          <w:rFonts w:asci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某</w:t>
      </w:r>
      <w:r w:rsidRPr="00C553AD">
        <w:rPr>
          <w:rFonts w:ascii="宋体" w:hAnsi="宋体" w:cs="宋体" w:hint="eastAsia"/>
          <w:kern w:val="0"/>
          <w:szCs w:val="21"/>
        </w:rPr>
        <w:t>养猪场最多能养</w:t>
      </w:r>
      <w:r w:rsidRPr="00C553AD">
        <w:rPr>
          <w:rFonts w:ascii="宋体" w:hAnsi="宋体" w:cs="宋体"/>
          <w:kern w:val="0"/>
          <w:szCs w:val="21"/>
        </w:rPr>
        <w:t>10000</w:t>
      </w:r>
      <w:r>
        <w:rPr>
          <w:rFonts w:ascii="宋体" w:hAnsi="宋体" w:cs="宋体" w:hint="eastAsia"/>
          <w:kern w:val="0"/>
          <w:szCs w:val="21"/>
        </w:rPr>
        <w:t>头猪，该养猪场利用自己的</w:t>
      </w:r>
      <w:r w:rsidRPr="00C553AD">
        <w:rPr>
          <w:rFonts w:ascii="宋体" w:hAnsi="宋体" w:cs="宋体" w:hint="eastAsia"/>
          <w:kern w:val="0"/>
          <w:szCs w:val="21"/>
        </w:rPr>
        <w:t>种猪</w:t>
      </w:r>
      <w:r>
        <w:rPr>
          <w:rFonts w:ascii="宋体" w:hAnsi="宋体" w:cs="宋体" w:hint="eastAsia"/>
          <w:kern w:val="0"/>
          <w:szCs w:val="21"/>
        </w:rPr>
        <w:t>进行繁育。</w:t>
      </w:r>
      <w:bookmarkStart w:id="0" w:name="OLE_LINK3"/>
      <w:bookmarkStart w:id="1" w:name="OLE_LINK4"/>
      <w:r>
        <w:rPr>
          <w:rFonts w:ascii="宋体" w:hAnsi="宋体" w:cs="宋体" w:hint="eastAsia"/>
          <w:kern w:val="0"/>
          <w:szCs w:val="21"/>
        </w:rPr>
        <w:t>养猪的一般过程是：</w:t>
      </w:r>
      <w:bookmarkEnd w:id="0"/>
      <w:bookmarkEnd w:id="1"/>
      <w:r>
        <w:rPr>
          <w:rFonts w:ascii="宋体" w:hAnsi="宋体" w:cs="宋体" w:hint="eastAsia"/>
          <w:kern w:val="0"/>
          <w:szCs w:val="21"/>
        </w:rPr>
        <w:t>母猪配种</w:t>
      </w:r>
      <w:r w:rsidR="004D5493">
        <w:rPr>
          <w:rFonts w:ascii="宋体" w:hAnsi="宋体" w:cs="宋体" w:hint="eastAsia"/>
          <w:kern w:val="0"/>
          <w:szCs w:val="21"/>
        </w:rPr>
        <w:t>后</w:t>
      </w:r>
      <w:r>
        <w:rPr>
          <w:rFonts w:ascii="宋体" w:hAnsi="宋体" w:cs="宋体" w:hint="eastAsia"/>
          <w:kern w:val="0"/>
          <w:szCs w:val="21"/>
        </w:rPr>
        <w:t>怀孕</w:t>
      </w:r>
      <w:r w:rsidR="004D5493">
        <w:rPr>
          <w:rFonts w:ascii="宋体" w:hAnsi="宋体" w:cs="宋体" w:hint="eastAsia"/>
          <w:kern w:val="0"/>
          <w:szCs w:val="21"/>
        </w:rPr>
        <w:t>约114天</w:t>
      </w:r>
      <w:r>
        <w:rPr>
          <w:rFonts w:ascii="宋体" w:hAnsi="宋体" w:cs="宋体" w:hint="eastAsia"/>
          <w:kern w:val="0"/>
          <w:szCs w:val="21"/>
        </w:rPr>
        <w:t>产下乳猪，</w:t>
      </w:r>
      <w:bookmarkStart w:id="2" w:name="OLE_LINK5"/>
      <w:bookmarkStart w:id="3" w:name="OLE_LINK6"/>
      <w:r w:rsidR="00986706">
        <w:rPr>
          <w:rFonts w:ascii="宋体" w:hAnsi="宋体" w:cs="宋体" w:hint="eastAsia"/>
          <w:kern w:val="0"/>
          <w:szCs w:val="21"/>
        </w:rPr>
        <w:t>经过</w:t>
      </w:r>
      <w:r>
        <w:rPr>
          <w:rFonts w:ascii="宋体" w:hAnsi="宋体" w:cs="宋体" w:hint="eastAsia"/>
          <w:kern w:val="0"/>
          <w:szCs w:val="21"/>
        </w:rPr>
        <w:t>哺乳</w:t>
      </w:r>
      <w:r w:rsidR="00986706">
        <w:rPr>
          <w:rFonts w:ascii="宋体" w:hAnsi="宋体" w:cs="宋体" w:hint="eastAsia"/>
          <w:kern w:val="0"/>
          <w:szCs w:val="21"/>
        </w:rPr>
        <w:t>期后乳猪</w:t>
      </w:r>
      <w:r>
        <w:rPr>
          <w:rFonts w:ascii="宋体" w:hAnsi="宋体" w:cs="宋体" w:hint="eastAsia"/>
          <w:kern w:val="0"/>
          <w:szCs w:val="21"/>
        </w:rPr>
        <w:t>成为小猪</w:t>
      </w:r>
      <w:bookmarkEnd w:id="2"/>
      <w:bookmarkEnd w:id="3"/>
      <w:r>
        <w:rPr>
          <w:rFonts w:ascii="宋体" w:hAnsi="宋体" w:cs="宋体" w:hint="eastAsia"/>
          <w:kern w:val="0"/>
          <w:szCs w:val="21"/>
        </w:rPr>
        <w:t>。</w:t>
      </w:r>
      <w:bookmarkStart w:id="4" w:name="OLE_LINK7"/>
      <w:r w:rsidRPr="00C553AD">
        <w:rPr>
          <w:rFonts w:ascii="宋体" w:hAnsi="宋体" w:cs="宋体" w:hint="eastAsia"/>
          <w:kern w:val="0"/>
          <w:szCs w:val="21"/>
        </w:rPr>
        <w:t>小猪</w:t>
      </w:r>
      <w:r>
        <w:rPr>
          <w:rFonts w:ascii="宋体" w:hAnsi="宋体" w:cs="宋体" w:hint="eastAsia"/>
          <w:kern w:val="0"/>
          <w:szCs w:val="21"/>
        </w:rPr>
        <w:t>的一</w:t>
      </w:r>
      <w:r w:rsidRPr="00C553AD">
        <w:rPr>
          <w:rFonts w:ascii="宋体" w:hAnsi="宋体" w:cs="宋体" w:hint="eastAsia"/>
          <w:kern w:val="0"/>
          <w:szCs w:val="21"/>
        </w:rPr>
        <w:t>部分将被选为种猪</w:t>
      </w:r>
      <w:bookmarkEnd w:id="4"/>
      <w:r>
        <w:rPr>
          <w:rFonts w:ascii="宋体" w:hAnsi="宋体" w:cs="宋体" w:hint="eastAsia"/>
          <w:kern w:val="0"/>
          <w:szCs w:val="21"/>
        </w:rPr>
        <w:t>（其中公猪母猪的比例因配种方式而异），</w:t>
      </w:r>
      <w:r w:rsidRPr="00C553AD">
        <w:rPr>
          <w:rFonts w:ascii="宋体" w:hAnsi="宋体" w:cs="宋体" w:hint="eastAsia"/>
          <w:kern w:val="0"/>
          <w:szCs w:val="21"/>
        </w:rPr>
        <w:t>长大以后承担养猪场的繁殖任务；有时</w:t>
      </w:r>
      <w:r>
        <w:rPr>
          <w:rFonts w:ascii="宋体" w:hAnsi="宋体" w:cs="宋体" w:hint="eastAsia"/>
          <w:kern w:val="0"/>
          <w:szCs w:val="21"/>
        </w:rPr>
        <w:t>也</w:t>
      </w:r>
      <w:r w:rsidRPr="00C553AD">
        <w:rPr>
          <w:rFonts w:ascii="宋体" w:hAnsi="宋体" w:cs="宋体" w:hint="eastAsia"/>
          <w:kern w:val="0"/>
          <w:szCs w:val="21"/>
        </w:rPr>
        <w:t>会</w:t>
      </w:r>
      <w:r>
        <w:rPr>
          <w:rFonts w:ascii="宋体" w:hAnsi="宋体" w:cs="宋体" w:hint="eastAsia"/>
          <w:kern w:val="0"/>
          <w:szCs w:val="21"/>
        </w:rPr>
        <w:t>将一</w:t>
      </w:r>
      <w:r w:rsidRPr="00C553AD">
        <w:rPr>
          <w:rFonts w:ascii="宋体" w:hAnsi="宋体" w:cs="宋体" w:hint="eastAsia"/>
          <w:kern w:val="0"/>
          <w:szCs w:val="21"/>
        </w:rPr>
        <w:t>部分小猪作为猪苗出售</w:t>
      </w:r>
      <w:r>
        <w:rPr>
          <w:rFonts w:ascii="宋体" w:hAnsi="宋体" w:cs="宋体" w:hint="eastAsia"/>
          <w:kern w:val="0"/>
          <w:szCs w:val="21"/>
        </w:rPr>
        <w:t>以</w:t>
      </w:r>
      <w:r w:rsidRPr="00C553AD">
        <w:rPr>
          <w:rFonts w:ascii="宋体" w:hAnsi="宋体" w:cs="宋体" w:hint="eastAsia"/>
          <w:kern w:val="0"/>
          <w:szCs w:val="21"/>
        </w:rPr>
        <w:t>控制养殖规模；而大部分小猪经阉割</w:t>
      </w:r>
      <w:r>
        <w:rPr>
          <w:rFonts w:ascii="宋体" w:hAnsi="宋体" w:cs="宋体" w:hint="eastAsia"/>
          <w:kern w:val="0"/>
          <w:szCs w:val="21"/>
        </w:rPr>
        <w:t>后养成</w:t>
      </w:r>
      <w:r w:rsidRPr="00C553AD">
        <w:rPr>
          <w:rFonts w:ascii="宋体" w:hAnsi="宋体" w:cs="宋体" w:hint="eastAsia"/>
          <w:kern w:val="0"/>
          <w:szCs w:val="21"/>
        </w:rPr>
        <w:t>肉猪</w:t>
      </w:r>
      <w:r>
        <w:rPr>
          <w:rFonts w:ascii="宋体" w:hAnsi="宋体" w:cs="宋体" w:hint="eastAsia"/>
          <w:kern w:val="0"/>
          <w:szCs w:val="21"/>
        </w:rPr>
        <w:t>出栏</w:t>
      </w:r>
      <w:r w:rsidR="00037A05"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见图</w:t>
      </w:r>
      <w:r>
        <w:rPr>
          <w:rFonts w:ascii="宋体" w:hAnsi="宋体" w:cs="宋体"/>
          <w:kern w:val="0"/>
          <w:szCs w:val="21"/>
        </w:rPr>
        <w:t>1</w:t>
      </w:r>
      <w:r w:rsidR="00037A05">
        <w:rPr>
          <w:rFonts w:ascii="宋体" w:hAnsi="宋体" w:cs="宋体" w:hint="eastAsia"/>
          <w:kern w:val="0"/>
          <w:szCs w:val="21"/>
        </w:rPr>
        <w:t>）</w:t>
      </w:r>
      <w:r w:rsidRPr="00C553AD">
        <w:rPr>
          <w:rFonts w:ascii="宋体" w:hAnsi="宋体" w:cs="宋体" w:hint="eastAsia"/>
          <w:kern w:val="0"/>
          <w:szCs w:val="21"/>
        </w:rPr>
        <w:t>。</w:t>
      </w:r>
      <w:bookmarkStart w:id="5" w:name="OLE_LINK8"/>
      <w:r w:rsidR="00A449B7" w:rsidRPr="00C74535">
        <w:rPr>
          <w:rFonts w:ascii="宋体" w:hAnsi="宋体" w:cs="宋体" w:hint="eastAsia"/>
          <w:kern w:val="0"/>
          <w:szCs w:val="21"/>
        </w:rPr>
        <w:t>母猪的生育期一般为</w:t>
      </w:r>
      <w:r w:rsidR="00A449B7" w:rsidRPr="00C74535">
        <w:rPr>
          <w:rFonts w:ascii="宋体" w:hAnsi="宋体" w:cs="宋体"/>
          <w:kern w:val="0"/>
          <w:szCs w:val="21"/>
        </w:rPr>
        <w:t>3</w:t>
      </w:r>
      <w:r w:rsidR="00A449B7" w:rsidRPr="00C74535">
        <w:rPr>
          <w:rFonts w:ascii="宋体" w:hAnsi="宋体" w:cs="宋体" w:hint="eastAsia"/>
          <w:kern w:val="0"/>
          <w:szCs w:val="21"/>
        </w:rPr>
        <w:t>～</w:t>
      </w:r>
      <w:r w:rsidR="00A449B7" w:rsidRPr="00C74535">
        <w:rPr>
          <w:rFonts w:ascii="宋体" w:hAnsi="宋体" w:cs="宋体"/>
          <w:kern w:val="0"/>
          <w:szCs w:val="21"/>
        </w:rPr>
        <w:t>5</w:t>
      </w:r>
      <w:r w:rsidR="00A449B7" w:rsidRPr="00C74535">
        <w:rPr>
          <w:rFonts w:ascii="宋体" w:hAnsi="宋体" w:cs="宋体" w:hint="eastAsia"/>
          <w:kern w:val="0"/>
          <w:szCs w:val="21"/>
        </w:rPr>
        <w:t>年</w:t>
      </w:r>
      <w:r w:rsidR="00A449B7">
        <w:rPr>
          <w:rFonts w:ascii="宋体" w:hAnsi="宋体" w:cs="宋体" w:hint="eastAsia"/>
          <w:kern w:val="0"/>
          <w:szCs w:val="21"/>
        </w:rPr>
        <w:t>，失去生育能力的公猪和母猪将被无</w:t>
      </w:r>
      <w:r w:rsidR="00A449B7" w:rsidRPr="00C553AD">
        <w:rPr>
          <w:rFonts w:ascii="宋体" w:hAnsi="宋体" w:cs="宋体" w:hint="eastAsia"/>
          <w:kern w:val="0"/>
          <w:szCs w:val="21"/>
        </w:rPr>
        <w:t>害化处理</w:t>
      </w:r>
      <w:r w:rsidR="00A449B7">
        <w:rPr>
          <w:rFonts w:ascii="宋体" w:hAnsi="宋体" w:cs="宋体" w:hint="eastAsia"/>
          <w:kern w:val="0"/>
          <w:szCs w:val="21"/>
        </w:rPr>
        <w:t>掉。</w:t>
      </w:r>
      <w:r w:rsidR="00986706">
        <w:rPr>
          <w:rFonts w:ascii="宋体" w:hAnsi="宋体" w:cs="宋体" w:hint="eastAsia"/>
          <w:kern w:val="0"/>
          <w:szCs w:val="21"/>
        </w:rPr>
        <w:t>种猪和</w:t>
      </w:r>
      <w:r>
        <w:rPr>
          <w:rFonts w:ascii="宋体" w:hAnsi="宋体" w:cs="宋体" w:hint="eastAsia"/>
          <w:kern w:val="0"/>
          <w:szCs w:val="21"/>
        </w:rPr>
        <w:t>肉猪每天都要消耗饲料</w:t>
      </w:r>
      <w:bookmarkEnd w:id="5"/>
      <w:r>
        <w:rPr>
          <w:rFonts w:ascii="宋体" w:hAnsi="宋体" w:cs="宋体" w:hint="eastAsia"/>
          <w:kern w:val="0"/>
          <w:szCs w:val="21"/>
        </w:rPr>
        <w:t>，</w:t>
      </w:r>
      <w:r w:rsidR="00986706">
        <w:rPr>
          <w:rFonts w:ascii="宋体" w:hAnsi="宋体" w:cs="宋体" w:hint="eastAsia"/>
          <w:kern w:val="0"/>
          <w:szCs w:val="21"/>
        </w:rPr>
        <w:t>但种猪的</w:t>
      </w:r>
      <w:r>
        <w:rPr>
          <w:rFonts w:ascii="宋体" w:hAnsi="宋体" w:cs="宋体" w:hint="eastAsia"/>
          <w:kern w:val="0"/>
          <w:szCs w:val="21"/>
        </w:rPr>
        <w:t>饲料成本更高一些。</w:t>
      </w:r>
      <w:bookmarkStart w:id="6" w:name="OLE_LINK9"/>
      <w:r>
        <w:rPr>
          <w:rFonts w:ascii="宋体" w:hAnsi="宋体" w:cs="宋体" w:hint="eastAsia"/>
          <w:kern w:val="0"/>
          <w:szCs w:val="21"/>
        </w:rPr>
        <w:t>养殖场根据市场情况</w:t>
      </w:r>
      <w:r w:rsidR="00C32A14">
        <w:rPr>
          <w:rFonts w:ascii="宋体" w:hAnsi="宋体" w:cs="宋体" w:hint="eastAsia"/>
          <w:kern w:val="0"/>
          <w:szCs w:val="21"/>
        </w:rPr>
        <w:t>通过</w:t>
      </w:r>
      <w:r>
        <w:rPr>
          <w:rFonts w:ascii="宋体" w:hAnsi="宋体" w:cs="宋体" w:hint="eastAsia"/>
          <w:kern w:val="0"/>
          <w:szCs w:val="21"/>
        </w:rPr>
        <w:t>决定</w:t>
      </w:r>
      <w:r w:rsidR="00986706">
        <w:rPr>
          <w:rFonts w:ascii="宋体" w:hAnsi="宋体" w:cs="宋体" w:hint="eastAsia"/>
          <w:kern w:val="0"/>
          <w:szCs w:val="21"/>
        </w:rPr>
        <w:t>留种数量、</w:t>
      </w:r>
      <w:r>
        <w:rPr>
          <w:rFonts w:ascii="宋体" w:hAnsi="宋体" w:cs="宋体" w:hint="eastAsia"/>
          <w:kern w:val="0"/>
          <w:szCs w:val="21"/>
        </w:rPr>
        <w:t>配种时间、存栏规模等</w:t>
      </w:r>
      <w:bookmarkStart w:id="7" w:name="OLE_LINK10"/>
      <w:bookmarkEnd w:id="6"/>
      <w:r w:rsidR="00C32A14">
        <w:rPr>
          <w:rFonts w:ascii="宋体" w:hAnsi="宋体" w:cs="宋体" w:hint="eastAsia"/>
          <w:kern w:val="0"/>
          <w:szCs w:val="21"/>
        </w:rPr>
        <w:t>优化经营策略</w:t>
      </w:r>
      <w:r>
        <w:rPr>
          <w:rFonts w:ascii="宋体" w:hAnsi="宋体" w:cs="宋体" w:hint="eastAsia"/>
          <w:kern w:val="0"/>
          <w:szCs w:val="21"/>
        </w:rPr>
        <w:t>以提高盈利水平</w:t>
      </w:r>
      <w:bookmarkEnd w:id="7"/>
      <w:r>
        <w:rPr>
          <w:rFonts w:ascii="宋体" w:hAnsi="宋体" w:cs="宋体" w:hint="eastAsia"/>
          <w:kern w:val="0"/>
          <w:szCs w:val="21"/>
        </w:rPr>
        <w:t>。请收集相关数据，</w:t>
      </w:r>
      <w:r w:rsidRPr="00C553AD">
        <w:rPr>
          <w:rFonts w:ascii="宋体" w:hAnsi="宋体" w:cs="宋体" w:hint="eastAsia"/>
          <w:kern w:val="0"/>
          <w:szCs w:val="21"/>
        </w:rPr>
        <w:t>建立数学模型</w:t>
      </w:r>
      <w:r>
        <w:rPr>
          <w:rFonts w:ascii="宋体" w:hAnsi="宋体" w:cs="宋体" w:hint="eastAsia"/>
          <w:kern w:val="0"/>
          <w:szCs w:val="21"/>
        </w:rPr>
        <w:t>回答</w:t>
      </w:r>
      <w:r w:rsidRPr="00C553AD">
        <w:rPr>
          <w:rFonts w:ascii="宋体" w:hAnsi="宋体" w:cs="宋体" w:hint="eastAsia"/>
          <w:kern w:val="0"/>
          <w:szCs w:val="21"/>
        </w:rPr>
        <w:t>以下问题</w:t>
      </w:r>
      <w:r>
        <w:rPr>
          <w:rFonts w:ascii="宋体" w:hAnsi="宋体" w:cs="宋体" w:hint="eastAsia"/>
          <w:kern w:val="0"/>
          <w:szCs w:val="21"/>
        </w:rPr>
        <w:t>：</w:t>
      </w:r>
    </w:p>
    <w:p w:rsidR="00D32A6A" w:rsidRPr="00C553AD" w:rsidRDefault="00E56CB8" w:rsidP="00C553AD">
      <w:pPr>
        <w:spacing w:line="360" w:lineRule="auto"/>
        <w:rPr>
          <w:rFonts w:ascii="宋体" w:eastAsia="Times New Roman"/>
          <w:szCs w:val="21"/>
        </w:rPr>
      </w:pPr>
      <w:r w:rsidRPr="00E56CB8">
        <w:rPr>
          <w:rFonts w:ascii="宋体"/>
          <w:szCs w:val="21"/>
        </w:rPr>
      </w:r>
      <w:r w:rsidRPr="00E56CB8">
        <w:rPr>
          <w:rFonts w:ascii="宋体"/>
          <w:szCs w:val="21"/>
        </w:rPr>
        <w:pict>
          <v:group id="_x0000_s1027" editas="canvas" style="width:415.3pt;height:208.3pt;mso-position-horizontal-relative:char;mso-position-vertical-relative:line" coordorigin="1800,9154" coordsize="8306,41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9154;width:8306;height:4166" o:preferrelative="f">
              <v:fill o:detectmouseclick="t"/>
              <v:path o:extrusionok="t" o:connecttype="none"/>
              <o:lock v:ext="edit" text="t"/>
            </v:shape>
            <v:rect id="_x0000_s1029" style="position:absolute;left:5368;top:9330;width:1217;height:585">
              <v:textbox style="mso-next-textbox:#_x0000_s1029">
                <w:txbxContent>
                  <w:p w:rsidR="00D32A6A" w:rsidRPr="000606C7" w:rsidRDefault="00D32A6A" w:rsidP="00C553AD">
                    <w:pPr>
                      <w:jc w:val="center"/>
                      <w:rPr>
                        <w:sz w:val="24"/>
                      </w:rPr>
                    </w:pPr>
                    <w:r w:rsidRPr="000606C7">
                      <w:rPr>
                        <w:rFonts w:hint="eastAsia"/>
                        <w:sz w:val="24"/>
                      </w:rPr>
                      <w:t>乳猪</w:t>
                    </w:r>
                  </w:p>
                </w:txbxContent>
              </v:textbox>
            </v:rect>
            <v:rect id="_x0000_s1030" style="position:absolute;left:5340;top:10395;width:1245;height:585">
              <v:textbox style="mso-next-textbox:#_x0000_s1030">
                <w:txbxContent>
                  <w:p w:rsidR="00D32A6A" w:rsidRPr="000606C7" w:rsidRDefault="00D32A6A" w:rsidP="00C553A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小</w:t>
                    </w:r>
                    <w:r w:rsidRPr="000606C7">
                      <w:rPr>
                        <w:rFonts w:hint="eastAsia"/>
                        <w:sz w:val="24"/>
                      </w:rPr>
                      <w:t>猪</w:t>
                    </w:r>
                  </w:p>
                </w:txbxContent>
              </v:textbox>
            </v:rect>
            <v:rect id="_x0000_s1031" style="position:absolute;left:3762;top:11910;width:1244;height:585">
              <v:textbox style="mso-next-textbox:#_x0000_s1031">
                <w:txbxContent>
                  <w:p w:rsidR="00D32A6A" w:rsidRPr="000606C7" w:rsidRDefault="00D32A6A" w:rsidP="00C553AD">
                    <w:pPr>
                      <w:jc w:val="center"/>
                      <w:rPr>
                        <w:sz w:val="24"/>
                      </w:rPr>
                    </w:pPr>
                    <w:r w:rsidRPr="000606C7">
                      <w:rPr>
                        <w:rFonts w:hint="eastAsia"/>
                        <w:sz w:val="24"/>
                      </w:rPr>
                      <w:t>肉猪</w:t>
                    </w:r>
                  </w:p>
                </w:txbxContent>
              </v:textbox>
            </v:rect>
            <v:rect id="_x0000_s1032" style="position:absolute;left:7243;top:11910;width:1246;height:585">
              <v:textbox style="mso-next-textbox:#_x0000_s1032">
                <w:txbxContent>
                  <w:p w:rsidR="00D32A6A" w:rsidRPr="000606C7" w:rsidRDefault="00D32A6A" w:rsidP="00C553AD">
                    <w:pPr>
                      <w:jc w:val="center"/>
                      <w:rPr>
                        <w:sz w:val="24"/>
                      </w:rPr>
                    </w:pPr>
                    <w:r w:rsidRPr="000606C7">
                      <w:rPr>
                        <w:rFonts w:hint="eastAsia"/>
                        <w:sz w:val="24"/>
                      </w:rPr>
                      <w:t>母猪</w:t>
                    </w:r>
                  </w:p>
                </w:txbxContent>
              </v:textbox>
            </v:rect>
            <v:rect id="_x0000_s1033" style="position:absolute;left:5340;top:11910;width:1245;height:585">
              <v:textbox style="mso-next-textbox:#_x0000_s1033">
                <w:txbxContent>
                  <w:p w:rsidR="00D32A6A" w:rsidRPr="000606C7" w:rsidRDefault="00D32A6A" w:rsidP="00C553AD">
                    <w:pPr>
                      <w:jc w:val="center"/>
                      <w:rPr>
                        <w:sz w:val="24"/>
                      </w:rPr>
                    </w:pPr>
                    <w:r w:rsidRPr="000606C7">
                      <w:rPr>
                        <w:rFonts w:hint="eastAsia"/>
                        <w:sz w:val="24"/>
                      </w:rPr>
                      <w:t>公猪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971;top:9915;width:6;height:480;flip:x" o:connectortype="straight">
              <v:stroke endarrow="block"/>
            </v:shape>
            <v:shape id="_x0000_s1035" type="#_x0000_t32" style="position:absolute;left:5993;top:10980;width:1;height:405" o:connectortype="straight"/>
            <v:shape id="_x0000_s1036" type="#_x0000_t32" style="position:absolute;left:2633;top:11385;width:5227;height:2" o:connectortype="straight"/>
            <v:shape id="_x0000_s1037" type="#_x0000_t32" style="position:absolute;left:4436;top:11385;width:2;height:525" o:connectortype="straight">
              <v:stroke endarrow="block"/>
            </v:shape>
            <v:shape id="_x0000_s1038" type="#_x0000_t32" style="position:absolute;left:5991;top:11387;width:1;height:523" o:connectortype="straight">
              <v:stroke endarrow="block"/>
            </v:shape>
            <v:shape id="_x0000_s1039" type="#_x0000_t32" style="position:absolute;left:7860;top:11387;width:0;height:523" o:connectortype="straight">
              <v:stroke endarrow="block"/>
            </v:shape>
            <v:shape id="_x0000_s1040" type="#_x0000_t32" style="position:absolute;left:5963;top:12495;width:8;height:420" o:connectortype="straight"/>
            <v:shape id="_x0000_s1041" type="#_x0000_t32" style="position:absolute;left:7860;top:12495;width:6;height:420;flip:x" o:connectortype="straight"/>
            <v:shape id="_x0000_s1042" type="#_x0000_t32" style="position:absolute;left:5971;top:12915;width:1889;height:0" o:connectortype="straight"/>
            <v:shape id="_x0000_s1043" type="#_x0000_t32" style="position:absolute;left:6930;top:12915;width:15;height:405" o:connectortype="straight"/>
            <v:shape id="_x0000_s1044" type="#_x0000_t32" style="position:absolute;left:6945;top:13320;width:2160;height:0" o:connectortype="straight"/>
            <v:shape id="_x0000_s1045" type="#_x0000_t32" style="position:absolute;left:9105;top:9600;width:1;height:3720;flip:y" o:connectortype="straight"/>
            <v:shape id="_x0000_s1046" type="#_x0000_t32" style="position:absolute;left:6585;top:9623;width:2520;height:7;flip:x y" o:connectortype="straight">
              <v:stroke endarrow="block"/>
            </v:shape>
            <v:rect id="_x0000_s1047" style="position:absolute;left:1990;top:11910;width:1244;height:585">
              <v:textbox style="mso-next-textbox:#_x0000_s1047">
                <w:txbxContent>
                  <w:p w:rsidR="00D32A6A" w:rsidRPr="000606C7" w:rsidRDefault="00D32A6A" w:rsidP="00C553AD">
                    <w:pPr>
                      <w:jc w:val="center"/>
                      <w:rPr>
                        <w:sz w:val="24"/>
                      </w:rPr>
                    </w:pPr>
                    <w:r w:rsidRPr="000606C7">
                      <w:rPr>
                        <w:rFonts w:hint="eastAsia"/>
                        <w:sz w:val="24"/>
                      </w:rPr>
                      <w:t>猪</w:t>
                    </w:r>
                    <w:r>
                      <w:rPr>
                        <w:rFonts w:hint="eastAsia"/>
                        <w:sz w:val="24"/>
                      </w:rPr>
                      <w:t>苗</w:t>
                    </w:r>
                  </w:p>
                </w:txbxContent>
              </v:textbox>
            </v:rect>
            <v:shape id="_x0000_s1048" type="#_x0000_t32" style="position:absolute;left:2622;top:11378;width:2;height:525" o:connectortype="straight">
              <v:stroke endarrow="block"/>
            </v:shape>
            <w10:wrap type="none"/>
            <w10:anchorlock/>
          </v:group>
        </w:pict>
      </w:r>
    </w:p>
    <w:p w:rsidR="00C74535" w:rsidRDefault="00D32A6A" w:rsidP="00C74535">
      <w:pPr>
        <w:spacing w:line="360" w:lineRule="auto"/>
        <w:jc w:val="center"/>
        <w:rPr>
          <w:rFonts w:ascii="宋体" w:cs="宋体"/>
          <w:kern w:val="0"/>
          <w:szCs w:val="21"/>
        </w:rPr>
      </w:pPr>
      <w:r w:rsidRPr="00C553AD">
        <w:rPr>
          <w:rFonts w:ascii="宋体" w:hAnsi="宋体" w:cs="宋体" w:hint="eastAsia"/>
          <w:kern w:val="0"/>
          <w:szCs w:val="21"/>
        </w:rPr>
        <w:t>图</w:t>
      </w:r>
      <w:r w:rsidRPr="00C553AD">
        <w:rPr>
          <w:rFonts w:ascii="宋体" w:hAnsi="宋体" w:cs="宋体"/>
          <w:kern w:val="0"/>
          <w:szCs w:val="21"/>
        </w:rPr>
        <w:t xml:space="preserve">1. </w:t>
      </w:r>
      <w:r w:rsidRPr="00C553AD">
        <w:rPr>
          <w:rFonts w:ascii="宋体" w:hAnsi="宋体" w:cs="宋体" w:hint="eastAsia"/>
          <w:kern w:val="0"/>
          <w:szCs w:val="21"/>
        </w:rPr>
        <w:t>猪的繁殖过程</w:t>
      </w:r>
    </w:p>
    <w:p w:rsidR="009340C1" w:rsidRDefault="009340C1" w:rsidP="009340C1">
      <w:pPr>
        <w:numPr>
          <w:ilvl w:val="0"/>
          <w:numId w:val="15"/>
        </w:numPr>
        <w:spacing w:line="360" w:lineRule="auto"/>
        <w:rPr>
          <w:rFonts w:ascii="宋体" w:cs="宋体"/>
          <w:kern w:val="0"/>
          <w:szCs w:val="21"/>
        </w:rPr>
      </w:pPr>
      <w:r w:rsidRPr="00C553AD">
        <w:rPr>
          <w:rFonts w:ascii="宋体" w:hAnsi="宋体" w:cs="宋体" w:hint="eastAsia"/>
          <w:kern w:val="0"/>
          <w:szCs w:val="21"/>
        </w:rPr>
        <w:t>假设生猪养殖成本及生猪价格保持不变，且</w:t>
      </w:r>
      <w:r>
        <w:rPr>
          <w:rFonts w:ascii="宋体" w:hAnsi="宋体" w:cs="宋体" w:hint="eastAsia"/>
          <w:kern w:val="0"/>
          <w:szCs w:val="21"/>
        </w:rPr>
        <w:t>不出售猪苗，</w:t>
      </w:r>
      <w:r w:rsidRPr="00C553AD">
        <w:rPr>
          <w:rFonts w:ascii="宋体" w:hAnsi="宋体" w:cs="宋体" w:hint="eastAsia"/>
          <w:kern w:val="0"/>
          <w:szCs w:val="21"/>
        </w:rPr>
        <w:t>小猪全部转为种猪与肉猪，</w:t>
      </w:r>
      <w:bookmarkStart w:id="8" w:name="OLE_LINK1"/>
      <w:bookmarkStart w:id="9" w:name="OLE_LINK2"/>
      <w:r>
        <w:rPr>
          <w:rFonts w:ascii="宋体" w:hAnsi="宋体" w:cs="宋体" w:hint="eastAsia"/>
          <w:kern w:val="0"/>
          <w:szCs w:val="21"/>
        </w:rPr>
        <w:t>要达到或超过盈亏平衡点，每头母猪每年平均产仔量</w:t>
      </w:r>
      <w:r w:rsidRPr="00C553AD">
        <w:rPr>
          <w:rFonts w:ascii="宋体" w:hAnsi="宋体" w:cs="宋体" w:hint="eastAsia"/>
          <w:kern w:val="0"/>
          <w:szCs w:val="21"/>
        </w:rPr>
        <w:t>要达到多少？</w:t>
      </w:r>
      <w:r w:rsidRPr="00C553AD">
        <w:rPr>
          <w:rFonts w:ascii="宋体" w:hAnsi="宋体" w:cs="宋体"/>
          <w:kern w:val="0"/>
          <w:szCs w:val="21"/>
        </w:rPr>
        <w:t xml:space="preserve"> </w:t>
      </w:r>
      <w:bookmarkEnd w:id="8"/>
      <w:bookmarkEnd w:id="9"/>
    </w:p>
    <w:p w:rsidR="009340C1" w:rsidRPr="00C74535" w:rsidRDefault="009340C1" w:rsidP="009340C1">
      <w:pPr>
        <w:numPr>
          <w:ilvl w:val="0"/>
          <w:numId w:val="15"/>
        </w:numPr>
        <w:spacing w:line="360" w:lineRule="auto"/>
        <w:rPr>
          <w:rFonts w:ascii="宋体" w:cs="宋体"/>
          <w:kern w:val="0"/>
          <w:szCs w:val="21"/>
        </w:rPr>
      </w:pPr>
      <w:r w:rsidRPr="00C74535">
        <w:rPr>
          <w:rFonts w:ascii="宋体" w:hAnsi="宋体" w:cs="宋体" w:hint="eastAsia"/>
          <w:kern w:val="0"/>
          <w:szCs w:val="21"/>
        </w:rPr>
        <w:t>生育期母猪每头年产</w:t>
      </w:r>
      <w:r w:rsidRPr="00C74535">
        <w:rPr>
          <w:rFonts w:ascii="宋体" w:hAnsi="宋体" w:cs="宋体"/>
          <w:kern w:val="0"/>
          <w:szCs w:val="21"/>
        </w:rPr>
        <w:t>2</w:t>
      </w:r>
      <w:r w:rsidRPr="00C74535">
        <w:rPr>
          <w:rFonts w:ascii="宋体" w:hAnsi="宋体" w:cs="宋体" w:hint="eastAsia"/>
          <w:kern w:val="0"/>
          <w:szCs w:val="21"/>
        </w:rPr>
        <w:t>胎左右，</w:t>
      </w:r>
      <w:r w:rsidR="00651BA9">
        <w:rPr>
          <w:rFonts w:hint="eastAsia"/>
          <w:szCs w:val="21"/>
          <w:shd w:val="clear" w:color="auto" w:fill="FFFFFF"/>
        </w:rPr>
        <w:t>每胎成活</w:t>
      </w:r>
      <w:r w:rsidRPr="00C74535">
        <w:rPr>
          <w:szCs w:val="21"/>
          <w:shd w:val="clear" w:color="auto" w:fill="FFFFFF"/>
        </w:rPr>
        <w:t>9</w:t>
      </w:r>
      <w:r w:rsidR="00651BA9">
        <w:rPr>
          <w:rFonts w:hint="eastAsia"/>
          <w:szCs w:val="21"/>
          <w:shd w:val="clear" w:color="auto" w:fill="FFFFFF"/>
        </w:rPr>
        <w:t>头</w:t>
      </w:r>
      <w:r w:rsidRPr="00C74535">
        <w:rPr>
          <w:rFonts w:hint="eastAsia"/>
          <w:szCs w:val="21"/>
          <w:shd w:val="clear" w:color="auto" w:fill="FFFFFF"/>
        </w:rPr>
        <w:t>左右</w:t>
      </w:r>
      <w:r w:rsidRPr="00BB0A25">
        <w:rPr>
          <w:rFonts w:hint="eastAsia"/>
          <w:szCs w:val="21"/>
          <w:shd w:val="clear" w:color="auto" w:fill="FFFFFF"/>
        </w:rPr>
        <w:t>。</w:t>
      </w:r>
      <w:r w:rsidRPr="00C553AD"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>使得该养殖场养殖规模达到</w:t>
      </w:r>
      <w:r w:rsidRPr="00E00947">
        <w:rPr>
          <w:rFonts w:ascii="宋体" w:hAnsi="宋体" w:cs="宋体" w:hint="eastAsia"/>
          <w:kern w:val="0"/>
          <w:szCs w:val="21"/>
        </w:rPr>
        <w:t>饱和时，</w:t>
      </w:r>
      <w:r>
        <w:rPr>
          <w:rFonts w:ascii="宋体" w:hAnsi="宋体" w:cs="宋体" w:hint="eastAsia"/>
          <w:kern w:val="0"/>
          <w:szCs w:val="21"/>
        </w:rPr>
        <w:t>小猪选为种猪的比例和母猪的</w:t>
      </w:r>
      <w:r w:rsidRPr="00E00947">
        <w:rPr>
          <w:rFonts w:ascii="宋体" w:hAnsi="宋体" w:cs="宋体" w:hint="eastAsia"/>
          <w:kern w:val="0"/>
          <w:szCs w:val="21"/>
        </w:rPr>
        <w:t>存栏数</w:t>
      </w:r>
      <w:r>
        <w:rPr>
          <w:rFonts w:ascii="宋体" w:hAnsi="宋体" w:cs="宋体" w:hint="eastAsia"/>
          <w:kern w:val="0"/>
          <w:szCs w:val="21"/>
        </w:rPr>
        <w:t>，并结合所收集到的数据给出具体的结果</w:t>
      </w:r>
      <w:r w:rsidRPr="00C553AD">
        <w:rPr>
          <w:rFonts w:ascii="宋体" w:hAnsi="宋体" w:cs="宋体" w:hint="eastAsia"/>
          <w:kern w:val="0"/>
          <w:szCs w:val="21"/>
        </w:rPr>
        <w:t>。</w:t>
      </w:r>
    </w:p>
    <w:p w:rsidR="006A3B99" w:rsidRPr="006A3B99" w:rsidRDefault="00651BA9" w:rsidP="006A3B99">
      <w:pPr>
        <w:numPr>
          <w:ilvl w:val="0"/>
          <w:numId w:val="15"/>
        </w:numPr>
        <w:spacing w:line="360" w:lineRule="auto"/>
        <w:rPr>
          <w:rFonts w:ascii="宋体" w:cs="宋体"/>
          <w:kern w:val="0"/>
          <w:szCs w:val="21"/>
        </w:rPr>
      </w:pPr>
      <w:bookmarkStart w:id="10" w:name="OLE_LINK13"/>
      <w:bookmarkStart w:id="11" w:name="OLE_LINK14"/>
      <w:r>
        <w:rPr>
          <w:rFonts w:ascii="宋体" w:hAnsi="宋体" w:cs="宋体" w:hint="eastAsia"/>
          <w:kern w:val="0"/>
          <w:szCs w:val="21"/>
        </w:rPr>
        <w:t>已知从母猪配种到所产</w:t>
      </w:r>
      <w:r w:rsidR="009340C1" w:rsidRPr="00E00947">
        <w:rPr>
          <w:rFonts w:ascii="宋体" w:hAnsi="宋体" w:cs="宋体" w:hint="eastAsia"/>
          <w:kern w:val="0"/>
          <w:szCs w:val="21"/>
        </w:rPr>
        <w:t>的猪仔长成肉猪出栏需要约</w:t>
      </w:r>
      <w:r w:rsidR="009340C1" w:rsidRPr="00E00947">
        <w:rPr>
          <w:rFonts w:ascii="宋体" w:hAnsi="宋体" w:cs="宋体"/>
          <w:kern w:val="0"/>
          <w:szCs w:val="21"/>
        </w:rPr>
        <w:t>9</w:t>
      </w:r>
      <w:r w:rsidR="009340C1" w:rsidRPr="00E00947">
        <w:rPr>
          <w:rFonts w:ascii="宋体" w:hAnsi="宋体" w:cs="宋体" w:hint="eastAsia"/>
          <w:kern w:val="0"/>
          <w:szCs w:val="21"/>
        </w:rPr>
        <w:t>个月时间</w:t>
      </w:r>
      <w:bookmarkEnd w:id="10"/>
      <w:bookmarkEnd w:id="11"/>
      <w:r w:rsidR="003F0FB9">
        <w:rPr>
          <w:rFonts w:ascii="宋体" w:hAnsi="宋体" w:cs="宋体" w:hint="eastAsia"/>
          <w:kern w:val="0"/>
          <w:szCs w:val="21"/>
        </w:rPr>
        <w:t>。假设</w:t>
      </w:r>
      <w:r w:rsidR="003F0FB9">
        <w:rPr>
          <w:rFonts w:hint="eastAsia"/>
        </w:rPr>
        <w:t>该养猪场估计</w:t>
      </w:r>
      <w:r w:rsidR="00C30D6A">
        <w:rPr>
          <w:rFonts w:hint="eastAsia"/>
        </w:rPr>
        <w:t>9</w:t>
      </w:r>
      <w:r w:rsidR="004D3076">
        <w:rPr>
          <w:rFonts w:hint="eastAsia"/>
        </w:rPr>
        <w:t>个月</w:t>
      </w:r>
      <w:r w:rsidR="00503152">
        <w:rPr>
          <w:rFonts w:hint="eastAsia"/>
        </w:rPr>
        <w:t>后</w:t>
      </w:r>
      <w:r w:rsidR="004D3076">
        <w:rPr>
          <w:rFonts w:hint="eastAsia"/>
        </w:rPr>
        <w:t>三年内生猪价格变化的</w:t>
      </w:r>
      <w:r w:rsidR="00D07584">
        <w:rPr>
          <w:rFonts w:hint="eastAsia"/>
        </w:rPr>
        <w:t>预测</w:t>
      </w:r>
      <w:r w:rsidR="00C30D6A">
        <w:rPr>
          <w:rFonts w:hint="eastAsia"/>
        </w:rPr>
        <w:t>曲线如图</w:t>
      </w:r>
      <w:r w:rsidR="00C30D6A">
        <w:rPr>
          <w:rFonts w:hint="eastAsia"/>
        </w:rPr>
        <w:t>2</w:t>
      </w:r>
      <w:r w:rsidR="00C82FE0">
        <w:rPr>
          <w:rFonts w:hint="eastAsia"/>
        </w:rPr>
        <w:t>所示，请</w:t>
      </w:r>
      <w:r w:rsidR="00C82FE0" w:rsidRPr="0062220A">
        <w:rPr>
          <w:rFonts w:hint="eastAsia"/>
        </w:rPr>
        <w:t>根据</w:t>
      </w:r>
      <w:r w:rsidR="00C82FE0">
        <w:rPr>
          <w:rFonts w:hint="eastAsia"/>
        </w:rPr>
        <w:t>此</w:t>
      </w:r>
      <w:r w:rsidR="00C30D6A">
        <w:rPr>
          <w:rFonts w:hint="eastAsia"/>
        </w:rPr>
        <w:t>价格</w:t>
      </w:r>
      <w:r w:rsidR="00D07584">
        <w:rPr>
          <w:rFonts w:hint="eastAsia"/>
        </w:rPr>
        <w:t>预测</w:t>
      </w:r>
      <w:r>
        <w:rPr>
          <w:rFonts w:hint="eastAsia"/>
        </w:rPr>
        <w:t>确定</w:t>
      </w:r>
      <w:r w:rsidR="00A834A0">
        <w:rPr>
          <w:rFonts w:hint="eastAsia"/>
        </w:rPr>
        <w:t>该养猪场的最佳经营</w:t>
      </w:r>
      <w:r w:rsidR="00C30D6A">
        <w:rPr>
          <w:rFonts w:hint="eastAsia"/>
        </w:rPr>
        <w:t>策略，计算这三年内的平均年利润，并给出在此策略下的母猪及肉猪存栏数曲线。</w:t>
      </w:r>
    </w:p>
    <w:p w:rsidR="00D32A6A" w:rsidRDefault="00B44AD5" w:rsidP="005D481D">
      <w:pPr>
        <w:spacing w:line="360" w:lineRule="auto"/>
        <w:ind w:left="360"/>
        <w:rPr>
          <w:rFonts w:ascii="宋体" w:cs="宋体"/>
          <w:kern w:val="0"/>
          <w:szCs w:val="21"/>
        </w:rPr>
      </w:pPr>
      <w:r>
        <w:rPr>
          <w:rFonts w:ascii="宋体" w:cs="宋体"/>
          <w:noProof/>
          <w:color w:val="3333FF"/>
          <w:kern w:val="0"/>
          <w:sz w:val="24"/>
        </w:rPr>
        <w:lastRenderedPageBreak/>
        <w:drawing>
          <wp:inline distT="0" distB="0" distL="0" distR="0">
            <wp:extent cx="5248910" cy="2357120"/>
            <wp:effectExtent l="0" t="0" r="0" b="0"/>
            <wp:docPr id="2" name="对象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32A6A" w:rsidRPr="004C290E" w:rsidRDefault="00D32A6A" w:rsidP="004F7BB0">
      <w:pPr>
        <w:widowControl/>
        <w:spacing w:line="360" w:lineRule="auto"/>
        <w:ind w:left="420"/>
        <w:jc w:val="center"/>
        <w:rPr>
          <w:rFonts w:ascii="宋体" w:cs="宋体"/>
          <w:kern w:val="0"/>
          <w:szCs w:val="21"/>
        </w:rPr>
      </w:pPr>
      <w:r w:rsidRPr="00C553AD">
        <w:rPr>
          <w:rFonts w:hint="eastAsia"/>
          <w:szCs w:val="21"/>
        </w:rPr>
        <w:t>图</w:t>
      </w:r>
      <w:r w:rsidRPr="00C553AD">
        <w:rPr>
          <w:szCs w:val="21"/>
        </w:rPr>
        <w:t xml:space="preserve">2  </w:t>
      </w:r>
      <w:r w:rsidR="005D481D">
        <w:rPr>
          <w:rFonts w:hint="eastAsia"/>
          <w:szCs w:val="21"/>
        </w:rPr>
        <w:t>三年</w:t>
      </w:r>
      <w:r>
        <w:rPr>
          <w:rFonts w:hint="eastAsia"/>
          <w:szCs w:val="21"/>
        </w:rPr>
        <w:t>价格预测</w:t>
      </w:r>
      <w:r w:rsidRPr="00C553AD">
        <w:rPr>
          <w:rFonts w:hint="eastAsia"/>
          <w:szCs w:val="21"/>
        </w:rPr>
        <w:t>曲线</w:t>
      </w:r>
    </w:p>
    <w:p w:rsidR="00D32A6A" w:rsidRPr="007F37C0" w:rsidRDefault="004F7BB0" w:rsidP="004D4ADB">
      <w:pPr>
        <w:spacing w:line="312" w:lineRule="auto"/>
        <w:ind w:firstLineChars="650" w:firstLine="1365"/>
        <w:jc w:val="left"/>
        <w:rPr>
          <w:rFonts w:ascii="Calibri" w:hAnsi="Calibri"/>
          <w:szCs w:val="21"/>
        </w:rPr>
      </w:pPr>
      <w:r w:rsidRPr="007F37C0">
        <w:rPr>
          <w:rFonts w:ascii="Calibri" w:hAnsi="Calibri" w:hint="eastAsia"/>
          <w:szCs w:val="21"/>
        </w:rPr>
        <w:t>横坐标说明：以开始预测时为第一年</w:t>
      </w:r>
      <w:r w:rsidR="007F37C0" w:rsidRPr="007F37C0">
        <w:rPr>
          <w:rFonts w:ascii="Calibri" w:hAnsi="Calibri" w:hint="eastAsia"/>
          <w:szCs w:val="21"/>
        </w:rPr>
        <w:t>，</w:t>
      </w:r>
      <w:r w:rsidR="007F37C0" w:rsidRPr="007F37C0">
        <w:rPr>
          <w:rFonts w:ascii="Calibri" w:hAnsi="Calibri" w:hint="eastAsia"/>
          <w:szCs w:val="21"/>
        </w:rPr>
        <w:t>D2</w:t>
      </w:r>
      <w:r w:rsidR="007F37C0" w:rsidRPr="007F37C0">
        <w:rPr>
          <w:rFonts w:ascii="Calibri" w:hAnsi="Calibri" w:hint="eastAsia"/>
          <w:szCs w:val="21"/>
        </w:rPr>
        <w:t>表示第二年，依次类推。</w:t>
      </w:r>
    </w:p>
    <w:sectPr w:rsidR="00D32A6A" w:rsidRPr="007F37C0" w:rsidSect="000F66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C40" w:rsidRDefault="00673C40" w:rsidP="00F439FD">
      <w:r>
        <w:separator/>
      </w:r>
    </w:p>
  </w:endnote>
  <w:endnote w:type="continuationSeparator" w:id="1">
    <w:p w:rsidR="00673C40" w:rsidRDefault="00673C40" w:rsidP="00F43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0A" w:rsidRDefault="0062220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0A" w:rsidRDefault="0062220A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0A" w:rsidRDefault="0062220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C40" w:rsidRDefault="00673C40" w:rsidP="00F439FD">
      <w:r>
        <w:separator/>
      </w:r>
    </w:p>
  </w:footnote>
  <w:footnote w:type="continuationSeparator" w:id="1">
    <w:p w:rsidR="00673C40" w:rsidRDefault="00673C40" w:rsidP="00F43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0A" w:rsidRDefault="0062220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A6A" w:rsidRDefault="00D32A6A" w:rsidP="0062220A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20A" w:rsidRDefault="0062220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suff w:val="nothing"/>
      <w:lvlText w:val="%1."/>
      <w:lvlJc w:val="left"/>
      <w:rPr>
        <w:rFonts w:ascii="Times New Roman" w:eastAsia="宋体" w:hAnsi="Times New Roman" w:cs="Times New Roman"/>
      </w:rPr>
    </w:lvl>
    <w:lvl w:ilvl="1">
      <w:start w:val="1"/>
      <w:numFmt w:val="decimal"/>
      <w:lvlText w:val="%2."/>
      <w:lvlJc w:val="left"/>
      <w:pPr>
        <w:ind w:left="13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">
    <w:nsid w:val="0000000C"/>
    <w:multiLevelType w:val="singleLevel"/>
    <w:tmpl w:val="F648BA7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2">
    <w:nsid w:val="05887153"/>
    <w:multiLevelType w:val="hybridMultilevel"/>
    <w:tmpl w:val="DAE63426"/>
    <w:lvl w:ilvl="0" w:tplc="52F28D44">
      <w:start w:val="2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3">
    <w:nsid w:val="0D0B0046"/>
    <w:multiLevelType w:val="hybridMultilevel"/>
    <w:tmpl w:val="C3CAC8DE"/>
    <w:lvl w:ilvl="0" w:tplc="DE0E3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24AD28B1"/>
    <w:multiLevelType w:val="hybridMultilevel"/>
    <w:tmpl w:val="8CDEC3A8"/>
    <w:lvl w:ilvl="0" w:tplc="F648BA7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32F36253"/>
    <w:multiLevelType w:val="hybridMultilevel"/>
    <w:tmpl w:val="C6D4531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E5D2F14"/>
    <w:multiLevelType w:val="hybridMultilevel"/>
    <w:tmpl w:val="9B186B1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34F794D"/>
    <w:multiLevelType w:val="hybridMultilevel"/>
    <w:tmpl w:val="5FC810C4"/>
    <w:lvl w:ilvl="0" w:tplc="6E182B50">
      <w:start w:val="1"/>
      <w:numFmt w:val="decimal"/>
      <w:lvlText w:val="%1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8">
    <w:nsid w:val="43C515F2"/>
    <w:multiLevelType w:val="multilevel"/>
    <w:tmpl w:val="C6D4531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7345611"/>
    <w:multiLevelType w:val="hybridMultilevel"/>
    <w:tmpl w:val="42088E3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5119660A"/>
    <w:multiLevelType w:val="hybridMultilevel"/>
    <w:tmpl w:val="E1C855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5EA4018D"/>
    <w:multiLevelType w:val="hybridMultilevel"/>
    <w:tmpl w:val="448049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6D146A58"/>
    <w:multiLevelType w:val="hybridMultilevel"/>
    <w:tmpl w:val="091485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1355B12"/>
    <w:multiLevelType w:val="hybridMultilevel"/>
    <w:tmpl w:val="3370A2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7F3608F7"/>
    <w:multiLevelType w:val="hybridMultilevel"/>
    <w:tmpl w:val="BC5C84BC"/>
    <w:lvl w:ilvl="0" w:tplc="742A11A8">
      <w:start w:val="2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412"/>
    <w:rsid w:val="00021281"/>
    <w:rsid w:val="000231E5"/>
    <w:rsid w:val="00037A05"/>
    <w:rsid w:val="00050353"/>
    <w:rsid w:val="000606C7"/>
    <w:rsid w:val="00066D24"/>
    <w:rsid w:val="00077CF2"/>
    <w:rsid w:val="00086141"/>
    <w:rsid w:val="00087052"/>
    <w:rsid w:val="000961EE"/>
    <w:rsid w:val="000A29B6"/>
    <w:rsid w:val="000B11F3"/>
    <w:rsid w:val="000F5816"/>
    <w:rsid w:val="000F666E"/>
    <w:rsid w:val="000F7467"/>
    <w:rsid w:val="00151D3F"/>
    <w:rsid w:val="00152060"/>
    <w:rsid w:val="00155892"/>
    <w:rsid w:val="00157B5E"/>
    <w:rsid w:val="00160BD5"/>
    <w:rsid w:val="001634E2"/>
    <w:rsid w:val="001810C2"/>
    <w:rsid w:val="00182B19"/>
    <w:rsid w:val="00191835"/>
    <w:rsid w:val="001952E3"/>
    <w:rsid w:val="001F1901"/>
    <w:rsid w:val="001F3C11"/>
    <w:rsid w:val="002160D7"/>
    <w:rsid w:val="0022382E"/>
    <w:rsid w:val="00223A1D"/>
    <w:rsid w:val="0023144C"/>
    <w:rsid w:val="00242357"/>
    <w:rsid w:val="002425DF"/>
    <w:rsid w:val="00244349"/>
    <w:rsid w:val="00245155"/>
    <w:rsid w:val="00257748"/>
    <w:rsid w:val="00261BE2"/>
    <w:rsid w:val="00274C46"/>
    <w:rsid w:val="00280197"/>
    <w:rsid w:val="00286BD6"/>
    <w:rsid w:val="00292707"/>
    <w:rsid w:val="002B3EB9"/>
    <w:rsid w:val="002C18A1"/>
    <w:rsid w:val="002C35EE"/>
    <w:rsid w:val="002D186B"/>
    <w:rsid w:val="002E2AB0"/>
    <w:rsid w:val="002F0E1E"/>
    <w:rsid w:val="002F2E8B"/>
    <w:rsid w:val="002F55C3"/>
    <w:rsid w:val="002F711D"/>
    <w:rsid w:val="003049CA"/>
    <w:rsid w:val="00316CF5"/>
    <w:rsid w:val="00321A36"/>
    <w:rsid w:val="00325B6E"/>
    <w:rsid w:val="00333084"/>
    <w:rsid w:val="00377B21"/>
    <w:rsid w:val="003801C2"/>
    <w:rsid w:val="00391A67"/>
    <w:rsid w:val="00395316"/>
    <w:rsid w:val="00397710"/>
    <w:rsid w:val="003B396B"/>
    <w:rsid w:val="003C1647"/>
    <w:rsid w:val="003D4798"/>
    <w:rsid w:val="003D5A92"/>
    <w:rsid w:val="003D6EE6"/>
    <w:rsid w:val="003F0FB9"/>
    <w:rsid w:val="003F1DE6"/>
    <w:rsid w:val="003F6DB6"/>
    <w:rsid w:val="00420181"/>
    <w:rsid w:val="00421832"/>
    <w:rsid w:val="004267D2"/>
    <w:rsid w:val="00436820"/>
    <w:rsid w:val="00490137"/>
    <w:rsid w:val="004C290E"/>
    <w:rsid w:val="004D3076"/>
    <w:rsid w:val="004D4ADB"/>
    <w:rsid w:val="004D5493"/>
    <w:rsid w:val="004E65E8"/>
    <w:rsid w:val="004F54AC"/>
    <w:rsid w:val="004F7BB0"/>
    <w:rsid w:val="00503152"/>
    <w:rsid w:val="005146E2"/>
    <w:rsid w:val="00575894"/>
    <w:rsid w:val="005843D3"/>
    <w:rsid w:val="00590BA4"/>
    <w:rsid w:val="005C51C3"/>
    <w:rsid w:val="005D481D"/>
    <w:rsid w:val="005D5C8B"/>
    <w:rsid w:val="005E04AA"/>
    <w:rsid w:val="005F1840"/>
    <w:rsid w:val="005F643F"/>
    <w:rsid w:val="00603C10"/>
    <w:rsid w:val="0062220A"/>
    <w:rsid w:val="0064452B"/>
    <w:rsid w:val="00651BA9"/>
    <w:rsid w:val="00673C40"/>
    <w:rsid w:val="00674536"/>
    <w:rsid w:val="006761BC"/>
    <w:rsid w:val="00680B1F"/>
    <w:rsid w:val="006926F4"/>
    <w:rsid w:val="00696DDA"/>
    <w:rsid w:val="006A3B99"/>
    <w:rsid w:val="006A493F"/>
    <w:rsid w:val="006B0BBA"/>
    <w:rsid w:val="006B460D"/>
    <w:rsid w:val="006B5B4C"/>
    <w:rsid w:val="006D01A0"/>
    <w:rsid w:val="006E10B9"/>
    <w:rsid w:val="00706C51"/>
    <w:rsid w:val="007113E4"/>
    <w:rsid w:val="00743202"/>
    <w:rsid w:val="007459F6"/>
    <w:rsid w:val="00763E4F"/>
    <w:rsid w:val="007775EC"/>
    <w:rsid w:val="007A7B5C"/>
    <w:rsid w:val="007C4E2E"/>
    <w:rsid w:val="007D3221"/>
    <w:rsid w:val="007E0072"/>
    <w:rsid w:val="007E08EE"/>
    <w:rsid w:val="007F37C0"/>
    <w:rsid w:val="008105D0"/>
    <w:rsid w:val="00810CDA"/>
    <w:rsid w:val="008312A6"/>
    <w:rsid w:val="008558E0"/>
    <w:rsid w:val="00865A6B"/>
    <w:rsid w:val="00880CAF"/>
    <w:rsid w:val="00896797"/>
    <w:rsid w:val="008A11B3"/>
    <w:rsid w:val="008A31FD"/>
    <w:rsid w:val="008B3D7A"/>
    <w:rsid w:val="008B46AE"/>
    <w:rsid w:val="008D2688"/>
    <w:rsid w:val="008E4F0A"/>
    <w:rsid w:val="008F1284"/>
    <w:rsid w:val="008F7FD1"/>
    <w:rsid w:val="0091355F"/>
    <w:rsid w:val="00915BCB"/>
    <w:rsid w:val="00931A98"/>
    <w:rsid w:val="009340C1"/>
    <w:rsid w:val="00936121"/>
    <w:rsid w:val="00965352"/>
    <w:rsid w:val="00966AB0"/>
    <w:rsid w:val="00977675"/>
    <w:rsid w:val="009844AF"/>
    <w:rsid w:val="00984608"/>
    <w:rsid w:val="00986706"/>
    <w:rsid w:val="00986D94"/>
    <w:rsid w:val="009D7EE0"/>
    <w:rsid w:val="009E6CD0"/>
    <w:rsid w:val="009F1BB6"/>
    <w:rsid w:val="009F2F2D"/>
    <w:rsid w:val="009F364A"/>
    <w:rsid w:val="00A040FC"/>
    <w:rsid w:val="00A04202"/>
    <w:rsid w:val="00A056F4"/>
    <w:rsid w:val="00A305B2"/>
    <w:rsid w:val="00A316C1"/>
    <w:rsid w:val="00A374FB"/>
    <w:rsid w:val="00A42F2B"/>
    <w:rsid w:val="00A44350"/>
    <w:rsid w:val="00A449B7"/>
    <w:rsid w:val="00A47A6B"/>
    <w:rsid w:val="00A60042"/>
    <w:rsid w:val="00A609D0"/>
    <w:rsid w:val="00A628DC"/>
    <w:rsid w:val="00A63ACF"/>
    <w:rsid w:val="00A6472F"/>
    <w:rsid w:val="00A711F9"/>
    <w:rsid w:val="00A834A0"/>
    <w:rsid w:val="00AA1B40"/>
    <w:rsid w:val="00AC7A84"/>
    <w:rsid w:val="00AD4AEB"/>
    <w:rsid w:val="00B2347B"/>
    <w:rsid w:val="00B44AD5"/>
    <w:rsid w:val="00B524B7"/>
    <w:rsid w:val="00B60919"/>
    <w:rsid w:val="00B7759E"/>
    <w:rsid w:val="00B806A2"/>
    <w:rsid w:val="00B8190F"/>
    <w:rsid w:val="00B973C5"/>
    <w:rsid w:val="00BC562D"/>
    <w:rsid w:val="00BC60F7"/>
    <w:rsid w:val="00BD3412"/>
    <w:rsid w:val="00BE6920"/>
    <w:rsid w:val="00BE6F21"/>
    <w:rsid w:val="00BF13EF"/>
    <w:rsid w:val="00BF2635"/>
    <w:rsid w:val="00C01186"/>
    <w:rsid w:val="00C075AB"/>
    <w:rsid w:val="00C20BCF"/>
    <w:rsid w:val="00C22D1C"/>
    <w:rsid w:val="00C30B8C"/>
    <w:rsid w:val="00C30D6A"/>
    <w:rsid w:val="00C32A14"/>
    <w:rsid w:val="00C44610"/>
    <w:rsid w:val="00C472A4"/>
    <w:rsid w:val="00C55104"/>
    <w:rsid w:val="00C553AD"/>
    <w:rsid w:val="00C6570B"/>
    <w:rsid w:val="00C737A2"/>
    <w:rsid w:val="00C74535"/>
    <w:rsid w:val="00C801E6"/>
    <w:rsid w:val="00C80370"/>
    <w:rsid w:val="00C820E7"/>
    <w:rsid w:val="00C82FE0"/>
    <w:rsid w:val="00C932BB"/>
    <w:rsid w:val="00C961E6"/>
    <w:rsid w:val="00CA3342"/>
    <w:rsid w:val="00CA5A48"/>
    <w:rsid w:val="00CB2129"/>
    <w:rsid w:val="00CB4AAA"/>
    <w:rsid w:val="00CC050A"/>
    <w:rsid w:val="00CC37B4"/>
    <w:rsid w:val="00CE2967"/>
    <w:rsid w:val="00CF575F"/>
    <w:rsid w:val="00D0393C"/>
    <w:rsid w:val="00D07584"/>
    <w:rsid w:val="00D1258D"/>
    <w:rsid w:val="00D21447"/>
    <w:rsid w:val="00D32A6A"/>
    <w:rsid w:val="00D347DE"/>
    <w:rsid w:val="00D36EF8"/>
    <w:rsid w:val="00D4183D"/>
    <w:rsid w:val="00D46843"/>
    <w:rsid w:val="00D50729"/>
    <w:rsid w:val="00D54BC9"/>
    <w:rsid w:val="00D63DA9"/>
    <w:rsid w:val="00D655DF"/>
    <w:rsid w:val="00D736DF"/>
    <w:rsid w:val="00DA13B7"/>
    <w:rsid w:val="00DB1427"/>
    <w:rsid w:val="00DB5875"/>
    <w:rsid w:val="00DC304C"/>
    <w:rsid w:val="00DC413D"/>
    <w:rsid w:val="00DD1A2D"/>
    <w:rsid w:val="00DF429F"/>
    <w:rsid w:val="00E00947"/>
    <w:rsid w:val="00E05A8B"/>
    <w:rsid w:val="00E214D3"/>
    <w:rsid w:val="00E44212"/>
    <w:rsid w:val="00E56CB8"/>
    <w:rsid w:val="00E6023F"/>
    <w:rsid w:val="00E729CB"/>
    <w:rsid w:val="00E74010"/>
    <w:rsid w:val="00E85689"/>
    <w:rsid w:val="00EA39FE"/>
    <w:rsid w:val="00EB15BE"/>
    <w:rsid w:val="00EB27F7"/>
    <w:rsid w:val="00EC14A4"/>
    <w:rsid w:val="00EC158D"/>
    <w:rsid w:val="00ED5659"/>
    <w:rsid w:val="00EF106B"/>
    <w:rsid w:val="00EF2359"/>
    <w:rsid w:val="00EF6789"/>
    <w:rsid w:val="00F14B1D"/>
    <w:rsid w:val="00F14F25"/>
    <w:rsid w:val="00F439FD"/>
    <w:rsid w:val="00F43E6A"/>
    <w:rsid w:val="00F47ABB"/>
    <w:rsid w:val="00F5263C"/>
    <w:rsid w:val="00F549C9"/>
    <w:rsid w:val="00F62A01"/>
    <w:rsid w:val="00F63E64"/>
    <w:rsid w:val="00F71240"/>
    <w:rsid w:val="00F83BB8"/>
    <w:rsid w:val="00FA1D6D"/>
    <w:rsid w:val="00FC4D29"/>
    <w:rsid w:val="00FC79A9"/>
    <w:rsid w:val="00FD66FC"/>
    <w:rsid w:val="00FD6B7B"/>
    <w:rsid w:val="00FE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/>
    <o:shapelayout v:ext="edit">
      <o:idmap v:ext="edit" data="1"/>
      <o:rules v:ext="edit">
        <o:r id="V:Rule15" type="connector" idref="#_x0000_s1034"/>
        <o:r id="V:Rule16" type="connector" idref="#_x0000_s1041"/>
        <o:r id="V:Rule17" type="connector" idref="#_x0000_s1035"/>
        <o:r id="V:Rule18" type="connector" idref="#_x0000_s1040"/>
        <o:r id="V:Rule19" type="connector" idref="#_x0000_s1045"/>
        <o:r id="V:Rule20" type="connector" idref="#_x0000_s1042"/>
        <o:r id="V:Rule21" type="connector" idref="#_x0000_s1038"/>
        <o:r id="V:Rule22" type="connector" idref="#_x0000_s1046"/>
        <o:r id="V:Rule23" type="connector" idref="#_x0000_s1044"/>
        <o:r id="V:Rule24" type="connector" idref="#_x0000_s1043"/>
        <o:r id="V:Rule25" type="connector" idref="#_x0000_s1039"/>
        <o:r id="V:Rule26" type="connector" idref="#_x0000_s1036"/>
        <o:r id="V:Rule27" type="connector" idref="#_x0000_s1037"/>
        <o:r id="V:Rule2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semiHidden="1" w:uiPriority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66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2382E"/>
    <w:rPr>
      <w:rFonts w:cs="Times New Roman"/>
      <w:color w:val="0000FF"/>
      <w:u w:val="single"/>
    </w:rPr>
  </w:style>
  <w:style w:type="paragraph" w:styleId="a4">
    <w:name w:val="Plain Text"/>
    <w:basedOn w:val="a"/>
    <w:link w:val="Char"/>
    <w:uiPriority w:val="99"/>
    <w:rsid w:val="005843D3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">
    <w:name w:val="纯文本 Char"/>
    <w:basedOn w:val="a0"/>
    <w:link w:val="a4"/>
    <w:uiPriority w:val="99"/>
    <w:semiHidden/>
    <w:locked/>
    <w:rsid w:val="00F62A01"/>
    <w:rPr>
      <w:rFonts w:ascii="宋体" w:hAnsi="Courier New" w:cs="Courier New"/>
      <w:sz w:val="21"/>
      <w:szCs w:val="21"/>
    </w:rPr>
  </w:style>
  <w:style w:type="paragraph" w:styleId="a5">
    <w:name w:val="header"/>
    <w:basedOn w:val="a"/>
    <w:link w:val="Char0"/>
    <w:uiPriority w:val="99"/>
    <w:rsid w:val="00F4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F439FD"/>
    <w:rPr>
      <w:rFonts w:cs="Times New Roman"/>
      <w:kern w:val="2"/>
      <w:sz w:val="18"/>
    </w:rPr>
  </w:style>
  <w:style w:type="paragraph" w:styleId="a6">
    <w:name w:val="footer"/>
    <w:basedOn w:val="a"/>
    <w:link w:val="Char1"/>
    <w:uiPriority w:val="99"/>
    <w:rsid w:val="00F43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locked/>
    <w:rsid w:val="00F439FD"/>
    <w:rPr>
      <w:rFonts w:cs="Times New Roman"/>
      <w:kern w:val="2"/>
      <w:sz w:val="18"/>
    </w:rPr>
  </w:style>
  <w:style w:type="paragraph" w:styleId="a7">
    <w:name w:val="annotation text"/>
    <w:basedOn w:val="a"/>
    <w:link w:val="Char2"/>
    <w:uiPriority w:val="99"/>
    <w:rsid w:val="003B396B"/>
    <w:pPr>
      <w:jc w:val="left"/>
    </w:pPr>
  </w:style>
  <w:style w:type="character" w:customStyle="1" w:styleId="Char2">
    <w:name w:val="批注文字 Char"/>
    <w:basedOn w:val="a0"/>
    <w:link w:val="a7"/>
    <w:uiPriority w:val="99"/>
    <w:locked/>
    <w:rsid w:val="003B396B"/>
    <w:rPr>
      <w:rFonts w:eastAsia="宋体" w:cs="Times New Roman"/>
      <w:kern w:val="2"/>
      <w:sz w:val="24"/>
      <w:szCs w:val="24"/>
      <w:lang w:val="en-US" w:eastAsia="zh-CN" w:bidi="ar-SA"/>
    </w:rPr>
  </w:style>
  <w:style w:type="paragraph" w:styleId="a8">
    <w:name w:val="Balloon Text"/>
    <w:basedOn w:val="a"/>
    <w:link w:val="Char3"/>
    <w:uiPriority w:val="99"/>
    <w:semiHidden/>
    <w:rsid w:val="00A305B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locked/>
    <w:rsid w:val="00F62A01"/>
    <w:rPr>
      <w:rFonts w:cs="Times New Roman"/>
      <w:sz w:val="18"/>
      <w:szCs w:val="18"/>
    </w:rPr>
  </w:style>
  <w:style w:type="character" w:styleId="a9">
    <w:name w:val="annotation reference"/>
    <w:basedOn w:val="a0"/>
    <w:uiPriority w:val="99"/>
    <w:semiHidden/>
    <w:rsid w:val="00BF2635"/>
    <w:rPr>
      <w:rFonts w:cs="Times New Roman"/>
      <w:sz w:val="21"/>
      <w:szCs w:val="21"/>
    </w:rPr>
  </w:style>
  <w:style w:type="paragraph" w:styleId="aa">
    <w:name w:val="annotation subject"/>
    <w:basedOn w:val="a7"/>
    <w:next w:val="a7"/>
    <w:link w:val="Char4"/>
    <w:uiPriority w:val="99"/>
    <w:semiHidden/>
    <w:rsid w:val="00BF2635"/>
    <w:rPr>
      <w:b/>
      <w:bCs/>
    </w:rPr>
  </w:style>
  <w:style w:type="character" w:customStyle="1" w:styleId="Char4">
    <w:name w:val="批注主题 Char"/>
    <w:basedOn w:val="Char2"/>
    <w:link w:val="aa"/>
    <w:uiPriority w:val="99"/>
    <w:semiHidden/>
    <w:locked/>
    <w:rsid w:val="00F62A01"/>
    <w:rPr>
      <w:b/>
      <w:bCs/>
    </w:rPr>
  </w:style>
  <w:style w:type="paragraph" w:styleId="ab">
    <w:name w:val="List Paragraph"/>
    <w:basedOn w:val="a"/>
    <w:uiPriority w:val="99"/>
    <w:qFormat/>
    <w:rsid w:val="00C553AD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___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生猪价格（元</a:t>
            </a:r>
            <a:r>
              <a:rPr lang="en-US" altLang="zh-CN"/>
              <a:t>/</a:t>
            </a:r>
            <a:r>
              <a:rPr lang="zh-CN" altLang="en-US"/>
              <a:t>公斤）</a:t>
            </a:r>
          </a:p>
        </c:rich>
      </c:tx>
      <c:spPr>
        <a:noFill/>
        <a:ln w="19004">
          <a:noFill/>
        </a:ln>
      </c:spPr>
    </c:title>
    <c:plotArea>
      <c:layout>
        <c:manualLayout>
          <c:layoutTarget val="inner"/>
          <c:xMode val="edge"/>
          <c:yMode val="edge"/>
          <c:x val="0.13940520446096868"/>
          <c:y val="0.20422535211267762"/>
          <c:w val="0.80669144981413166"/>
          <c:h val="0.47535211267605632"/>
        </c:manualLayout>
      </c:layout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价格（元/公斤）</c:v>
                </c:pt>
              </c:strCache>
            </c:strRef>
          </c:tx>
          <c:marker>
            <c:symbol val="none"/>
          </c:marker>
          <c:cat>
            <c:strRef>
              <c:f>Sheet1!$A$2:$A$110</c:f>
              <c:strCache>
                <c:ptCount val="109"/>
                <c:pt idx="0">
                  <c:v>D2.6.12</c:v>
                </c:pt>
                <c:pt idx="1">
                  <c:v>D2.6.22</c:v>
                </c:pt>
                <c:pt idx="2">
                  <c:v>D2.7.2</c:v>
                </c:pt>
                <c:pt idx="3">
                  <c:v>D2.7.12</c:v>
                </c:pt>
                <c:pt idx="4">
                  <c:v>D2.7.22</c:v>
                </c:pt>
                <c:pt idx="5">
                  <c:v>D2.8.2</c:v>
                </c:pt>
                <c:pt idx="6">
                  <c:v>D2.8.12</c:v>
                </c:pt>
                <c:pt idx="7">
                  <c:v>D2.8.22</c:v>
                </c:pt>
                <c:pt idx="8">
                  <c:v>D2.9.2</c:v>
                </c:pt>
                <c:pt idx="9">
                  <c:v>D2.9.12</c:v>
                </c:pt>
                <c:pt idx="10">
                  <c:v>D2.9.22</c:v>
                </c:pt>
                <c:pt idx="11">
                  <c:v>D2.10.2</c:v>
                </c:pt>
                <c:pt idx="12">
                  <c:v>D2.10.12</c:v>
                </c:pt>
                <c:pt idx="13">
                  <c:v>D2.10.22</c:v>
                </c:pt>
                <c:pt idx="14">
                  <c:v>D2.11.2</c:v>
                </c:pt>
                <c:pt idx="15">
                  <c:v>D2.11.12</c:v>
                </c:pt>
                <c:pt idx="16">
                  <c:v>D2.11.22</c:v>
                </c:pt>
                <c:pt idx="17">
                  <c:v>D2.12.2</c:v>
                </c:pt>
                <c:pt idx="18">
                  <c:v>D2.12.12</c:v>
                </c:pt>
                <c:pt idx="19">
                  <c:v>D2.12.22</c:v>
                </c:pt>
                <c:pt idx="20">
                  <c:v>D3.1.2</c:v>
                </c:pt>
                <c:pt idx="21">
                  <c:v>D3.1.12</c:v>
                </c:pt>
                <c:pt idx="22">
                  <c:v>D3.1.22</c:v>
                </c:pt>
                <c:pt idx="23">
                  <c:v>D3.2.2</c:v>
                </c:pt>
                <c:pt idx="24">
                  <c:v>D3.2.12</c:v>
                </c:pt>
                <c:pt idx="25">
                  <c:v>D3.2.22</c:v>
                </c:pt>
                <c:pt idx="26">
                  <c:v>D3.3.2</c:v>
                </c:pt>
                <c:pt idx="27">
                  <c:v>D3.3.12</c:v>
                </c:pt>
                <c:pt idx="28">
                  <c:v>D3.3.22</c:v>
                </c:pt>
                <c:pt idx="29">
                  <c:v>D3.4.2</c:v>
                </c:pt>
                <c:pt idx="30">
                  <c:v>D3.4.12</c:v>
                </c:pt>
                <c:pt idx="31">
                  <c:v>D3.4.22</c:v>
                </c:pt>
                <c:pt idx="32">
                  <c:v>D3.5.2</c:v>
                </c:pt>
                <c:pt idx="33">
                  <c:v>D3.5.12</c:v>
                </c:pt>
                <c:pt idx="34">
                  <c:v>D3.5.22</c:v>
                </c:pt>
                <c:pt idx="35">
                  <c:v>D3.6.2</c:v>
                </c:pt>
                <c:pt idx="36">
                  <c:v>D3.6.12</c:v>
                </c:pt>
                <c:pt idx="37">
                  <c:v>D3.6.22</c:v>
                </c:pt>
                <c:pt idx="38">
                  <c:v>D3.7.2</c:v>
                </c:pt>
                <c:pt idx="39">
                  <c:v>D3.7.12</c:v>
                </c:pt>
                <c:pt idx="40">
                  <c:v>D3.7.22</c:v>
                </c:pt>
                <c:pt idx="41">
                  <c:v>D3.8.2</c:v>
                </c:pt>
                <c:pt idx="42">
                  <c:v>D3.8.12</c:v>
                </c:pt>
                <c:pt idx="43">
                  <c:v>D3.8.22</c:v>
                </c:pt>
                <c:pt idx="44">
                  <c:v>D3.9.2</c:v>
                </c:pt>
                <c:pt idx="45">
                  <c:v>D3.9.12</c:v>
                </c:pt>
                <c:pt idx="46">
                  <c:v>D3.9.22</c:v>
                </c:pt>
                <c:pt idx="47">
                  <c:v>D3.10.2</c:v>
                </c:pt>
                <c:pt idx="48">
                  <c:v>D3.10.12</c:v>
                </c:pt>
                <c:pt idx="49">
                  <c:v>D3.10.22</c:v>
                </c:pt>
                <c:pt idx="50">
                  <c:v>D3.11.2</c:v>
                </c:pt>
                <c:pt idx="51">
                  <c:v>D3.11.12</c:v>
                </c:pt>
                <c:pt idx="52">
                  <c:v>D3.11.22</c:v>
                </c:pt>
                <c:pt idx="53">
                  <c:v>D3.12.2</c:v>
                </c:pt>
                <c:pt idx="54">
                  <c:v>D3.12.12</c:v>
                </c:pt>
                <c:pt idx="55">
                  <c:v>D3.12.22</c:v>
                </c:pt>
                <c:pt idx="56">
                  <c:v>D4.1.2</c:v>
                </c:pt>
                <c:pt idx="57">
                  <c:v>D4.1.12</c:v>
                </c:pt>
                <c:pt idx="58">
                  <c:v>D4.1.22</c:v>
                </c:pt>
                <c:pt idx="59">
                  <c:v>D4.2.2</c:v>
                </c:pt>
                <c:pt idx="60">
                  <c:v>D4.2.12</c:v>
                </c:pt>
                <c:pt idx="61">
                  <c:v>D4.2.22</c:v>
                </c:pt>
                <c:pt idx="62">
                  <c:v>D4.3.2</c:v>
                </c:pt>
                <c:pt idx="63">
                  <c:v>D4.3.12</c:v>
                </c:pt>
                <c:pt idx="64">
                  <c:v>D4.3.22</c:v>
                </c:pt>
                <c:pt idx="65">
                  <c:v>D4.4.2</c:v>
                </c:pt>
                <c:pt idx="66">
                  <c:v>D4.4.12</c:v>
                </c:pt>
                <c:pt idx="67">
                  <c:v>D4.4.22</c:v>
                </c:pt>
                <c:pt idx="68">
                  <c:v>D4.5.2</c:v>
                </c:pt>
                <c:pt idx="69">
                  <c:v>D4.5.12</c:v>
                </c:pt>
                <c:pt idx="70">
                  <c:v>D4.5.22</c:v>
                </c:pt>
                <c:pt idx="71">
                  <c:v>D4.6.2</c:v>
                </c:pt>
                <c:pt idx="72">
                  <c:v>D4.6.12</c:v>
                </c:pt>
                <c:pt idx="73">
                  <c:v>D4.6.22</c:v>
                </c:pt>
                <c:pt idx="74">
                  <c:v>D4.7.2</c:v>
                </c:pt>
                <c:pt idx="75">
                  <c:v>D4.7.12</c:v>
                </c:pt>
                <c:pt idx="76">
                  <c:v>D4.7.22</c:v>
                </c:pt>
                <c:pt idx="77">
                  <c:v>D4.8.2</c:v>
                </c:pt>
                <c:pt idx="78">
                  <c:v>D4.8.12</c:v>
                </c:pt>
                <c:pt idx="79">
                  <c:v>D4.8.22</c:v>
                </c:pt>
                <c:pt idx="80">
                  <c:v>D4.9.2</c:v>
                </c:pt>
                <c:pt idx="81">
                  <c:v>D4.9.12</c:v>
                </c:pt>
                <c:pt idx="82">
                  <c:v>D4.9.22</c:v>
                </c:pt>
                <c:pt idx="83">
                  <c:v>D4.10.2</c:v>
                </c:pt>
                <c:pt idx="84">
                  <c:v>D4.10.12</c:v>
                </c:pt>
                <c:pt idx="85">
                  <c:v>D4.10.22</c:v>
                </c:pt>
                <c:pt idx="86">
                  <c:v>D4.11.2</c:v>
                </c:pt>
                <c:pt idx="87">
                  <c:v>D4.11.12</c:v>
                </c:pt>
                <c:pt idx="88">
                  <c:v>D4.11.22</c:v>
                </c:pt>
                <c:pt idx="89">
                  <c:v>D4.12.2</c:v>
                </c:pt>
                <c:pt idx="90">
                  <c:v>D4.12.12</c:v>
                </c:pt>
                <c:pt idx="91">
                  <c:v>D4.12.22</c:v>
                </c:pt>
                <c:pt idx="92">
                  <c:v>D5.1.2</c:v>
                </c:pt>
                <c:pt idx="93">
                  <c:v>D5.1.12</c:v>
                </c:pt>
                <c:pt idx="94">
                  <c:v>D5.1.22</c:v>
                </c:pt>
                <c:pt idx="95">
                  <c:v>D5.2.2</c:v>
                </c:pt>
                <c:pt idx="96">
                  <c:v>D5.2.12</c:v>
                </c:pt>
                <c:pt idx="97">
                  <c:v>D5.2.22</c:v>
                </c:pt>
                <c:pt idx="98">
                  <c:v>D5.3.2</c:v>
                </c:pt>
                <c:pt idx="99">
                  <c:v>D5.3.12</c:v>
                </c:pt>
                <c:pt idx="100">
                  <c:v>D5.3.22</c:v>
                </c:pt>
                <c:pt idx="101">
                  <c:v>D5.4.2</c:v>
                </c:pt>
                <c:pt idx="102">
                  <c:v>D5.4.12</c:v>
                </c:pt>
                <c:pt idx="103">
                  <c:v>D5.4.22</c:v>
                </c:pt>
                <c:pt idx="104">
                  <c:v>D5.5.2</c:v>
                </c:pt>
                <c:pt idx="105">
                  <c:v>D5.5.12</c:v>
                </c:pt>
                <c:pt idx="106">
                  <c:v>D5.5.22</c:v>
                </c:pt>
                <c:pt idx="107">
                  <c:v>D5.6.2</c:v>
                </c:pt>
                <c:pt idx="108">
                  <c:v>D5.6.12</c:v>
                </c:pt>
              </c:strCache>
            </c:strRef>
          </c:cat>
          <c:val>
            <c:numRef>
              <c:f>Sheet1!$B$2:$B$110</c:f>
              <c:numCache>
                <c:formatCode>General</c:formatCode>
                <c:ptCount val="109"/>
                <c:pt idx="0">
                  <c:v>19.399999999999999</c:v>
                </c:pt>
                <c:pt idx="1">
                  <c:v>19.600000000000001</c:v>
                </c:pt>
                <c:pt idx="2">
                  <c:v>19.399999999999999</c:v>
                </c:pt>
                <c:pt idx="3">
                  <c:v>19</c:v>
                </c:pt>
                <c:pt idx="4">
                  <c:v>19.100000000000001</c:v>
                </c:pt>
                <c:pt idx="5">
                  <c:v>19.2</c:v>
                </c:pt>
                <c:pt idx="6">
                  <c:v>19.3</c:v>
                </c:pt>
                <c:pt idx="7">
                  <c:v>19.399999999999999</c:v>
                </c:pt>
                <c:pt idx="8">
                  <c:v>19.5</c:v>
                </c:pt>
                <c:pt idx="9">
                  <c:v>19.3</c:v>
                </c:pt>
                <c:pt idx="10">
                  <c:v>18.899999999999999</c:v>
                </c:pt>
                <c:pt idx="11">
                  <c:v>18.3</c:v>
                </c:pt>
                <c:pt idx="12">
                  <c:v>17.8</c:v>
                </c:pt>
                <c:pt idx="13">
                  <c:v>17</c:v>
                </c:pt>
                <c:pt idx="14">
                  <c:v>17</c:v>
                </c:pt>
                <c:pt idx="15">
                  <c:v>16.7</c:v>
                </c:pt>
                <c:pt idx="16">
                  <c:v>16.600000000000001</c:v>
                </c:pt>
                <c:pt idx="17">
                  <c:v>17.100000000000001</c:v>
                </c:pt>
                <c:pt idx="18">
                  <c:v>17.2</c:v>
                </c:pt>
                <c:pt idx="19">
                  <c:v>17.3</c:v>
                </c:pt>
                <c:pt idx="20">
                  <c:v>17.5</c:v>
                </c:pt>
                <c:pt idx="21">
                  <c:v>17.399999999999999</c:v>
                </c:pt>
                <c:pt idx="22">
                  <c:v>17</c:v>
                </c:pt>
                <c:pt idx="23">
                  <c:v>16.7</c:v>
                </c:pt>
                <c:pt idx="24">
                  <c:v>16.100000000000001</c:v>
                </c:pt>
                <c:pt idx="25">
                  <c:v>15.8</c:v>
                </c:pt>
                <c:pt idx="26">
                  <c:v>15.6</c:v>
                </c:pt>
                <c:pt idx="27">
                  <c:v>15.1</c:v>
                </c:pt>
                <c:pt idx="28">
                  <c:v>14.3</c:v>
                </c:pt>
                <c:pt idx="29">
                  <c:v>14.2</c:v>
                </c:pt>
                <c:pt idx="30">
                  <c:v>14.3</c:v>
                </c:pt>
                <c:pt idx="31">
                  <c:v>14.1</c:v>
                </c:pt>
                <c:pt idx="32">
                  <c:v>13.7</c:v>
                </c:pt>
                <c:pt idx="33">
                  <c:v>13.6</c:v>
                </c:pt>
                <c:pt idx="34">
                  <c:v>13.5</c:v>
                </c:pt>
                <c:pt idx="35">
                  <c:v>14</c:v>
                </c:pt>
                <c:pt idx="36">
                  <c:v>13.6</c:v>
                </c:pt>
                <c:pt idx="37">
                  <c:v>13.7</c:v>
                </c:pt>
                <c:pt idx="38">
                  <c:v>13.7</c:v>
                </c:pt>
                <c:pt idx="39">
                  <c:v>13.7</c:v>
                </c:pt>
                <c:pt idx="40">
                  <c:v>13.8</c:v>
                </c:pt>
                <c:pt idx="41">
                  <c:v>14.1</c:v>
                </c:pt>
                <c:pt idx="42">
                  <c:v>14.2</c:v>
                </c:pt>
                <c:pt idx="43">
                  <c:v>14.5</c:v>
                </c:pt>
                <c:pt idx="44">
                  <c:v>14.8</c:v>
                </c:pt>
                <c:pt idx="45">
                  <c:v>14.6</c:v>
                </c:pt>
                <c:pt idx="46">
                  <c:v>14.6</c:v>
                </c:pt>
                <c:pt idx="47">
                  <c:v>14.5</c:v>
                </c:pt>
                <c:pt idx="48">
                  <c:v>14.4</c:v>
                </c:pt>
                <c:pt idx="49">
                  <c:v>14.4</c:v>
                </c:pt>
                <c:pt idx="50">
                  <c:v>14.7</c:v>
                </c:pt>
                <c:pt idx="51">
                  <c:v>15</c:v>
                </c:pt>
                <c:pt idx="52">
                  <c:v>15.9</c:v>
                </c:pt>
                <c:pt idx="53">
                  <c:v>16.2</c:v>
                </c:pt>
                <c:pt idx="54">
                  <c:v>16.399999999999999</c:v>
                </c:pt>
                <c:pt idx="55">
                  <c:v>17.100000000000001</c:v>
                </c:pt>
                <c:pt idx="56">
                  <c:v>17.5</c:v>
                </c:pt>
                <c:pt idx="57">
                  <c:v>17</c:v>
                </c:pt>
                <c:pt idx="58">
                  <c:v>15.8</c:v>
                </c:pt>
                <c:pt idx="59">
                  <c:v>15.6</c:v>
                </c:pt>
                <c:pt idx="60">
                  <c:v>14.3</c:v>
                </c:pt>
                <c:pt idx="61">
                  <c:v>13.8</c:v>
                </c:pt>
                <c:pt idx="62">
                  <c:v>13.6</c:v>
                </c:pt>
                <c:pt idx="63">
                  <c:v>13.1</c:v>
                </c:pt>
                <c:pt idx="64">
                  <c:v>12.4</c:v>
                </c:pt>
                <c:pt idx="65">
                  <c:v>12.3</c:v>
                </c:pt>
                <c:pt idx="66">
                  <c:v>12.3</c:v>
                </c:pt>
                <c:pt idx="67">
                  <c:v>12.1</c:v>
                </c:pt>
                <c:pt idx="68">
                  <c:v>12.6</c:v>
                </c:pt>
                <c:pt idx="69">
                  <c:v>13.7</c:v>
                </c:pt>
                <c:pt idx="70">
                  <c:v>14.4</c:v>
                </c:pt>
                <c:pt idx="71">
                  <c:v>14.2</c:v>
                </c:pt>
                <c:pt idx="72">
                  <c:v>14.3</c:v>
                </c:pt>
                <c:pt idx="73">
                  <c:v>14.3</c:v>
                </c:pt>
                <c:pt idx="74">
                  <c:v>14.7</c:v>
                </c:pt>
                <c:pt idx="75">
                  <c:v>15</c:v>
                </c:pt>
                <c:pt idx="76">
                  <c:v>15.6</c:v>
                </c:pt>
                <c:pt idx="77">
                  <c:v>15.8</c:v>
                </c:pt>
                <c:pt idx="78">
                  <c:v>15.7</c:v>
                </c:pt>
                <c:pt idx="79">
                  <c:v>16</c:v>
                </c:pt>
                <c:pt idx="80">
                  <c:v>15.8</c:v>
                </c:pt>
                <c:pt idx="81">
                  <c:v>15.5</c:v>
                </c:pt>
                <c:pt idx="82">
                  <c:v>15.6</c:v>
                </c:pt>
                <c:pt idx="83">
                  <c:v>15.5</c:v>
                </c:pt>
                <c:pt idx="84">
                  <c:v>15.5</c:v>
                </c:pt>
                <c:pt idx="85">
                  <c:v>15.5</c:v>
                </c:pt>
                <c:pt idx="86">
                  <c:v>15.6</c:v>
                </c:pt>
                <c:pt idx="87">
                  <c:v>15.8</c:v>
                </c:pt>
                <c:pt idx="88">
                  <c:v>15.9</c:v>
                </c:pt>
                <c:pt idx="89">
                  <c:v>15.6</c:v>
                </c:pt>
                <c:pt idx="90">
                  <c:v>15.4</c:v>
                </c:pt>
                <c:pt idx="91">
                  <c:v>14.6</c:v>
                </c:pt>
                <c:pt idx="92">
                  <c:v>13.6</c:v>
                </c:pt>
                <c:pt idx="93">
                  <c:v>13</c:v>
                </c:pt>
                <c:pt idx="94">
                  <c:v>12.8</c:v>
                </c:pt>
                <c:pt idx="95">
                  <c:v>12.6</c:v>
                </c:pt>
                <c:pt idx="96">
                  <c:v>12.1</c:v>
                </c:pt>
                <c:pt idx="97">
                  <c:v>11.8</c:v>
                </c:pt>
                <c:pt idx="98">
                  <c:v>11.4</c:v>
                </c:pt>
                <c:pt idx="99">
                  <c:v>10.9</c:v>
                </c:pt>
                <c:pt idx="100">
                  <c:v>10.8</c:v>
                </c:pt>
                <c:pt idx="101">
                  <c:v>10.7</c:v>
                </c:pt>
                <c:pt idx="102">
                  <c:v>10.8</c:v>
                </c:pt>
                <c:pt idx="103">
                  <c:v>11.9</c:v>
                </c:pt>
                <c:pt idx="104">
                  <c:v>13.8</c:v>
                </c:pt>
                <c:pt idx="105">
                  <c:v>13.7</c:v>
                </c:pt>
                <c:pt idx="106">
                  <c:v>13.3</c:v>
                </c:pt>
                <c:pt idx="107">
                  <c:v>13.1</c:v>
                </c:pt>
                <c:pt idx="108">
                  <c:v>13.4</c:v>
                </c:pt>
              </c:numCache>
            </c:numRef>
          </c:val>
        </c:ser>
        <c:marker val="1"/>
        <c:axId val="97382784"/>
        <c:axId val="97534336"/>
      </c:lineChart>
      <c:catAx>
        <c:axId val="97382784"/>
        <c:scaling>
          <c:orientation val="minMax"/>
        </c:scaling>
        <c:axPos val="b"/>
        <c:numFmt formatCode="General" sourceLinked="1"/>
        <c:majorTickMark val="none"/>
        <c:tickLblPos val="nextTo"/>
        <c:crossAx val="97534336"/>
        <c:crosses val="autoZero"/>
        <c:auto val="1"/>
        <c:lblAlgn val="ctr"/>
        <c:lblOffset val="100"/>
      </c:catAx>
      <c:valAx>
        <c:axId val="97534336"/>
        <c:scaling>
          <c:orientation val="minMax"/>
          <c:min val="10"/>
        </c:scaling>
        <c:axPos val="l"/>
        <c:majorGridlines/>
        <c:numFmt formatCode="General" sourceLinked="1"/>
        <c:majorTickMark val="none"/>
        <c:tickLblPos val="nextTo"/>
        <c:crossAx val="97382784"/>
        <c:crosses val="autoZero"/>
        <c:crossBetween val="between"/>
      </c:valAx>
      <c:spPr>
        <a:noFill/>
        <a:ln w="19004">
          <a:noFill/>
        </a:ln>
      </c:spPr>
    </c:plotArea>
    <c:plotVisOnly val="1"/>
    <c:dispBlanksAs val="zero"/>
  </c:chart>
  <c:externalData r:id="rId2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2010高教社杯全国大学生数学建模竞赛题目</dc:title>
  <dc:creator/>
  <cp:lastModifiedBy/>
  <cp:revision>1</cp:revision>
  <dcterms:created xsi:type="dcterms:W3CDTF">2014-09-05T03:17:00Z</dcterms:created>
  <dcterms:modified xsi:type="dcterms:W3CDTF">2014-09-09T00:38:00Z</dcterms:modified>
</cp:coreProperties>
</file>