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0" w:after="100"/>
        <w:ind w:left="720" w:right="720"/>
        <w:jc w:val="left"/>
        <w:rPr>
          <w:rFonts w:hint="eastAsia"/>
          <w:b w:val="0"/>
          <w:bCs w:val="0"/>
          <w:color w:val="00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000000"/>
          <w:sz w:val="18"/>
          <w:szCs w:val="18"/>
          <w:lang w:val="en-US" w:eastAsia="zh-CN"/>
        </w:rPr>
        <w:t>路段1：</w:t>
      </w:r>
    </w:p>
    <w:p>
      <w:pPr>
        <w:widowControl/>
        <w:spacing w:before="0" w:after="100"/>
        <w:ind w:left="720" w:right="720"/>
        <w:jc w:val="left"/>
      </w:pPr>
      <w:r>
        <w:rPr>
          <w:b w:val="0"/>
          <w:bCs w:val="0"/>
          <w:color w:val="000000"/>
          <w:sz w:val="18"/>
          <w:szCs w:val="18"/>
        </w:rPr>
        <w:t>由速度频数分析结果显示：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[-0.377,4.33)频数为471，所占百分比47.1%；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[4.33,9.036)频数为240，所占百分比24.0%；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[9.036,13.742)频数为209，所占百分比20.9%；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[13.742,18.448]频数为80，所占百分比8.0%。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其中[-0.377,4.33)(47.1%)最高，[13.742,18.448](8.0%)最低。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由横向频数分析结果显示：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[-0.471,-0.208)频数为75，所占百分比7.5%；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[-0.208,0.056)频数为635，所占百分比63.5%；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[0.056,0.319)频数为216，所占百分比21.6%；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[0.319,0.583]频数为74，所占百分比7.4%。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其中[-0.208,0.056)(63.5%)最高，[0.319,0.583](7.4%)最低。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由纵向频数分析结果显示：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[-0.894,-0.535)频数为17，所占百分比1.7%；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[-0.535,-0.176)频数为80，所占百分比8.0%；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[-0.176,0.184)频数为785，所占百分比78.5%；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[0.184,0.543]频数为118，所占百分比11.8%。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其中[-0.176,0.184)(78.5%)最高，[-0.894,-0.535)(1.7%)最低。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由角度频数分析结果显示：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[-136.223,-52.329)频数为75，所占百分比7.5%；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[-52.329,31.565)频数为311，所占百分比31.1%；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[31.565,115.459)频数为180，所占百分比18.0%；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[115.459,199.352]频数为434，所占百分比43.4%。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其中[115.459,199.352](43.4%)最高，[-136.223,-52.329)(7.5%)最低。</w:t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路段2：</w:t>
      </w:r>
    </w:p>
    <w:p>
      <w:pPr>
        <w:widowControl/>
        <w:spacing w:before="0" w:after="100"/>
        <w:ind w:left="720" w:right="720"/>
        <w:jc w:val="left"/>
      </w:pPr>
      <w:r>
        <w:rPr>
          <w:b w:val="0"/>
          <w:bCs w:val="0"/>
          <w:color w:val="000000"/>
          <w:sz w:val="18"/>
          <w:szCs w:val="18"/>
        </w:rPr>
        <w:t>由速度频数分析结果显示：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[-1.263,5.747)频数为377，所占百分比37.7%；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[5.747,12.756)频数为309，所占百分比30.9%；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[12.756,19.765)频数为250，所占百分比25.0%；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[19.765,26.774]频数为64，所占百分比6.4%。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其中[-1.263,5.747)(37.7%)最高，[19.765,26.774](6.4%)最低。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由横向频数分析结果显示：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[-0.826,-0.376)频数为96，所占百分比9.6%；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[-0.376,0.074)频数为577，所占百分比57.7%；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[0.074,0.524)频数为260，所占百分比26.0%；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[0.524,0.974]频数为67，所占百分比6.7%。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其中[-0.376,0.074)(57.7%)最高，[0.524,0.974](6.7%)最低。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由纵向频数分析结果显示：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[-1.016,-0.567)频数为13，所占百分比1.3%；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[-0.567,-0.118)频数为278，所占百分比27.8%；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[-0.118,0.331)频数为618，所占百分比61.8%；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[0.331,0.78]频数为91，所占百分比9.1%。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其中[-0.118,0.331)(61.8%)最高，[-1.016,-0.567)(1.3%)最低。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由角度频数分析结果显示：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[-193.404,-93.774)频数为552，所占百分比55.2%；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[-93.774,5.856)频数为61，所占百分比6.1%；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[5.856,105.486)频数为76，所占百分比7.6%；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[105.486,205.117]频数为311，所占百分比31.1%。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其中[-193.404,-93.774)(55.2%)最高，[-93.774,5.856)(6.1%)最低。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路段3：</w:t>
      </w:r>
    </w:p>
    <w:p>
      <w:pPr>
        <w:widowControl/>
        <w:spacing w:before="0" w:after="100"/>
        <w:ind w:left="720" w:right="720"/>
        <w:jc w:val="left"/>
      </w:pPr>
      <w:r>
        <w:rPr>
          <w:b w:val="0"/>
          <w:bCs w:val="0"/>
          <w:color w:val="000000"/>
          <w:sz w:val="18"/>
          <w:szCs w:val="18"/>
        </w:rPr>
        <w:t>由速度频数分析结果显示：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[-0.062,2.872)频数为457，所占百分比45.7%；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[2.872,5.807)频数为351，所占百分比35.1%；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[5.807,8.742)频数为92，所占百分比9.2%；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[8.742,11.676]频数为100，所占百分比10.0%。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其中[-0.062,2.872)(45.7%)最高，[5.807,8.742)(9.2%)最低。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由横向频数分析结果显示：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[-0.167,-0.087)频数为46，所占百分比4.6%；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[-0.087,-0.007)频数为282，所占百分比28.2%；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[-0.007,0.072)频数为626，所占百分比62.6%；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[0.072,0.152]频数为46，所占百分比4.6%。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其中[-0.007,0.072)(62.6%)最高，[-0.167,-0.087)(4.6%)和[0.072,0.152](4.6%)最低。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由纵向频数分析结果显示：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[-0.148,-0.068)频数为103，所占百分比10.3%；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[-0.068,0.012)频数为646，所占百分比64.6%；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[0.012,0.092)频数为237，所占百分比23.7%；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[0.092,0.172]频数为14，所占百分比1.4%。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其中[-0.068,0.012)(64.6%)最高，[0.092,0.172](1.4%)最低。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由角度频数分析结果显示：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[-179.756,-73.278)频数为342，所占百分比34.2%；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[-73.278,33.2)频数为295，所占百分比29.5%；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[33.2,139.678)频数为82，所占百分比8.2%；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[139.678,246.156]频数为281，所占百分比28.1%。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其中[-179.756,-73.278)(34.2%)最高，[33.2,139.678)(8.2%)最低。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路段4：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widowControl/>
        <w:spacing w:before="0" w:after="100"/>
        <w:ind w:left="720" w:right="720"/>
        <w:jc w:val="left"/>
      </w:pPr>
      <w:r>
        <w:rPr>
          <w:b w:val="0"/>
          <w:bCs w:val="0"/>
          <w:color w:val="000000"/>
          <w:sz w:val="18"/>
          <w:szCs w:val="18"/>
        </w:rPr>
        <w:t>由速度频数分析结果显示：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[-1.264,3.586)频数为425，所占百分比42.5%；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[3.586,8.435)频数为357，所占百分比35.7%；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[8.435,13.285)频数为177，所占百分比17.7%；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[13.285,18.135]频数为41，所占百分比4.1%。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其中[-1.264,3.586)(42.5%)最高，[13.285,18.135](4.1%)最低。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由横向频数分析结果显示：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[-1.482,-0.648)频数为14，所占百分比1.4%；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[-0.648,0.185)频数为883，所占百分比88.3%；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[0.185,1.019)频数为88，所占百分比8.8%；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[1.019,1.852]频数为15，所占百分比1.5%。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其中[-0.648,0.185)(88.3%)最高，[-1.482,-0.648)(1.4%)最低。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由纵向频数分析结果显示：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[-2.243,-0.984)频数为48，所占百分比4.8%；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[-0.984,0.275)频数为826，所占百分比82.6%；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[0.275,1.534)频数为109，所占百分比10.9%；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[1.534,2.794]频数为17，所占百分比1.7%。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其中[-0.984,0.275)(82.6%)最高，[1.534,2.794](1.7%)最低。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由角度频数分析结果显示：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[-221.881,-100.446)频数为302，所占百分比30.2%；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[-100.446,20.989)频数为448，所占百分比44.8%；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[20.989,142.424)频数为144，所占百分比14.4%；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[142.424,263.859]频数为106，所占百分比10.6%。</w:t>
      </w:r>
      <w:r>
        <w:rPr>
          <w:b w:val="0"/>
          <w:bCs w:val="0"/>
          <w:color w:val="000000"/>
          <w:sz w:val="18"/>
          <w:szCs w:val="18"/>
        </w:rPr>
        <w:br w:type="textWrapping"/>
      </w:r>
      <w:r>
        <w:rPr>
          <w:b w:val="0"/>
          <w:bCs w:val="0"/>
          <w:color w:val="000000"/>
          <w:sz w:val="18"/>
          <w:szCs w:val="18"/>
        </w:rPr>
        <w:t>其中[-100.446,20.989)(44.8%)最高，[142.424,263.859](10.6%)最低。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NGIzMDA0Mzg5YjM3MjhjOTU0YTdiMmEwNjhiMGIifQ=="/>
  </w:docVars>
  <w:rsids>
    <w:rsidRoot w:val="45407A60"/>
    <w:rsid w:val="4540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Office_11.1.0.12650_F1E327BC-269C-435d-A152-05C5408002CA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2023-08-25T04:18:00Z</dcterms:created>
  <dc:creator>WPS_1673381596</dc:creator>
  <cp:lastModifiedBy>WPS_1673381596</cp:lastModifiedBy>
  <dcterms:modified xsi:type="dcterms:W3CDTF">2023-08-25T04:19:53Z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2052-11.1.0.12650</vt:lpwstr>
  </property>
  <property fmtid="{D5CDD505-2E9C-101B-9397-08002B2CF9AE}" pid="3" name="ICV">
    <vt:lpwstr>E0932ADBCE1F4D7280DC4336D079B6D6</vt:lpwstr>
  </property>
</Properties>
</file>