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6911C1" w14:paraId="758A804C" w14:textId="77777777">
        <w:tc>
          <w:tcPr>
            <w:tcW w:w="3192" w:type="dxa"/>
          </w:tcPr>
          <w:p w14:paraId="0B920AC2" w14:textId="77777777" w:rsidR="006911C1" w:rsidRDefault="00000000">
            <w:pPr>
              <w:spacing w:before="120" w:after="120"/>
              <w:ind w:firstLine="482"/>
              <w:jc w:val="center"/>
              <w:rPr>
                <w:rFonts w:cs="Times New Roman"/>
              </w:rPr>
            </w:pPr>
            <w:r>
              <w:rPr>
                <w:rFonts w:cs="Times New Roman"/>
                <w:b/>
                <w:szCs w:val="24"/>
              </w:rPr>
              <w:fldChar w:fldCharType="begin"/>
            </w:r>
            <w:r>
              <w:rPr>
                <w:rFonts w:cs="Times New Roman"/>
                <w:b/>
                <w:szCs w:val="24"/>
              </w:rPr>
              <w:instrText xml:space="preserve"> MACROBUTTON AMEditEquationSection2 </w:instrText>
            </w:r>
            <w:r>
              <w:rPr>
                <w:rStyle w:val="AMEquationSection"/>
              </w:rPr>
              <w:instrText>Equation Chapter 1 Section 1</w:instrText>
            </w:r>
            <w:r>
              <w:rPr>
                <w:rFonts w:cs="Times New Roman"/>
                <w:b/>
                <w:szCs w:val="24"/>
              </w:rPr>
              <w:fldChar w:fldCharType="begin"/>
            </w:r>
            <w:r>
              <w:rPr>
                <w:rFonts w:cs="Times New Roman"/>
                <w:b/>
                <w:szCs w:val="24"/>
              </w:rPr>
              <w:instrText xml:space="preserve"> SEQ AMEqn \r \h \* MERGEFORMAT </w:instrText>
            </w:r>
            <w:r>
              <w:rPr>
                <w:rFonts w:cs="Times New Roman"/>
                <w:b/>
                <w:szCs w:val="24"/>
              </w:rPr>
              <w:fldChar w:fldCharType="end"/>
            </w:r>
            <w:r>
              <w:rPr>
                <w:rFonts w:cs="Times New Roman"/>
                <w:b/>
                <w:szCs w:val="24"/>
              </w:rPr>
              <w:fldChar w:fldCharType="begin"/>
            </w:r>
            <w:r>
              <w:rPr>
                <w:rFonts w:cs="Times New Roman"/>
                <w:b/>
                <w:szCs w:val="24"/>
              </w:rPr>
              <w:instrText xml:space="preserve"> SEQ AMSec \r 1 \h \* MERGEFORMAT </w:instrText>
            </w:r>
            <w:r>
              <w:rPr>
                <w:rFonts w:cs="Times New Roman"/>
                <w:b/>
                <w:szCs w:val="24"/>
              </w:rPr>
              <w:fldChar w:fldCharType="end"/>
            </w:r>
            <w:r>
              <w:rPr>
                <w:rFonts w:cs="Times New Roman"/>
                <w:b/>
                <w:szCs w:val="24"/>
              </w:rPr>
              <w:fldChar w:fldCharType="begin"/>
            </w:r>
            <w:r>
              <w:rPr>
                <w:rFonts w:cs="Times New Roman"/>
                <w:b/>
                <w:szCs w:val="24"/>
              </w:rPr>
              <w:instrText xml:space="preserve"> SEQ AMChap \r 1 \h \* MERGEFORMAT </w:instrText>
            </w:r>
            <w:r>
              <w:rPr>
                <w:rFonts w:cs="Times New Roman"/>
                <w:b/>
                <w:szCs w:val="24"/>
              </w:rPr>
              <w:fldChar w:fldCharType="end"/>
            </w:r>
            <w:r>
              <w:rPr>
                <w:rFonts w:cs="Times New Roman"/>
                <w:b/>
                <w:szCs w:val="24"/>
              </w:rPr>
              <w:fldChar w:fldCharType="end"/>
            </w:r>
            <w:r>
              <w:rPr>
                <w:rFonts w:cs="Times New Roman"/>
                <w:b/>
                <w:szCs w:val="24"/>
              </w:rPr>
              <w:t>Problem Chosen</w:t>
            </w:r>
            <w:r>
              <w:rPr>
                <w:rFonts w:cs="Times New Roman"/>
                <w:b/>
              </w:rPr>
              <w:br/>
            </w:r>
            <w:r>
              <w:rPr>
                <w:rFonts w:cs="Times New Roman"/>
                <w:color w:val="FF0000"/>
                <w:sz w:val="40"/>
                <w:szCs w:val="40"/>
              </w:rPr>
              <w:t>Z</w:t>
            </w:r>
          </w:p>
        </w:tc>
        <w:tc>
          <w:tcPr>
            <w:tcW w:w="3192" w:type="dxa"/>
          </w:tcPr>
          <w:p w14:paraId="7CB36F97" w14:textId="77777777" w:rsidR="006911C1" w:rsidRDefault="00000000">
            <w:pPr>
              <w:spacing w:before="120" w:after="120"/>
              <w:ind w:firstLine="482"/>
              <w:jc w:val="center"/>
              <w:rPr>
                <w:rFonts w:cs="Times New Roman"/>
              </w:rPr>
            </w:pPr>
            <w:r>
              <w:rPr>
                <w:rFonts w:cs="Times New Roman"/>
                <w:b/>
                <w:bCs/>
                <w:szCs w:val="24"/>
              </w:rPr>
              <w:t>202</w:t>
            </w:r>
            <w:r>
              <w:rPr>
                <w:rFonts w:cs="Times New Roman" w:hint="eastAsia"/>
                <w:b/>
                <w:bCs/>
                <w:szCs w:val="24"/>
                <w:lang w:eastAsia="zh-CN"/>
              </w:rPr>
              <w:t>3</w:t>
            </w:r>
            <w:r>
              <w:rPr>
                <w:rFonts w:cs="Times New Roman"/>
                <w:b/>
                <w:bCs/>
                <w:szCs w:val="24"/>
              </w:rPr>
              <w:br/>
              <w:t>MCM/ICM</w:t>
            </w:r>
            <w:r>
              <w:rPr>
                <w:rFonts w:cs="Times New Roman"/>
                <w:b/>
                <w:bCs/>
                <w:szCs w:val="24"/>
              </w:rPr>
              <w:br/>
              <w:t>Summary Sheet</w:t>
            </w:r>
          </w:p>
        </w:tc>
        <w:tc>
          <w:tcPr>
            <w:tcW w:w="3192" w:type="dxa"/>
          </w:tcPr>
          <w:p w14:paraId="0ACD0020" w14:textId="77777777" w:rsidR="006911C1" w:rsidRDefault="00000000">
            <w:pPr>
              <w:spacing w:before="120" w:after="120"/>
              <w:ind w:firstLine="482"/>
              <w:jc w:val="center"/>
              <w:rPr>
                <w:rFonts w:cs="Times New Roman"/>
              </w:rPr>
            </w:pPr>
            <w:r>
              <w:rPr>
                <w:rFonts w:cs="Times New Roman"/>
                <w:b/>
                <w:szCs w:val="24"/>
              </w:rPr>
              <w:t>Team Control Number</w:t>
            </w:r>
            <w:r>
              <w:rPr>
                <w:rFonts w:cs="Times New Roman"/>
                <w:b/>
              </w:rPr>
              <w:br/>
            </w:r>
            <w:r>
              <w:rPr>
                <w:rFonts w:cs="Times New Roman"/>
                <w:color w:val="FF0000"/>
                <w:sz w:val="40"/>
                <w:szCs w:val="40"/>
              </w:rPr>
              <w:t>2330619</w:t>
            </w:r>
          </w:p>
        </w:tc>
      </w:tr>
    </w:tbl>
    <w:p w14:paraId="5D68D80C" w14:textId="77777777" w:rsidR="006911C1" w:rsidRDefault="006911C1">
      <w:pPr>
        <w:spacing w:before="120" w:after="120"/>
        <w:ind w:firstLine="480"/>
        <w:rPr>
          <w:rFonts w:cs="Times New Roman"/>
        </w:rPr>
        <w:sectPr w:rsidR="006911C1">
          <w:headerReference w:type="even" r:id="rId8"/>
          <w:headerReference w:type="default" r:id="rId9"/>
          <w:footerReference w:type="even" r:id="rId10"/>
          <w:footerReference w:type="default" r:id="rId11"/>
          <w:headerReference w:type="first" r:id="rId12"/>
          <w:footerReference w:type="first" r:id="rId13"/>
          <w:pgSz w:w="12240" w:h="15840"/>
          <w:pgMar w:top="576" w:right="1440" w:bottom="1440" w:left="1440" w:header="0" w:footer="0" w:gutter="0"/>
          <w:cols w:space="720"/>
        </w:sectPr>
      </w:pPr>
    </w:p>
    <w:p w14:paraId="0466CA19" w14:textId="5F911CE4" w:rsidR="006911C1" w:rsidRPr="00A7087B" w:rsidRDefault="00000000" w:rsidP="00A7087B">
      <w:pPr>
        <w:spacing w:before="120" w:after="120"/>
        <w:ind w:firstLine="480"/>
        <w:jc w:val="center"/>
        <w:rPr>
          <w:rFonts w:cs="Times New Roman"/>
          <w:b/>
          <w:bCs/>
          <w:szCs w:val="24"/>
        </w:rPr>
      </w:pPr>
      <w:r>
        <w:rPr>
          <w:rFonts w:cs="Times New Roman"/>
        </w:rPr>
        <w:pict w14:anchorId="5EC5840C">
          <v:rect id="_x0000_i1025" style="width:468pt;height:1.5pt" o:hralign="center" o:hrstd="t" o:hrnoshade="t" o:hr="t" fillcolor="black" stroked="f"/>
        </w:pict>
      </w:r>
    </w:p>
    <w:p w14:paraId="6E9386FB" w14:textId="6E341832" w:rsidR="006911C1" w:rsidRPr="00A7087B" w:rsidRDefault="00000000" w:rsidP="00A7087B">
      <w:pPr>
        <w:pStyle w:val="af7"/>
        <w:numPr>
          <w:ilvl w:val="0"/>
          <w:numId w:val="0"/>
        </w:numPr>
        <w:ind w:left="482"/>
      </w:pPr>
      <w:r w:rsidRPr="00227796">
        <w:t>Summary</w:t>
      </w:r>
    </w:p>
    <w:p w14:paraId="4D89FDA5" w14:textId="524CEF58" w:rsidR="00227796" w:rsidRDefault="00000000">
      <w:pPr>
        <w:ind w:firstLine="480"/>
        <w:rPr>
          <w:lang w:eastAsia="zh-CN"/>
        </w:rPr>
      </w:pPr>
      <w:r>
        <w:rPr>
          <w:rFonts w:hint="eastAsia"/>
          <w:lang w:eastAsia="zh-CN"/>
        </w:rPr>
        <w:t xml:space="preserve">The objective of this paper is to identify the key factors that impact a country's willingness to bid for hosting the Olympic Games and quantify their effects. Drawing from our analysis, we offer actionable recommendations to foster greater interest in bidding for the Olympics and ensure </w:t>
      </w:r>
      <w:r w:rsidR="00E27C9B">
        <w:rPr>
          <w:lang w:eastAsia="zh-CN"/>
        </w:rPr>
        <w:t xml:space="preserve">the </w:t>
      </w:r>
      <w:r>
        <w:rPr>
          <w:rFonts w:hint="eastAsia"/>
          <w:lang w:eastAsia="zh-CN"/>
        </w:rPr>
        <w:t>successful hosting of the games.</w:t>
      </w:r>
    </w:p>
    <w:p w14:paraId="2A66D2EB" w14:textId="455A7959" w:rsidR="00227796" w:rsidRDefault="00000000">
      <w:pPr>
        <w:ind w:firstLine="480"/>
        <w:rPr>
          <w:lang w:eastAsia="zh-CN"/>
        </w:rPr>
      </w:pPr>
      <w:r>
        <w:rPr>
          <w:lang w:eastAsia="zh-CN"/>
        </w:rPr>
        <w:t>F</w:t>
      </w:r>
      <w:r>
        <w:rPr>
          <w:rFonts w:hint="eastAsia"/>
          <w:lang w:eastAsia="zh-CN"/>
        </w:rPr>
        <w:t>irstly</w:t>
      </w:r>
      <w:r w:rsidR="00E27C9B">
        <w:rPr>
          <w:rFonts w:hint="eastAsia"/>
          <w:lang w:eastAsia="zh-CN"/>
        </w:rPr>
        <w:t xml:space="preserve">, </w:t>
      </w:r>
      <w:r w:rsidR="00DB2604" w:rsidRPr="00442BE2">
        <w:rPr>
          <w:lang w:eastAsia="zh-CN"/>
        </w:rPr>
        <w:t xml:space="preserve">We </w:t>
      </w:r>
      <w:r w:rsidR="00DB2604" w:rsidRPr="00362FF1">
        <w:rPr>
          <w:b/>
          <w:bCs/>
          <w:lang w:eastAsia="zh-CN"/>
        </w:rPr>
        <w:t>calculated the application information</w:t>
      </w:r>
      <w:r w:rsidR="00DB2604" w:rsidRPr="00442BE2">
        <w:rPr>
          <w:lang w:eastAsia="zh-CN"/>
        </w:rPr>
        <w:t xml:space="preserve"> of countries that have applied to host the Olympic Games and used the </w:t>
      </w:r>
      <w:r w:rsidR="00DB2604" w:rsidRPr="00362FF1">
        <w:rPr>
          <w:b/>
          <w:bCs/>
          <w:lang w:eastAsia="zh-CN"/>
        </w:rPr>
        <w:t>average shift method</w:t>
      </w:r>
      <w:r w:rsidR="00DB2604" w:rsidRPr="00442BE2">
        <w:rPr>
          <w:lang w:eastAsia="zh-CN"/>
        </w:rPr>
        <w:t xml:space="preserve"> to obtain the bid willingness of each </w:t>
      </w:r>
      <w:r w:rsidR="00DB2604">
        <w:rPr>
          <w:lang w:eastAsia="zh-CN"/>
        </w:rPr>
        <w:t xml:space="preserve">bidding </w:t>
      </w:r>
      <w:r w:rsidR="00DB2604" w:rsidRPr="00442BE2">
        <w:rPr>
          <w:lang w:eastAsia="zh-CN"/>
        </w:rPr>
        <w:t>country in different years</w:t>
      </w:r>
      <w:r w:rsidR="00DB2604">
        <w:rPr>
          <w:lang w:eastAsia="zh-CN"/>
        </w:rPr>
        <w:t>.</w:t>
      </w:r>
    </w:p>
    <w:p w14:paraId="005F5355" w14:textId="28EA6590" w:rsidR="00113643" w:rsidRDefault="00C371BD" w:rsidP="007513B1">
      <w:pPr>
        <w:ind w:firstLine="480"/>
        <w:rPr>
          <w:lang w:eastAsia="zh-CN"/>
        </w:rPr>
      </w:pPr>
      <w:r>
        <w:rPr>
          <w:rFonts w:hint="eastAsia"/>
          <w:lang w:eastAsia="zh-CN"/>
        </w:rPr>
        <w:t>S</w:t>
      </w:r>
      <w:r>
        <w:rPr>
          <w:lang w:eastAsia="zh-CN"/>
        </w:rPr>
        <w:t xml:space="preserve">econdly, </w:t>
      </w:r>
      <w:r w:rsidR="00DB2604" w:rsidRPr="00DB2604">
        <w:rPr>
          <w:lang w:eastAsia="zh-CN"/>
        </w:rPr>
        <w:t>We collected two types of data to support our study.</w:t>
      </w:r>
      <w:r w:rsidR="00DB2604">
        <w:rPr>
          <w:lang w:eastAsia="zh-CN"/>
        </w:rPr>
        <w:t xml:space="preserve"> </w:t>
      </w:r>
      <w:r w:rsidR="00DB2604" w:rsidRPr="00362FF1">
        <w:rPr>
          <w:b/>
          <w:bCs/>
          <w:lang w:eastAsia="zh-CN"/>
        </w:rPr>
        <w:t>The first part</w:t>
      </w:r>
      <w:r w:rsidR="00DB2604" w:rsidRPr="00DB2604">
        <w:rPr>
          <w:lang w:eastAsia="zh-CN"/>
        </w:rPr>
        <w:t xml:space="preserve"> is</w:t>
      </w:r>
      <w:r w:rsidR="00DB2604">
        <w:rPr>
          <w:lang w:eastAsia="zh-CN"/>
        </w:rPr>
        <w:t xml:space="preserve"> </w:t>
      </w:r>
      <w:r w:rsidR="00DB2604" w:rsidRPr="00362FF1">
        <w:rPr>
          <w:lang w:eastAsia="zh-CN"/>
        </w:rPr>
        <w:t xml:space="preserve">the data related to the </w:t>
      </w:r>
      <w:r w:rsidR="00362FF1" w:rsidRPr="00362FF1">
        <w:rPr>
          <w:lang w:eastAsia="zh-CN"/>
        </w:rPr>
        <w:t xml:space="preserve">host </w:t>
      </w:r>
      <w:r w:rsidR="00DB2604" w:rsidRPr="00362FF1">
        <w:rPr>
          <w:lang w:eastAsia="zh-CN"/>
        </w:rPr>
        <w:t>cities</w:t>
      </w:r>
      <w:r w:rsidR="00DB2604" w:rsidRPr="00227796">
        <w:rPr>
          <w:lang w:eastAsia="zh-CN"/>
        </w:rPr>
        <w:t xml:space="preserve"> that have hosted the Summer Olympics</w:t>
      </w:r>
      <w:r w:rsidR="00DB2604">
        <w:rPr>
          <w:lang w:eastAsia="zh-CN"/>
        </w:rPr>
        <w:t xml:space="preserve"> </w:t>
      </w:r>
      <w:r w:rsidR="00362FF1">
        <w:rPr>
          <w:lang w:eastAsia="zh-CN"/>
        </w:rPr>
        <w:t>Games</w:t>
      </w:r>
      <w:r w:rsidR="00DB2604">
        <w:rPr>
          <w:lang w:eastAsia="zh-CN"/>
        </w:rPr>
        <w:t xml:space="preserve"> or </w:t>
      </w:r>
      <w:r w:rsidR="00DB2604" w:rsidRPr="00227796">
        <w:rPr>
          <w:lang w:eastAsia="zh-CN"/>
        </w:rPr>
        <w:t>Winter</w:t>
      </w:r>
      <w:r w:rsidR="00DB2604" w:rsidRPr="00DB2604">
        <w:rPr>
          <w:lang w:eastAsia="zh-CN"/>
        </w:rPr>
        <w:t xml:space="preserve"> </w:t>
      </w:r>
      <w:r w:rsidR="00DB2604" w:rsidRPr="00227796">
        <w:rPr>
          <w:lang w:eastAsia="zh-CN"/>
        </w:rPr>
        <w:t xml:space="preserve">Olympics </w:t>
      </w:r>
      <w:r w:rsidR="00DB2604">
        <w:rPr>
          <w:lang w:eastAsia="zh-CN"/>
        </w:rPr>
        <w:t>Games</w:t>
      </w:r>
      <w:r w:rsidR="00DB2604" w:rsidRPr="00227796">
        <w:rPr>
          <w:lang w:eastAsia="zh-CN"/>
        </w:rPr>
        <w:t>.</w:t>
      </w:r>
      <w:r w:rsidR="00DB2604">
        <w:rPr>
          <w:lang w:eastAsia="zh-CN"/>
        </w:rPr>
        <w:t xml:space="preserve"> </w:t>
      </w:r>
      <w:r w:rsidR="00DB2604" w:rsidRPr="00227796">
        <w:rPr>
          <w:lang w:eastAsia="zh-CN"/>
        </w:rPr>
        <w:t>Five indicators were selected:</w:t>
      </w:r>
      <w:r w:rsidR="00DB2604" w:rsidRPr="00DE481E">
        <w:rPr>
          <w:lang w:eastAsia="zh-CN"/>
        </w:rPr>
        <w:t xml:space="preserve"> </w:t>
      </w:r>
      <w:r w:rsidR="00DB2604" w:rsidRPr="003738ED">
        <w:rPr>
          <w:lang w:eastAsia="zh-CN"/>
        </w:rPr>
        <w:t>Contribution to GDP</w:t>
      </w:r>
      <w:r w:rsidR="00DB2604">
        <w:rPr>
          <w:lang w:eastAsia="zh-CN"/>
        </w:rPr>
        <w:t xml:space="preserve"> </w:t>
      </w:r>
      <w:r w:rsidR="00DB2604">
        <w:rPr>
          <w:rFonts w:hint="eastAsia"/>
          <w:lang w:eastAsia="zh-CN"/>
        </w:rPr>
        <w:t>and</w:t>
      </w:r>
      <w:r w:rsidR="00DB2604">
        <w:rPr>
          <w:lang w:eastAsia="zh-CN"/>
        </w:rPr>
        <w:t xml:space="preserve"> tourism, </w:t>
      </w:r>
      <w:r w:rsidR="00DB2604" w:rsidRPr="003738ED">
        <w:rPr>
          <w:lang w:eastAsia="zh-CN"/>
        </w:rPr>
        <w:t>Venue abandonment rate</w:t>
      </w:r>
      <w:r w:rsidR="00DB2604">
        <w:rPr>
          <w:lang w:eastAsia="zh-CN"/>
        </w:rPr>
        <w:t xml:space="preserve">, public satisfaction and impact, and </w:t>
      </w:r>
      <w:r w:rsidR="00DB2604">
        <w:rPr>
          <w:rFonts w:hint="eastAsia"/>
          <w:lang w:eastAsia="zh-CN"/>
        </w:rPr>
        <w:t>ROI</w:t>
      </w:r>
      <w:r w:rsidR="00362FF1">
        <w:rPr>
          <w:lang w:eastAsia="zh-CN"/>
        </w:rPr>
        <w:t>.</w:t>
      </w:r>
      <w:r w:rsidR="00DB2604" w:rsidRPr="00227796">
        <w:rPr>
          <w:lang w:eastAsia="zh-CN"/>
        </w:rPr>
        <w:t xml:space="preserve"> </w:t>
      </w:r>
      <w:r w:rsidR="00362FF1">
        <w:rPr>
          <w:lang w:eastAsia="zh-CN"/>
        </w:rPr>
        <w:t>Then we utilize</w:t>
      </w:r>
      <w:r w:rsidR="00DB2604" w:rsidRPr="00227796">
        <w:rPr>
          <w:lang w:eastAsia="zh-CN"/>
        </w:rPr>
        <w:t xml:space="preserve"> </w:t>
      </w:r>
      <w:r w:rsidR="00362FF1">
        <w:rPr>
          <w:lang w:eastAsia="zh-CN"/>
        </w:rPr>
        <w:t xml:space="preserve">the </w:t>
      </w:r>
      <w:r w:rsidR="00DB2604" w:rsidRPr="00227796">
        <w:rPr>
          <w:lang w:eastAsia="zh-CN"/>
        </w:rPr>
        <w:t xml:space="preserve">TOPSIS </w:t>
      </w:r>
      <w:r w:rsidR="00362FF1" w:rsidRPr="00227796">
        <w:rPr>
          <w:lang w:eastAsia="zh-CN"/>
        </w:rPr>
        <w:t>weigh</w:t>
      </w:r>
      <w:r w:rsidR="00362FF1">
        <w:rPr>
          <w:lang w:eastAsia="zh-CN"/>
        </w:rPr>
        <w:t>ed by</w:t>
      </w:r>
      <w:r w:rsidR="00DB2604" w:rsidRPr="00227796">
        <w:rPr>
          <w:lang w:eastAsia="zh-CN"/>
        </w:rPr>
        <w:t xml:space="preserve"> </w:t>
      </w:r>
      <w:r w:rsidR="00DB2604" w:rsidRPr="00362FF1">
        <w:rPr>
          <w:b/>
          <w:bCs/>
          <w:lang w:eastAsia="zh-CN"/>
        </w:rPr>
        <w:t>entropy method</w:t>
      </w:r>
      <w:r w:rsidR="00DB2604" w:rsidRPr="00227796">
        <w:rPr>
          <w:lang w:eastAsia="zh-CN"/>
        </w:rPr>
        <w:t xml:space="preserve"> to score the previous Olympic Games.</w:t>
      </w:r>
      <w:r w:rsidR="00362FF1">
        <w:rPr>
          <w:lang w:eastAsia="zh-CN"/>
        </w:rPr>
        <w:t xml:space="preserve"> </w:t>
      </w:r>
      <w:r w:rsidR="007513B1">
        <w:rPr>
          <w:lang w:eastAsia="zh-CN"/>
        </w:rPr>
        <w:t>A</w:t>
      </w:r>
      <w:r w:rsidR="007513B1" w:rsidRPr="007513B1">
        <w:rPr>
          <w:lang w:eastAsia="zh-CN"/>
        </w:rPr>
        <w:t xml:space="preserve">nd </w:t>
      </w:r>
      <w:r w:rsidR="007513B1" w:rsidRPr="00362FF1">
        <w:rPr>
          <w:b/>
          <w:bCs/>
          <w:lang w:eastAsia="zh-CN"/>
        </w:rPr>
        <w:t>the second part</w:t>
      </w:r>
      <w:r w:rsidR="007513B1" w:rsidRPr="007513B1">
        <w:rPr>
          <w:lang w:eastAsia="zh-CN"/>
        </w:rPr>
        <w:t xml:space="preserve"> is</w:t>
      </w:r>
      <w:r w:rsidR="00442BE2" w:rsidRPr="00442BE2">
        <w:rPr>
          <w:lang w:eastAsia="zh-CN"/>
        </w:rPr>
        <w:t xml:space="preserve"> comprehensive data on the </w:t>
      </w:r>
      <w:r w:rsidR="00442BE2" w:rsidRPr="00362FF1">
        <w:rPr>
          <w:b/>
          <w:bCs/>
          <w:lang w:eastAsia="zh-CN"/>
        </w:rPr>
        <w:t>world's development</w:t>
      </w:r>
      <w:r w:rsidR="00442BE2" w:rsidRPr="00442BE2">
        <w:rPr>
          <w:lang w:eastAsia="zh-CN"/>
        </w:rPr>
        <w:t xml:space="preserve"> over the past seven decades, including changes in economic, social</w:t>
      </w:r>
      <w:r w:rsidR="00DB2604">
        <w:rPr>
          <w:lang w:eastAsia="zh-CN"/>
        </w:rPr>
        <w:t>,</w:t>
      </w:r>
      <w:r w:rsidR="00442BE2" w:rsidRPr="00442BE2">
        <w:rPr>
          <w:lang w:eastAsia="zh-CN"/>
        </w:rPr>
        <w:t xml:space="preserve"> and </w:t>
      </w:r>
      <w:r w:rsidR="00442BE2">
        <w:rPr>
          <w:lang w:eastAsia="zh-CN"/>
        </w:rPr>
        <w:t>i</w:t>
      </w:r>
      <w:r w:rsidR="00442BE2" w:rsidRPr="00442BE2">
        <w:rPr>
          <w:lang w:eastAsia="zh-CN"/>
        </w:rPr>
        <w:t>nvestment in education and culture and international influence. From these, we extracted the changes in the level of national development of the countries bidding to host the Olympic Games</w:t>
      </w:r>
      <w:r w:rsidR="00442BE2">
        <w:rPr>
          <w:lang w:eastAsia="zh-CN"/>
        </w:rPr>
        <w:t xml:space="preserve">. </w:t>
      </w:r>
    </w:p>
    <w:p w14:paraId="2BDDE2D1" w14:textId="77777777" w:rsidR="007513B1" w:rsidRDefault="00DB2604" w:rsidP="00A14E87">
      <w:pPr>
        <w:ind w:firstLine="480"/>
        <w:rPr>
          <w:lang w:eastAsia="zh-CN"/>
        </w:rPr>
      </w:pPr>
      <w:r>
        <w:rPr>
          <w:lang w:eastAsia="zh-CN"/>
        </w:rPr>
        <w:t>Third</w:t>
      </w:r>
      <w:r w:rsidR="00113643">
        <w:rPr>
          <w:lang w:eastAsia="zh-CN"/>
        </w:rPr>
        <w:t xml:space="preserve">ly, </w:t>
      </w:r>
      <w:r>
        <w:rPr>
          <w:lang w:eastAsia="zh-CN"/>
        </w:rPr>
        <w:t>I</w:t>
      </w:r>
      <w:r w:rsidRPr="00DB2604">
        <w:rPr>
          <w:lang w:eastAsia="zh-CN"/>
        </w:rPr>
        <w:t xml:space="preserve">n order to better analyze the influence of factors such as </w:t>
      </w:r>
      <w:r w:rsidRPr="001F33F0">
        <w:rPr>
          <w:b/>
          <w:bCs/>
          <w:lang w:eastAsia="zh-CN"/>
        </w:rPr>
        <w:t>the level of development</w:t>
      </w:r>
      <w:r w:rsidRPr="00DB2604">
        <w:rPr>
          <w:lang w:eastAsia="zh-CN"/>
        </w:rPr>
        <w:t xml:space="preserve"> of a country on its willingness to bid for the Olympics, we used </w:t>
      </w:r>
      <w:r w:rsidRPr="001F33F0">
        <w:rPr>
          <w:b/>
          <w:bCs/>
          <w:lang w:eastAsia="zh-CN"/>
        </w:rPr>
        <w:t>cluster analysis</w:t>
      </w:r>
      <w:r w:rsidRPr="00DB2604">
        <w:rPr>
          <w:lang w:eastAsia="zh-CN"/>
        </w:rPr>
        <w:t xml:space="preserve"> to classify all bidding countries into four categories using ward distances.</w:t>
      </w:r>
      <w:r w:rsidR="00A14E87">
        <w:rPr>
          <w:lang w:eastAsia="zh-CN"/>
        </w:rPr>
        <w:t xml:space="preserve"> </w:t>
      </w:r>
      <w:r w:rsidR="007513B1">
        <w:rPr>
          <w:lang w:eastAsia="zh-CN"/>
        </w:rPr>
        <w:t>W</w:t>
      </w:r>
      <w:r w:rsidR="00A14E87">
        <w:rPr>
          <w:lang w:eastAsia="zh-CN"/>
        </w:rPr>
        <w:t>e selected a total of eight indicators to measure the willingness to bid degree, including GDP development, GDP per capita development, urbanization level, scientific and cultural development level, international status potential, people's happiness index, and government financial burden level.</w:t>
      </w:r>
    </w:p>
    <w:p w14:paraId="458DC49D" w14:textId="647A8DB1" w:rsidR="00A14E87" w:rsidRDefault="007513B1" w:rsidP="002F1010">
      <w:pPr>
        <w:ind w:firstLine="480"/>
        <w:rPr>
          <w:lang w:eastAsia="zh-CN"/>
        </w:rPr>
      </w:pPr>
      <w:r>
        <w:rPr>
          <w:lang w:eastAsia="zh-CN"/>
        </w:rPr>
        <w:t xml:space="preserve">Fourthly, </w:t>
      </w:r>
      <w:r w:rsidR="005465BC">
        <w:rPr>
          <w:lang w:eastAsia="zh-CN"/>
        </w:rPr>
        <w:t xml:space="preserve">We exert </w:t>
      </w:r>
      <w:r w:rsidR="001F33F0">
        <w:rPr>
          <w:b/>
          <w:bCs/>
          <w:lang w:eastAsia="zh-CN"/>
        </w:rPr>
        <w:t>f</w:t>
      </w:r>
      <w:r w:rsidR="00A14E87" w:rsidRPr="001F33F0">
        <w:rPr>
          <w:b/>
          <w:bCs/>
          <w:lang w:eastAsia="zh-CN"/>
        </w:rPr>
        <w:t>actor analysis</w:t>
      </w:r>
      <w:r w:rsidR="00A14E87">
        <w:rPr>
          <w:lang w:eastAsia="zh-CN"/>
        </w:rPr>
        <w:t xml:space="preserve"> </w:t>
      </w:r>
      <w:r w:rsidR="002F1010" w:rsidRPr="002F1010">
        <w:rPr>
          <w:lang w:eastAsia="zh-CN"/>
        </w:rPr>
        <w:t xml:space="preserve">to identify the most </w:t>
      </w:r>
      <w:r w:rsidR="002F1010">
        <w:rPr>
          <w:lang w:eastAsia="zh-CN"/>
        </w:rPr>
        <w:t>siginigicant</w:t>
      </w:r>
      <w:r w:rsidR="002F1010" w:rsidRPr="002F1010">
        <w:rPr>
          <w:lang w:eastAsia="zh-CN"/>
        </w:rPr>
        <w:t xml:space="preserve"> factor influencing the willingness of each category of countries</w:t>
      </w:r>
      <w:r w:rsidR="005465BC">
        <w:rPr>
          <w:lang w:eastAsia="zh-CN"/>
        </w:rPr>
        <w:t xml:space="preserve">. </w:t>
      </w:r>
      <w:r w:rsidR="002F1010">
        <w:rPr>
          <w:lang w:eastAsia="zh-CN"/>
        </w:rPr>
        <w:t>W</w:t>
      </w:r>
      <w:r w:rsidR="002F1010" w:rsidRPr="002F1010">
        <w:rPr>
          <w:lang w:eastAsia="zh-CN"/>
        </w:rPr>
        <w:t>e considered four public factors: empirical factors</w:t>
      </w:r>
      <w:r w:rsidR="002F1010">
        <w:rPr>
          <w:lang w:eastAsia="zh-CN"/>
        </w:rPr>
        <w:t>(</w:t>
      </w:r>
      <w:r w:rsidR="002F1010" w:rsidRPr="001F33F0">
        <w:rPr>
          <w:b/>
          <w:bCs/>
          <w:lang w:eastAsia="zh-CN"/>
        </w:rPr>
        <w:t>the effect of hosting the previous two Olympic Games</w:t>
      </w:r>
      <w:r w:rsidR="002F1010">
        <w:rPr>
          <w:lang w:eastAsia="zh-CN"/>
        </w:rPr>
        <w:t>),</w:t>
      </w:r>
      <w:r w:rsidR="002F1010" w:rsidRPr="002F1010">
        <w:t xml:space="preserve"> </w:t>
      </w:r>
      <w:r w:rsidR="002F1010" w:rsidRPr="002F1010">
        <w:rPr>
          <w:lang w:eastAsia="zh-CN"/>
        </w:rPr>
        <w:t xml:space="preserve">economic </w:t>
      </w:r>
      <w:r w:rsidR="001F33F0">
        <w:rPr>
          <w:lang w:eastAsia="zh-CN"/>
        </w:rPr>
        <w:t>factor</w:t>
      </w:r>
      <w:r w:rsidR="002F1010" w:rsidRPr="002F1010">
        <w:rPr>
          <w:lang w:eastAsia="zh-CN"/>
        </w:rPr>
        <w:t xml:space="preserve">, social development </w:t>
      </w:r>
      <w:r w:rsidR="001F33F0">
        <w:rPr>
          <w:lang w:eastAsia="zh-CN"/>
        </w:rPr>
        <w:t>factor</w:t>
      </w:r>
      <w:r w:rsidR="002F1010" w:rsidRPr="002F1010">
        <w:rPr>
          <w:lang w:eastAsia="zh-CN"/>
        </w:rPr>
        <w:t>, cultural and educational factor</w:t>
      </w:r>
      <w:r w:rsidR="001F33F0">
        <w:rPr>
          <w:lang w:eastAsia="zh-CN"/>
        </w:rPr>
        <w:t>,</w:t>
      </w:r>
      <w:r w:rsidR="002F1010" w:rsidRPr="002F1010">
        <w:rPr>
          <w:lang w:eastAsia="zh-CN"/>
        </w:rPr>
        <w:t xml:space="preserve"> and one special factor: international political and cultural influence factor.</w:t>
      </w:r>
    </w:p>
    <w:p w14:paraId="23F65FB7" w14:textId="0A6D4778" w:rsidR="006911C1" w:rsidRDefault="00000000" w:rsidP="00A14E87">
      <w:pPr>
        <w:ind w:firstLine="480"/>
        <w:rPr>
          <w:lang w:eastAsia="zh-CN"/>
        </w:rPr>
      </w:pPr>
      <w:r>
        <w:rPr>
          <w:lang w:eastAsia="zh-CN"/>
        </w:rPr>
        <w:t>F</w:t>
      </w:r>
      <w:r w:rsidR="005465BC">
        <w:rPr>
          <w:lang w:eastAsia="zh-CN"/>
        </w:rPr>
        <w:t>if</w:t>
      </w:r>
      <w:r>
        <w:rPr>
          <w:rFonts w:hint="eastAsia"/>
          <w:lang w:eastAsia="zh-CN"/>
        </w:rPr>
        <w:t>thl</w:t>
      </w:r>
      <w:r w:rsidR="00227796">
        <w:rPr>
          <w:lang w:eastAsia="zh-CN"/>
        </w:rPr>
        <w:t>y,</w:t>
      </w:r>
      <w:r w:rsidR="00227796" w:rsidRPr="00227796">
        <w:t xml:space="preserve"> </w:t>
      </w:r>
      <w:r w:rsidR="00227796">
        <w:rPr>
          <w:lang w:eastAsia="zh-CN"/>
        </w:rPr>
        <w:t xml:space="preserve">We performed validation and sensitivity analysis of the previously established model to calculate the willingness level based on the data of 2024 as well as 2026 Olympic Games bidders and other non-bidding countries. The calculation results are consistent with the actual situation. Then we took the data </w:t>
      </w:r>
      <w:r w:rsidR="00C371BD">
        <w:rPr>
          <w:lang w:eastAsia="zh-CN"/>
        </w:rPr>
        <w:t>from</w:t>
      </w:r>
      <w:r w:rsidR="00227796">
        <w:rPr>
          <w:lang w:eastAsia="zh-CN"/>
        </w:rPr>
        <w:t xml:space="preserve"> previous years to conduct sensitivity analysis, and the analysis results verified the correctness of the model.</w:t>
      </w:r>
    </w:p>
    <w:p w14:paraId="1936A20B" w14:textId="267FB136" w:rsidR="004F799E" w:rsidRDefault="00000000" w:rsidP="004F799E">
      <w:pPr>
        <w:ind w:firstLine="480"/>
        <w:rPr>
          <w:lang w:eastAsia="zh-CN"/>
        </w:rPr>
      </w:pPr>
      <w:r>
        <w:rPr>
          <w:lang w:eastAsia="zh-CN"/>
        </w:rPr>
        <w:t>F</w:t>
      </w:r>
      <w:r>
        <w:rPr>
          <w:rFonts w:hint="eastAsia"/>
          <w:lang w:eastAsia="zh-CN"/>
        </w:rPr>
        <w:t>inally</w:t>
      </w:r>
      <w:r w:rsidR="004F799E">
        <w:t xml:space="preserve">, </w:t>
      </w:r>
      <w:r w:rsidR="004F799E" w:rsidRPr="004F799E">
        <w:rPr>
          <w:lang w:eastAsia="zh-CN"/>
        </w:rPr>
        <w:t>we synthesize each indicator and its importance and give suggestions on how to improve the motivation of countries to bid for the Olympic Games, based on the established model</w:t>
      </w:r>
      <w:r w:rsidR="004F799E">
        <w:rPr>
          <w:lang w:eastAsia="zh-CN"/>
        </w:rPr>
        <w:t>.</w:t>
      </w:r>
    </w:p>
    <w:p w14:paraId="74420580" w14:textId="51CE8875" w:rsidR="006911C1" w:rsidRDefault="00000000" w:rsidP="004F799E">
      <w:pPr>
        <w:ind w:firstLine="482"/>
        <w:rPr>
          <w:rStyle w:val="af"/>
          <w:rFonts w:cs="Times New Roman"/>
          <w:color w:val="FF0000"/>
          <w:szCs w:val="24"/>
        </w:rPr>
      </w:pPr>
      <w:r>
        <w:rPr>
          <w:rFonts w:cs="Times New Roman"/>
          <w:b/>
          <w:bCs/>
          <w:lang w:eastAsia="zh-CN"/>
        </w:rPr>
        <w:t>Keywords</w:t>
      </w:r>
      <w:r>
        <w:rPr>
          <w:rFonts w:cs="Times New Roman"/>
          <w:lang w:eastAsia="zh-CN"/>
        </w:rPr>
        <w:t>:</w:t>
      </w:r>
      <w:r w:rsidR="004F799E" w:rsidRPr="004F799E">
        <w:t xml:space="preserve"> </w:t>
      </w:r>
      <w:r w:rsidR="004F799E" w:rsidRPr="004F799E">
        <w:rPr>
          <w:rFonts w:cs="Times New Roman"/>
          <w:lang w:eastAsia="zh-CN"/>
        </w:rPr>
        <w:t>Olympic Games</w:t>
      </w:r>
      <w:r>
        <w:rPr>
          <w:rFonts w:cs="Times New Roman" w:hint="eastAsia"/>
          <w:lang w:eastAsia="zh-CN"/>
        </w:rPr>
        <w:t xml:space="preserve"> </w:t>
      </w:r>
      <w:r>
        <w:rPr>
          <w:rFonts w:cs="Times New Roman"/>
          <w:lang w:eastAsia="zh-CN"/>
        </w:rPr>
        <w:t xml:space="preserve">    TOPSIS     </w:t>
      </w:r>
      <w:r w:rsidR="004F799E" w:rsidRPr="004F799E">
        <w:rPr>
          <w:rFonts w:cs="Times New Roman"/>
          <w:lang w:eastAsia="zh-CN"/>
        </w:rPr>
        <w:t>Cluster Analysis</w:t>
      </w:r>
      <w:r>
        <w:rPr>
          <w:rFonts w:cs="Times New Roman" w:hint="eastAsia"/>
          <w:lang w:eastAsia="zh-CN"/>
        </w:rPr>
        <w:t xml:space="preserve"> </w:t>
      </w:r>
      <w:r>
        <w:rPr>
          <w:rFonts w:cs="Times New Roman"/>
          <w:lang w:eastAsia="zh-CN"/>
        </w:rPr>
        <w:t xml:space="preserve"> </w:t>
      </w:r>
      <w:r w:rsidR="00DE481E">
        <w:rPr>
          <w:rFonts w:cs="Times New Roman"/>
          <w:lang w:eastAsia="zh-CN"/>
        </w:rPr>
        <w:t xml:space="preserve"> Factor Analysis</w:t>
      </w:r>
      <w:r>
        <w:rPr>
          <w:rFonts w:cs="Times New Roman"/>
          <w:lang w:eastAsia="zh-CN"/>
        </w:rPr>
        <w:t xml:space="preserve">   </w:t>
      </w:r>
      <w:r w:rsidR="004F799E" w:rsidRPr="004F799E">
        <w:rPr>
          <w:rFonts w:cs="Times New Roman"/>
          <w:lang w:eastAsia="zh-CN"/>
        </w:rPr>
        <w:t>willingness</w:t>
      </w:r>
    </w:p>
    <w:p w14:paraId="23DA0686" w14:textId="77777777" w:rsidR="006911C1" w:rsidRDefault="006911C1">
      <w:pPr>
        <w:spacing w:before="120" w:after="120"/>
        <w:ind w:firstLine="482"/>
        <w:jc w:val="center"/>
        <w:rPr>
          <w:rStyle w:val="af"/>
          <w:rFonts w:cs="Times New Roman"/>
          <w:color w:val="FF0000"/>
          <w:szCs w:val="24"/>
        </w:rPr>
      </w:pPr>
    </w:p>
    <w:p w14:paraId="7E390271" w14:textId="77777777" w:rsidR="006911C1" w:rsidRDefault="00000000">
      <w:pPr>
        <w:spacing w:before="120" w:after="120"/>
        <w:ind w:firstLine="482"/>
        <w:rPr>
          <w:rStyle w:val="af"/>
          <w:rFonts w:cs="Times New Roman"/>
          <w:color w:val="FF0000"/>
          <w:szCs w:val="24"/>
        </w:rPr>
        <w:sectPr w:rsidR="006911C1">
          <w:headerReference w:type="default" r:id="rId14"/>
          <w:type w:val="continuous"/>
          <w:pgSz w:w="12240" w:h="15840"/>
          <w:pgMar w:top="1440" w:right="1440" w:bottom="1440" w:left="1440" w:header="0" w:footer="0" w:gutter="0"/>
          <w:cols w:space="720"/>
        </w:sectPr>
      </w:pPr>
      <w:r>
        <w:rPr>
          <w:rStyle w:val="af"/>
          <w:rFonts w:cs="Times New Roman"/>
          <w:color w:val="FF0000"/>
          <w:szCs w:val="24"/>
        </w:rPr>
        <w:br w:type="page"/>
      </w:r>
    </w:p>
    <w:sdt>
      <w:sdtPr>
        <w:rPr>
          <w:rFonts w:ascii="Times New Roman" w:eastAsiaTheme="minorHAnsi" w:hAnsi="Times New Roman" w:cs="Times New Roman"/>
          <w:color w:val="000000" w:themeColor="text1"/>
          <w:sz w:val="22"/>
          <w:szCs w:val="22"/>
          <w:lang w:val="zh-CN" w:eastAsia="en-US"/>
        </w:rPr>
        <w:id w:val="1538085055"/>
        <w:docPartObj>
          <w:docPartGallery w:val="Table of Contents"/>
          <w:docPartUnique/>
        </w:docPartObj>
      </w:sdtPr>
      <w:sdtEndPr>
        <w:rPr>
          <w:rFonts w:eastAsia="宋体"/>
          <w:b/>
          <w:bCs/>
          <w:color w:val="auto"/>
          <w:sz w:val="24"/>
        </w:rPr>
      </w:sdtEndPr>
      <w:sdtContent>
        <w:p w14:paraId="6C1F98FE" w14:textId="77777777" w:rsidR="006911C1" w:rsidRDefault="00000000">
          <w:pPr>
            <w:pStyle w:val="TOC10"/>
            <w:spacing w:before="120" w:after="120"/>
            <w:jc w:val="center"/>
            <w:rPr>
              <w:rFonts w:ascii="Times New Roman" w:eastAsia="宋体" w:hAnsi="Times New Roman" w:cs="Times New Roman"/>
              <w:b/>
              <w:bCs/>
              <w:color w:val="000000" w:themeColor="text1"/>
              <w:sz w:val="24"/>
              <w:szCs w:val="24"/>
            </w:rPr>
          </w:pPr>
          <w:r>
            <w:rPr>
              <w:rFonts w:ascii="Times New Roman" w:eastAsia="宋体" w:hAnsi="Times New Roman" w:cs="Times New Roman"/>
              <w:b/>
              <w:bCs/>
              <w:color w:val="000000" w:themeColor="text1"/>
              <w:sz w:val="24"/>
              <w:szCs w:val="24"/>
              <w:lang w:val="en-US"/>
            </w:rPr>
            <w:t>Content</w:t>
          </w:r>
        </w:p>
        <w:p w14:paraId="133D3080" w14:textId="77777777" w:rsidR="006911C1" w:rsidRDefault="00000000">
          <w:pPr>
            <w:pStyle w:val="TOC1"/>
            <w:tabs>
              <w:tab w:val="right" w:leader="dot" w:pos="9350"/>
            </w:tabs>
            <w:ind w:firstLine="480"/>
            <w:rPr>
              <w:rFonts w:cstheme="minorBidi"/>
              <w:kern w:val="2"/>
              <w:sz w:val="21"/>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31384145" w:history="1">
            <w:r>
              <w:rPr>
                <w:rStyle w:val="af1"/>
              </w:rPr>
              <w:t>1 Introduction</w:t>
            </w:r>
            <w:r>
              <w:tab/>
            </w:r>
            <w:r>
              <w:fldChar w:fldCharType="begin"/>
            </w:r>
            <w:r>
              <w:instrText xml:space="preserve"> PAGEREF _Toc131384145 \h </w:instrText>
            </w:r>
            <w:r>
              <w:fldChar w:fldCharType="separate"/>
            </w:r>
            <w:r>
              <w:t>2</w:t>
            </w:r>
            <w:r>
              <w:fldChar w:fldCharType="end"/>
            </w:r>
          </w:hyperlink>
        </w:p>
        <w:p w14:paraId="2D7A6B74" w14:textId="77777777" w:rsidR="006911C1" w:rsidRDefault="00000000">
          <w:pPr>
            <w:pStyle w:val="TOC2"/>
            <w:tabs>
              <w:tab w:val="right" w:leader="dot" w:pos="9350"/>
            </w:tabs>
            <w:ind w:firstLine="480"/>
            <w:rPr>
              <w:rFonts w:cstheme="minorBidi"/>
              <w:kern w:val="2"/>
              <w:sz w:val="21"/>
              <w:lang w:val="en-US"/>
            </w:rPr>
          </w:pPr>
          <w:hyperlink w:anchor="_Toc131384146" w:history="1">
            <w:r>
              <w:rPr>
                <w:rStyle w:val="af1"/>
              </w:rPr>
              <w:t>1.1</w:t>
            </w:r>
            <w:r>
              <w:rPr>
                <w:rStyle w:val="af1"/>
                <w:rFonts w:eastAsia="宋体"/>
              </w:rPr>
              <w:t xml:space="preserve"> Problem Background</w:t>
            </w:r>
            <w:r>
              <w:tab/>
            </w:r>
            <w:r>
              <w:fldChar w:fldCharType="begin"/>
            </w:r>
            <w:r>
              <w:instrText xml:space="preserve"> PAGEREF _Toc131384146 \h </w:instrText>
            </w:r>
            <w:r>
              <w:fldChar w:fldCharType="separate"/>
            </w:r>
            <w:r>
              <w:t>2</w:t>
            </w:r>
            <w:r>
              <w:fldChar w:fldCharType="end"/>
            </w:r>
          </w:hyperlink>
        </w:p>
        <w:p w14:paraId="4C790985" w14:textId="77777777" w:rsidR="006911C1" w:rsidRDefault="00000000">
          <w:pPr>
            <w:pStyle w:val="TOC2"/>
            <w:tabs>
              <w:tab w:val="right" w:leader="dot" w:pos="9350"/>
            </w:tabs>
            <w:ind w:firstLine="480"/>
            <w:rPr>
              <w:rFonts w:cstheme="minorBidi"/>
              <w:kern w:val="2"/>
              <w:sz w:val="21"/>
              <w:lang w:val="en-US"/>
            </w:rPr>
          </w:pPr>
          <w:hyperlink w:anchor="_Toc131384147" w:history="1">
            <w:r>
              <w:rPr>
                <w:rStyle w:val="af1"/>
              </w:rPr>
              <w:t>1.2 Our Work</w:t>
            </w:r>
            <w:r>
              <w:tab/>
            </w:r>
            <w:r>
              <w:fldChar w:fldCharType="begin"/>
            </w:r>
            <w:r>
              <w:instrText xml:space="preserve"> PAGEREF _Toc131384147 \h </w:instrText>
            </w:r>
            <w:r>
              <w:fldChar w:fldCharType="separate"/>
            </w:r>
            <w:r>
              <w:t>2</w:t>
            </w:r>
            <w:r>
              <w:fldChar w:fldCharType="end"/>
            </w:r>
          </w:hyperlink>
        </w:p>
        <w:p w14:paraId="5A6F1EFD" w14:textId="77777777" w:rsidR="006911C1" w:rsidRDefault="00000000">
          <w:pPr>
            <w:pStyle w:val="TOC1"/>
            <w:tabs>
              <w:tab w:val="right" w:leader="dot" w:pos="9350"/>
            </w:tabs>
            <w:ind w:firstLine="480"/>
            <w:rPr>
              <w:rFonts w:cstheme="minorBidi"/>
              <w:kern w:val="2"/>
              <w:sz w:val="21"/>
              <w:lang w:val="en-US"/>
            </w:rPr>
          </w:pPr>
          <w:hyperlink w:anchor="_Toc131384148" w:history="1">
            <w:r>
              <w:rPr>
                <w:rStyle w:val="af1"/>
              </w:rPr>
              <w:t>2 Assumptions and Justifications</w:t>
            </w:r>
            <w:r>
              <w:tab/>
            </w:r>
            <w:r>
              <w:fldChar w:fldCharType="begin"/>
            </w:r>
            <w:r>
              <w:instrText xml:space="preserve"> PAGEREF _Toc131384148 \h </w:instrText>
            </w:r>
            <w:r>
              <w:fldChar w:fldCharType="separate"/>
            </w:r>
            <w:r>
              <w:t>3</w:t>
            </w:r>
            <w:r>
              <w:fldChar w:fldCharType="end"/>
            </w:r>
          </w:hyperlink>
        </w:p>
        <w:p w14:paraId="7404AA6C" w14:textId="77777777" w:rsidR="006911C1" w:rsidRDefault="00000000">
          <w:pPr>
            <w:pStyle w:val="TOC1"/>
            <w:tabs>
              <w:tab w:val="right" w:leader="dot" w:pos="9350"/>
            </w:tabs>
            <w:ind w:firstLine="480"/>
            <w:rPr>
              <w:rFonts w:cstheme="minorBidi"/>
              <w:kern w:val="2"/>
              <w:sz w:val="21"/>
              <w:lang w:val="en-US"/>
            </w:rPr>
          </w:pPr>
          <w:hyperlink w:anchor="_Toc131384149" w:history="1">
            <w:r>
              <w:rPr>
                <w:rStyle w:val="af1"/>
              </w:rPr>
              <w:t>3 Model Preparation</w:t>
            </w:r>
            <w:r>
              <w:tab/>
            </w:r>
            <w:r>
              <w:fldChar w:fldCharType="begin"/>
            </w:r>
            <w:r>
              <w:instrText xml:space="preserve"> PAGEREF _Toc131384149 \h </w:instrText>
            </w:r>
            <w:r>
              <w:fldChar w:fldCharType="separate"/>
            </w:r>
            <w:r>
              <w:t>4</w:t>
            </w:r>
            <w:r>
              <w:fldChar w:fldCharType="end"/>
            </w:r>
          </w:hyperlink>
        </w:p>
        <w:p w14:paraId="720ADB41" w14:textId="77777777" w:rsidR="006911C1" w:rsidRDefault="00000000">
          <w:pPr>
            <w:pStyle w:val="TOC2"/>
            <w:tabs>
              <w:tab w:val="right" w:leader="dot" w:pos="9350"/>
            </w:tabs>
            <w:ind w:firstLine="480"/>
            <w:rPr>
              <w:rFonts w:cstheme="minorBidi"/>
              <w:kern w:val="2"/>
              <w:sz w:val="21"/>
              <w:lang w:val="en-US"/>
            </w:rPr>
          </w:pPr>
          <w:hyperlink w:anchor="_Toc131384150" w:history="1">
            <w:r>
              <w:rPr>
                <w:rStyle w:val="af1"/>
              </w:rPr>
              <w:t>3.1 Notations</w:t>
            </w:r>
            <w:r>
              <w:tab/>
            </w:r>
            <w:r>
              <w:fldChar w:fldCharType="begin"/>
            </w:r>
            <w:r>
              <w:instrText xml:space="preserve"> PAGEREF _Toc131384150 \h </w:instrText>
            </w:r>
            <w:r>
              <w:fldChar w:fldCharType="separate"/>
            </w:r>
            <w:r>
              <w:t>4</w:t>
            </w:r>
            <w:r>
              <w:fldChar w:fldCharType="end"/>
            </w:r>
          </w:hyperlink>
        </w:p>
        <w:p w14:paraId="258A4DB7" w14:textId="77777777" w:rsidR="006911C1" w:rsidRDefault="00000000">
          <w:pPr>
            <w:pStyle w:val="TOC2"/>
            <w:tabs>
              <w:tab w:val="right" w:leader="dot" w:pos="9350"/>
            </w:tabs>
            <w:ind w:firstLine="480"/>
            <w:rPr>
              <w:rFonts w:cstheme="minorBidi"/>
              <w:kern w:val="2"/>
              <w:sz w:val="21"/>
              <w:lang w:val="en-US"/>
            </w:rPr>
          </w:pPr>
          <w:hyperlink w:anchor="_Toc131384151" w:history="1">
            <w:r>
              <w:rPr>
                <w:rStyle w:val="af1"/>
              </w:rPr>
              <w:t>3.2 The Data</w:t>
            </w:r>
            <w:r>
              <w:tab/>
            </w:r>
            <w:r>
              <w:fldChar w:fldCharType="begin"/>
            </w:r>
            <w:r>
              <w:instrText xml:space="preserve"> PAGEREF _Toc131384151 \h </w:instrText>
            </w:r>
            <w:r>
              <w:fldChar w:fldCharType="separate"/>
            </w:r>
            <w:r>
              <w:t>5</w:t>
            </w:r>
            <w:r>
              <w:fldChar w:fldCharType="end"/>
            </w:r>
          </w:hyperlink>
        </w:p>
        <w:p w14:paraId="45D43E1F" w14:textId="77777777" w:rsidR="006911C1" w:rsidRDefault="00000000">
          <w:pPr>
            <w:pStyle w:val="TOC3"/>
            <w:tabs>
              <w:tab w:val="right" w:leader="dot" w:pos="9350"/>
            </w:tabs>
            <w:ind w:firstLine="480"/>
            <w:rPr>
              <w:rFonts w:cstheme="minorBidi"/>
              <w:kern w:val="2"/>
              <w:sz w:val="21"/>
              <w:lang w:val="en-US"/>
            </w:rPr>
          </w:pPr>
          <w:hyperlink w:anchor="_Toc131384152" w:history="1">
            <w:r>
              <w:rPr>
                <w:rStyle w:val="af1"/>
              </w:rPr>
              <w:t>3.2.1 Data Collection</w:t>
            </w:r>
            <w:r>
              <w:tab/>
            </w:r>
            <w:r>
              <w:fldChar w:fldCharType="begin"/>
            </w:r>
            <w:r>
              <w:instrText xml:space="preserve"> PAGEREF _Toc131384152 \h </w:instrText>
            </w:r>
            <w:r>
              <w:fldChar w:fldCharType="separate"/>
            </w:r>
            <w:r>
              <w:t>5</w:t>
            </w:r>
            <w:r>
              <w:fldChar w:fldCharType="end"/>
            </w:r>
          </w:hyperlink>
        </w:p>
        <w:p w14:paraId="7A600087" w14:textId="77777777" w:rsidR="006911C1" w:rsidRDefault="00000000">
          <w:pPr>
            <w:pStyle w:val="TOC3"/>
            <w:tabs>
              <w:tab w:val="right" w:leader="dot" w:pos="9350"/>
            </w:tabs>
            <w:ind w:firstLine="480"/>
            <w:rPr>
              <w:rFonts w:cstheme="minorBidi"/>
              <w:kern w:val="2"/>
              <w:sz w:val="21"/>
              <w:lang w:val="en-US"/>
            </w:rPr>
          </w:pPr>
          <w:hyperlink w:anchor="_Toc131384153" w:history="1">
            <w:r>
              <w:rPr>
                <w:rStyle w:val="af1"/>
              </w:rPr>
              <w:t>3.2.2 Data Cleaning</w:t>
            </w:r>
            <w:r>
              <w:tab/>
            </w:r>
            <w:r>
              <w:fldChar w:fldCharType="begin"/>
            </w:r>
            <w:r>
              <w:instrText xml:space="preserve"> PAGEREF _Toc131384153 \h </w:instrText>
            </w:r>
            <w:r>
              <w:fldChar w:fldCharType="separate"/>
            </w:r>
            <w:r>
              <w:t>5</w:t>
            </w:r>
            <w:r>
              <w:fldChar w:fldCharType="end"/>
            </w:r>
          </w:hyperlink>
        </w:p>
        <w:p w14:paraId="50013001" w14:textId="335E73CB" w:rsidR="006911C1" w:rsidRDefault="00000000">
          <w:pPr>
            <w:pStyle w:val="TOC1"/>
            <w:tabs>
              <w:tab w:val="right" w:leader="dot" w:pos="9350"/>
            </w:tabs>
            <w:ind w:firstLine="480"/>
            <w:rPr>
              <w:rFonts w:cstheme="minorBidi"/>
              <w:kern w:val="2"/>
              <w:sz w:val="21"/>
              <w:lang w:val="en-US"/>
            </w:rPr>
          </w:pPr>
          <w:hyperlink w:anchor="_Toc131384154" w:history="1">
            <w:r>
              <w:rPr>
                <w:rStyle w:val="af1"/>
              </w:rPr>
              <w:t>4 MODEL I</w:t>
            </w:r>
            <w:r w:rsidR="005353F3">
              <w:rPr>
                <w:rStyle w:val="af1"/>
              </w:rPr>
              <w:t>:</w:t>
            </w:r>
            <w:r>
              <w:rPr>
                <w:rStyle w:val="af1"/>
              </w:rPr>
              <w:t>Olympic Games Evaluation Model</w:t>
            </w:r>
            <w:r>
              <w:tab/>
            </w:r>
            <w:r>
              <w:fldChar w:fldCharType="begin"/>
            </w:r>
            <w:r>
              <w:instrText xml:space="preserve"> PAGEREF _Toc131384154 \h </w:instrText>
            </w:r>
            <w:r>
              <w:fldChar w:fldCharType="separate"/>
            </w:r>
            <w:r>
              <w:t>6</w:t>
            </w:r>
            <w:r>
              <w:fldChar w:fldCharType="end"/>
            </w:r>
          </w:hyperlink>
        </w:p>
        <w:p w14:paraId="589B8508" w14:textId="50D955A7" w:rsidR="006911C1" w:rsidRDefault="00000000">
          <w:pPr>
            <w:pStyle w:val="TOC2"/>
            <w:tabs>
              <w:tab w:val="right" w:leader="dot" w:pos="9350"/>
            </w:tabs>
            <w:ind w:firstLine="480"/>
            <w:rPr>
              <w:rFonts w:cstheme="minorBidi"/>
              <w:kern w:val="2"/>
              <w:sz w:val="21"/>
              <w:lang w:val="en-US"/>
            </w:rPr>
          </w:pPr>
          <w:hyperlink w:anchor="_Toc131384155" w:history="1">
            <w:r>
              <w:rPr>
                <w:rStyle w:val="af1"/>
                <w:rFonts w:eastAsia="宋体"/>
              </w:rPr>
              <w:t>4.1</w:t>
            </w:r>
            <w:r>
              <w:rPr>
                <w:rStyle w:val="af1"/>
              </w:rPr>
              <w:t xml:space="preserve"> </w:t>
            </w:r>
            <w:r w:rsidR="004F799E" w:rsidRPr="004F799E">
              <w:rPr>
                <w:rStyle w:val="af1"/>
              </w:rPr>
              <w:t>Model Construction</w:t>
            </w:r>
            <w:r>
              <w:tab/>
            </w:r>
            <w:r>
              <w:fldChar w:fldCharType="begin"/>
            </w:r>
            <w:r>
              <w:instrText xml:space="preserve"> PAGEREF _Toc131384155 \h </w:instrText>
            </w:r>
            <w:r>
              <w:fldChar w:fldCharType="separate"/>
            </w:r>
            <w:r>
              <w:t>7</w:t>
            </w:r>
            <w:r>
              <w:fldChar w:fldCharType="end"/>
            </w:r>
          </w:hyperlink>
        </w:p>
        <w:p w14:paraId="614B689C" w14:textId="1CE558C7" w:rsidR="006911C1" w:rsidRDefault="00000000">
          <w:pPr>
            <w:pStyle w:val="TOC2"/>
            <w:tabs>
              <w:tab w:val="right" w:leader="dot" w:pos="9350"/>
            </w:tabs>
            <w:ind w:firstLine="480"/>
            <w:rPr>
              <w:rFonts w:cstheme="minorBidi"/>
              <w:kern w:val="2"/>
              <w:sz w:val="21"/>
              <w:lang w:val="en-US"/>
            </w:rPr>
          </w:pPr>
          <w:hyperlink w:anchor="_Toc131384156" w:history="1">
            <w:r>
              <w:rPr>
                <w:rStyle w:val="af1"/>
                <w:rFonts w:eastAsia="宋体" w:cs="MS Gothic"/>
              </w:rPr>
              <w:t>4.2</w:t>
            </w:r>
            <w:r>
              <w:rPr>
                <w:rStyle w:val="af1"/>
                <w:rFonts w:ascii="微软雅黑" w:eastAsia="微软雅黑" w:hAnsi="微软雅黑" w:cs="微软雅黑"/>
              </w:rPr>
              <w:t xml:space="preserve"> </w:t>
            </w:r>
            <w:r w:rsidR="00C93849" w:rsidRPr="00C93849">
              <w:rPr>
                <w:rStyle w:val="af1"/>
              </w:rPr>
              <w:t>Results</w:t>
            </w:r>
            <w:r>
              <w:tab/>
            </w:r>
            <w:r>
              <w:fldChar w:fldCharType="begin"/>
            </w:r>
            <w:r>
              <w:instrText xml:space="preserve"> PAGEREF _Toc131384156 \h </w:instrText>
            </w:r>
            <w:r>
              <w:fldChar w:fldCharType="separate"/>
            </w:r>
            <w:r>
              <w:t>11</w:t>
            </w:r>
            <w:r>
              <w:fldChar w:fldCharType="end"/>
            </w:r>
          </w:hyperlink>
        </w:p>
        <w:p w14:paraId="24F9074F" w14:textId="77777777" w:rsidR="006911C1" w:rsidRDefault="00000000">
          <w:pPr>
            <w:pStyle w:val="TOC1"/>
            <w:tabs>
              <w:tab w:val="right" w:leader="dot" w:pos="9350"/>
            </w:tabs>
            <w:ind w:firstLine="480"/>
            <w:rPr>
              <w:rFonts w:cstheme="minorBidi"/>
              <w:kern w:val="2"/>
              <w:sz w:val="21"/>
              <w:lang w:val="en-US"/>
            </w:rPr>
          </w:pPr>
          <w:hyperlink w:anchor="_Toc131384157" w:history="1">
            <w:r>
              <w:rPr>
                <w:rStyle w:val="af1"/>
              </w:rPr>
              <w:t>5 MODEL II: Willingness model</w:t>
            </w:r>
            <w:r>
              <w:tab/>
            </w:r>
            <w:r>
              <w:fldChar w:fldCharType="begin"/>
            </w:r>
            <w:r>
              <w:instrText xml:space="preserve"> PAGEREF _Toc131384157 \h </w:instrText>
            </w:r>
            <w:r>
              <w:fldChar w:fldCharType="separate"/>
            </w:r>
            <w:r>
              <w:t>12</w:t>
            </w:r>
            <w:r>
              <w:fldChar w:fldCharType="end"/>
            </w:r>
          </w:hyperlink>
        </w:p>
        <w:p w14:paraId="009A24FD" w14:textId="43E410D7" w:rsidR="006911C1" w:rsidRDefault="00000000">
          <w:pPr>
            <w:pStyle w:val="TOC2"/>
            <w:tabs>
              <w:tab w:val="right" w:leader="dot" w:pos="9350"/>
            </w:tabs>
            <w:ind w:firstLine="480"/>
            <w:rPr>
              <w:rFonts w:cstheme="minorBidi"/>
              <w:kern w:val="2"/>
              <w:sz w:val="21"/>
              <w:lang w:val="en-US"/>
            </w:rPr>
          </w:pPr>
          <w:hyperlink w:anchor="_Toc131384158" w:history="1">
            <w:r>
              <w:rPr>
                <w:rStyle w:val="af1"/>
                <w:rFonts w:eastAsia="微软雅黑" w:cs="微软雅黑"/>
              </w:rPr>
              <w:t>5.1</w:t>
            </w:r>
            <w:r>
              <w:rPr>
                <w:rStyle w:val="af1"/>
              </w:rPr>
              <w:t xml:space="preserve"> </w:t>
            </w:r>
            <w:r w:rsidR="00C93849" w:rsidRPr="00C93849">
              <w:rPr>
                <w:rStyle w:val="af1"/>
              </w:rPr>
              <w:t>Statistics on the willingness of bidder countries</w:t>
            </w:r>
            <w:r>
              <w:tab/>
            </w:r>
            <w:r>
              <w:fldChar w:fldCharType="begin"/>
            </w:r>
            <w:r>
              <w:instrText xml:space="preserve"> PAGEREF _Toc131384158 \h </w:instrText>
            </w:r>
            <w:r>
              <w:fldChar w:fldCharType="separate"/>
            </w:r>
            <w:r>
              <w:t>13</w:t>
            </w:r>
            <w:r>
              <w:fldChar w:fldCharType="end"/>
            </w:r>
          </w:hyperlink>
        </w:p>
        <w:p w14:paraId="3489B5BC" w14:textId="5AB5D016" w:rsidR="006911C1" w:rsidRDefault="00000000">
          <w:pPr>
            <w:pStyle w:val="TOC2"/>
            <w:tabs>
              <w:tab w:val="right" w:leader="dot" w:pos="9350"/>
            </w:tabs>
            <w:ind w:firstLine="480"/>
            <w:rPr>
              <w:rFonts w:cstheme="minorBidi"/>
              <w:kern w:val="2"/>
              <w:sz w:val="21"/>
              <w:lang w:val="en-US"/>
            </w:rPr>
          </w:pPr>
          <w:hyperlink w:anchor="_Toc131384159" w:history="1">
            <w:r>
              <w:rPr>
                <w:rStyle w:val="af1"/>
              </w:rPr>
              <w:t xml:space="preserve">5.2 </w:t>
            </w:r>
            <w:r w:rsidR="00C93849" w:rsidRPr="00C93849">
              <w:rPr>
                <w:rStyle w:val="af1"/>
              </w:rPr>
              <w:t>Clustering</w:t>
            </w:r>
            <w:r>
              <w:tab/>
            </w:r>
            <w:r>
              <w:fldChar w:fldCharType="begin"/>
            </w:r>
            <w:r>
              <w:instrText xml:space="preserve"> PAGEREF _Toc131384159 \h </w:instrText>
            </w:r>
            <w:r>
              <w:fldChar w:fldCharType="separate"/>
            </w:r>
            <w:r>
              <w:t>14</w:t>
            </w:r>
            <w:r>
              <w:fldChar w:fldCharType="end"/>
            </w:r>
          </w:hyperlink>
        </w:p>
        <w:p w14:paraId="220DAD24" w14:textId="1F502CA6" w:rsidR="006911C1" w:rsidRDefault="00000000">
          <w:pPr>
            <w:pStyle w:val="TOC2"/>
            <w:tabs>
              <w:tab w:val="right" w:leader="dot" w:pos="9350"/>
            </w:tabs>
            <w:ind w:firstLine="480"/>
            <w:rPr>
              <w:rFonts w:cstheme="minorBidi"/>
              <w:kern w:val="2"/>
              <w:sz w:val="21"/>
              <w:lang w:val="en-US"/>
            </w:rPr>
          </w:pPr>
          <w:hyperlink w:anchor="_Toc131384160" w:history="1">
            <w:r>
              <w:rPr>
                <w:rStyle w:val="af1"/>
              </w:rPr>
              <w:t xml:space="preserve">5.3 </w:t>
            </w:r>
            <w:r w:rsidR="00C93849" w:rsidRPr="00C93849">
              <w:rPr>
                <w:rStyle w:val="af1"/>
              </w:rPr>
              <w:t>Clustering results</w:t>
            </w:r>
            <w:r>
              <w:tab/>
            </w:r>
            <w:r>
              <w:fldChar w:fldCharType="begin"/>
            </w:r>
            <w:r>
              <w:instrText xml:space="preserve"> PAGEREF _Toc131384160 \h </w:instrText>
            </w:r>
            <w:r>
              <w:fldChar w:fldCharType="separate"/>
            </w:r>
            <w:r>
              <w:t>15</w:t>
            </w:r>
            <w:r>
              <w:fldChar w:fldCharType="end"/>
            </w:r>
          </w:hyperlink>
        </w:p>
        <w:p w14:paraId="01B7F3C5" w14:textId="25D2A1CD" w:rsidR="006911C1" w:rsidRDefault="00000000">
          <w:pPr>
            <w:pStyle w:val="TOC2"/>
            <w:tabs>
              <w:tab w:val="right" w:leader="dot" w:pos="9350"/>
            </w:tabs>
            <w:ind w:firstLine="480"/>
            <w:rPr>
              <w:rFonts w:cstheme="minorBidi"/>
              <w:kern w:val="2"/>
              <w:sz w:val="21"/>
              <w:lang w:val="en-US"/>
            </w:rPr>
          </w:pPr>
          <w:hyperlink w:anchor="_Toc131384161" w:history="1">
            <w:r>
              <w:rPr>
                <w:rStyle w:val="af1"/>
                <w:rFonts w:eastAsia="宋体"/>
              </w:rPr>
              <w:t>5.4</w:t>
            </w:r>
            <w:r>
              <w:rPr>
                <w:rStyle w:val="af1"/>
              </w:rPr>
              <w:t xml:space="preserve"> </w:t>
            </w:r>
            <w:r w:rsidR="00C93849" w:rsidRPr="00C93849">
              <w:rPr>
                <w:rStyle w:val="af1"/>
              </w:rPr>
              <w:t>Factor Analysis</w:t>
            </w:r>
            <w:r>
              <w:tab/>
            </w:r>
            <w:r>
              <w:fldChar w:fldCharType="begin"/>
            </w:r>
            <w:r>
              <w:instrText xml:space="preserve"> PAGEREF _Toc131384161 \h </w:instrText>
            </w:r>
            <w:r>
              <w:fldChar w:fldCharType="separate"/>
            </w:r>
            <w:r>
              <w:t>17</w:t>
            </w:r>
            <w:r>
              <w:fldChar w:fldCharType="end"/>
            </w:r>
          </w:hyperlink>
        </w:p>
        <w:p w14:paraId="090F7272" w14:textId="057E6934" w:rsidR="006911C1" w:rsidRDefault="00000000">
          <w:pPr>
            <w:pStyle w:val="TOC2"/>
            <w:tabs>
              <w:tab w:val="right" w:leader="dot" w:pos="9350"/>
            </w:tabs>
            <w:ind w:firstLine="480"/>
            <w:rPr>
              <w:rFonts w:cstheme="minorBidi"/>
              <w:kern w:val="2"/>
              <w:sz w:val="21"/>
              <w:lang w:val="en-US"/>
            </w:rPr>
          </w:pPr>
          <w:hyperlink w:anchor="_Toc131384162" w:history="1">
            <w:r>
              <w:rPr>
                <w:rStyle w:val="af1"/>
                <w:rFonts w:eastAsia="宋体" w:cs="MS Gothic"/>
              </w:rPr>
              <w:t>5.5</w:t>
            </w:r>
            <w:r>
              <w:rPr>
                <w:rStyle w:val="af1"/>
              </w:rPr>
              <w:t xml:space="preserve"> </w:t>
            </w:r>
            <w:r w:rsidR="00C93849" w:rsidRPr="00C93849">
              <w:rPr>
                <w:rStyle w:val="af1"/>
              </w:rPr>
              <w:t>Factor analysis results</w:t>
            </w:r>
            <w:r>
              <w:tab/>
            </w:r>
            <w:r>
              <w:fldChar w:fldCharType="begin"/>
            </w:r>
            <w:r>
              <w:instrText xml:space="preserve"> PAGEREF _Toc131384162 \h </w:instrText>
            </w:r>
            <w:r>
              <w:fldChar w:fldCharType="separate"/>
            </w:r>
            <w:r>
              <w:t>19</w:t>
            </w:r>
            <w:r>
              <w:fldChar w:fldCharType="end"/>
            </w:r>
          </w:hyperlink>
        </w:p>
        <w:p w14:paraId="30A63F25" w14:textId="77777777" w:rsidR="006911C1" w:rsidRDefault="00000000">
          <w:pPr>
            <w:pStyle w:val="TOC1"/>
            <w:tabs>
              <w:tab w:val="right" w:leader="dot" w:pos="9350"/>
            </w:tabs>
            <w:ind w:firstLine="480"/>
            <w:rPr>
              <w:rFonts w:cstheme="minorBidi"/>
              <w:kern w:val="2"/>
              <w:sz w:val="21"/>
              <w:lang w:val="en-US"/>
            </w:rPr>
          </w:pPr>
          <w:hyperlink w:anchor="_Toc131384163" w:history="1">
            <w:r>
              <w:rPr>
                <w:rStyle w:val="af1"/>
              </w:rPr>
              <w:t>6 Sensitivity analysis</w:t>
            </w:r>
            <w:r>
              <w:tab/>
            </w:r>
            <w:r>
              <w:fldChar w:fldCharType="begin"/>
            </w:r>
            <w:r>
              <w:instrText xml:space="preserve"> PAGEREF _Toc131384163 \h </w:instrText>
            </w:r>
            <w:r>
              <w:fldChar w:fldCharType="separate"/>
            </w:r>
            <w:r>
              <w:t>19</w:t>
            </w:r>
            <w:r>
              <w:fldChar w:fldCharType="end"/>
            </w:r>
          </w:hyperlink>
        </w:p>
        <w:p w14:paraId="74D13859" w14:textId="0A827C03" w:rsidR="006911C1" w:rsidRDefault="00000000">
          <w:pPr>
            <w:pStyle w:val="TOC2"/>
            <w:tabs>
              <w:tab w:val="right" w:leader="dot" w:pos="9350"/>
            </w:tabs>
            <w:ind w:firstLine="480"/>
            <w:rPr>
              <w:rFonts w:cstheme="minorBidi"/>
              <w:kern w:val="2"/>
              <w:sz w:val="21"/>
              <w:lang w:val="en-US"/>
            </w:rPr>
          </w:pPr>
          <w:hyperlink w:anchor="_Toc131384164" w:history="1">
            <w:r>
              <w:rPr>
                <w:rStyle w:val="af1"/>
                <w:rFonts w:eastAsia="微软雅黑" w:cs="微软雅黑"/>
              </w:rPr>
              <w:t>6.1</w:t>
            </w:r>
            <w:r>
              <w:rPr>
                <w:rStyle w:val="af1"/>
              </w:rPr>
              <w:t xml:space="preserve"> </w:t>
            </w:r>
            <w:r w:rsidR="00C93849" w:rsidRPr="00C93849">
              <w:rPr>
                <w:rStyle w:val="af1"/>
              </w:rPr>
              <w:t>Model Validation</w:t>
            </w:r>
            <w:r>
              <w:tab/>
            </w:r>
            <w:r>
              <w:fldChar w:fldCharType="begin"/>
            </w:r>
            <w:r>
              <w:instrText xml:space="preserve"> PAGEREF _Toc131384164 \h </w:instrText>
            </w:r>
            <w:r>
              <w:fldChar w:fldCharType="separate"/>
            </w:r>
            <w:r>
              <w:t>19</w:t>
            </w:r>
            <w:r>
              <w:fldChar w:fldCharType="end"/>
            </w:r>
          </w:hyperlink>
        </w:p>
        <w:p w14:paraId="196B9357" w14:textId="5EF2E770" w:rsidR="006911C1" w:rsidRDefault="00000000">
          <w:pPr>
            <w:pStyle w:val="TOC2"/>
            <w:tabs>
              <w:tab w:val="right" w:leader="dot" w:pos="9350"/>
            </w:tabs>
            <w:ind w:firstLine="480"/>
            <w:rPr>
              <w:rFonts w:cstheme="minorBidi"/>
              <w:kern w:val="2"/>
              <w:sz w:val="21"/>
              <w:lang w:val="en-US"/>
            </w:rPr>
          </w:pPr>
          <w:hyperlink w:anchor="_Toc131384165" w:history="1">
            <w:r>
              <w:rPr>
                <w:rStyle w:val="af1"/>
                <w:rFonts w:eastAsia="宋体"/>
              </w:rPr>
              <w:t>6.2</w:t>
            </w:r>
            <w:r>
              <w:rPr>
                <w:rStyle w:val="af1"/>
              </w:rPr>
              <w:t xml:space="preserve"> </w:t>
            </w:r>
            <w:r w:rsidR="00C93849" w:rsidRPr="00C93849">
              <w:rPr>
                <w:rStyle w:val="af1"/>
              </w:rPr>
              <w:t>Sensitivity analysis</w:t>
            </w:r>
            <w:r>
              <w:tab/>
            </w:r>
            <w:r>
              <w:fldChar w:fldCharType="begin"/>
            </w:r>
            <w:r>
              <w:instrText xml:space="preserve"> PAGEREF _Toc131384165 \h </w:instrText>
            </w:r>
            <w:r>
              <w:fldChar w:fldCharType="separate"/>
            </w:r>
            <w:r>
              <w:t>19</w:t>
            </w:r>
            <w:r>
              <w:fldChar w:fldCharType="end"/>
            </w:r>
          </w:hyperlink>
        </w:p>
        <w:p w14:paraId="4F001E63" w14:textId="77777777" w:rsidR="006911C1" w:rsidRDefault="00000000">
          <w:pPr>
            <w:pStyle w:val="TOC1"/>
            <w:tabs>
              <w:tab w:val="right" w:leader="dot" w:pos="9350"/>
            </w:tabs>
            <w:ind w:firstLine="480"/>
            <w:rPr>
              <w:rFonts w:cstheme="minorBidi"/>
              <w:kern w:val="2"/>
              <w:sz w:val="21"/>
              <w:lang w:val="en-US"/>
            </w:rPr>
          </w:pPr>
          <w:hyperlink w:anchor="_Toc131384166" w:history="1">
            <w:r>
              <w:rPr>
                <w:rStyle w:val="af1"/>
              </w:rPr>
              <w:t>7 Model Evaluation and Further Discussion</w:t>
            </w:r>
            <w:r>
              <w:tab/>
            </w:r>
            <w:r>
              <w:fldChar w:fldCharType="begin"/>
            </w:r>
            <w:r>
              <w:instrText xml:space="preserve"> PAGEREF _Toc131384166 \h </w:instrText>
            </w:r>
            <w:r>
              <w:fldChar w:fldCharType="separate"/>
            </w:r>
            <w:r>
              <w:t>20</w:t>
            </w:r>
            <w:r>
              <w:fldChar w:fldCharType="end"/>
            </w:r>
          </w:hyperlink>
        </w:p>
        <w:p w14:paraId="529A9521" w14:textId="77777777" w:rsidR="006911C1" w:rsidRDefault="00000000">
          <w:pPr>
            <w:pStyle w:val="TOC2"/>
            <w:tabs>
              <w:tab w:val="right" w:leader="dot" w:pos="9350"/>
            </w:tabs>
            <w:ind w:firstLine="480"/>
            <w:rPr>
              <w:rFonts w:cstheme="minorBidi"/>
              <w:kern w:val="2"/>
              <w:sz w:val="21"/>
              <w:lang w:val="en-US"/>
            </w:rPr>
          </w:pPr>
          <w:hyperlink w:anchor="_Toc131384167" w:history="1">
            <w:r>
              <w:rPr>
                <w:rStyle w:val="af1"/>
              </w:rPr>
              <w:t>7.1 Strengths</w:t>
            </w:r>
            <w:r>
              <w:tab/>
            </w:r>
            <w:r>
              <w:fldChar w:fldCharType="begin"/>
            </w:r>
            <w:r>
              <w:instrText xml:space="preserve"> PAGEREF _Toc131384167 \h </w:instrText>
            </w:r>
            <w:r>
              <w:fldChar w:fldCharType="separate"/>
            </w:r>
            <w:r>
              <w:t>20</w:t>
            </w:r>
            <w:r>
              <w:fldChar w:fldCharType="end"/>
            </w:r>
          </w:hyperlink>
        </w:p>
        <w:p w14:paraId="0F57F2AD" w14:textId="77777777" w:rsidR="006911C1" w:rsidRDefault="00000000">
          <w:pPr>
            <w:pStyle w:val="TOC2"/>
            <w:tabs>
              <w:tab w:val="right" w:leader="dot" w:pos="9350"/>
            </w:tabs>
            <w:ind w:firstLine="480"/>
            <w:rPr>
              <w:rFonts w:cstheme="minorBidi"/>
              <w:kern w:val="2"/>
              <w:sz w:val="21"/>
              <w:lang w:val="en-US"/>
            </w:rPr>
          </w:pPr>
          <w:hyperlink w:anchor="_Toc131384168" w:history="1">
            <w:r>
              <w:rPr>
                <w:rStyle w:val="af1"/>
              </w:rPr>
              <w:t>7.2 Possible Improvements</w:t>
            </w:r>
            <w:r>
              <w:tab/>
            </w:r>
            <w:r>
              <w:fldChar w:fldCharType="begin"/>
            </w:r>
            <w:r>
              <w:instrText xml:space="preserve"> PAGEREF _Toc131384168 \h </w:instrText>
            </w:r>
            <w:r>
              <w:fldChar w:fldCharType="separate"/>
            </w:r>
            <w:r>
              <w:t>20</w:t>
            </w:r>
            <w:r>
              <w:fldChar w:fldCharType="end"/>
            </w:r>
          </w:hyperlink>
        </w:p>
        <w:p w14:paraId="3C05889A" w14:textId="77777777" w:rsidR="006911C1" w:rsidRDefault="00000000">
          <w:pPr>
            <w:pStyle w:val="TOC1"/>
            <w:tabs>
              <w:tab w:val="right" w:leader="dot" w:pos="9350"/>
            </w:tabs>
            <w:ind w:firstLine="480"/>
            <w:rPr>
              <w:rFonts w:cstheme="minorBidi"/>
              <w:kern w:val="2"/>
              <w:sz w:val="21"/>
              <w:lang w:val="en-US"/>
            </w:rPr>
          </w:pPr>
          <w:hyperlink w:anchor="_Toc131384169" w:history="1">
            <w:r>
              <w:rPr>
                <w:rStyle w:val="af1"/>
              </w:rPr>
              <w:t>8 Conclusion</w:t>
            </w:r>
            <w:r>
              <w:tab/>
            </w:r>
            <w:r>
              <w:fldChar w:fldCharType="begin"/>
            </w:r>
            <w:r>
              <w:instrText xml:space="preserve"> PAGEREF _Toc131384169 \h </w:instrText>
            </w:r>
            <w:r>
              <w:fldChar w:fldCharType="separate"/>
            </w:r>
            <w:r>
              <w:t>20</w:t>
            </w:r>
            <w:r>
              <w:fldChar w:fldCharType="end"/>
            </w:r>
          </w:hyperlink>
        </w:p>
        <w:p w14:paraId="3B5646CD" w14:textId="77777777" w:rsidR="006911C1" w:rsidRDefault="00000000">
          <w:pPr>
            <w:pStyle w:val="TOC1"/>
            <w:tabs>
              <w:tab w:val="right" w:leader="dot" w:pos="9350"/>
            </w:tabs>
            <w:ind w:firstLine="480"/>
            <w:rPr>
              <w:rFonts w:cstheme="minorBidi"/>
              <w:kern w:val="2"/>
              <w:sz w:val="21"/>
              <w:lang w:val="en-US"/>
            </w:rPr>
          </w:pPr>
          <w:hyperlink w:anchor="_Toc131384170" w:history="1">
            <w:r>
              <w:rPr>
                <w:rStyle w:val="af1"/>
              </w:rPr>
              <w:t>Reference</w:t>
            </w:r>
            <w:r>
              <w:tab/>
            </w:r>
            <w:r>
              <w:fldChar w:fldCharType="begin"/>
            </w:r>
            <w:r>
              <w:instrText xml:space="preserve"> PAGEREF _Toc131384170 \h </w:instrText>
            </w:r>
            <w:r>
              <w:fldChar w:fldCharType="separate"/>
            </w:r>
            <w:r>
              <w:t>21</w:t>
            </w:r>
            <w:r>
              <w:fldChar w:fldCharType="end"/>
            </w:r>
          </w:hyperlink>
        </w:p>
        <w:p w14:paraId="77E6EB8E" w14:textId="77777777" w:rsidR="006911C1" w:rsidRDefault="00000000">
          <w:pPr>
            <w:pStyle w:val="TOC1"/>
            <w:tabs>
              <w:tab w:val="right" w:leader="dot" w:pos="9350"/>
            </w:tabs>
            <w:ind w:firstLine="480"/>
            <w:rPr>
              <w:rFonts w:cstheme="minorBidi"/>
              <w:kern w:val="2"/>
              <w:sz w:val="21"/>
              <w:lang w:val="en-US"/>
            </w:rPr>
          </w:pPr>
          <w:hyperlink w:anchor="_Toc131384171" w:history="1">
            <w:r>
              <w:rPr>
                <w:rStyle w:val="af1"/>
              </w:rPr>
              <w:t>Memo</w:t>
            </w:r>
            <w:r>
              <w:tab/>
            </w:r>
            <w:r>
              <w:fldChar w:fldCharType="begin"/>
            </w:r>
            <w:r>
              <w:instrText xml:space="preserve"> PAGEREF _Toc131384171 \h </w:instrText>
            </w:r>
            <w:r>
              <w:fldChar w:fldCharType="separate"/>
            </w:r>
            <w:r>
              <w:t>1</w:t>
            </w:r>
            <w:r>
              <w:fldChar w:fldCharType="end"/>
            </w:r>
          </w:hyperlink>
        </w:p>
        <w:p w14:paraId="70E7928E" w14:textId="77777777" w:rsidR="006911C1" w:rsidRDefault="00000000">
          <w:pPr>
            <w:spacing w:before="120" w:after="120"/>
            <w:ind w:firstLine="482"/>
            <w:rPr>
              <w:rFonts w:cs="Times New Roman"/>
            </w:rPr>
          </w:pPr>
          <w:r>
            <w:rPr>
              <w:rFonts w:cs="Times New Roman"/>
              <w:b/>
              <w:bCs/>
              <w:lang w:val="zh-CN"/>
            </w:rPr>
            <w:fldChar w:fldCharType="end"/>
          </w:r>
        </w:p>
      </w:sdtContent>
    </w:sdt>
    <w:p w14:paraId="7EEE480B" w14:textId="77777777" w:rsidR="006911C1" w:rsidRDefault="00000000">
      <w:pPr>
        <w:pStyle w:val="1"/>
      </w:pPr>
      <w:r>
        <w:rPr>
          <w:bCs/>
          <w:color w:val="FF0000"/>
          <w:szCs w:val="24"/>
          <w:lang w:eastAsia="zh-CN"/>
        </w:rPr>
        <w:br w:type="page"/>
      </w:r>
      <w:bookmarkStart w:id="0" w:name="_Toc131384145"/>
      <w:r>
        <w:lastRenderedPageBreak/>
        <w:t>Introduction</w:t>
      </w:r>
      <w:bookmarkEnd w:id="0"/>
    </w:p>
    <w:p w14:paraId="164ED4F2" w14:textId="77777777" w:rsidR="006911C1" w:rsidRDefault="00000000">
      <w:pPr>
        <w:pStyle w:val="2"/>
        <w:spacing w:before="120" w:after="120"/>
        <w:rPr>
          <w:lang w:val="en-GB" w:eastAsia="zh-CN"/>
        </w:rPr>
      </w:pPr>
      <w:bookmarkStart w:id="1" w:name="_Toc131384146"/>
      <w:r>
        <w:rPr>
          <w:rFonts w:eastAsia="宋体" w:hint="eastAsia"/>
          <w:lang w:val="en-GB" w:eastAsia="zh-CN"/>
        </w:rPr>
        <w:t>Pro</w:t>
      </w:r>
      <w:r>
        <w:rPr>
          <w:rFonts w:eastAsia="宋体"/>
          <w:lang w:val="en-GB" w:eastAsia="zh-CN"/>
        </w:rPr>
        <w:t>blem Background</w:t>
      </w:r>
      <w:bookmarkEnd w:id="1"/>
    </w:p>
    <w:p w14:paraId="694C00A2" w14:textId="77777777" w:rsidR="006911C1" w:rsidRDefault="00000000">
      <w:pPr>
        <w:ind w:firstLine="480"/>
        <w:rPr>
          <w:lang w:val="en-GB" w:eastAsia="zh-CN"/>
        </w:rPr>
      </w:pPr>
      <w:r>
        <w:rPr>
          <w:lang w:val="en-GB" w:eastAsia="zh-CN"/>
        </w:rPr>
        <w:t>In the past, the competition for hosting the Olympic Games has been fiercely contested. However, due to various short-term and long-term negative impacts experienced by host cities/countries, the number of bids for hosting both the Summer and Winter Olympics is on a declining trend. Some scholars are exploring diverse strategies to address this issue, such as establishing permanent host cities for the Summer and Winter Olympics respectively, or segmenting the Olympics into four groups based on seasonality and holding them separately. These options and strategies aim to mitigate risks borne by bidding countries and cities while also attracting greater international participation in the Olympic Games.</w:t>
      </w:r>
    </w:p>
    <w:p w14:paraId="6F21D7F9" w14:textId="77777777" w:rsidR="003A35E2" w:rsidRDefault="00000000" w:rsidP="003A35E2">
      <w:pPr>
        <w:pStyle w:val="aa"/>
        <w:keepNext/>
        <w:spacing w:after="120"/>
      </w:pPr>
      <w:r>
        <w:rPr>
          <w:noProof/>
        </w:rPr>
        <w:drawing>
          <wp:inline distT="0" distB="0" distL="0" distR="0" wp14:anchorId="5A679BEC" wp14:editId="53D58539">
            <wp:extent cx="2599055" cy="12871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23172" cy="1299534"/>
                    </a:xfrm>
                    <a:prstGeom prst="rect">
                      <a:avLst/>
                    </a:prstGeom>
                    <a:noFill/>
                    <a:ln>
                      <a:noFill/>
                    </a:ln>
                  </pic:spPr>
                </pic:pic>
              </a:graphicData>
            </a:graphic>
          </wp:inline>
        </w:drawing>
      </w:r>
    </w:p>
    <w:p w14:paraId="23C133F3" w14:textId="204C8BA5" w:rsidR="006911C1" w:rsidRDefault="003A35E2" w:rsidP="003A35E2">
      <w:pPr>
        <w:pStyle w:val="a3"/>
        <w:ind w:firstLine="402"/>
        <w:rPr>
          <w:lang w:val="en-GB" w:eastAsia="zh-CN"/>
        </w:rPr>
      </w:pPr>
      <w:r>
        <w:t xml:space="preserve">Figure </w:t>
      </w:r>
      <w:fldSimple w:instr=" SEQ Figure \* ARABIC ">
        <w:r w:rsidR="00B620D9">
          <w:rPr>
            <w:noProof/>
          </w:rPr>
          <w:t>1</w:t>
        </w:r>
      </w:fldSimple>
      <w:r w:rsidRPr="003A35E2">
        <w:t xml:space="preserve"> </w:t>
      </w:r>
      <w:r>
        <w:rPr>
          <w:rFonts w:hint="eastAsia"/>
          <w:lang w:eastAsia="zh-CN"/>
        </w:rPr>
        <w:t>LOGO</w:t>
      </w:r>
      <w:r>
        <w:t>:</w:t>
      </w:r>
      <w:r w:rsidRPr="003A35E2">
        <w:t>five rings</w:t>
      </w:r>
    </w:p>
    <w:p w14:paraId="0B5932C0" w14:textId="5F3FF610" w:rsidR="006911C1" w:rsidRDefault="00000000">
      <w:pPr>
        <w:spacing w:before="120" w:after="120"/>
        <w:ind w:firstLine="480"/>
        <w:rPr>
          <w:lang w:val="en-GB" w:eastAsia="zh-CN"/>
        </w:rPr>
      </w:pPr>
      <w:r>
        <w:rPr>
          <w:lang w:val="en-GB" w:eastAsia="zh-CN"/>
        </w:rPr>
        <w:t>To ensure the success of the Olympics and foster global connections through sports, ICMG suggests establishing measurement standards from various angles to evaluate the impacts of hosting the event, including land use, economic effects, human satisfaction, tourism, opportunities for future improvements, and the reputation of the host city/country. Participants are invited to make recommendations supporting ICMG's work, taking into account feasibility, implementation timelines, and the potential impact of their strategies on the set indicators</w:t>
      </w:r>
      <w:r w:rsidR="00387FBD">
        <w:rPr>
          <w:lang w:val="en-GB" w:eastAsia="zh-CN"/>
        </w:rPr>
        <w:fldChar w:fldCharType="begin"/>
      </w:r>
      <w:r w:rsidR="00387FBD">
        <w:rPr>
          <w:lang w:val="en-GB" w:eastAsia="zh-CN"/>
        </w:rPr>
        <w:instrText xml:space="preserve"> REF _Ref131430222 \r \h </w:instrText>
      </w:r>
      <w:r w:rsidR="00387FBD">
        <w:rPr>
          <w:lang w:val="en-GB" w:eastAsia="zh-CN"/>
        </w:rPr>
      </w:r>
      <w:r w:rsidR="00387FBD">
        <w:rPr>
          <w:lang w:val="en-GB" w:eastAsia="zh-CN"/>
        </w:rPr>
        <w:fldChar w:fldCharType="separate"/>
      </w:r>
      <w:r w:rsidR="00387FBD">
        <w:rPr>
          <w:lang w:val="en-GB" w:eastAsia="zh-CN"/>
        </w:rPr>
        <w:t>[1]</w:t>
      </w:r>
      <w:r w:rsidR="00387FBD">
        <w:rPr>
          <w:lang w:val="en-GB" w:eastAsia="zh-CN"/>
        </w:rPr>
        <w:fldChar w:fldCharType="end"/>
      </w:r>
      <w:r>
        <w:rPr>
          <w:lang w:val="en-GB" w:eastAsia="zh-CN"/>
        </w:rPr>
        <w:t>. Participants should also write a memorandum to the National Olympic Committee describing their proposed strategies and policy recommendations. These suggestions and policies will help ensure a successful Olympics while promoting global sports development and cultural exchange.</w:t>
      </w:r>
    </w:p>
    <w:p w14:paraId="77FCAB2A" w14:textId="77777777" w:rsidR="006911C1" w:rsidRDefault="00000000">
      <w:pPr>
        <w:pStyle w:val="2"/>
        <w:spacing w:before="120" w:after="120"/>
        <w:rPr>
          <w:lang w:val="en-GB" w:eastAsia="zh-CN"/>
        </w:rPr>
      </w:pPr>
      <w:bookmarkStart w:id="2" w:name="_Toc131384147"/>
      <w:r>
        <w:rPr>
          <w:rFonts w:hint="eastAsia"/>
          <w:lang w:val="en-GB" w:eastAsia="zh-CN"/>
        </w:rPr>
        <w:t>O</w:t>
      </w:r>
      <w:r>
        <w:rPr>
          <w:lang w:val="en-GB" w:eastAsia="zh-CN"/>
        </w:rPr>
        <w:t>ur Work</w:t>
      </w:r>
      <w:bookmarkEnd w:id="2"/>
    </w:p>
    <w:p w14:paraId="333F6C09" w14:textId="6C85A63B" w:rsidR="006911C1" w:rsidRDefault="00000000">
      <w:pPr>
        <w:spacing w:before="120" w:after="120"/>
        <w:ind w:firstLine="480"/>
        <w:rPr>
          <w:lang w:val="en-GB" w:eastAsia="zh-CN"/>
        </w:rPr>
      </w:pPr>
      <w:r>
        <w:rPr>
          <w:lang w:val="en-GB" w:eastAsia="zh-CN"/>
        </w:rPr>
        <w:t>The assignment requires us to develop measurement standards to evaluate the impacts of hosting the Olympics from different angles while considering the proposal's feasibility, implementation timeline</w:t>
      </w:r>
      <w:r w:rsidR="0090159D">
        <w:rPr>
          <w:lang w:val="en-GB" w:eastAsia="zh-CN"/>
        </w:rPr>
        <w:fldChar w:fldCharType="begin"/>
      </w:r>
      <w:r w:rsidR="0090159D">
        <w:rPr>
          <w:lang w:val="en-GB" w:eastAsia="zh-CN"/>
        </w:rPr>
        <w:instrText xml:space="preserve"> REF _Ref131430339 \r \h </w:instrText>
      </w:r>
      <w:r w:rsidR="0090159D">
        <w:rPr>
          <w:lang w:val="en-GB" w:eastAsia="zh-CN"/>
        </w:rPr>
      </w:r>
      <w:r w:rsidR="0090159D">
        <w:rPr>
          <w:lang w:val="en-GB" w:eastAsia="zh-CN"/>
        </w:rPr>
        <w:fldChar w:fldCharType="separate"/>
      </w:r>
      <w:r w:rsidR="0090159D">
        <w:rPr>
          <w:lang w:val="en-GB" w:eastAsia="zh-CN"/>
        </w:rPr>
        <w:t>[2]</w:t>
      </w:r>
      <w:r w:rsidR="0090159D">
        <w:rPr>
          <w:lang w:val="en-GB" w:eastAsia="zh-CN"/>
        </w:rPr>
        <w:fldChar w:fldCharType="end"/>
      </w:r>
      <w:r>
        <w:rPr>
          <w:lang w:val="en-GB" w:eastAsia="zh-CN"/>
        </w:rPr>
        <w:t>, and the potential impact of strategies on the set indicators. Our plan is as follows:</w:t>
      </w:r>
    </w:p>
    <w:p w14:paraId="23205FD3" w14:textId="77777777" w:rsidR="006911C1" w:rsidRDefault="00000000">
      <w:pPr>
        <w:spacing w:before="120" w:after="120"/>
        <w:ind w:firstLine="300"/>
        <w:rPr>
          <w:szCs w:val="24"/>
          <w:lang w:val="en-GB" w:eastAsia="zh-CN"/>
        </w:rPr>
      </w:pPr>
      <w:r>
        <w:rPr>
          <w:rFonts w:hint="eastAsia"/>
          <w:sz w:val="15"/>
          <w:szCs w:val="15"/>
          <w:lang w:val="en-GB" w:eastAsia="zh-CN"/>
        </w:rPr>
        <w:t>●</w:t>
      </w:r>
      <w:r>
        <w:rPr>
          <w:szCs w:val="24"/>
          <w:lang w:val="en-GB" w:eastAsia="zh-CN"/>
        </w:rPr>
        <w:t>Establishing an evaluation model for the effectiveness of hosting previous Olympic Games.</w:t>
      </w:r>
    </w:p>
    <w:p w14:paraId="2C08F13A" w14:textId="77777777" w:rsidR="006911C1" w:rsidRDefault="00000000">
      <w:pPr>
        <w:spacing w:before="120" w:after="120"/>
        <w:ind w:firstLine="300"/>
        <w:rPr>
          <w:lang w:val="en-GB" w:eastAsia="zh-CN"/>
        </w:rPr>
      </w:pPr>
      <w:r>
        <w:rPr>
          <w:rFonts w:hint="eastAsia"/>
          <w:sz w:val="15"/>
          <w:szCs w:val="13"/>
          <w:lang w:val="en-GB" w:eastAsia="zh-CN"/>
        </w:rPr>
        <w:t>●</w:t>
      </w:r>
      <w:r>
        <w:rPr>
          <w:lang w:val="en-GB" w:eastAsia="zh-CN"/>
        </w:rPr>
        <w:t>Based on indicators data from previous bidding countries and the impact of the first two Olympic Games, establish a willingness evaluation model.</w:t>
      </w:r>
    </w:p>
    <w:p w14:paraId="6E1B1429" w14:textId="77777777" w:rsidR="006911C1" w:rsidRDefault="00000000">
      <w:pPr>
        <w:spacing w:before="120" w:after="120"/>
        <w:ind w:firstLine="300"/>
        <w:rPr>
          <w:lang w:val="en-GB" w:eastAsia="zh-CN"/>
        </w:rPr>
      </w:pPr>
      <w:r>
        <w:rPr>
          <w:rFonts w:hint="eastAsia"/>
          <w:sz w:val="15"/>
          <w:szCs w:val="15"/>
          <w:lang w:val="en-GB" w:eastAsia="zh-CN"/>
        </w:rPr>
        <w:t>●</w:t>
      </w:r>
      <w:r>
        <w:rPr>
          <w:lang w:val="en-GB" w:eastAsia="zh-CN"/>
        </w:rPr>
        <w:t>Testing the accuracy and sensitivity of the evaluation model.</w:t>
      </w:r>
    </w:p>
    <w:p w14:paraId="1FE15DC9" w14:textId="77777777" w:rsidR="006911C1" w:rsidRDefault="00000000">
      <w:pPr>
        <w:spacing w:before="120" w:after="120"/>
        <w:ind w:firstLine="300"/>
        <w:rPr>
          <w:lang w:val="en-GB" w:eastAsia="zh-CN"/>
        </w:rPr>
      </w:pPr>
      <w:r>
        <w:rPr>
          <w:rFonts w:hint="eastAsia"/>
          <w:sz w:val="15"/>
          <w:szCs w:val="15"/>
          <w:lang w:val="en-GB" w:eastAsia="zh-CN"/>
        </w:rPr>
        <w:t>●</w:t>
      </w:r>
      <w:r>
        <w:rPr>
          <w:lang w:val="en-GB" w:eastAsia="zh-CN"/>
        </w:rPr>
        <w:t>Providing opinions and suggestions based on the aforementioned analysis.</w:t>
      </w:r>
    </w:p>
    <w:p w14:paraId="23D7A949" w14:textId="77777777" w:rsidR="006911C1" w:rsidRDefault="00000000">
      <w:pPr>
        <w:pStyle w:val="1"/>
        <w:spacing w:before="120" w:after="120"/>
      </w:pPr>
      <w:bookmarkStart w:id="3" w:name="_Toc131384148"/>
      <w:r>
        <w:lastRenderedPageBreak/>
        <w:t>Assumptions and Justifications</w:t>
      </w:r>
      <w:bookmarkEnd w:id="3"/>
    </w:p>
    <w:p w14:paraId="23861104" w14:textId="77777777" w:rsidR="006911C1" w:rsidRDefault="00000000">
      <w:pPr>
        <w:spacing w:before="120" w:after="120"/>
        <w:ind w:firstLine="480"/>
        <w:rPr>
          <w:lang w:eastAsia="zh-CN"/>
        </w:rPr>
      </w:pPr>
      <w:r>
        <w:rPr>
          <w:lang w:eastAsia="zh-CN"/>
        </w:rPr>
        <w:t>To streamline our analysis, we will operate under the following basic assumptions, all of which are reasonable and valid</w:t>
      </w:r>
      <w:r>
        <w:rPr>
          <w:rFonts w:hint="eastAsia"/>
          <w:lang w:eastAsia="zh-CN"/>
        </w:rPr>
        <w:t>.</w:t>
      </w:r>
    </w:p>
    <w:p w14:paraId="69478278" w14:textId="3FCA4EF6" w:rsidR="006911C1" w:rsidRDefault="00000000">
      <w:pPr>
        <w:spacing w:before="120" w:after="120"/>
        <w:ind w:firstLine="301"/>
        <w:rPr>
          <w:lang w:eastAsia="zh-CN"/>
        </w:rPr>
      </w:pPr>
      <w:bookmarkStart w:id="4" w:name="OLE_LINK4"/>
      <w:r>
        <w:rPr>
          <w:rFonts w:hint="eastAsia"/>
          <w:b/>
          <w:bCs/>
          <w:sz w:val="15"/>
          <w:szCs w:val="15"/>
          <w:lang w:eastAsia="zh-CN"/>
        </w:rPr>
        <w:t>●</w:t>
      </w:r>
      <w:bookmarkEnd w:id="4"/>
      <w:r>
        <w:rPr>
          <w:rFonts w:hint="eastAsia"/>
          <w:b/>
          <w:bCs/>
          <w:lang w:eastAsia="zh-CN"/>
        </w:rPr>
        <w:t>Assumption1</w:t>
      </w:r>
      <w:r w:rsidR="005353F3">
        <w:rPr>
          <w:rFonts w:hint="eastAsia"/>
          <w:b/>
          <w:bCs/>
          <w:lang w:eastAsia="zh-CN"/>
        </w:rPr>
        <w:t>:</w:t>
      </w:r>
      <w:r>
        <w:rPr>
          <w:lang w:eastAsia="zh-CN"/>
        </w:rPr>
        <w:t>Assume that every bidding country for each Olympic event has a "strong willingness" to host.</w:t>
      </w:r>
    </w:p>
    <w:p w14:paraId="77652263" w14:textId="31328742" w:rsidR="006911C1" w:rsidRDefault="00000000">
      <w:pPr>
        <w:spacing w:before="120" w:after="120"/>
        <w:ind w:leftChars="200" w:left="480" w:firstLineChars="0" w:firstLine="0"/>
        <w:rPr>
          <w:lang w:eastAsia="zh-CN"/>
        </w:rPr>
      </w:pPr>
      <w:r>
        <w:rPr>
          <w:b/>
          <w:bCs/>
          <w:position w:val="-10"/>
          <w:lang w:eastAsia="zh-CN"/>
        </w:rPr>
        <w:object w:dxaOrig="280" w:dyaOrig="327" w14:anchorId="4164C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5pt;height:16.25pt" o:ole="">
            <v:imagedata r:id="rId16" o:title=""/>
          </v:shape>
          <o:OLEObject Type="Embed" ProgID="Equation.AxMath" ShapeID="_x0000_i1026" DrawAspect="Content" ObjectID="_1742043538" r:id="rId17"/>
        </w:object>
      </w:r>
      <w:r>
        <w:rPr>
          <w:rFonts w:hint="eastAsia"/>
          <w:b/>
          <w:bCs/>
          <w:lang w:eastAsia="zh-CN"/>
        </w:rPr>
        <w:t>Ju</w:t>
      </w:r>
      <w:r>
        <w:rPr>
          <w:b/>
          <w:bCs/>
          <w:lang w:eastAsia="zh-CN"/>
        </w:rPr>
        <w:t>stification</w:t>
      </w:r>
      <w:r w:rsidR="005353F3">
        <w:rPr>
          <w:rFonts w:hint="eastAsia"/>
          <w:b/>
          <w:bCs/>
          <w:lang w:eastAsia="zh-CN"/>
        </w:rPr>
        <w:t>:</w:t>
      </w:r>
      <w:r>
        <w:rPr>
          <w:lang w:eastAsia="zh-CN"/>
        </w:rPr>
        <w:t>As the Olympics is a globally renowned event, every host country must compete vigorously with others and invest considerable resources into the event. As such, we can assume that each bidding country has a strong desire to host the Olympics, having weighed the costs and benefits carefully before submitting their bid</w:t>
      </w:r>
      <w:r w:rsidR="0090159D">
        <w:rPr>
          <w:lang w:eastAsia="zh-CN"/>
        </w:rPr>
        <w:fldChar w:fldCharType="begin"/>
      </w:r>
      <w:r w:rsidR="0090159D">
        <w:rPr>
          <w:lang w:eastAsia="zh-CN"/>
        </w:rPr>
        <w:instrText xml:space="preserve"> REF _Ref131430356 \r \h </w:instrText>
      </w:r>
      <w:r w:rsidR="0090159D">
        <w:rPr>
          <w:lang w:eastAsia="zh-CN"/>
        </w:rPr>
      </w:r>
      <w:r w:rsidR="0090159D">
        <w:rPr>
          <w:lang w:eastAsia="zh-CN"/>
        </w:rPr>
        <w:fldChar w:fldCharType="separate"/>
      </w:r>
      <w:r w:rsidR="0090159D">
        <w:rPr>
          <w:lang w:eastAsia="zh-CN"/>
        </w:rPr>
        <w:t>[3]</w:t>
      </w:r>
      <w:r w:rsidR="0090159D">
        <w:rPr>
          <w:lang w:eastAsia="zh-CN"/>
        </w:rPr>
        <w:fldChar w:fldCharType="end"/>
      </w:r>
      <w:r>
        <w:rPr>
          <w:lang w:eastAsia="zh-CN"/>
        </w:rPr>
        <w:t>.</w:t>
      </w:r>
    </w:p>
    <w:p w14:paraId="7DE52646" w14:textId="564C5BF1" w:rsidR="006911C1" w:rsidRDefault="00000000">
      <w:pPr>
        <w:spacing w:before="120" w:after="120"/>
        <w:ind w:left="301" w:firstLineChars="0" w:firstLine="0"/>
        <w:rPr>
          <w:lang w:eastAsia="zh-CN"/>
        </w:rPr>
      </w:pPr>
      <w:r>
        <w:rPr>
          <w:rFonts w:hint="eastAsia"/>
          <w:b/>
          <w:bCs/>
          <w:sz w:val="15"/>
          <w:szCs w:val="15"/>
          <w:lang w:eastAsia="zh-CN"/>
        </w:rPr>
        <w:t>●</w:t>
      </w:r>
      <w:r>
        <w:rPr>
          <w:rFonts w:hint="eastAsia"/>
          <w:b/>
          <w:bCs/>
          <w:lang w:eastAsia="zh-CN"/>
        </w:rPr>
        <w:t>Assumption2</w:t>
      </w:r>
      <w:r w:rsidR="005353F3">
        <w:rPr>
          <w:rFonts w:hint="eastAsia"/>
          <w:b/>
          <w:bCs/>
          <w:lang w:eastAsia="zh-CN"/>
        </w:rPr>
        <w:t>:</w:t>
      </w:r>
      <w:r>
        <w:rPr>
          <w:lang w:eastAsia="zh-CN"/>
        </w:rPr>
        <w:t>Assume that the willingness strength of each bidding country for each Olympic event is influenced by the success level of the host countries from the previous two events.</w:t>
      </w:r>
    </w:p>
    <w:bookmarkStart w:id="5" w:name="OLE_LINK3"/>
    <w:p w14:paraId="5AFA4470" w14:textId="47785314" w:rsidR="006911C1" w:rsidRDefault="00000000">
      <w:pPr>
        <w:spacing w:before="120" w:after="120"/>
        <w:ind w:firstLine="482"/>
        <w:rPr>
          <w:lang w:eastAsia="zh-CN"/>
        </w:rPr>
      </w:pPr>
      <w:r>
        <w:rPr>
          <w:b/>
          <w:bCs/>
          <w:position w:val="-10"/>
          <w:lang w:eastAsia="zh-CN"/>
        </w:rPr>
        <w:object w:dxaOrig="280" w:dyaOrig="327" w14:anchorId="528F4B42">
          <v:shape id="_x0000_i1027" type="#_x0000_t75" style="width:14.05pt;height:16.25pt" o:ole="">
            <v:imagedata r:id="rId16" o:title=""/>
          </v:shape>
          <o:OLEObject Type="Embed" ProgID="Equation.AxMath" ShapeID="_x0000_i1027" DrawAspect="Content" ObjectID="_1742043539" r:id="rId18"/>
        </w:object>
      </w:r>
      <w:bookmarkEnd w:id="5"/>
      <w:r>
        <w:rPr>
          <w:rFonts w:hint="eastAsia"/>
          <w:b/>
          <w:bCs/>
          <w:lang w:eastAsia="zh-CN"/>
        </w:rPr>
        <w:t>Justification</w:t>
      </w:r>
      <w:r w:rsidR="005353F3">
        <w:rPr>
          <w:rFonts w:hint="eastAsia"/>
          <w:b/>
          <w:bCs/>
          <w:lang w:eastAsia="zh-CN"/>
        </w:rPr>
        <w:t>:</w:t>
      </w:r>
      <w:r>
        <w:rPr>
          <w:lang w:eastAsia="zh-CN"/>
        </w:rPr>
        <w:t>Considering the massive investment of manpower and resources required to host the Olympics, it is crucial to carefully evaluate the effectiveness of past events before making any decisions about hosting future ones.</w:t>
      </w:r>
    </w:p>
    <w:p w14:paraId="4E206403" w14:textId="2759198C" w:rsidR="006911C1" w:rsidRDefault="00000000">
      <w:pPr>
        <w:spacing w:before="120" w:after="120"/>
        <w:ind w:firstLine="301"/>
        <w:rPr>
          <w:lang w:eastAsia="zh-CN"/>
        </w:rPr>
      </w:pPr>
      <w:r>
        <w:rPr>
          <w:rFonts w:hint="eastAsia"/>
          <w:b/>
          <w:bCs/>
          <w:sz w:val="15"/>
          <w:szCs w:val="15"/>
          <w:lang w:eastAsia="zh-CN"/>
        </w:rPr>
        <w:t>●</w:t>
      </w:r>
      <w:r>
        <w:rPr>
          <w:rFonts w:hint="eastAsia"/>
          <w:b/>
          <w:bCs/>
          <w:lang w:eastAsia="zh-CN"/>
        </w:rPr>
        <w:t>Assumption3</w:t>
      </w:r>
      <w:r w:rsidR="005353F3">
        <w:rPr>
          <w:rFonts w:hint="eastAsia"/>
          <w:b/>
          <w:bCs/>
          <w:lang w:eastAsia="zh-CN"/>
        </w:rPr>
        <w:t>:</w:t>
      </w:r>
      <w:r>
        <w:rPr>
          <w:lang w:eastAsia="zh-CN"/>
        </w:rPr>
        <w:t>Assuming that the Olympics are not significantly impacted by extreme and uncontrollable factors (such as war, pandemics), we consider that any changes in a host city’s evaluation indicators during an Olympic year are mainly due to the impact of hosting the event.</w:t>
      </w:r>
    </w:p>
    <w:p w14:paraId="4BA9B370" w14:textId="4B4E37FF" w:rsidR="006911C1" w:rsidRDefault="00000000">
      <w:pPr>
        <w:spacing w:before="120" w:after="120"/>
        <w:ind w:firstLine="482"/>
        <w:rPr>
          <w:lang w:eastAsia="zh-CN"/>
        </w:rPr>
      </w:pPr>
      <w:r>
        <w:rPr>
          <w:b/>
          <w:bCs/>
          <w:position w:val="-10"/>
          <w:lang w:eastAsia="zh-CN"/>
        </w:rPr>
        <w:object w:dxaOrig="280" w:dyaOrig="327" w14:anchorId="5E4710D2">
          <v:shape id="_x0000_i1028" type="#_x0000_t75" style="width:14.05pt;height:16.25pt" o:ole="">
            <v:imagedata r:id="rId16" o:title=""/>
          </v:shape>
          <o:OLEObject Type="Embed" ProgID="Equation.AxMath" ShapeID="_x0000_i1028" DrawAspect="Content" ObjectID="_1742043540" r:id="rId19"/>
        </w:object>
      </w:r>
      <w:r>
        <w:rPr>
          <w:rFonts w:hint="eastAsia"/>
          <w:b/>
          <w:bCs/>
          <w:lang w:eastAsia="zh-CN"/>
        </w:rPr>
        <w:t>Justification</w:t>
      </w:r>
      <w:r w:rsidR="005353F3">
        <w:rPr>
          <w:rFonts w:hint="eastAsia"/>
          <w:b/>
          <w:bCs/>
          <w:lang w:eastAsia="zh-CN"/>
        </w:rPr>
        <w:t>:</w:t>
      </w:r>
      <w:r>
        <w:rPr>
          <w:lang w:eastAsia="zh-CN"/>
        </w:rPr>
        <w:t>Due to the impact of uncontrollable factors such as war and pandemics, there have been some exceptional cases in Olympic history, such as the 1980 Moscow Olympics and the 2021 Tokyo Olympics. To keep our model more universally applicable, we will temporarily exclude these events from consideration. Furthermore, given the unprecedented scale and influence of the Olympics, as well as the high correlation between the event and our selected indicators, we will focus on major factors and attribute any changes in a host city's evaluation indicators during an Olympic year to the impact of hosting the event.</w:t>
      </w:r>
    </w:p>
    <w:p w14:paraId="48559C30" w14:textId="7B9F7B81" w:rsidR="006911C1" w:rsidRDefault="00000000">
      <w:pPr>
        <w:spacing w:before="120" w:after="120"/>
        <w:ind w:firstLine="301"/>
        <w:rPr>
          <w:lang w:eastAsia="zh-CN"/>
        </w:rPr>
      </w:pPr>
      <w:r>
        <w:rPr>
          <w:rFonts w:hint="eastAsia"/>
          <w:b/>
          <w:bCs/>
          <w:sz w:val="15"/>
          <w:szCs w:val="15"/>
          <w:lang w:eastAsia="zh-CN"/>
        </w:rPr>
        <w:t>●</w:t>
      </w:r>
      <w:r>
        <w:rPr>
          <w:rFonts w:hint="eastAsia"/>
          <w:b/>
          <w:bCs/>
          <w:lang w:eastAsia="zh-CN"/>
        </w:rPr>
        <w:t>Assumption4</w:t>
      </w:r>
      <w:r w:rsidR="005353F3">
        <w:rPr>
          <w:rFonts w:hint="eastAsia"/>
          <w:b/>
          <w:bCs/>
          <w:lang w:eastAsia="zh-CN"/>
        </w:rPr>
        <w:t>:</w:t>
      </w:r>
      <w:r>
        <w:rPr>
          <w:lang w:eastAsia="zh-CN"/>
        </w:rPr>
        <w:t>To ensure the relevance and accuracy of our analysis, we will focus solely on data concerning the Olympic events that have taken place following World War II.</w:t>
      </w:r>
      <w:r>
        <w:rPr>
          <w:rFonts w:hint="eastAsia"/>
          <w:lang w:eastAsia="zh-CN"/>
        </w:rPr>
        <w:t xml:space="preserve"> </w:t>
      </w:r>
    </w:p>
    <w:bookmarkStart w:id="6" w:name="OLE_LINK5"/>
    <w:p w14:paraId="1755C8BD" w14:textId="7A82CEAF" w:rsidR="006911C1" w:rsidRDefault="00000000">
      <w:pPr>
        <w:spacing w:before="120" w:after="120"/>
        <w:ind w:firstLine="482"/>
        <w:rPr>
          <w:lang w:eastAsia="zh-CN"/>
        </w:rPr>
      </w:pPr>
      <w:r>
        <w:rPr>
          <w:b/>
          <w:bCs/>
          <w:position w:val="-10"/>
          <w:lang w:eastAsia="zh-CN"/>
        </w:rPr>
        <w:object w:dxaOrig="280" w:dyaOrig="327" w14:anchorId="675D2D11">
          <v:shape id="_x0000_i1029" type="#_x0000_t75" style="width:14.05pt;height:16.25pt" o:ole="">
            <v:imagedata r:id="rId16" o:title=""/>
          </v:shape>
          <o:OLEObject Type="Embed" ProgID="Equation.AxMath" ShapeID="_x0000_i1029" DrawAspect="Content" ObjectID="_1742043541" r:id="rId20"/>
        </w:object>
      </w:r>
      <w:bookmarkEnd w:id="6"/>
      <w:r>
        <w:rPr>
          <w:rFonts w:hint="eastAsia"/>
          <w:b/>
          <w:bCs/>
          <w:lang w:eastAsia="zh-CN"/>
        </w:rPr>
        <w:t>Justification</w:t>
      </w:r>
      <w:r w:rsidR="005353F3">
        <w:rPr>
          <w:rFonts w:hint="eastAsia"/>
          <w:b/>
          <w:bCs/>
          <w:lang w:eastAsia="zh-CN"/>
        </w:rPr>
        <w:t>:</w:t>
      </w:r>
      <w:r>
        <w:rPr>
          <w:lang w:eastAsia="zh-CN"/>
        </w:rPr>
        <w:t>Given the significance of World War II in shaping global history, we acknowledge that it marks an important turning point in the evolution of the modern world.</w:t>
      </w:r>
      <w:r w:rsidR="0090159D">
        <w:rPr>
          <w:lang w:eastAsia="zh-CN"/>
        </w:rPr>
        <w:fldChar w:fldCharType="begin"/>
      </w:r>
      <w:r w:rsidR="0090159D">
        <w:rPr>
          <w:lang w:eastAsia="zh-CN"/>
        </w:rPr>
        <w:instrText xml:space="preserve"> REF _Ref131430476 \r \h </w:instrText>
      </w:r>
      <w:r w:rsidR="0090159D">
        <w:rPr>
          <w:lang w:eastAsia="zh-CN"/>
        </w:rPr>
      </w:r>
      <w:r w:rsidR="0090159D">
        <w:rPr>
          <w:lang w:eastAsia="zh-CN"/>
        </w:rPr>
        <w:fldChar w:fldCharType="separate"/>
      </w:r>
      <w:r w:rsidR="0090159D">
        <w:rPr>
          <w:lang w:eastAsia="zh-CN"/>
        </w:rPr>
        <w:t>[4]</w:t>
      </w:r>
      <w:r w:rsidR="0090159D">
        <w:rPr>
          <w:lang w:eastAsia="zh-CN"/>
        </w:rPr>
        <w:fldChar w:fldCharType="end"/>
      </w:r>
      <w:r>
        <w:rPr>
          <w:lang w:eastAsia="zh-CN"/>
        </w:rPr>
        <w:t xml:space="preserve"> Therefore, to ensure our conclusions reflect the present-day context, we will focus solely on data related to the Olympic events held since the end of WWII.</w:t>
      </w:r>
    </w:p>
    <w:p w14:paraId="5102B255" w14:textId="77777777" w:rsidR="006911C1" w:rsidRDefault="00000000">
      <w:pPr>
        <w:ind w:firstLine="480"/>
        <w:rPr>
          <w:lang w:eastAsia="zh-CN"/>
        </w:rPr>
      </w:pPr>
      <w:r>
        <w:rPr>
          <w:lang w:eastAsia="zh-CN"/>
        </w:rPr>
        <w:t xml:space="preserve">The willingness to bid for hosting the Olympic Games can be influenced by the past hosting effects. Therefore, we have collected data on all previous bidding cities and established an Olympic evaluation model to score each Olympics based on a set of evaluation criteria. The data from the two previous Olympic Games before the bidding will be used as part of the evaluation index, along with several other appropriate indicators. Due to the vast number of bidding countries, we first carried out clustering analysis and then used factor analysis to calculate the weight of each indicator, ultimately obtaining a complete model for evaluating the willingness to bid. This model reflects the factors that affect willingness and their corresponding weights. After conducting accuracy tests and sensitivity analysis on the model, we will provide relevant recommendations to the International Olympic Committee (IOC). </w:t>
      </w:r>
    </w:p>
    <w:p w14:paraId="6F803F24" w14:textId="77777777" w:rsidR="006911C1" w:rsidRDefault="00000000">
      <w:pPr>
        <w:spacing w:before="120" w:after="120"/>
        <w:ind w:firstLine="480"/>
        <w:rPr>
          <w:lang w:eastAsia="zh-CN"/>
        </w:rPr>
      </w:pPr>
      <w:r>
        <w:rPr>
          <w:lang w:eastAsia="zh-CN"/>
        </w:rPr>
        <w:lastRenderedPageBreak/>
        <w:t>In summary, the entire modeling process is shown below:</w:t>
      </w:r>
    </w:p>
    <w:p w14:paraId="1F73BBD7" w14:textId="77777777" w:rsidR="003A35E2" w:rsidRDefault="003A35E2" w:rsidP="003A35E2">
      <w:pPr>
        <w:pStyle w:val="aa"/>
        <w:keepNext/>
      </w:pPr>
      <w:r>
        <w:object w:dxaOrig="6553" w:dyaOrig="4227" w14:anchorId="7C96CAC6">
          <v:shape id="_x0000_i1030" type="#_x0000_t75" style="width:407pt;height:262.1pt" o:ole="">
            <v:imagedata r:id="rId21" o:title=""/>
          </v:shape>
          <o:OLEObject Type="Embed" ProgID="Visio.Drawing.15" ShapeID="_x0000_i1030" DrawAspect="Content" ObjectID="_1742043542" r:id="rId22"/>
        </w:object>
      </w:r>
    </w:p>
    <w:p w14:paraId="2603473C" w14:textId="0FACE91F" w:rsidR="006911C1" w:rsidRDefault="003A35E2" w:rsidP="003A35E2">
      <w:pPr>
        <w:pStyle w:val="a3"/>
        <w:ind w:firstLine="402"/>
      </w:pPr>
      <w:r>
        <w:t xml:space="preserve">Figure </w:t>
      </w:r>
      <w:fldSimple w:instr=" SEQ Figure \* ARABIC ">
        <w:r w:rsidR="00B620D9">
          <w:rPr>
            <w:noProof/>
          </w:rPr>
          <w:t>2</w:t>
        </w:r>
      </w:fldSimple>
      <w:r w:rsidRPr="003A35E2">
        <w:t xml:space="preserve"> Schematic diagram of the modeling process</w:t>
      </w:r>
    </w:p>
    <w:p w14:paraId="68A68ACE" w14:textId="77777777" w:rsidR="006911C1" w:rsidRDefault="00000000" w:rsidP="003A35E2">
      <w:pPr>
        <w:pStyle w:val="1"/>
        <w:numPr>
          <w:ilvl w:val="0"/>
          <w:numId w:val="0"/>
        </w:numPr>
        <w:spacing w:before="120" w:after="120"/>
      </w:pPr>
      <w:bookmarkStart w:id="7" w:name="_Toc131384149"/>
      <w:r>
        <w:t>Model Preparation</w:t>
      </w:r>
      <w:bookmarkEnd w:id="7"/>
    </w:p>
    <w:p w14:paraId="5827EC0F" w14:textId="77777777" w:rsidR="006911C1" w:rsidRDefault="00000000">
      <w:pPr>
        <w:spacing w:before="120" w:after="120"/>
        <w:ind w:firstLine="480"/>
        <w:rPr>
          <w:lang w:eastAsia="zh-CN"/>
        </w:rPr>
      </w:pPr>
      <w:r>
        <w:rPr>
          <w:lang w:eastAsia="zh-CN"/>
        </w:rPr>
        <w:t>This section outlines the preliminary steps necessary for modeling, including a description of the mathematical symbols used throughout the article and details on how we collected and processed the relevant data.</w:t>
      </w:r>
    </w:p>
    <w:p w14:paraId="0E97D285" w14:textId="77777777" w:rsidR="006911C1" w:rsidRDefault="00000000">
      <w:pPr>
        <w:pStyle w:val="2"/>
        <w:spacing w:before="120" w:after="120"/>
        <w:rPr>
          <w:lang w:eastAsia="zh-CN"/>
        </w:rPr>
      </w:pPr>
      <w:bookmarkStart w:id="8" w:name="_Toc131384150"/>
      <w:r>
        <w:rPr>
          <w:lang w:eastAsia="zh-CN"/>
        </w:rPr>
        <w:t>Notations</w:t>
      </w:r>
      <w:bookmarkEnd w:id="8"/>
    </w:p>
    <w:p w14:paraId="7173EE56" w14:textId="77777777" w:rsidR="006911C1" w:rsidRDefault="00000000">
      <w:pPr>
        <w:spacing w:before="120" w:after="120"/>
        <w:ind w:firstLine="480"/>
        <w:rPr>
          <w:lang w:eastAsia="zh-CN"/>
        </w:rPr>
      </w:pPr>
      <w:r>
        <w:rPr>
          <w:lang w:eastAsia="zh-CN"/>
        </w:rPr>
        <w:t>Table 1 displays the key symbols utilized throughout this article.</w:t>
      </w:r>
    </w:p>
    <w:p w14:paraId="59AC6CF1" w14:textId="2C89217F" w:rsidR="005A196F" w:rsidRDefault="005A196F" w:rsidP="005A196F">
      <w:pPr>
        <w:pStyle w:val="a3"/>
        <w:keepNext/>
        <w:ind w:firstLine="402"/>
      </w:pPr>
      <w:r>
        <w:t xml:space="preserve">Table </w:t>
      </w:r>
      <w:fldSimple w:instr=" SEQ Table \* ARABIC ">
        <w:r w:rsidR="005A2737">
          <w:rPr>
            <w:noProof/>
          </w:rPr>
          <w:t>1</w:t>
        </w:r>
      </w:fldSimple>
      <w:r w:rsidRPr="005A196F">
        <w:rPr>
          <w:rFonts w:hint="eastAsia"/>
          <w:lang w:eastAsia="zh-CN"/>
        </w:rPr>
        <w:t xml:space="preserve"> </w:t>
      </w:r>
      <w:r>
        <w:rPr>
          <w:rFonts w:hint="eastAsia"/>
          <w:lang w:eastAsia="zh-CN"/>
        </w:rPr>
        <w:t>No</w:t>
      </w:r>
      <w:r>
        <w:rPr>
          <w:lang w:eastAsia="zh-CN"/>
        </w:rPr>
        <w:t>tations</w:t>
      </w:r>
    </w:p>
    <w:tbl>
      <w:tblPr>
        <w:tblW w:w="0" w:type="auto"/>
        <w:jc w:val="center"/>
        <w:tblLook w:val="04A0" w:firstRow="1" w:lastRow="0" w:firstColumn="1" w:lastColumn="0" w:noHBand="0" w:noVBand="1"/>
      </w:tblPr>
      <w:tblGrid>
        <w:gridCol w:w="1276"/>
        <w:gridCol w:w="5386"/>
      </w:tblGrid>
      <w:tr w:rsidR="006911C1" w14:paraId="2C1316FA" w14:textId="77777777">
        <w:trPr>
          <w:cantSplit/>
          <w:trHeight w:val="353"/>
          <w:jc w:val="center"/>
        </w:trPr>
        <w:tc>
          <w:tcPr>
            <w:tcW w:w="1276" w:type="dxa"/>
            <w:tcBorders>
              <w:top w:val="single" w:sz="8" w:space="0" w:color="auto"/>
              <w:bottom w:val="single" w:sz="6" w:space="0" w:color="auto"/>
            </w:tcBorders>
          </w:tcPr>
          <w:p w14:paraId="07BC9E8C" w14:textId="77777777" w:rsidR="006911C1" w:rsidRDefault="00000000">
            <w:pPr>
              <w:ind w:firstLineChars="0" w:firstLine="0"/>
              <w:rPr>
                <w:lang w:eastAsia="zh-CN"/>
              </w:rPr>
            </w:pPr>
            <w:r>
              <w:rPr>
                <w:rFonts w:hint="eastAsia"/>
                <w:lang w:eastAsia="zh-CN"/>
              </w:rPr>
              <w:t>S</w:t>
            </w:r>
            <w:r>
              <w:rPr>
                <w:lang w:eastAsia="zh-CN"/>
              </w:rPr>
              <w:t>ymbol</w:t>
            </w:r>
          </w:p>
        </w:tc>
        <w:tc>
          <w:tcPr>
            <w:tcW w:w="5386" w:type="dxa"/>
            <w:tcBorders>
              <w:top w:val="single" w:sz="8" w:space="0" w:color="auto"/>
              <w:bottom w:val="single" w:sz="6" w:space="0" w:color="auto"/>
            </w:tcBorders>
          </w:tcPr>
          <w:p w14:paraId="6A1B1575" w14:textId="77777777" w:rsidR="006911C1" w:rsidRDefault="00000000">
            <w:pPr>
              <w:ind w:firstLineChars="0" w:firstLine="0"/>
              <w:rPr>
                <w:lang w:eastAsia="zh-CN"/>
              </w:rPr>
            </w:pPr>
            <w:r>
              <w:rPr>
                <w:rFonts w:hint="eastAsia"/>
                <w:lang w:eastAsia="zh-CN"/>
              </w:rPr>
              <w:t>D</w:t>
            </w:r>
            <w:r>
              <w:rPr>
                <w:lang w:eastAsia="zh-CN"/>
              </w:rPr>
              <w:t>escription</w:t>
            </w:r>
          </w:p>
        </w:tc>
      </w:tr>
      <w:tr w:rsidR="006911C1" w14:paraId="4ECB2185" w14:textId="77777777">
        <w:trPr>
          <w:cantSplit/>
          <w:jc w:val="center"/>
        </w:trPr>
        <w:tc>
          <w:tcPr>
            <w:tcW w:w="1276" w:type="dxa"/>
            <w:tcBorders>
              <w:top w:val="single" w:sz="6" w:space="0" w:color="auto"/>
            </w:tcBorders>
          </w:tcPr>
          <w:p w14:paraId="736536C1" w14:textId="77777777" w:rsidR="006911C1" w:rsidRDefault="00000000">
            <w:pPr>
              <w:ind w:firstLineChars="0" w:firstLine="0"/>
              <w:rPr>
                <w:lang w:eastAsia="zh-CN"/>
              </w:rPr>
            </w:pPr>
            <w:r>
              <w:rPr>
                <w:position w:val="-10"/>
                <w:lang w:eastAsia="zh-CN"/>
              </w:rPr>
              <w:object w:dxaOrig="353" w:dyaOrig="333" w14:anchorId="3FEE19D2">
                <v:shape id="_x0000_i1031" type="#_x0000_t75" style="width:17.55pt;height:16.7pt" o:ole="">
                  <v:imagedata r:id="rId23" o:title=""/>
                </v:shape>
                <o:OLEObject Type="Embed" ProgID="Equation.AxMath" ShapeID="_x0000_i1031" DrawAspect="Content" ObjectID="_1742043543" r:id="rId24"/>
              </w:object>
            </w:r>
          </w:p>
        </w:tc>
        <w:tc>
          <w:tcPr>
            <w:tcW w:w="5386" w:type="dxa"/>
            <w:tcBorders>
              <w:top w:val="single" w:sz="6" w:space="0" w:color="auto"/>
            </w:tcBorders>
          </w:tcPr>
          <w:p w14:paraId="0CF28453" w14:textId="343644E7" w:rsidR="006911C1" w:rsidRDefault="00C93849">
            <w:pPr>
              <w:ind w:firstLineChars="0" w:firstLine="0"/>
              <w:rPr>
                <w:lang w:eastAsia="zh-CN"/>
              </w:rPr>
            </w:pPr>
            <w:r w:rsidRPr="00C93849">
              <w:rPr>
                <w:lang w:eastAsia="zh-CN"/>
              </w:rPr>
              <w:t xml:space="preserve">Distance of the </w:t>
            </w:r>
            <w:r>
              <w:rPr>
                <w:position w:val="-10"/>
                <w:lang w:eastAsia="zh-CN"/>
              </w:rPr>
              <w:object w:dxaOrig="107" w:dyaOrig="327" w14:anchorId="2C616BED">
                <v:shape id="_x0000_i1032" type="#_x0000_t75" style="width:5.25pt;height:16.25pt" o:ole="">
                  <v:imagedata r:id="rId25" o:title=""/>
                </v:shape>
                <o:OLEObject Type="Embed" ProgID="Equation.AxMath" ShapeID="_x0000_i1032" DrawAspect="Content" ObjectID="_1742043544" r:id="rId26"/>
              </w:object>
            </w:r>
            <w:r w:rsidRPr="00C93849">
              <w:rPr>
                <w:lang w:eastAsia="zh-CN"/>
              </w:rPr>
              <w:t>th evaluation object from the maximum value</w:t>
            </w:r>
          </w:p>
        </w:tc>
      </w:tr>
      <w:tr w:rsidR="006911C1" w14:paraId="43A6D483" w14:textId="77777777">
        <w:trPr>
          <w:cantSplit/>
          <w:jc w:val="center"/>
        </w:trPr>
        <w:tc>
          <w:tcPr>
            <w:tcW w:w="1276" w:type="dxa"/>
          </w:tcPr>
          <w:p w14:paraId="61D1BC16" w14:textId="77777777" w:rsidR="006911C1" w:rsidRDefault="00000000">
            <w:pPr>
              <w:ind w:firstLineChars="0" w:firstLine="0"/>
              <w:rPr>
                <w:lang w:eastAsia="zh-CN"/>
              </w:rPr>
            </w:pPr>
            <w:r>
              <w:rPr>
                <w:position w:val="-10"/>
                <w:lang w:eastAsia="zh-CN"/>
              </w:rPr>
              <w:object w:dxaOrig="353" w:dyaOrig="333" w14:anchorId="30762662">
                <v:shape id="_x0000_i1033" type="#_x0000_t75" style="width:17.55pt;height:16.7pt" o:ole="">
                  <v:imagedata r:id="rId27" o:title=""/>
                </v:shape>
                <o:OLEObject Type="Embed" ProgID="Equation.AxMath" ShapeID="_x0000_i1033" DrawAspect="Content" ObjectID="_1742043545" r:id="rId28"/>
              </w:object>
            </w:r>
          </w:p>
        </w:tc>
        <w:tc>
          <w:tcPr>
            <w:tcW w:w="5386" w:type="dxa"/>
          </w:tcPr>
          <w:p w14:paraId="462990DA" w14:textId="33F0A751" w:rsidR="006911C1" w:rsidRDefault="00925E83">
            <w:pPr>
              <w:ind w:firstLineChars="0" w:firstLine="0"/>
              <w:rPr>
                <w:lang w:eastAsia="zh-CN"/>
              </w:rPr>
            </w:pPr>
            <w:r w:rsidRPr="00925E83">
              <w:rPr>
                <w:lang w:eastAsia="zh-CN"/>
              </w:rPr>
              <w:t xml:space="preserve">Distance of the </w:t>
            </w:r>
            <w:r>
              <w:rPr>
                <w:position w:val="-10"/>
                <w:lang w:eastAsia="zh-CN"/>
              </w:rPr>
              <w:object w:dxaOrig="107" w:dyaOrig="327" w14:anchorId="3FAB5BC9">
                <v:shape id="_x0000_i1034" type="#_x0000_t75" style="width:5.25pt;height:16.25pt" o:ole="">
                  <v:imagedata r:id="rId25" o:title=""/>
                </v:shape>
                <o:OLEObject Type="Embed" ProgID="Equation.AxMath" ShapeID="_x0000_i1034" DrawAspect="Content" ObjectID="_1742043546" r:id="rId29"/>
              </w:object>
            </w:r>
            <w:r>
              <w:t xml:space="preserve"> </w:t>
            </w:r>
            <w:r w:rsidRPr="00925E83">
              <w:rPr>
                <w:lang w:eastAsia="zh-CN"/>
              </w:rPr>
              <w:t>th evaluation object from the minimum value</w:t>
            </w:r>
          </w:p>
        </w:tc>
      </w:tr>
      <w:tr w:rsidR="006911C1" w14:paraId="6A333B81" w14:textId="77777777">
        <w:trPr>
          <w:cantSplit/>
          <w:jc w:val="center"/>
        </w:trPr>
        <w:tc>
          <w:tcPr>
            <w:tcW w:w="1276" w:type="dxa"/>
          </w:tcPr>
          <w:p w14:paraId="72336CD8" w14:textId="77777777" w:rsidR="006911C1" w:rsidRDefault="00000000">
            <w:pPr>
              <w:ind w:firstLineChars="0" w:firstLine="0"/>
              <w:rPr>
                <w:lang w:eastAsia="zh-CN"/>
              </w:rPr>
            </w:pPr>
            <w:r>
              <w:rPr>
                <w:position w:val="-11"/>
                <w:lang w:eastAsia="zh-CN"/>
              </w:rPr>
              <w:object w:dxaOrig="573" w:dyaOrig="340" w14:anchorId="2BED1439">
                <v:shape id="_x0000_i1035" type="#_x0000_t75" style="width:28.55pt;height:17.1pt" o:ole="">
                  <v:imagedata r:id="rId30" o:title=""/>
                </v:shape>
                <o:OLEObject Type="Embed" ProgID="Equation.AxMath" ShapeID="_x0000_i1035" DrawAspect="Content" ObjectID="_1742043547" r:id="rId31"/>
              </w:object>
            </w:r>
          </w:p>
        </w:tc>
        <w:tc>
          <w:tcPr>
            <w:tcW w:w="5386" w:type="dxa"/>
          </w:tcPr>
          <w:p w14:paraId="39E390B5" w14:textId="415413FB" w:rsidR="006911C1" w:rsidRDefault="00925E83">
            <w:pPr>
              <w:ind w:firstLineChars="0" w:firstLine="0"/>
              <w:rPr>
                <w:lang w:eastAsia="zh-CN"/>
              </w:rPr>
            </w:pPr>
            <w:r w:rsidRPr="00925E83">
              <w:rPr>
                <w:lang w:eastAsia="zh-CN"/>
              </w:rPr>
              <w:t>Information entropy</w:t>
            </w:r>
          </w:p>
        </w:tc>
      </w:tr>
      <w:tr w:rsidR="00925E83" w14:paraId="56E98573" w14:textId="77777777">
        <w:trPr>
          <w:cantSplit/>
          <w:jc w:val="center"/>
        </w:trPr>
        <w:tc>
          <w:tcPr>
            <w:tcW w:w="1276" w:type="dxa"/>
          </w:tcPr>
          <w:p w14:paraId="4A7EB634" w14:textId="77777777" w:rsidR="00925E83" w:rsidRDefault="00925E83" w:rsidP="00925E83">
            <w:pPr>
              <w:ind w:firstLineChars="0" w:firstLine="0"/>
              <w:rPr>
                <w:lang w:eastAsia="zh-CN"/>
              </w:rPr>
            </w:pPr>
            <w:r>
              <w:rPr>
                <w:position w:val="-10"/>
                <w:lang w:eastAsia="zh-CN"/>
              </w:rPr>
              <w:object w:dxaOrig="233" w:dyaOrig="333" w14:anchorId="412D9F41">
                <v:shape id="_x0000_i1036" type="#_x0000_t75" style="width:11.4pt;height:16.7pt" o:ole="">
                  <v:imagedata r:id="rId32" o:title=""/>
                </v:shape>
                <o:OLEObject Type="Embed" ProgID="Equation.AxMath" ShapeID="_x0000_i1036" DrawAspect="Content" ObjectID="_1742043548" r:id="rId33"/>
              </w:object>
            </w:r>
          </w:p>
        </w:tc>
        <w:tc>
          <w:tcPr>
            <w:tcW w:w="5386" w:type="dxa"/>
          </w:tcPr>
          <w:p w14:paraId="7A20C9C5" w14:textId="12C3CF2D" w:rsidR="00925E83" w:rsidRDefault="00925E83" w:rsidP="00925E83">
            <w:pPr>
              <w:ind w:firstLineChars="0" w:firstLine="0"/>
              <w:rPr>
                <w:lang w:eastAsia="zh-CN"/>
              </w:rPr>
            </w:pPr>
            <w:r w:rsidRPr="004D7FFC">
              <w:t>Information utility value</w:t>
            </w:r>
          </w:p>
        </w:tc>
      </w:tr>
      <w:tr w:rsidR="00925E83" w14:paraId="2F5B9B0D" w14:textId="77777777">
        <w:trPr>
          <w:cantSplit/>
          <w:jc w:val="center"/>
        </w:trPr>
        <w:tc>
          <w:tcPr>
            <w:tcW w:w="1276" w:type="dxa"/>
          </w:tcPr>
          <w:p w14:paraId="57B1626B" w14:textId="77777777" w:rsidR="00925E83" w:rsidRDefault="00925E83" w:rsidP="00925E83">
            <w:pPr>
              <w:ind w:firstLineChars="0" w:firstLine="0"/>
              <w:rPr>
                <w:lang w:eastAsia="zh-CN"/>
              </w:rPr>
            </w:pPr>
            <w:r>
              <w:rPr>
                <w:position w:val="-11"/>
                <w:lang w:eastAsia="zh-CN"/>
              </w:rPr>
              <w:object w:dxaOrig="680" w:dyaOrig="340" w14:anchorId="0E436492">
                <v:shape id="_x0000_i1037" type="#_x0000_t75" style="width:33.8pt;height:17.1pt" o:ole="">
                  <v:imagedata r:id="rId34" o:title=""/>
                </v:shape>
                <o:OLEObject Type="Embed" ProgID="Equation.AxMath" ShapeID="_x0000_i1037" DrawAspect="Content" ObjectID="_1742043549" r:id="rId35"/>
              </w:object>
            </w:r>
          </w:p>
        </w:tc>
        <w:tc>
          <w:tcPr>
            <w:tcW w:w="5386" w:type="dxa"/>
          </w:tcPr>
          <w:p w14:paraId="4B199450" w14:textId="135EC420" w:rsidR="00925E83" w:rsidRDefault="00925E83" w:rsidP="00925E83">
            <w:pPr>
              <w:ind w:firstLineChars="0" w:firstLine="0"/>
              <w:rPr>
                <w:lang w:eastAsia="zh-CN"/>
              </w:rPr>
            </w:pPr>
            <w:r w:rsidRPr="004D7FFC">
              <w:t>Degree of willingness of the sponsoring country</w:t>
            </w:r>
          </w:p>
        </w:tc>
      </w:tr>
      <w:tr w:rsidR="006911C1" w14:paraId="5AF95A84" w14:textId="77777777">
        <w:trPr>
          <w:cantSplit/>
          <w:jc w:val="center"/>
        </w:trPr>
        <w:tc>
          <w:tcPr>
            <w:tcW w:w="1276" w:type="dxa"/>
          </w:tcPr>
          <w:p w14:paraId="68582154" w14:textId="77777777" w:rsidR="006911C1" w:rsidRDefault="00000000">
            <w:pPr>
              <w:ind w:firstLineChars="0" w:firstLine="0"/>
              <w:rPr>
                <w:lang w:eastAsia="zh-CN"/>
              </w:rPr>
            </w:pPr>
            <w:r>
              <w:rPr>
                <w:position w:val="-11"/>
                <w:lang w:eastAsia="zh-CN"/>
              </w:rPr>
              <w:object w:dxaOrig="840" w:dyaOrig="340" w14:anchorId="4A75F45A">
                <v:shape id="_x0000_i1038" type="#_x0000_t75" style="width:42.15pt;height:17.1pt" o:ole="">
                  <v:imagedata r:id="rId36" o:title=""/>
                </v:shape>
                <o:OLEObject Type="Embed" ProgID="Equation.AxMath" ShapeID="_x0000_i1038" DrawAspect="Content" ObjectID="_1742043550" r:id="rId37"/>
              </w:object>
            </w:r>
          </w:p>
        </w:tc>
        <w:tc>
          <w:tcPr>
            <w:tcW w:w="5386" w:type="dxa"/>
          </w:tcPr>
          <w:p w14:paraId="18038B07" w14:textId="161AD5A5" w:rsidR="006911C1" w:rsidRDefault="00EA59C9">
            <w:pPr>
              <w:ind w:firstLineChars="0" w:firstLine="0"/>
              <w:rPr>
                <w:lang w:eastAsia="zh-CN"/>
              </w:rPr>
            </w:pPr>
            <w:r w:rsidRPr="00EA59C9">
              <w:rPr>
                <w:lang w:eastAsia="zh-CN"/>
              </w:rPr>
              <w:t>Is the j</w:t>
            </w:r>
            <w:r>
              <w:rPr>
                <w:rFonts w:hint="eastAsia"/>
                <w:lang w:eastAsia="zh-CN"/>
              </w:rPr>
              <w:t>-</w:t>
            </w:r>
            <w:r w:rsidRPr="00EA59C9">
              <w:rPr>
                <w:lang w:eastAsia="zh-CN"/>
              </w:rPr>
              <w:t>th country involved in the bid for the i-th</w:t>
            </w:r>
          </w:p>
        </w:tc>
      </w:tr>
      <w:tr w:rsidR="006911C1" w14:paraId="3DCD591D" w14:textId="77777777">
        <w:trPr>
          <w:cantSplit/>
          <w:jc w:val="center"/>
        </w:trPr>
        <w:tc>
          <w:tcPr>
            <w:tcW w:w="1276" w:type="dxa"/>
          </w:tcPr>
          <w:p w14:paraId="2B126507" w14:textId="77777777" w:rsidR="006911C1" w:rsidRDefault="00000000">
            <w:pPr>
              <w:ind w:firstLineChars="0" w:firstLine="0"/>
              <w:rPr>
                <w:lang w:eastAsia="zh-CN"/>
              </w:rPr>
            </w:pPr>
            <w:r>
              <w:rPr>
                <w:position w:val="-13"/>
                <w:lang w:eastAsia="zh-CN"/>
              </w:rPr>
              <w:object w:dxaOrig="433" w:dyaOrig="360" w14:anchorId="2A2C0D31">
                <v:shape id="_x0000_i1039" type="#_x0000_t75" style="width:21.95pt;height:18pt" o:ole="">
                  <v:imagedata r:id="rId38" o:title=""/>
                </v:shape>
                <o:OLEObject Type="Embed" ProgID="Equation.AxMath" ShapeID="_x0000_i1039" DrawAspect="Content" ObjectID="_1742043551" r:id="rId39"/>
              </w:object>
            </w:r>
          </w:p>
        </w:tc>
        <w:tc>
          <w:tcPr>
            <w:tcW w:w="5386" w:type="dxa"/>
          </w:tcPr>
          <w:p w14:paraId="7BBA86AB" w14:textId="42E1D762" w:rsidR="006911C1" w:rsidRDefault="00EA59C9">
            <w:pPr>
              <w:ind w:firstLineChars="0" w:firstLine="0"/>
              <w:rPr>
                <w:lang w:eastAsia="zh-CN"/>
              </w:rPr>
            </w:pPr>
            <w:r w:rsidRPr="00EA59C9">
              <w:rPr>
                <w:lang w:eastAsia="zh-CN"/>
              </w:rPr>
              <w:t>Predicted values for period</w:t>
            </w:r>
            <w:r>
              <w:rPr>
                <w:lang w:eastAsia="zh-CN"/>
              </w:rPr>
              <w:t xml:space="preserve"> </w:t>
            </w:r>
            <w:r>
              <w:rPr>
                <w:position w:val="-10"/>
                <w:lang w:eastAsia="zh-CN"/>
              </w:rPr>
              <w:object w:dxaOrig="513" w:dyaOrig="327" w14:anchorId="7702EB3C">
                <v:shape id="_x0000_i1040" type="#_x0000_t75" style="width:25.9pt;height:16.25pt" o:ole="">
                  <v:imagedata r:id="rId40" o:title=""/>
                </v:shape>
                <o:OLEObject Type="Embed" ProgID="Equation.AxMath" ShapeID="_x0000_i1040" DrawAspect="Content" ObjectID="_1742043552" r:id="rId41"/>
              </w:object>
            </w:r>
          </w:p>
        </w:tc>
      </w:tr>
      <w:tr w:rsidR="006911C1" w14:paraId="2BFD2250" w14:textId="77777777">
        <w:trPr>
          <w:cantSplit/>
          <w:jc w:val="center"/>
        </w:trPr>
        <w:tc>
          <w:tcPr>
            <w:tcW w:w="1276" w:type="dxa"/>
          </w:tcPr>
          <w:p w14:paraId="09E08548" w14:textId="77777777" w:rsidR="006911C1" w:rsidRDefault="00000000">
            <w:pPr>
              <w:ind w:firstLineChars="0" w:firstLine="0"/>
              <w:rPr>
                <w:lang w:eastAsia="zh-CN"/>
              </w:rPr>
            </w:pPr>
            <w:r>
              <w:rPr>
                <w:position w:val="-10"/>
                <w:lang w:eastAsia="zh-CN"/>
              </w:rPr>
              <w:object w:dxaOrig="240" w:dyaOrig="333" w14:anchorId="46076637">
                <v:shape id="_x0000_i1041" type="#_x0000_t75" style="width:11.85pt;height:16.7pt" o:ole="">
                  <v:imagedata r:id="rId42" o:title=""/>
                </v:shape>
                <o:OLEObject Type="Embed" ProgID="Equation.AxMath" ShapeID="_x0000_i1041" DrawAspect="Content" ObjectID="_1742043553" r:id="rId43"/>
              </w:object>
            </w:r>
          </w:p>
        </w:tc>
        <w:tc>
          <w:tcPr>
            <w:tcW w:w="5386" w:type="dxa"/>
          </w:tcPr>
          <w:p w14:paraId="0565C32C" w14:textId="5F07DD33" w:rsidR="006911C1" w:rsidRDefault="00EA59C9">
            <w:pPr>
              <w:ind w:firstLineChars="0" w:firstLine="0"/>
              <w:rPr>
                <w:lang w:eastAsia="zh-CN"/>
              </w:rPr>
            </w:pPr>
            <w:r w:rsidRPr="00EA59C9">
              <w:rPr>
                <w:lang w:eastAsia="zh-CN"/>
              </w:rPr>
              <w:t>Weights of observations in perio</w:t>
            </w:r>
            <w:r>
              <w:rPr>
                <w:rFonts w:hint="eastAsia"/>
                <w:lang w:eastAsia="zh-CN"/>
              </w:rPr>
              <w:t>d</w:t>
            </w:r>
            <w:r>
              <w:rPr>
                <w:lang w:eastAsia="zh-CN"/>
              </w:rPr>
              <w:t xml:space="preserve"> </w:t>
            </w:r>
            <w:r>
              <w:rPr>
                <w:position w:val="-10"/>
                <w:lang w:eastAsia="zh-CN"/>
              </w:rPr>
              <w:object w:dxaOrig="880" w:dyaOrig="327" w14:anchorId="24E92AEB">
                <v:shape id="_x0000_i1042" type="#_x0000_t75" style="width:43.9pt;height:16.25pt" o:ole="">
                  <v:imagedata r:id="rId44" o:title=""/>
                </v:shape>
                <o:OLEObject Type="Embed" ProgID="Equation.AxMath" ShapeID="_x0000_i1042" DrawAspect="Content" ObjectID="_1742043554" r:id="rId45"/>
              </w:object>
            </w:r>
          </w:p>
        </w:tc>
      </w:tr>
      <w:tr w:rsidR="006911C1" w14:paraId="5DB4777F" w14:textId="77777777">
        <w:trPr>
          <w:cantSplit/>
          <w:jc w:val="center"/>
        </w:trPr>
        <w:tc>
          <w:tcPr>
            <w:tcW w:w="1276" w:type="dxa"/>
          </w:tcPr>
          <w:p w14:paraId="291A1ACD" w14:textId="77777777" w:rsidR="006911C1" w:rsidRDefault="00000000">
            <w:pPr>
              <w:ind w:firstLineChars="0" w:firstLine="0"/>
              <w:rPr>
                <w:lang w:eastAsia="zh-CN"/>
              </w:rPr>
            </w:pPr>
            <w:r>
              <w:rPr>
                <w:position w:val="-10"/>
                <w:lang w:eastAsia="zh-CN"/>
              </w:rPr>
              <w:object w:dxaOrig="240" w:dyaOrig="327" w14:anchorId="2020322B">
                <v:shape id="_x0000_i1043" type="#_x0000_t75" style="width:11.85pt;height:16.25pt" o:ole="">
                  <v:imagedata r:id="rId46" o:title=""/>
                </v:shape>
                <o:OLEObject Type="Embed" ProgID="Equation.AxMath" ShapeID="_x0000_i1043" DrawAspect="Content" ObjectID="_1742043555" r:id="rId47"/>
              </w:object>
            </w:r>
          </w:p>
        </w:tc>
        <w:tc>
          <w:tcPr>
            <w:tcW w:w="5386" w:type="dxa"/>
          </w:tcPr>
          <w:p w14:paraId="6982E5BD" w14:textId="09AFC385" w:rsidR="006911C1" w:rsidRDefault="00EA59C9">
            <w:pPr>
              <w:ind w:firstLineChars="0" w:firstLine="0"/>
              <w:rPr>
                <w:lang w:eastAsia="zh-CN"/>
              </w:rPr>
            </w:pPr>
            <w:r w:rsidRPr="00EA59C9">
              <w:rPr>
                <w:lang w:eastAsia="zh-CN"/>
              </w:rPr>
              <w:t>Number of weights</w:t>
            </w:r>
          </w:p>
        </w:tc>
      </w:tr>
      <w:tr w:rsidR="006911C1" w14:paraId="1CAFC576" w14:textId="77777777">
        <w:trPr>
          <w:cantSplit/>
          <w:jc w:val="center"/>
        </w:trPr>
        <w:tc>
          <w:tcPr>
            <w:tcW w:w="1276" w:type="dxa"/>
            <w:tcBorders>
              <w:bottom w:val="single" w:sz="8" w:space="0" w:color="auto"/>
            </w:tcBorders>
          </w:tcPr>
          <w:p w14:paraId="6F593C4B" w14:textId="77777777" w:rsidR="006911C1" w:rsidRDefault="00000000">
            <w:pPr>
              <w:ind w:firstLineChars="0" w:firstLine="0"/>
              <w:rPr>
                <w:lang w:eastAsia="zh-CN"/>
              </w:rPr>
            </w:pPr>
            <w:r>
              <w:rPr>
                <w:position w:val="-11"/>
                <w:lang w:eastAsia="zh-CN"/>
              </w:rPr>
              <w:object w:dxaOrig="840" w:dyaOrig="353" w14:anchorId="0E316953">
                <v:shape id="_x0000_i1044" type="#_x0000_t75" style="width:42.15pt;height:17.55pt" o:ole="">
                  <v:imagedata r:id="rId48" o:title=""/>
                </v:shape>
                <o:OLEObject Type="Embed" ProgID="Equation.AxMath" ShapeID="_x0000_i1044" DrawAspect="Content" ObjectID="_1742043556" r:id="rId49"/>
              </w:object>
            </w:r>
          </w:p>
        </w:tc>
        <w:tc>
          <w:tcPr>
            <w:tcW w:w="5386" w:type="dxa"/>
            <w:tcBorders>
              <w:bottom w:val="single" w:sz="8" w:space="0" w:color="auto"/>
            </w:tcBorders>
          </w:tcPr>
          <w:p w14:paraId="4D6AFE6F" w14:textId="4D5D5653" w:rsidR="006911C1" w:rsidRDefault="00EA59C9">
            <w:pPr>
              <w:ind w:firstLineChars="0" w:firstLine="0"/>
              <w:rPr>
                <w:lang w:eastAsia="zh-CN"/>
              </w:rPr>
            </w:pPr>
            <w:r w:rsidRPr="00EA59C9">
              <w:rPr>
                <w:lang w:eastAsia="zh-CN"/>
              </w:rPr>
              <w:t>Distance between sample points</w:t>
            </w:r>
          </w:p>
        </w:tc>
      </w:tr>
    </w:tbl>
    <w:p w14:paraId="1E37113E" w14:textId="77777777" w:rsidR="006911C1" w:rsidRDefault="00000000">
      <w:pPr>
        <w:pStyle w:val="2"/>
        <w:spacing w:before="120" w:after="120"/>
        <w:rPr>
          <w:lang w:eastAsia="zh-CN"/>
        </w:rPr>
      </w:pPr>
      <w:bookmarkStart w:id="9" w:name="_Toc131384151"/>
      <w:r>
        <w:rPr>
          <w:lang w:eastAsia="zh-CN"/>
        </w:rPr>
        <w:t>The Data</w:t>
      </w:r>
      <w:bookmarkEnd w:id="9"/>
    </w:p>
    <w:p w14:paraId="419D350A" w14:textId="6E7D1ED0" w:rsidR="006911C1" w:rsidRDefault="00000000">
      <w:pPr>
        <w:spacing w:before="120" w:after="120"/>
        <w:ind w:firstLine="480"/>
        <w:rPr>
          <w:lang w:eastAsia="zh-CN"/>
        </w:rPr>
      </w:pPr>
      <w:r>
        <w:rPr>
          <w:lang w:eastAsia="zh-CN"/>
        </w:rPr>
        <w:t>As there are significant differences between the Winter Olympics and Summer Olympics in multiple aspects, we will treat these two events separately. Given the sizable volume of data involved, as well as its complexity and diversity, we will utilize visualizations to display some of this data more intuitively</w:t>
      </w:r>
      <w:r w:rsidR="0090159D">
        <w:rPr>
          <w:lang w:eastAsia="zh-CN"/>
        </w:rPr>
        <w:fldChar w:fldCharType="begin"/>
      </w:r>
      <w:r w:rsidR="0090159D">
        <w:rPr>
          <w:lang w:eastAsia="zh-CN"/>
        </w:rPr>
        <w:instrText xml:space="preserve"> REF _Ref131430532 \r \h </w:instrText>
      </w:r>
      <w:r w:rsidR="0090159D">
        <w:rPr>
          <w:lang w:eastAsia="zh-CN"/>
        </w:rPr>
      </w:r>
      <w:r w:rsidR="0090159D">
        <w:rPr>
          <w:lang w:eastAsia="zh-CN"/>
        </w:rPr>
        <w:fldChar w:fldCharType="separate"/>
      </w:r>
      <w:r w:rsidR="0090159D">
        <w:rPr>
          <w:lang w:eastAsia="zh-CN"/>
        </w:rPr>
        <w:t>[5]</w:t>
      </w:r>
      <w:r w:rsidR="0090159D">
        <w:rPr>
          <w:lang w:eastAsia="zh-CN"/>
        </w:rPr>
        <w:fldChar w:fldCharType="end"/>
      </w:r>
      <w:r>
        <w:rPr>
          <w:lang w:eastAsia="zh-CN"/>
        </w:rPr>
        <w:t>.</w:t>
      </w:r>
    </w:p>
    <w:p w14:paraId="47089F58" w14:textId="77777777" w:rsidR="006911C1" w:rsidRDefault="00000000">
      <w:pPr>
        <w:pStyle w:val="3"/>
        <w:spacing w:before="120" w:after="120"/>
        <w:rPr>
          <w:lang w:eastAsia="zh-CN"/>
        </w:rPr>
      </w:pPr>
      <w:bookmarkStart w:id="10" w:name="_Toc131384152"/>
      <w:r>
        <w:rPr>
          <w:lang w:eastAsia="zh-CN"/>
        </w:rPr>
        <w:t>Data Collection</w:t>
      </w:r>
      <w:bookmarkEnd w:id="10"/>
    </w:p>
    <w:p w14:paraId="30D5BD39" w14:textId="77777777" w:rsidR="006911C1" w:rsidRDefault="00000000">
      <w:pPr>
        <w:spacing w:before="120" w:after="120"/>
        <w:ind w:firstLine="480"/>
        <w:rPr>
          <w:lang w:eastAsia="zh-CN"/>
        </w:rPr>
      </w:pPr>
      <w:r>
        <w:rPr>
          <w:lang w:eastAsia="zh-CN"/>
        </w:rPr>
        <w:t>Our data collection efforts have yielded two distinct datasets, as illustrated in Table 2. The left column contains data related to each Olympic event's host city, while the right column provides information on each bidding country's characteristics.</w:t>
      </w:r>
    </w:p>
    <w:p w14:paraId="75DE6C70" w14:textId="6FD06808" w:rsidR="005A196F" w:rsidRDefault="005A196F" w:rsidP="005A196F">
      <w:pPr>
        <w:pStyle w:val="a3"/>
        <w:keepNext/>
        <w:ind w:firstLine="402"/>
      </w:pPr>
      <w:r>
        <w:t xml:space="preserve">Table </w:t>
      </w:r>
      <w:fldSimple w:instr=" SEQ Table \* ARABIC ">
        <w:r w:rsidR="005A2737">
          <w:rPr>
            <w:noProof/>
          </w:rPr>
          <w:t>2</w:t>
        </w:r>
      </w:fldSimple>
      <w:r w:rsidR="00856F68">
        <w:t xml:space="preserve"> </w:t>
      </w:r>
      <w:r>
        <w:rPr>
          <w:rFonts w:hint="eastAsia"/>
          <w:lang w:eastAsia="zh-CN"/>
        </w:rPr>
        <w:t>Resources</w:t>
      </w:r>
    </w:p>
    <w:tbl>
      <w:tblPr>
        <w:tblW w:w="0" w:type="auto"/>
        <w:jc w:val="center"/>
        <w:tblLook w:val="04A0" w:firstRow="1" w:lastRow="0" w:firstColumn="1" w:lastColumn="0" w:noHBand="0" w:noVBand="1"/>
      </w:tblPr>
      <w:tblGrid>
        <w:gridCol w:w="1677"/>
        <w:gridCol w:w="3123"/>
        <w:gridCol w:w="1764"/>
        <w:gridCol w:w="2796"/>
      </w:tblGrid>
      <w:tr w:rsidR="006911C1" w14:paraId="01CB1856" w14:textId="77777777" w:rsidTr="005A196F">
        <w:trPr>
          <w:jc w:val="center"/>
        </w:trPr>
        <w:tc>
          <w:tcPr>
            <w:tcW w:w="1677" w:type="dxa"/>
            <w:tcBorders>
              <w:top w:val="single" w:sz="8" w:space="0" w:color="auto"/>
              <w:bottom w:val="single" w:sz="6" w:space="0" w:color="auto"/>
            </w:tcBorders>
          </w:tcPr>
          <w:p w14:paraId="46222525" w14:textId="61B1C141" w:rsidR="006911C1" w:rsidRDefault="00EA59C9">
            <w:pPr>
              <w:spacing w:before="120" w:after="120"/>
              <w:ind w:firstLineChars="0" w:firstLine="0"/>
              <w:rPr>
                <w:lang w:eastAsia="zh-CN"/>
              </w:rPr>
            </w:pPr>
            <w:r w:rsidRPr="00EA59C9">
              <w:rPr>
                <w:lang w:eastAsia="zh-CN"/>
              </w:rPr>
              <w:t>Data Name</w:t>
            </w:r>
          </w:p>
        </w:tc>
        <w:tc>
          <w:tcPr>
            <w:tcW w:w="3123" w:type="dxa"/>
            <w:tcBorders>
              <w:top w:val="single" w:sz="8" w:space="0" w:color="auto"/>
              <w:bottom w:val="single" w:sz="6" w:space="0" w:color="auto"/>
            </w:tcBorders>
          </w:tcPr>
          <w:p w14:paraId="26F7C978" w14:textId="58B2079B" w:rsidR="006911C1" w:rsidRDefault="00EA59C9">
            <w:pPr>
              <w:spacing w:before="120" w:after="120"/>
              <w:ind w:firstLineChars="0" w:firstLine="0"/>
              <w:rPr>
                <w:lang w:eastAsia="zh-CN"/>
              </w:rPr>
            </w:pPr>
            <w:r w:rsidRPr="00EA59C9">
              <w:rPr>
                <w:lang w:eastAsia="zh-CN"/>
              </w:rPr>
              <w:t>Source</w:t>
            </w:r>
          </w:p>
        </w:tc>
        <w:tc>
          <w:tcPr>
            <w:tcW w:w="1764" w:type="dxa"/>
            <w:tcBorders>
              <w:top w:val="single" w:sz="8" w:space="0" w:color="auto"/>
              <w:bottom w:val="single" w:sz="6" w:space="0" w:color="auto"/>
            </w:tcBorders>
          </w:tcPr>
          <w:p w14:paraId="0AF8CFF2" w14:textId="7527C63F" w:rsidR="006911C1" w:rsidRDefault="00EA59C9">
            <w:pPr>
              <w:spacing w:before="120" w:after="120"/>
              <w:ind w:firstLineChars="0" w:firstLine="0"/>
              <w:rPr>
                <w:lang w:eastAsia="zh-CN"/>
              </w:rPr>
            </w:pPr>
            <w:r w:rsidRPr="00EA59C9">
              <w:rPr>
                <w:lang w:eastAsia="zh-CN"/>
              </w:rPr>
              <w:t>Data Name</w:t>
            </w:r>
          </w:p>
        </w:tc>
        <w:tc>
          <w:tcPr>
            <w:tcW w:w="2796" w:type="dxa"/>
            <w:tcBorders>
              <w:top w:val="single" w:sz="8" w:space="0" w:color="auto"/>
              <w:bottom w:val="single" w:sz="6" w:space="0" w:color="auto"/>
            </w:tcBorders>
          </w:tcPr>
          <w:p w14:paraId="064E381B" w14:textId="45B944FC" w:rsidR="006911C1" w:rsidRDefault="00EA59C9">
            <w:pPr>
              <w:spacing w:before="120" w:after="120"/>
              <w:ind w:firstLineChars="0" w:firstLine="0"/>
              <w:rPr>
                <w:lang w:eastAsia="zh-CN"/>
              </w:rPr>
            </w:pPr>
            <w:r w:rsidRPr="00EA59C9">
              <w:rPr>
                <w:lang w:eastAsia="zh-CN"/>
              </w:rPr>
              <w:t>Source</w:t>
            </w:r>
          </w:p>
        </w:tc>
      </w:tr>
      <w:tr w:rsidR="006911C1" w14:paraId="3C20DBB7" w14:textId="77777777" w:rsidTr="005A196F">
        <w:trPr>
          <w:jc w:val="center"/>
        </w:trPr>
        <w:tc>
          <w:tcPr>
            <w:tcW w:w="1677" w:type="dxa"/>
            <w:tcBorders>
              <w:top w:val="single" w:sz="6" w:space="0" w:color="auto"/>
            </w:tcBorders>
          </w:tcPr>
          <w:p w14:paraId="67715B61" w14:textId="0401F509" w:rsidR="006911C1" w:rsidRDefault="00EA59C9">
            <w:pPr>
              <w:spacing w:before="120" w:after="120"/>
              <w:ind w:firstLineChars="0" w:firstLine="0"/>
              <w:rPr>
                <w:lang w:eastAsia="zh-CN"/>
              </w:rPr>
            </w:pPr>
            <w:r w:rsidRPr="00EA59C9">
              <w:rPr>
                <w:lang w:eastAsia="zh-CN"/>
              </w:rPr>
              <w:t>GDP 7 years before</w:t>
            </w:r>
            <w:r>
              <w:rPr>
                <w:lang w:eastAsia="zh-CN"/>
              </w:rPr>
              <w:t xml:space="preserve"> </w:t>
            </w:r>
            <w:r w:rsidRPr="00EA59C9">
              <w:rPr>
                <w:lang w:eastAsia="zh-CN"/>
              </w:rPr>
              <w:t>hosting the Olympics</w:t>
            </w:r>
          </w:p>
        </w:tc>
        <w:tc>
          <w:tcPr>
            <w:tcW w:w="3123" w:type="dxa"/>
            <w:tcBorders>
              <w:top w:val="single" w:sz="6" w:space="0" w:color="auto"/>
            </w:tcBorders>
          </w:tcPr>
          <w:p w14:paraId="02CB84AA" w14:textId="77777777" w:rsidR="006911C1" w:rsidRDefault="00000000">
            <w:pPr>
              <w:spacing w:before="120" w:after="120"/>
              <w:ind w:firstLineChars="0" w:firstLine="0"/>
              <w:rPr>
                <w:lang w:eastAsia="zh-CN"/>
              </w:rPr>
            </w:pPr>
            <w:r>
              <w:rPr>
                <w:lang w:eastAsia="zh-CN"/>
              </w:rPr>
              <w:t>https://www.imf.org/en/Home</w:t>
            </w:r>
          </w:p>
        </w:tc>
        <w:tc>
          <w:tcPr>
            <w:tcW w:w="1764" w:type="dxa"/>
            <w:tcBorders>
              <w:top w:val="single" w:sz="6" w:space="0" w:color="auto"/>
            </w:tcBorders>
          </w:tcPr>
          <w:p w14:paraId="54AD31DE" w14:textId="5248D274" w:rsidR="006911C1" w:rsidRDefault="00EA59C9">
            <w:pPr>
              <w:spacing w:before="120" w:after="120"/>
              <w:ind w:firstLineChars="0" w:firstLine="0"/>
              <w:rPr>
                <w:lang w:eastAsia="zh-CN"/>
              </w:rPr>
            </w:pPr>
            <w:r w:rsidRPr="00EA59C9">
              <w:rPr>
                <w:lang w:eastAsia="zh-CN"/>
              </w:rPr>
              <w:t>Calendar year GDP of the host country</w:t>
            </w:r>
          </w:p>
        </w:tc>
        <w:tc>
          <w:tcPr>
            <w:tcW w:w="2796" w:type="dxa"/>
            <w:tcBorders>
              <w:top w:val="single" w:sz="6" w:space="0" w:color="auto"/>
            </w:tcBorders>
          </w:tcPr>
          <w:p w14:paraId="135EEFC4" w14:textId="77777777" w:rsidR="006911C1" w:rsidRDefault="00000000">
            <w:pPr>
              <w:spacing w:before="120" w:after="120"/>
              <w:ind w:firstLineChars="0" w:firstLine="0"/>
              <w:rPr>
                <w:lang w:eastAsia="zh-CN"/>
              </w:rPr>
            </w:pPr>
            <w:r>
              <w:rPr>
                <w:lang w:eastAsia="zh-CN"/>
              </w:rPr>
              <w:t>https://ourworldindata.org/</w:t>
            </w:r>
          </w:p>
        </w:tc>
      </w:tr>
      <w:tr w:rsidR="006911C1" w14:paraId="5D9F9CAF" w14:textId="77777777" w:rsidTr="005A196F">
        <w:trPr>
          <w:jc w:val="center"/>
        </w:trPr>
        <w:tc>
          <w:tcPr>
            <w:tcW w:w="1677" w:type="dxa"/>
          </w:tcPr>
          <w:p w14:paraId="5399C715" w14:textId="13351ED0" w:rsidR="006911C1" w:rsidRDefault="00EA59C9">
            <w:pPr>
              <w:spacing w:before="120" w:after="120"/>
              <w:ind w:firstLineChars="0" w:firstLine="0"/>
              <w:rPr>
                <w:lang w:eastAsia="zh-CN"/>
              </w:rPr>
            </w:pPr>
            <w:r w:rsidRPr="00EA59C9">
              <w:rPr>
                <w:lang w:eastAsia="zh-CN"/>
              </w:rPr>
              <w:t>Number of tourists 7 years before hosting the Olympic Games</w:t>
            </w:r>
          </w:p>
        </w:tc>
        <w:tc>
          <w:tcPr>
            <w:tcW w:w="3123" w:type="dxa"/>
          </w:tcPr>
          <w:p w14:paraId="4D775508" w14:textId="77777777" w:rsidR="006911C1" w:rsidRDefault="00000000">
            <w:pPr>
              <w:spacing w:before="120" w:after="120"/>
              <w:ind w:firstLineChars="0" w:firstLine="0"/>
              <w:rPr>
                <w:lang w:eastAsia="zh-CN"/>
              </w:rPr>
            </w:pPr>
            <w:r>
              <w:rPr>
                <w:lang w:eastAsia="zh-CN"/>
              </w:rPr>
              <w:t>https://ourworldindata.org/</w:t>
            </w:r>
          </w:p>
        </w:tc>
        <w:tc>
          <w:tcPr>
            <w:tcW w:w="1764" w:type="dxa"/>
          </w:tcPr>
          <w:p w14:paraId="7605FD07" w14:textId="17C87338" w:rsidR="006911C1" w:rsidRDefault="00EA59C9">
            <w:pPr>
              <w:spacing w:before="120" w:after="120"/>
              <w:ind w:firstLineChars="0" w:firstLine="0"/>
              <w:rPr>
                <w:lang w:eastAsia="zh-CN"/>
              </w:rPr>
            </w:pPr>
            <w:r w:rsidRPr="00EA59C9">
              <w:rPr>
                <w:lang w:eastAsia="zh-CN"/>
              </w:rPr>
              <w:t>Per capita GDP of the host country in the calendar year</w:t>
            </w:r>
          </w:p>
        </w:tc>
        <w:tc>
          <w:tcPr>
            <w:tcW w:w="2796" w:type="dxa"/>
          </w:tcPr>
          <w:p w14:paraId="5EC8EFAD" w14:textId="77777777" w:rsidR="006911C1" w:rsidRDefault="00000000">
            <w:pPr>
              <w:spacing w:before="120" w:after="120"/>
              <w:ind w:firstLineChars="0" w:firstLine="0"/>
              <w:rPr>
                <w:lang w:eastAsia="zh-CN"/>
              </w:rPr>
            </w:pPr>
            <w:r>
              <w:rPr>
                <w:lang w:eastAsia="zh-CN"/>
              </w:rPr>
              <w:t>https://ourworldindata.org/</w:t>
            </w:r>
          </w:p>
        </w:tc>
      </w:tr>
      <w:tr w:rsidR="006911C1" w14:paraId="34950834" w14:textId="77777777" w:rsidTr="005A196F">
        <w:trPr>
          <w:jc w:val="center"/>
        </w:trPr>
        <w:tc>
          <w:tcPr>
            <w:tcW w:w="1677" w:type="dxa"/>
          </w:tcPr>
          <w:p w14:paraId="4F4AC170" w14:textId="65493769" w:rsidR="006911C1" w:rsidRDefault="00EA59C9">
            <w:pPr>
              <w:spacing w:before="120" w:after="120"/>
              <w:ind w:firstLineChars="0" w:firstLine="0"/>
              <w:rPr>
                <w:lang w:eastAsia="zh-CN"/>
              </w:rPr>
            </w:pPr>
            <w:r w:rsidRPr="00EA59C9">
              <w:rPr>
                <w:lang w:eastAsia="zh-CN"/>
              </w:rPr>
              <w:t>Population satisfaction</w:t>
            </w:r>
          </w:p>
        </w:tc>
        <w:tc>
          <w:tcPr>
            <w:tcW w:w="3123" w:type="dxa"/>
          </w:tcPr>
          <w:p w14:paraId="01EBB3B1" w14:textId="77777777" w:rsidR="006911C1" w:rsidRDefault="00000000">
            <w:pPr>
              <w:spacing w:before="120" w:after="120"/>
              <w:ind w:firstLineChars="0" w:firstLine="0"/>
              <w:rPr>
                <w:lang w:eastAsia="zh-CN"/>
              </w:rPr>
            </w:pPr>
            <w:r>
              <w:rPr>
                <w:lang w:eastAsia="zh-CN"/>
              </w:rPr>
              <w:t>https://zh.wikipedia.org/</w:t>
            </w:r>
          </w:p>
        </w:tc>
        <w:tc>
          <w:tcPr>
            <w:tcW w:w="1764" w:type="dxa"/>
          </w:tcPr>
          <w:p w14:paraId="4A594426" w14:textId="2111863B" w:rsidR="006911C1" w:rsidRDefault="00EA59C9">
            <w:pPr>
              <w:spacing w:before="120" w:after="120"/>
              <w:ind w:firstLineChars="0" w:firstLine="0"/>
              <w:rPr>
                <w:lang w:eastAsia="zh-CN"/>
              </w:rPr>
            </w:pPr>
            <w:r w:rsidRPr="00EA59C9">
              <w:rPr>
                <w:lang w:eastAsia="zh-CN"/>
              </w:rPr>
              <w:t>Government expenditures of the sponsoring country for the calendar year</w:t>
            </w:r>
          </w:p>
        </w:tc>
        <w:tc>
          <w:tcPr>
            <w:tcW w:w="2796" w:type="dxa"/>
          </w:tcPr>
          <w:p w14:paraId="5D983E25" w14:textId="77777777" w:rsidR="006911C1" w:rsidRDefault="00000000">
            <w:pPr>
              <w:spacing w:before="120" w:after="120"/>
              <w:ind w:firstLineChars="0" w:firstLine="0"/>
              <w:rPr>
                <w:lang w:eastAsia="zh-CN"/>
              </w:rPr>
            </w:pPr>
            <w:r>
              <w:rPr>
                <w:lang w:eastAsia="zh-CN"/>
              </w:rPr>
              <w:t>https://ourworldindata.org/</w:t>
            </w:r>
          </w:p>
        </w:tc>
      </w:tr>
      <w:tr w:rsidR="006911C1" w14:paraId="4523889F" w14:textId="77777777" w:rsidTr="005A196F">
        <w:trPr>
          <w:jc w:val="center"/>
        </w:trPr>
        <w:tc>
          <w:tcPr>
            <w:tcW w:w="1677" w:type="dxa"/>
          </w:tcPr>
          <w:p w14:paraId="546888E8" w14:textId="737EC32E" w:rsidR="006911C1" w:rsidRDefault="00EA59C9">
            <w:pPr>
              <w:spacing w:before="120" w:after="120"/>
              <w:ind w:firstLineChars="0" w:firstLine="0"/>
              <w:rPr>
                <w:lang w:eastAsia="zh-CN"/>
              </w:rPr>
            </w:pPr>
            <w:r w:rsidRPr="00EA59C9">
              <w:rPr>
                <w:lang w:eastAsia="zh-CN"/>
              </w:rPr>
              <w:t>Number</w:t>
            </w:r>
            <w:r>
              <w:rPr>
                <w:lang w:eastAsia="zh-CN"/>
              </w:rPr>
              <w:t xml:space="preserve"> </w:t>
            </w:r>
            <w:r w:rsidRPr="00EA59C9">
              <w:rPr>
                <w:lang w:eastAsia="zh-CN"/>
              </w:rPr>
              <w:t>of venues built</w:t>
            </w:r>
          </w:p>
        </w:tc>
        <w:tc>
          <w:tcPr>
            <w:tcW w:w="3123" w:type="dxa"/>
          </w:tcPr>
          <w:p w14:paraId="49591A33" w14:textId="77777777" w:rsidR="006911C1" w:rsidRDefault="00000000">
            <w:pPr>
              <w:spacing w:before="120" w:after="120"/>
              <w:ind w:firstLineChars="0" w:firstLine="0"/>
              <w:rPr>
                <w:lang w:eastAsia="zh-CN"/>
              </w:rPr>
            </w:pPr>
            <w:r>
              <w:rPr>
                <w:lang w:eastAsia="zh-CN"/>
              </w:rPr>
              <w:t>https://zh.wikipedia.org/</w:t>
            </w:r>
          </w:p>
        </w:tc>
        <w:tc>
          <w:tcPr>
            <w:tcW w:w="1764" w:type="dxa"/>
          </w:tcPr>
          <w:p w14:paraId="7A4F0245" w14:textId="4F5CB03F" w:rsidR="006911C1" w:rsidRDefault="00EA59C9">
            <w:pPr>
              <w:spacing w:before="120" w:after="120"/>
              <w:ind w:firstLineChars="0" w:firstLine="0"/>
              <w:rPr>
                <w:lang w:eastAsia="zh-CN"/>
              </w:rPr>
            </w:pPr>
            <w:r w:rsidRPr="00EA59C9">
              <w:rPr>
                <w:lang w:eastAsia="zh-CN"/>
              </w:rPr>
              <w:t>Population change in the host country over the years</w:t>
            </w:r>
          </w:p>
        </w:tc>
        <w:tc>
          <w:tcPr>
            <w:tcW w:w="2796" w:type="dxa"/>
          </w:tcPr>
          <w:p w14:paraId="441718E9" w14:textId="77777777" w:rsidR="006911C1" w:rsidRDefault="00000000">
            <w:pPr>
              <w:spacing w:before="120" w:after="120"/>
              <w:ind w:firstLineChars="0" w:firstLine="0"/>
              <w:rPr>
                <w:lang w:eastAsia="zh-CN"/>
              </w:rPr>
            </w:pPr>
            <w:r>
              <w:rPr>
                <w:lang w:eastAsia="zh-CN"/>
              </w:rPr>
              <w:t>https://ourworldindata.org/</w:t>
            </w:r>
          </w:p>
        </w:tc>
      </w:tr>
      <w:tr w:rsidR="006911C1" w14:paraId="45E60489" w14:textId="77777777" w:rsidTr="005A196F">
        <w:trPr>
          <w:jc w:val="center"/>
        </w:trPr>
        <w:tc>
          <w:tcPr>
            <w:tcW w:w="1677" w:type="dxa"/>
          </w:tcPr>
          <w:p w14:paraId="7F3D1DC4" w14:textId="2568E9E9" w:rsidR="006911C1" w:rsidRDefault="00EA59C9">
            <w:pPr>
              <w:spacing w:before="120" w:after="120"/>
              <w:ind w:firstLineChars="0" w:firstLine="0"/>
              <w:rPr>
                <w:lang w:eastAsia="zh-CN"/>
              </w:rPr>
            </w:pPr>
            <w:r w:rsidRPr="00EA59C9">
              <w:rPr>
                <w:lang w:eastAsia="zh-CN"/>
              </w:rPr>
              <w:t>Amount of investment</w:t>
            </w:r>
          </w:p>
        </w:tc>
        <w:tc>
          <w:tcPr>
            <w:tcW w:w="3123" w:type="dxa"/>
          </w:tcPr>
          <w:p w14:paraId="66ABD885" w14:textId="77777777" w:rsidR="006911C1" w:rsidRDefault="00000000">
            <w:pPr>
              <w:spacing w:before="120" w:after="120"/>
              <w:ind w:firstLineChars="0" w:firstLine="0"/>
              <w:rPr>
                <w:lang w:eastAsia="zh-CN"/>
              </w:rPr>
            </w:pPr>
            <w:r>
              <w:rPr>
                <w:lang w:eastAsia="zh-CN"/>
              </w:rPr>
              <w:t>https://olympics.com/en/</w:t>
            </w:r>
          </w:p>
        </w:tc>
        <w:tc>
          <w:tcPr>
            <w:tcW w:w="1764" w:type="dxa"/>
          </w:tcPr>
          <w:p w14:paraId="699E4AF1" w14:textId="61042CD2" w:rsidR="006911C1" w:rsidRDefault="00EA59C9">
            <w:pPr>
              <w:spacing w:before="120" w:after="120"/>
              <w:ind w:firstLineChars="0" w:firstLine="0"/>
              <w:rPr>
                <w:lang w:eastAsia="zh-CN"/>
              </w:rPr>
            </w:pPr>
            <w:r w:rsidRPr="00EA59C9">
              <w:rPr>
                <w:lang w:eastAsia="zh-CN"/>
              </w:rPr>
              <w:t>Changes in investment in education over the years in the sponsoring countries</w:t>
            </w:r>
          </w:p>
        </w:tc>
        <w:tc>
          <w:tcPr>
            <w:tcW w:w="2796" w:type="dxa"/>
          </w:tcPr>
          <w:p w14:paraId="78ADFD94" w14:textId="77777777" w:rsidR="006911C1" w:rsidRDefault="00000000">
            <w:pPr>
              <w:spacing w:before="120" w:after="120"/>
              <w:ind w:firstLineChars="0" w:firstLine="0"/>
              <w:rPr>
                <w:lang w:eastAsia="zh-CN"/>
              </w:rPr>
            </w:pPr>
            <w:r>
              <w:rPr>
                <w:lang w:eastAsia="zh-CN"/>
              </w:rPr>
              <w:t>https://ourworldindata.org/</w:t>
            </w:r>
          </w:p>
        </w:tc>
      </w:tr>
      <w:tr w:rsidR="006911C1" w14:paraId="1529E4FC" w14:textId="77777777" w:rsidTr="005A196F">
        <w:trPr>
          <w:jc w:val="center"/>
        </w:trPr>
        <w:tc>
          <w:tcPr>
            <w:tcW w:w="1677" w:type="dxa"/>
          </w:tcPr>
          <w:p w14:paraId="2448D9A8" w14:textId="453022E0" w:rsidR="006911C1" w:rsidRDefault="00EA59C9">
            <w:pPr>
              <w:spacing w:before="120" w:after="120"/>
              <w:ind w:firstLineChars="0" w:firstLine="0"/>
              <w:rPr>
                <w:lang w:eastAsia="zh-CN"/>
              </w:rPr>
            </w:pPr>
            <w:r w:rsidRPr="00EA59C9">
              <w:rPr>
                <w:lang w:eastAsia="zh-CN"/>
              </w:rPr>
              <w:lastRenderedPageBreak/>
              <w:t>Olympic revenue</w:t>
            </w:r>
          </w:p>
        </w:tc>
        <w:tc>
          <w:tcPr>
            <w:tcW w:w="3123" w:type="dxa"/>
          </w:tcPr>
          <w:p w14:paraId="19D2CC5D" w14:textId="77777777" w:rsidR="006911C1" w:rsidRDefault="00000000">
            <w:pPr>
              <w:spacing w:before="120" w:after="120"/>
              <w:ind w:firstLineChars="0" w:firstLine="0"/>
              <w:rPr>
                <w:lang w:eastAsia="zh-CN"/>
              </w:rPr>
            </w:pPr>
            <w:r>
              <w:rPr>
                <w:lang w:eastAsia="zh-CN"/>
              </w:rPr>
              <w:t>https://olympics.com/en/</w:t>
            </w:r>
          </w:p>
        </w:tc>
        <w:tc>
          <w:tcPr>
            <w:tcW w:w="1764" w:type="dxa"/>
          </w:tcPr>
          <w:p w14:paraId="46F6C674" w14:textId="277B0E86" w:rsidR="006911C1" w:rsidRDefault="00EA59C9">
            <w:pPr>
              <w:spacing w:before="120" w:after="120"/>
              <w:ind w:firstLineChars="0" w:firstLine="0"/>
              <w:rPr>
                <w:lang w:eastAsia="zh-CN"/>
              </w:rPr>
            </w:pPr>
            <w:r w:rsidRPr="00EA59C9">
              <w:rPr>
                <w:lang w:eastAsia="zh-CN"/>
              </w:rPr>
              <w:t>Cultural influence ranking of the bidding countries</w:t>
            </w:r>
          </w:p>
        </w:tc>
        <w:tc>
          <w:tcPr>
            <w:tcW w:w="2796" w:type="dxa"/>
          </w:tcPr>
          <w:p w14:paraId="0428329A" w14:textId="77777777" w:rsidR="006911C1" w:rsidRDefault="00000000">
            <w:pPr>
              <w:spacing w:before="120" w:after="120"/>
              <w:ind w:firstLineChars="0" w:firstLine="0"/>
              <w:rPr>
                <w:lang w:eastAsia="zh-CN"/>
              </w:rPr>
            </w:pPr>
            <w:r>
              <w:rPr>
                <w:lang w:eastAsia="zh-CN"/>
              </w:rPr>
              <w:t>www.usnews.com</w:t>
            </w:r>
          </w:p>
        </w:tc>
      </w:tr>
      <w:tr w:rsidR="006911C1" w14:paraId="5706DBD1" w14:textId="77777777" w:rsidTr="005A196F">
        <w:trPr>
          <w:jc w:val="center"/>
        </w:trPr>
        <w:tc>
          <w:tcPr>
            <w:tcW w:w="1677" w:type="dxa"/>
            <w:tcBorders>
              <w:bottom w:val="single" w:sz="8" w:space="0" w:color="auto"/>
            </w:tcBorders>
          </w:tcPr>
          <w:p w14:paraId="03426361" w14:textId="21B1FF71" w:rsidR="006911C1" w:rsidRDefault="00EA59C9">
            <w:pPr>
              <w:spacing w:before="120" w:after="120"/>
              <w:ind w:firstLineChars="0" w:firstLine="0"/>
              <w:rPr>
                <w:lang w:eastAsia="zh-CN"/>
              </w:rPr>
            </w:pPr>
            <w:r w:rsidRPr="00EA59C9">
              <w:rPr>
                <w:lang w:eastAsia="zh-CN"/>
              </w:rPr>
              <w:t>Number of abandoned venues</w:t>
            </w:r>
          </w:p>
        </w:tc>
        <w:tc>
          <w:tcPr>
            <w:tcW w:w="3123" w:type="dxa"/>
            <w:tcBorders>
              <w:bottom w:val="single" w:sz="8" w:space="0" w:color="auto"/>
            </w:tcBorders>
          </w:tcPr>
          <w:p w14:paraId="24EB2CD3" w14:textId="77777777" w:rsidR="006911C1" w:rsidRDefault="00000000">
            <w:pPr>
              <w:spacing w:before="120" w:after="120"/>
              <w:ind w:firstLineChars="0" w:firstLine="0"/>
              <w:rPr>
                <w:lang w:eastAsia="zh-CN"/>
              </w:rPr>
            </w:pPr>
            <w:r>
              <w:rPr>
                <w:lang w:eastAsia="zh-CN"/>
              </w:rPr>
              <w:t>https://zh.wikipedia.org/</w:t>
            </w:r>
          </w:p>
        </w:tc>
        <w:tc>
          <w:tcPr>
            <w:tcW w:w="1764" w:type="dxa"/>
            <w:tcBorders>
              <w:bottom w:val="single" w:sz="8" w:space="0" w:color="auto"/>
            </w:tcBorders>
          </w:tcPr>
          <w:p w14:paraId="6D23510D" w14:textId="77777777" w:rsidR="006911C1" w:rsidRDefault="006911C1">
            <w:pPr>
              <w:spacing w:before="120" w:after="120"/>
              <w:ind w:firstLineChars="0" w:firstLine="0"/>
              <w:rPr>
                <w:lang w:eastAsia="zh-CN"/>
              </w:rPr>
            </w:pPr>
          </w:p>
        </w:tc>
        <w:tc>
          <w:tcPr>
            <w:tcW w:w="2796" w:type="dxa"/>
            <w:tcBorders>
              <w:bottom w:val="single" w:sz="8" w:space="0" w:color="auto"/>
            </w:tcBorders>
          </w:tcPr>
          <w:p w14:paraId="7EE94B9E" w14:textId="77777777" w:rsidR="006911C1" w:rsidRDefault="006911C1">
            <w:pPr>
              <w:spacing w:before="120" w:after="120"/>
              <w:ind w:firstLineChars="0" w:firstLine="0"/>
              <w:rPr>
                <w:lang w:eastAsia="zh-CN"/>
              </w:rPr>
            </w:pPr>
          </w:p>
        </w:tc>
      </w:tr>
    </w:tbl>
    <w:p w14:paraId="3D2BBEA9" w14:textId="77777777" w:rsidR="006911C1" w:rsidRDefault="00000000">
      <w:pPr>
        <w:pStyle w:val="3"/>
        <w:spacing w:before="120" w:after="120"/>
        <w:rPr>
          <w:lang w:eastAsia="zh-CN"/>
        </w:rPr>
      </w:pPr>
      <w:bookmarkStart w:id="11" w:name="_Toc131384153"/>
      <w:r>
        <w:rPr>
          <w:lang w:eastAsia="zh-CN"/>
        </w:rPr>
        <w:t>Data Cleaning</w:t>
      </w:r>
      <w:bookmarkEnd w:id="11"/>
    </w:p>
    <w:p w14:paraId="523E3C26" w14:textId="77777777" w:rsidR="006911C1" w:rsidRDefault="00000000">
      <w:pPr>
        <w:spacing w:before="120" w:after="120"/>
        <w:ind w:firstLine="480"/>
        <w:rPr>
          <w:lang w:eastAsia="zh-CN"/>
        </w:rPr>
      </w:pPr>
      <w:r>
        <w:rPr>
          <w:lang w:eastAsia="zh-CN"/>
        </w:rPr>
        <w:t>Given the significant volume and variety of data collected, our work included the following steps:</w:t>
      </w:r>
    </w:p>
    <w:p w14:paraId="38966714" w14:textId="77777777" w:rsidR="006911C1" w:rsidRDefault="00000000">
      <w:pPr>
        <w:spacing w:before="120" w:after="120"/>
        <w:ind w:firstLine="300"/>
        <w:rPr>
          <w:lang w:eastAsia="zh-CN"/>
        </w:rPr>
      </w:pPr>
      <w:r>
        <w:rPr>
          <w:rFonts w:ascii="宋体" w:hAnsi="宋体" w:hint="eastAsia"/>
          <w:sz w:val="15"/>
          <w:szCs w:val="15"/>
          <w:lang w:eastAsia="zh-CN"/>
        </w:rPr>
        <w:t>●</w:t>
      </w:r>
      <w:r>
        <w:rPr>
          <w:lang w:eastAsia="zh-CN"/>
        </w:rPr>
        <w:t>To ensure consistency and comparability between different types of data, we standardized their respective units of measurement. Specifically, we converted GDP, Olympic revenue, and investment figures to million US dollars, while tourist numbers were expressed in tens of thousands.</w:t>
      </w:r>
    </w:p>
    <w:p w14:paraId="7CFD4BF8" w14:textId="77777777" w:rsidR="006911C1" w:rsidRDefault="00000000">
      <w:pPr>
        <w:spacing w:before="120" w:after="120"/>
        <w:ind w:firstLine="300"/>
        <w:rPr>
          <w:lang w:eastAsia="zh-CN"/>
        </w:rPr>
      </w:pPr>
      <w:r>
        <w:rPr>
          <w:rFonts w:hint="eastAsia"/>
          <w:sz w:val="15"/>
          <w:szCs w:val="15"/>
          <w:lang w:eastAsia="zh-CN"/>
        </w:rPr>
        <w:t>●</w:t>
      </w:r>
      <w:r>
        <w:rPr>
          <w:lang w:eastAsia="zh-CN"/>
        </w:rPr>
        <w:t>For non-numeric data such as satisfaction levels, we utilized an expert system to convert these qualitative measures into quantitative data that could be analyzed alongside other numeric data points.</w:t>
      </w:r>
    </w:p>
    <w:p w14:paraId="1C5863E7" w14:textId="77777777" w:rsidR="006911C1" w:rsidRDefault="00000000">
      <w:pPr>
        <w:spacing w:before="120" w:after="120"/>
        <w:ind w:firstLine="300"/>
        <w:rPr>
          <w:lang w:eastAsia="zh-CN"/>
        </w:rPr>
      </w:pPr>
      <w:r>
        <w:rPr>
          <w:rFonts w:hint="eastAsia"/>
          <w:sz w:val="15"/>
          <w:szCs w:val="15"/>
          <w:lang w:eastAsia="zh-CN"/>
        </w:rPr>
        <w:t>●</w:t>
      </w:r>
      <w:r>
        <w:rPr>
          <w:lang w:eastAsia="zh-CN"/>
        </w:rPr>
        <w:t>To account for the potential impact of exchange rate fluctuations and inflation over the course of our extensive dataset, we have standardized all financial data relative to the purchasing power of the US dollar as of April 1, 2023, according to Eastern Standard Time.</w:t>
      </w:r>
    </w:p>
    <w:p w14:paraId="05FD63AC"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To ensure accurate calculations for GDP and tourist figures related to Olympic host cities, we obtained data from the six years preceding each Olympic event. Using an adaptive filtering method, we extrapolated the GDP and tourist numbers for the year of the Olympic event. We then computed the percentage difference between the actual and ideal values relative to the actual value, using this figure as a benchmark indicator for our analysis. The basic formula is as follows:</w:t>
      </w:r>
    </w:p>
    <w:p w14:paraId="64E56D49" w14:textId="77777777" w:rsidR="006911C1" w:rsidRDefault="00000000">
      <w:pPr>
        <w:pStyle w:val="AMDisplayEquation"/>
      </w:pPr>
      <w:r>
        <w:tab/>
      </w:r>
      <w:r>
        <w:rPr>
          <w:position w:val="-30"/>
        </w:rPr>
        <w:object w:dxaOrig="5540" w:dyaOrig="733" w14:anchorId="18A2567E">
          <v:shape id="_x0000_i2171" type="#_x0000_t75" style="width:276.6pt;height:36.9pt" o:ole="">
            <v:imagedata r:id="rId50" o:title=""/>
          </v:shape>
          <o:OLEObject Type="Embed" ProgID="Equation.AxMath" ShapeID="_x0000_i2171" DrawAspect="Content" ObjectID="_1742043557" r:id="rId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w:instrText>
        </w:r>
      </w:fldSimple>
      <w:r>
        <w:instrText>)</w:instrText>
      </w:r>
      <w:r>
        <w:fldChar w:fldCharType="end"/>
      </w:r>
    </w:p>
    <w:p w14:paraId="509E8560" w14:textId="77777777" w:rsidR="006911C1" w:rsidRDefault="00000000">
      <w:pPr>
        <w:spacing w:before="120" w:after="120"/>
        <w:ind w:firstLine="480"/>
        <w:rPr>
          <w:szCs w:val="24"/>
          <w:lang w:eastAsia="zh-CN"/>
        </w:rPr>
      </w:pPr>
      <w:r>
        <w:rPr>
          <w:rFonts w:hint="eastAsia"/>
          <w:szCs w:val="24"/>
          <w:lang w:eastAsia="zh-CN"/>
        </w:rPr>
        <w:t xml:space="preserve"> </w:t>
      </w:r>
      <w:r>
        <w:rPr>
          <w:szCs w:val="24"/>
          <w:lang w:eastAsia="zh-CN"/>
        </w:rPr>
        <w:t>Please consult the Notations section of this article for a detailed explanation of the symbols utilized throughout.</w:t>
      </w:r>
    </w:p>
    <w:p w14:paraId="6C6F9761"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Given the significant amount of data involved for investment amounts and Olympic revenue, we have merged these two indicators and expressed them as an investment return rate.</w:t>
      </w:r>
    </w:p>
    <w:p w14:paraId="100F4679"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As part of our analysis, we have utilized the ratio of abandoned venues to the total number of constructed venues as a key evaluation indicator, known as the venue abandonment rate.</w:t>
      </w:r>
    </w:p>
    <w:p w14:paraId="350F4887" w14:textId="47CA4650" w:rsidR="006911C1" w:rsidRDefault="00000000">
      <w:pPr>
        <w:pStyle w:val="1"/>
      </w:pPr>
      <w:bookmarkStart w:id="12" w:name="_Toc131384154"/>
      <w:r>
        <w:rPr>
          <w:rFonts w:hint="eastAsia"/>
        </w:rPr>
        <w:t>M</w:t>
      </w:r>
      <w:r>
        <w:t>ODEL I</w:t>
      </w:r>
      <w:r w:rsidR="005353F3">
        <w:rPr>
          <w:rFonts w:hint="eastAsia"/>
        </w:rPr>
        <w:t>:</w:t>
      </w:r>
      <w:r>
        <w:t>Olympic Games Evaluation Model</w:t>
      </w:r>
      <w:bookmarkEnd w:id="12"/>
    </w:p>
    <w:p w14:paraId="091E9298" w14:textId="143A35DE" w:rsidR="006911C1" w:rsidRDefault="00000000" w:rsidP="004530B8">
      <w:pPr>
        <w:spacing w:before="120" w:after="120"/>
        <w:ind w:firstLine="480"/>
        <w:rPr>
          <w:lang w:eastAsia="zh-CN"/>
        </w:rPr>
      </w:pPr>
      <w:r>
        <w:rPr>
          <w:lang w:eastAsia="zh-CN"/>
        </w:rPr>
        <w:t xml:space="preserve">Drawing on the processed data, we have identified five key evaluation indicators for constructing our model: </w:t>
      </w:r>
      <w:r w:rsidR="003738ED" w:rsidRPr="003738ED">
        <w:rPr>
          <w:lang w:eastAsia="zh-CN"/>
        </w:rPr>
        <w:t>Contribution to GDP</w:t>
      </w:r>
      <w:r w:rsidR="003738ED">
        <w:rPr>
          <w:lang w:eastAsia="zh-CN"/>
        </w:rPr>
        <w:t xml:space="preserve"> </w:t>
      </w:r>
      <w:r w:rsidR="003738ED">
        <w:rPr>
          <w:rFonts w:hint="eastAsia"/>
          <w:lang w:eastAsia="zh-CN"/>
        </w:rPr>
        <w:t>and</w:t>
      </w:r>
      <w:r w:rsidR="003738ED">
        <w:rPr>
          <w:lang w:eastAsia="zh-CN"/>
        </w:rPr>
        <w:t xml:space="preserve"> tourism</w:t>
      </w:r>
      <w:r>
        <w:rPr>
          <w:lang w:eastAsia="zh-CN"/>
        </w:rPr>
        <w:t xml:space="preserve">, </w:t>
      </w:r>
      <w:r w:rsidR="003738ED" w:rsidRPr="003738ED">
        <w:rPr>
          <w:lang w:eastAsia="zh-CN"/>
        </w:rPr>
        <w:t>Venue abandonment rate</w:t>
      </w:r>
      <w:r>
        <w:rPr>
          <w:lang w:eastAsia="zh-CN"/>
        </w:rPr>
        <w:t>,</w:t>
      </w:r>
      <w:r w:rsidR="00DE481E">
        <w:rPr>
          <w:lang w:eastAsia="zh-CN"/>
        </w:rPr>
        <w:t xml:space="preserve"> public</w:t>
      </w:r>
      <w:r>
        <w:rPr>
          <w:lang w:eastAsia="zh-CN"/>
        </w:rPr>
        <w:t xml:space="preserve"> </w:t>
      </w:r>
      <w:r>
        <w:rPr>
          <w:lang w:eastAsia="zh-CN"/>
        </w:rPr>
        <w:lastRenderedPageBreak/>
        <w:t xml:space="preserve">satisfaction, and </w:t>
      </w:r>
      <w:r w:rsidR="003738ED">
        <w:rPr>
          <w:rFonts w:hint="eastAsia"/>
          <w:lang w:eastAsia="zh-CN"/>
        </w:rPr>
        <w:t>ROI</w:t>
      </w:r>
      <w:r w:rsidR="0090159D">
        <w:rPr>
          <w:lang w:eastAsia="zh-CN"/>
        </w:rPr>
        <w:fldChar w:fldCharType="begin"/>
      </w:r>
      <w:r w:rsidR="0090159D">
        <w:rPr>
          <w:lang w:eastAsia="zh-CN"/>
        </w:rPr>
        <w:instrText xml:space="preserve"> </w:instrText>
      </w:r>
      <w:r w:rsidR="0090159D">
        <w:rPr>
          <w:rFonts w:hint="eastAsia"/>
          <w:lang w:eastAsia="zh-CN"/>
        </w:rPr>
        <w:instrText>REF _Ref131430563 \r \h</w:instrText>
      </w:r>
      <w:r w:rsidR="0090159D">
        <w:rPr>
          <w:lang w:eastAsia="zh-CN"/>
        </w:rPr>
        <w:instrText xml:space="preserve"> </w:instrText>
      </w:r>
      <w:r w:rsidR="0090159D">
        <w:rPr>
          <w:lang w:eastAsia="zh-CN"/>
        </w:rPr>
      </w:r>
      <w:r w:rsidR="0090159D">
        <w:rPr>
          <w:lang w:eastAsia="zh-CN"/>
        </w:rPr>
        <w:fldChar w:fldCharType="separate"/>
      </w:r>
      <w:r w:rsidR="0090159D">
        <w:rPr>
          <w:lang w:eastAsia="zh-CN"/>
        </w:rPr>
        <w:t>[6]</w:t>
      </w:r>
      <w:r w:rsidR="0090159D">
        <w:rPr>
          <w:lang w:eastAsia="zh-CN"/>
        </w:rPr>
        <w:fldChar w:fldCharType="end"/>
      </w:r>
      <w:r>
        <w:rPr>
          <w:lang w:eastAsia="zh-CN"/>
        </w:rPr>
        <w:t xml:space="preserve">. We then employ a TOPSIS model that </w:t>
      </w:r>
      <w:r w:rsidR="00DE481E">
        <w:rPr>
          <w:lang w:eastAsia="zh-CN"/>
        </w:rPr>
        <w:t>weighting by</w:t>
      </w:r>
      <w:r>
        <w:rPr>
          <w:lang w:eastAsia="zh-CN"/>
        </w:rPr>
        <w:t xml:space="preserve"> entropy </w:t>
      </w:r>
      <w:r w:rsidR="00DE481E">
        <w:rPr>
          <w:lang w:eastAsia="zh-CN"/>
        </w:rPr>
        <w:t xml:space="preserve">method </w:t>
      </w:r>
      <w:r>
        <w:rPr>
          <w:lang w:eastAsia="zh-CN"/>
        </w:rPr>
        <w:t>to calculate a score for each Olympic event, providing us with a measure of its overall effectiveness.</w:t>
      </w:r>
    </w:p>
    <w:tbl>
      <w:tblPr>
        <w:tblW w:w="8597" w:type="dxa"/>
        <w:jc w:val="center"/>
        <w:tblCellMar>
          <w:left w:w="0" w:type="dxa"/>
          <w:right w:w="0" w:type="dxa"/>
        </w:tblCellMar>
        <w:tblLook w:val="04A0" w:firstRow="1" w:lastRow="0" w:firstColumn="1" w:lastColumn="0" w:noHBand="0" w:noVBand="1"/>
      </w:tblPr>
      <w:tblGrid>
        <w:gridCol w:w="940"/>
        <w:gridCol w:w="1050"/>
        <w:gridCol w:w="890"/>
        <w:gridCol w:w="2693"/>
        <w:gridCol w:w="1843"/>
        <w:gridCol w:w="1181"/>
      </w:tblGrid>
      <w:tr w:rsidR="006911C1" w:rsidRPr="004530B8" w14:paraId="40340539" w14:textId="77777777">
        <w:trPr>
          <w:trHeight w:val="280"/>
          <w:jc w:val="center"/>
        </w:trPr>
        <w:tc>
          <w:tcPr>
            <w:tcW w:w="94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74EA928E"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Time</w:t>
            </w:r>
          </w:p>
        </w:tc>
        <w:tc>
          <w:tcPr>
            <w:tcW w:w="105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6053A69"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GDP</w:t>
            </w:r>
          </w:p>
        </w:tc>
        <w:tc>
          <w:tcPr>
            <w:tcW w:w="89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719EAC7A"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Tour</w:t>
            </w:r>
          </w:p>
        </w:tc>
        <w:tc>
          <w:tcPr>
            <w:tcW w:w="2693"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F4BB875" w14:textId="77777777" w:rsidR="006911C1" w:rsidRPr="004530B8" w:rsidRDefault="00000000">
            <w:pPr>
              <w:ind w:firstLineChars="0" w:firstLine="0"/>
              <w:jc w:val="center"/>
              <w:rPr>
                <w:rFonts w:cs="Times New Roman"/>
                <w:b/>
                <w:bCs/>
                <w:color w:val="305496"/>
                <w:sz w:val="20"/>
                <w:szCs w:val="20"/>
                <w:lang w:eastAsia="zh-CN"/>
              </w:rPr>
            </w:pPr>
            <w:bookmarkStart w:id="13" w:name="_Hlk131423657"/>
            <w:r w:rsidRPr="004530B8">
              <w:rPr>
                <w:rFonts w:cs="Times New Roman"/>
                <w:b/>
                <w:bCs/>
                <w:color w:val="305496"/>
                <w:sz w:val="20"/>
                <w:szCs w:val="20"/>
                <w:lang w:eastAsia="zh-CN"/>
              </w:rPr>
              <w:t>Venue abandonment rate</w:t>
            </w:r>
            <w:bookmarkEnd w:id="13"/>
          </w:p>
        </w:tc>
        <w:tc>
          <w:tcPr>
            <w:tcW w:w="1843"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6F04F53" w14:textId="531A5D7C"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Satisfaction</w:t>
            </w:r>
            <w:r w:rsidR="00DE481E">
              <w:rPr>
                <w:rFonts w:cs="Times New Roman"/>
                <w:b/>
                <w:bCs/>
                <w:color w:val="305496"/>
                <w:sz w:val="20"/>
                <w:szCs w:val="20"/>
                <w:lang w:eastAsia="zh-CN"/>
              </w:rPr>
              <w:t>&amp;Impact</w:t>
            </w:r>
          </w:p>
        </w:tc>
        <w:tc>
          <w:tcPr>
            <w:tcW w:w="1181"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0C1FEF82"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ROI</w:t>
            </w:r>
          </w:p>
        </w:tc>
      </w:tr>
      <w:tr w:rsidR="006911C1" w:rsidRPr="004530B8" w14:paraId="209B9C8F"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6B941F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C2538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0.0323 </w:t>
            </w:r>
          </w:p>
        </w:tc>
        <w:tc>
          <w:tcPr>
            <w:tcW w:w="890"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AE49DA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-0.0008 </w:t>
            </w:r>
          </w:p>
        </w:tc>
        <w:tc>
          <w:tcPr>
            <w:tcW w:w="2693"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F80A8F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0/33</w:t>
            </w:r>
          </w:p>
        </w:tc>
        <w:tc>
          <w:tcPr>
            <w:tcW w:w="1843"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5E0014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D9CBA1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0.6267 </w:t>
            </w:r>
          </w:p>
        </w:tc>
      </w:tr>
      <w:tr w:rsidR="006911C1" w:rsidRPr="004530B8" w14:paraId="4FED86E9"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D1E72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B9C93E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-0.0006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70E330F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0.2412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56D9DC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0/34</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7EE46F5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C8FB3B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0.8682 </w:t>
            </w:r>
          </w:p>
        </w:tc>
      </w:tr>
      <w:tr w:rsidR="006911C1" w:rsidRPr="004530B8" w14:paraId="533426C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65D6AE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8DB7DC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0.0311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0775354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0.5260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3689B38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1/37</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5BB9B1A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10</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7DE19C3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0.7182 </w:t>
            </w:r>
          </w:p>
        </w:tc>
      </w:tr>
      <w:tr w:rsidR="006911C1" w:rsidRPr="004530B8" w14:paraId="4F96CC5F"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BF9C5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DDBAD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0.0518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64552F3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0.3269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3300D61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2/34</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42217E3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9F4636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0.7327 </w:t>
            </w:r>
          </w:p>
        </w:tc>
      </w:tr>
      <w:tr w:rsidR="006911C1" w:rsidRPr="004530B8" w14:paraId="7D09F374"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72B43C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1D53A3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0.0177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6C27E80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0.1815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51FE86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2/40</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2C7EBC2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150507D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-0.2440 </w:t>
            </w:r>
          </w:p>
        </w:tc>
      </w:tr>
      <w:tr w:rsidR="006911C1" w:rsidRPr="004530B8" w14:paraId="553FF972"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CDA62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6ACC3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0.0119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2128B1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0.2787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3134E8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0/26</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5CC42F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8321AE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0.2259 </w:t>
            </w:r>
          </w:p>
        </w:tc>
      </w:tr>
      <w:tr w:rsidR="006911C1" w:rsidRPr="004530B8" w14:paraId="6143837E"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251743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9E427B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0.0185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20D55B9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0.3123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3428B40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2/29</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189080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5</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7A992C4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0.8072 </w:t>
            </w:r>
          </w:p>
        </w:tc>
      </w:tr>
      <w:tr w:rsidR="006911C1" w:rsidRPr="004530B8" w14:paraId="0C5C605A"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18568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BB9BF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-0.0220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1E5BD59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0.2059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441E8AF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1/31</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62C57ED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4D9FF3E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-0.0256 </w:t>
            </w:r>
          </w:p>
        </w:tc>
      </w:tr>
      <w:tr w:rsidR="006911C1" w:rsidRPr="004530B8" w14:paraId="7E42964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EE90D1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DA85EF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0.0000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1F4FC5E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0.0967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5268142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1/28</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7DD9B87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2487869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0.9450 </w:t>
            </w:r>
          </w:p>
        </w:tc>
      </w:tr>
      <w:tr w:rsidR="006911C1" w:rsidRPr="004530B8" w14:paraId="4AA1F827"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8C430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F4AC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0.0149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7B81EAD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0.1358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421C470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2/27</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1DCAA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98CD3B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0.9900 </w:t>
            </w:r>
          </w:p>
        </w:tc>
      </w:tr>
      <w:tr w:rsidR="006911C1" w:rsidRPr="004530B8" w14:paraId="2B2FC6BD"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2B9DB9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F2B020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-0.0147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5FF8D6C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0.2649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68535D4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2/31</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612EBC0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4</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58F0DBD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0.9750 </w:t>
            </w:r>
          </w:p>
        </w:tc>
      </w:tr>
      <w:tr w:rsidR="006911C1" w:rsidRPr="004530B8" w14:paraId="31D1EEF3"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E81A7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4D722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-0.0035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1F21DB6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0.1724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70E9C02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1/18</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27E51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52F8E76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0.9945 </w:t>
            </w:r>
          </w:p>
        </w:tc>
      </w:tr>
      <w:tr w:rsidR="006911C1" w:rsidRPr="004530B8" w14:paraId="4CF75327"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DC8B14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745B1D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-0.0180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47C4055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0.2759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460D565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2/19</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08B5ED8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4665DDB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0.9467 </w:t>
            </w:r>
          </w:p>
        </w:tc>
      </w:tr>
      <w:tr w:rsidR="006911C1" w:rsidRPr="004530B8" w14:paraId="684DD3E1"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3DD6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53780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0.0192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5F31856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0.1979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09D6C15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0EC3FE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0FF5EB3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0.9463 </w:t>
            </w:r>
          </w:p>
        </w:tc>
      </w:tr>
      <w:tr w:rsidR="006911C1" w:rsidRPr="004530B8" w14:paraId="0502AD2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CC6475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1956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DAB9DF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-0.0277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2BD7B98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0.2500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0DF5AE7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2/16</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2531C7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01B4829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0.9663 </w:t>
            </w:r>
          </w:p>
        </w:tc>
      </w:tr>
      <w:tr w:rsidR="006911C1" w:rsidRPr="004530B8" w14:paraId="5DD5E389"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52B88F6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1952</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D6226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0.0209 </w:t>
            </w:r>
          </w:p>
        </w:tc>
        <w:tc>
          <w:tcPr>
            <w:tcW w:w="890"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9724AE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0.4148 </w:t>
            </w:r>
          </w:p>
        </w:tc>
        <w:tc>
          <w:tcPr>
            <w:tcW w:w="2693"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0AF950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1/21</w:t>
            </w:r>
          </w:p>
        </w:tc>
        <w:tc>
          <w:tcPr>
            <w:tcW w:w="1843"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AF3CCC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9</w:t>
            </w:r>
          </w:p>
        </w:tc>
        <w:tc>
          <w:tcPr>
            <w:tcW w:w="1181"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6030B51" w14:textId="77777777" w:rsidR="006911C1" w:rsidRPr="004530B8" w:rsidRDefault="00000000" w:rsidP="004530B8">
            <w:pPr>
              <w:keepNext/>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0.9866 </w:t>
            </w:r>
          </w:p>
        </w:tc>
      </w:tr>
    </w:tbl>
    <w:p w14:paraId="7186F90D" w14:textId="229493A1" w:rsidR="006911C1" w:rsidRDefault="00C52BAB" w:rsidP="00C52BAB">
      <w:pPr>
        <w:pStyle w:val="a3"/>
        <w:keepNext/>
        <w:ind w:firstLine="402"/>
      </w:pPr>
      <w:r>
        <w:t xml:space="preserve">Table </w:t>
      </w:r>
      <w:fldSimple w:instr=" SEQ Table \* ARABIC ">
        <w:r w:rsidR="005A2737">
          <w:rPr>
            <w:noProof/>
          </w:rPr>
          <w:t>3</w:t>
        </w:r>
      </w:fldSimple>
      <w:r w:rsidRPr="004530B8">
        <w:t xml:space="preserve"> Indicators of previous Summer Olympics</w:t>
      </w:r>
    </w:p>
    <w:tbl>
      <w:tblPr>
        <w:tblW w:w="8595" w:type="dxa"/>
        <w:jc w:val="center"/>
        <w:tblCellMar>
          <w:left w:w="0" w:type="dxa"/>
          <w:right w:w="0" w:type="dxa"/>
        </w:tblCellMar>
        <w:tblLook w:val="04A0" w:firstRow="1" w:lastRow="0" w:firstColumn="1" w:lastColumn="0" w:noHBand="0" w:noVBand="1"/>
      </w:tblPr>
      <w:tblGrid>
        <w:gridCol w:w="1049"/>
        <w:gridCol w:w="979"/>
        <w:gridCol w:w="1134"/>
        <w:gridCol w:w="2746"/>
        <w:gridCol w:w="1746"/>
        <w:gridCol w:w="941"/>
      </w:tblGrid>
      <w:tr w:rsidR="006911C1" w:rsidRPr="004530B8" w14:paraId="4EC1D4D0" w14:textId="77777777">
        <w:trPr>
          <w:trHeight w:val="280"/>
          <w:jc w:val="center"/>
        </w:trPr>
        <w:tc>
          <w:tcPr>
            <w:tcW w:w="1049"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620D5258"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Time</w:t>
            </w:r>
          </w:p>
        </w:tc>
        <w:tc>
          <w:tcPr>
            <w:tcW w:w="979"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341CE617"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GDP</w:t>
            </w:r>
          </w:p>
        </w:tc>
        <w:tc>
          <w:tcPr>
            <w:tcW w:w="1134"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53B3DE51"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Tour</w:t>
            </w:r>
          </w:p>
        </w:tc>
        <w:tc>
          <w:tcPr>
            <w:tcW w:w="2746"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36649AB9"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Venue abandonment rate</w:t>
            </w:r>
          </w:p>
        </w:tc>
        <w:tc>
          <w:tcPr>
            <w:tcW w:w="1746"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4C90881E"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Satisfaction</w:t>
            </w:r>
          </w:p>
        </w:tc>
        <w:tc>
          <w:tcPr>
            <w:tcW w:w="941"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5FC2C9BA"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ROI</w:t>
            </w:r>
          </w:p>
        </w:tc>
      </w:tr>
      <w:tr w:rsidR="006911C1" w:rsidRPr="004530B8" w14:paraId="26F5DEAE" w14:textId="77777777">
        <w:trPr>
          <w:trHeight w:val="280"/>
          <w:jc w:val="center"/>
        </w:trPr>
        <w:tc>
          <w:tcPr>
            <w:tcW w:w="1049"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D0E0D2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2018</w:t>
            </w:r>
          </w:p>
        </w:tc>
        <w:tc>
          <w:tcPr>
            <w:tcW w:w="979"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F1B3FA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0.0494 </w:t>
            </w:r>
          </w:p>
        </w:tc>
        <w:tc>
          <w:tcPr>
            <w:tcW w:w="1134"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364A84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0.1175 </w:t>
            </w:r>
          </w:p>
        </w:tc>
        <w:tc>
          <w:tcPr>
            <w:tcW w:w="2746"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7988CB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2/28</w:t>
            </w:r>
          </w:p>
        </w:tc>
        <w:tc>
          <w:tcPr>
            <w:tcW w:w="1746"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25C7D6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1431E8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-0.3926 </w:t>
            </w:r>
          </w:p>
        </w:tc>
      </w:tr>
      <w:tr w:rsidR="006911C1" w:rsidRPr="004530B8" w14:paraId="46A9B6D1"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416C8C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2014</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7C4F770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0.2088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0F9660E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0.1789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171110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2/19</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04B9BFF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6506885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-0.9147 </w:t>
            </w:r>
          </w:p>
        </w:tc>
      </w:tr>
      <w:tr w:rsidR="006911C1" w:rsidRPr="004530B8" w14:paraId="73A9053B"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77D74CC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2010</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19A8B0B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-0.0003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778FB78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0.0338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F8114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2/14</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75F3DE6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27A803D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-0.4365 </w:t>
            </w:r>
          </w:p>
        </w:tc>
      </w:tr>
      <w:tr w:rsidR="006911C1" w:rsidRPr="004530B8" w14:paraId="4DA4834C"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63AA15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2006</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024D739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-0.0015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057EC3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0.0189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780D4EE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198AD6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4940951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-0.2650 </w:t>
            </w:r>
          </w:p>
        </w:tc>
      </w:tr>
      <w:tr w:rsidR="006911C1" w:rsidRPr="004530B8" w14:paraId="6CBCA89A"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3B4DE2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2002</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35FE38E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-0.0087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74D8D96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-0.0100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3E18C05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2/14</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5698DDD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1837F6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0.0455 </w:t>
            </w:r>
          </w:p>
        </w:tc>
      </w:tr>
      <w:tr w:rsidR="006911C1" w:rsidRPr="004530B8" w14:paraId="780A0746"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604968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1994</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7B35A01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0.0036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534B3FD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0.4750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08DCD87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1B696AB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36305A6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-0.8592 </w:t>
            </w:r>
          </w:p>
        </w:tc>
      </w:tr>
      <w:tr w:rsidR="006911C1" w:rsidRPr="004530B8" w14:paraId="2FEA1206"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3C5F6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1992</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4C7D20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0.0000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75B39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0.2730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01A8AE5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0/13</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F3635B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9</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1DB7D16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-0.7950 </w:t>
            </w:r>
          </w:p>
        </w:tc>
      </w:tr>
      <w:tr w:rsidR="006911C1" w:rsidRPr="004530B8" w14:paraId="6D682E48"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41C2385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1988</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52F8120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-0.0033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11D7BD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0.3588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1C91A5D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1A9434B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2B679B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-0.2400 </w:t>
            </w:r>
          </w:p>
        </w:tc>
      </w:tr>
      <w:tr w:rsidR="006911C1" w:rsidRPr="004530B8" w14:paraId="4423D083"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50C460F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1984</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18C8B14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0.0025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6645F0E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0.1412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2438587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2/9</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20A59E3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0CB2D86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3.2300 </w:t>
            </w:r>
          </w:p>
        </w:tc>
      </w:tr>
      <w:tr w:rsidR="006911C1" w:rsidRPr="004530B8" w14:paraId="67DA13E3"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2D03122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1980</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69DD00F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-0.0201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5E7BF66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-0.0400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4A896F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62B59CB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5</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6C49D76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-0.4727 </w:t>
            </w:r>
          </w:p>
        </w:tc>
      </w:tr>
      <w:tr w:rsidR="006911C1" w:rsidRPr="004530B8" w14:paraId="6A54B8AC"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439DA9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1976</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2A836E4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-0.0033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0F2A86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0.1250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6D65FFB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0/8</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7D0FB22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5E331FB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0.0250 </w:t>
            </w:r>
          </w:p>
        </w:tc>
      </w:tr>
      <w:tr w:rsidR="006911C1" w:rsidRPr="004530B8" w14:paraId="42F2A689"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4F3D8EB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1972</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0799532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0.0201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2017FA5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0.0072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2EC19D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1/11</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46A87AC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87B72D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-0.6367 </w:t>
            </w:r>
          </w:p>
        </w:tc>
      </w:tr>
      <w:tr w:rsidR="006911C1" w:rsidRPr="004530B8" w14:paraId="178FCFC5"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71EBA1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1968</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7794DE2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0.0830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251C2F8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0.0684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4557228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0/12</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AD49DD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09B8F4B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-0.9540 </w:t>
            </w:r>
          </w:p>
        </w:tc>
      </w:tr>
      <w:tr w:rsidR="006911C1" w:rsidRPr="004530B8" w14:paraId="10BEA55D"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0322652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1964</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598F3F9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0.0345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6786729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0.1709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2BE6342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396C030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7FBD003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-0.5720 </w:t>
            </w:r>
          </w:p>
        </w:tc>
      </w:tr>
      <w:tr w:rsidR="006911C1" w:rsidRPr="004530B8" w14:paraId="365B6DE5"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7CDA90A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1960</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67ECA6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0.2301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CB191E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0.1630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43362EE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0/10</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10B2C09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34943F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-0.6000 </w:t>
            </w:r>
          </w:p>
        </w:tc>
      </w:tr>
      <w:tr w:rsidR="006911C1" w:rsidRPr="004530B8" w14:paraId="2FE287C8" w14:textId="77777777">
        <w:trPr>
          <w:trHeight w:val="280"/>
          <w:jc w:val="center"/>
        </w:trPr>
        <w:tc>
          <w:tcPr>
            <w:tcW w:w="1049"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6C93BDC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1956</w:t>
            </w:r>
          </w:p>
        </w:tc>
        <w:tc>
          <w:tcPr>
            <w:tcW w:w="979"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7AE5A3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0.0255 </w:t>
            </w:r>
          </w:p>
        </w:tc>
        <w:tc>
          <w:tcPr>
            <w:tcW w:w="1134"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56B70A4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0.2105 </w:t>
            </w:r>
          </w:p>
        </w:tc>
        <w:tc>
          <w:tcPr>
            <w:tcW w:w="2746"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47132ED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1/5</w:t>
            </w:r>
          </w:p>
        </w:tc>
        <w:tc>
          <w:tcPr>
            <w:tcW w:w="1746"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45FA07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3F95946" w14:textId="77777777" w:rsidR="006911C1" w:rsidRPr="004530B8" w:rsidRDefault="00000000" w:rsidP="00C52BAB">
            <w:pPr>
              <w:keepNext/>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-0.8167 </w:t>
            </w:r>
          </w:p>
        </w:tc>
      </w:tr>
    </w:tbl>
    <w:p w14:paraId="780F3C32" w14:textId="1AA955BF" w:rsidR="00C52BAB" w:rsidRDefault="00C52BAB">
      <w:pPr>
        <w:pStyle w:val="a3"/>
        <w:ind w:firstLine="402"/>
      </w:pPr>
      <w:r>
        <w:t xml:space="preserve">Table </w:t>
      </w:r>
      <w:fldSimple w:instr=" SEQ Table \* ARABIC ">
        <w:r w:rsidR="005A2737">
          <w:rPr>
            <w:noProof/>
          </w:rPr>
          <w:t>4</w:t>
        </w:r>
      </w:fldSimple>
      <w:r>
        <w:t xml:space="preserve"> </w:t>
      </w:r>
      <w:r w:rsidRPr="004530B8">
        <w:t xml:space="preserve">Indicators of previous </w:t>
      </w:r>
      <w:r>
        <w:t>Winter</w:t>
      </w:r>
      <w:r w:rsidRPr="004530B8">
        <w:t xml:space="preserve"> Olympics</w:t>
      </w:r>
    </w:p>
    <w:p w14:paraId="49186688" w14:textId="48225888" w:rsidR="00C93849" w:rsidRDefault="00C93849" w:rsidP="00C93849">
      <w:pPr>
        <w:pStyle w:val="2"/>
        <w:rPr>
          <w:lang w:eastAsia="zh-CN"/>
        </w:rPr>
      </w:pPr>
      <w:r w:rsidRPr="00C93849">
        <w:rPr>
          <w:lang w:eastAsia="zh-CN"/>
        </w:rPr>
        <w:t>Model construction</w:t>
      </w:r>
    </w:p>
    <w:p w14:paraId="60844F4C" w14:textId="6F3115A6" w:rsidR="006911C1" w:rsidRDefault="00000000">
      <w:pPr>
        <w:spacing w:before="120" w:after="120"/>
        <w:ind w:firstLine="480"/>
        <w:rPr>
          <w:lang w:eastAsia="zh-CN"/>
        </w:rPr>
      </w:pPr>
      <w:r>
        <w:rPr>
          <w:lang w:eastAsia="zh-CN"/>
        </w:rPr>
        <w:t xml:space="preserve">The TOPSIS method is a widely utilized approach to comprehensive evaluation that effectively leverages the information contained within raw data to capture the differences between </w:t>
      </w:r>
      <w:r>
        <w:rPr>
          <w:lang w:eastAsia="zh-CN"/>
        </w:rPr>
        <w:lastRenderedPageBreak/>
        <w:t>different evaluation schemes. In order to minimize the impact of subjective biases, we have employed an entropy weighting technique to determine the relative weights of each indicator used in our analysis.</w:t>
      </w:r>
    </w:p>
    <w:p w14:paraId="14601362" w14:textId="77777777" w:rsidR="003E7000" w:rsidRDefault="00000000" w:rsidP="003E7000">
      <w:pPr>
        <w:pStyle w:val="aa"/>
        <w:keepNext/>
      </w:pPr>
      <w:r>
        <w:object w:dxaOrig="6160" w:dyaOrig="2460" w14:anchorId="26DCE23D">
          <v:shape id="_x0000_i2172" type="#_x0000_t75" style="width:308.2pt;height:122.95pt" o:ole="">
            <v:imagedata r:id="rId52" o:title=""/>
          </v:shape>
          <o:OLEObject Type="Embed" ProgID="Visio.Drawing.15" ShapeID="_x0000_i2172" DrawAspect="Content" ObjectID="_1742043558" r:id="rId53"/>
        </w:object>
      </w:r>
    </w:p>
    <w:p w14:paraId="4EE2EE33" w14:textId="19EF0264" w:rsidR="006911C1" w:rsidRDefault="003E7000" w:rsidP="003E7000">
      <w:pPr>
        <w:pStyle w:val="a3"/>
        <w:ind w:firstLine="402"/>
      </w:pPr>
      <w:r>
        <w:t xml:space="preserve">Figure </w:t>
      </w:r>
      <w:fldSimple w:instr=" SEQ Figure \* ARABIC ">
        <w:r w:rsidR="00B620D9">
          <w:rPr>
            <w:noProof/>
          </w:rPr>
          <w:t>3</w:t>
        </w:r>
      </w:fldSimple>
      <w:r>
        <w:t xml:space="preserve"> </w:t>
      </w:r>
      <w:r w:rsidRPr="003E7000">
        <w:t>Flowchart of Model 1</w:t>
      </w:r>
    </w:p>
    <w:p w14:paraId="0A14D573" w14:textId="77777777" w:rsidR="006911C1" w:rsidRDefault="00000000">
      <w:pPr>
        <w:spacing w:before="120" w:after="120"/>
        <w:ind w:firstLine="482"/>
        <w:rPr>
          <w:lang w:eastAsia="zh-CN"/>
        </w:rPr>
      </w:pPr>
      <w:r>
        <w:rPr>
          <w:rFonts w:hint="eastAsia"/>
          <w:b/>
          <w:bCs/>
          <w:i/>
          <w:iCs/>
          <w:lang w:eastAsia="zh-CN"/>
        </w:rPr>
        <w:t>S</w:t>
      </w:r>
      <w:r>
        <w:rPr>
          <w:b/>
          <w:bCs/>
          <w:i/>
          <w:iCs/>
          <w:lang w:eastAsia="zh-CN"/>
        </w:rPr>
        <w:t>TEP1</w:t>
      </w:r>
      <w:r>
        <w:rPr>
          <w:lang w:eastAsia="zh-CN"/>
        </w:rPr>
        <w:t xml:space="preserve"> To begin, we further processed the data collected for each indicator and computed the rank sum ratio (RSR) for each.</w:t>
      </w:r>
    </w:p>
    <w:p w14:paraId="5C4D5FD6" w14:textId="77777777" w:rsidR="006911C1" w:rsidRDefault="00000000">
      <w:pPr>
        <w:pStyle w:val="AMDisplayEquation"/>
      </w:pPr>
      <w:r>
        <w:tab/>
      </w:r>
      <w:r>
        <w:rPr>
          <w:position w:val="-30"/>
        </w:rPr>
        <w:object w:dxaOrig="1860" w:dyaOrig="733" w14:anchorId="02DFF610">
          <v:shape id="_x0000_i2173" type="#_x0000_t75" style="width:93.05pt;height:36.9pt" o:ole="">
            <v:imagedata r:id="rId54" o:title=""/>
          </v:shape>
          <o:OLEObject Type="Embed" ProgID="Equation.AxMath" ShapeID="_x0000_i2173" DrawAspect="Content" ObjectID="_1742043559"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2</w:instrText>
        </w:r>
      </w:fldSimple>
      <w:r>
        <w:instrText>)</w:instrText>
      </w:r>
      <w:r>
        <w:fldChar w:fldCharType="end"/>
      </w:r>
    </w:p>
    <w:p w14:paraId="1F628463" w14:textId="77777777" w:rsidR="006911C1" w:rsidRDefault="00000000">
      <w:pPr>
        <w:spacing w:before="120" w:after="120"/>
        <w:ind w:firstLine="480"/>
        <w:rPr>
          <w:lang w:eastAsia="zh-CN"/>
        </w:rPr>
      </w:pPr>
      <w:r>
        <w:rPr>
          <w:lang w:eastAsia="zh-CN"/>
        </w:rPr>
        <w:t xml:space="preserve">Here, </w:t>
      </w:r>
      <w:r>
        <w:rPr>
          <w:position w:val="-10"/>
          <w:lang w:eastAsia="zh-CN"/>
        </w:rPr>
        <w:object w:dxaOrig="227" w:dyaOrig="327" w14:anchorId="64EF6441">
          <v:shape id="_x0000_i2174" type="#_x0000_t75" style="width:11.4pt;height:16.25pt" o:ole="">
            <v:imagedata r:id="rId56" o:title=""/>
          </v:shape>
          <o:OLEObject Type="Embed" ProgID="Equation.AxMath" ShapeID="_x0000_i2174" DrawAspect="Content" ObjectID="_1742043560" r:id="rId57"/>
        </w:object>
      </w:r>
      <w:r>
        <w:rPr>
          <w:rFonts w:hint="eastAsia"/>
        </w:rPr>
        <w:t xml:space="preserve"> </w:t>
      </w:r>
      <w:r>
        <w:rPr>
          <w:rFonts w:hint="eastAsia"/>
          <w:lang w:eastAsia="zh-CN"/>
        </w:rPr>
        <w:t>is the number of indicators</w:t>
      </w:r>
      <w:r>
        <w:rPr>
          <w:rFonts w:hint="eastAsia"/>
          <w:lang w:eastAsia="zh-CN"/>
        </w:rPr>
        <w:t>，</w:t>
      </w:r>
      <w:r>
        <w:rPr>
          <w:position w:val="-10"/>
          <w:lang w:eastAsia="zh-CN"/>
        </w:rPr>
        <w:object w:dxaOrig="173" w:dyaOrig="327" w14:anchorId="4EE60468">
          <v:shape id="_x0000_i2175" type="#_x0000_t75" style="width:8.8pt;height:16.25pt" o:ole="">
            <v:imagedata r:id="rId58" o:title=""/>
          </v:shape>
          <o:OLEObject Type="Embed" ProgID="Equation.AxMath" ShapeID="_x0000_i2175" DrawAspect="Content" ObjectID="_1742043561" r:id="rId59"/>
        </w:object>
      </w:r>
      <w:r>
        <w:rPr>
          <w:rFonts w:hint="eastAsia"/>
        </w:rPr>
        <w:t xml:space="preserve"> </w:t>
      </w:r>
      <w:r>
        <w:rPr>
          <w:rFonts w:hint="eastAsia"/>
          <w:lang w:eastAsia="zh-CN"/>
        </w:rPr>
        <w:t>is the number of groups</w:t>
      </w:r>
      <w:r>
        <w:rPr>
          <w:rFonts w:hint="eastAsia"/>
          <w:lang w:eastAsia="zh-CN"/>
        </w:rPr>
        <w:t>，</w:t>
      </w:r>
      <w:r>
        <w:rPr>
          <w:position w:val="-10"/>
          <w:lang w:eastAsia="zh-CN"/>
        </w:rPr>
        <w:object w:dxaOrig="313" w:dyaOrig="333" w14:anchorId="6943DEBF">
          <v:shape id="_x0000_i2176" type="#_x0000_t75" style="width:15.8pt;height:16.7pt" o:ole="">
            <v:imagedata r:id="rId60" o:title=""/>
          </v:shape>
          <o:OLEObject Type="Embed" ProgID="Equation.AxMath" ShapeID="_x0000_i2176" DrawAspect="Content" ObjectID="_1742043562" r:id="rId61"/>
        </w:object>
      </w:r>
      <w:r>
        <w:rPr>
          <w:rFonts w:hint="eastAsia"/>
        </w:rPr>
        <w:t xml:space="preserve"> </w:t>
      </w:r>
      <w:r>
        <w:rPr>
          <w:rFonts w:hint="eastAsia"/>
          <w:lang w:eastAsia="zh-CN"/>
        </w:rPr>
        <w:t>is the rank of each indicator</w:t>
      </w:r>
      <w:r>
        <w:rPr>
          <w:rFonts w:hint="eastAsia"/>
          <w:lang w:eastAsia="zh-CN"/>
        </w:rPr>
        <w:t>，</w:t>
      </w:r>
      <w:r>
        <w:rPr>
          <w:rFonts w:hint="eastAsia"/>
          <w:lang w:eastAsia="zh-CN"/>
        </w:rPr>
        <w:t>and the RSR value is the average rank across all indicators. The higher the RSR value, the better.</w:t>
      </w:r>
    </w:p>
    <w:p w14:paraId="217D962B" w14:textId="3190F671" w:rsidR="006911C1" w:rsidRDefault="00000000">
      <w:pPr>
        <w:spacing w:before="120" w:after="120"/>
        <w:ind w:firstLine="482"/>
        <w:rPr>
          <w:lang w:eastAsia="zh-CN"/>
        </w:rPr>
      </w:pPr>
      <w:r>
        <w:rPr>
          <w:b/>
          <w:bCs/>
          <w:i/>
          <w:iCs/>
          <w:lang w:eastAsia="zh-CN"/>
        </w:rPr>
        <w:t>STEP2</w:t>
      </w:r>
      <w:r>
        <w:t xml:space="preserve"> </w:t>
      </w:r>
      <w:r>
        <w:rPr>
          <w:lang w:eastAsia="zh-CN"/>
        </w:rPr>
        <w:t>We standardize all indicators to be maximization type indicators (the higher, the better) through a normalization process</w:t>
      </w:r>
      <w:r w:rsidR="0090159D">
        <w:rPr>
          <w:lang w:eastAsia="zh-CN"/>
        </w:rPr>
        <w:fldChar w:fldCharType="begin"/>
      </w:r>
      <w:r w:rsidR="0090159D">
        <w:rPr>
          <w:lang w:eastAsia="zh-CN"/>
        </w:rPr>
        <w:instrText xml:space="preserve"> REF _Ref131430582 \r \h </w:instrText>
      </w:r>
      <w:r w:rsidR="0090159D">
        <w:rPr>
          <w:lang w:eastAsia="zh-CN"/>
        </w:rPr>
      </w:r>
      <w:r w:rsidR="0090159D">
        <w:rPr>
          <w:lang w:eastAsia="zh-CN"/>
        </w:rPr>
        <w:fldChar w:fldCharType="separate"/>
      </w:r>
      <w:r w:rsidR="0090159D">
        <w:rPr>
          <w:lang w:eastAsia="zh-CN"/>
        </w:rPr>
        <w:t>[7]</w:t>
      </w:r>
      <w:r w:rsidR="0090159D">
        <w:rPr>
          <w:lang w:eastAsia="zh-CN"/>
        </w:rPr>
        <w:fldChar w:fldCharType="end"/>
      </w:r>
      <w:r>
        <w:rPr>
          <w:lang w:eastAsia="zh-CN"/>
        </w:rPr>
        <w:t xml:space="preserve">. The transformation function form is not unique. Assuming the original data sequence is </w:t>
      </w:r>
      <w:r>
        <w:rPr>
          <w:position w:val="-10"/>
          <w:lang w:eastAsia="zh-CN"/>
        </w:rPr>
        <w:object w:dxaOrig="160" w:dyaOrig="327" w14:anchorId="6BC544D6">
          <v:shape id="_x0000_i2177" type="#_x0000_t75" style="width:8.35pt;height:16.25pt" o:ole="">
            <v:imagedata r:id="rId62" o:title=""/>
          </v:shape>
          <o:OLEObject Type="Embed" ProgID="Equation.AxMath" ShapeID="_x0000_i2177" DrawAspect="Content" ObjectID="_1742043563" r:id="rId63"/>
        </w:object>
      </w:r>
      <w:r>
        <w:rPr>
          <w:rFonts w:hint="eastAsia"/>
          <w:lang w:eastAsia="zh-CN"/>
        </w:rPr>
        <w:t>，</w:t>
      </w:r>
      <w:r>
        <w:rPr>
          <w:rFonts w:hint="eastAsia"/>
          <w:lang w:eastAsia="zh-CN"/>
        </w:rPr>
        <w:t>the following method is used to transform each type of indicator into a maximization type indicator.</w:t>
      </w:r>
    </w:p>
    <w:p w14:paraId="69F6BF0B" w14:textId="77777777" w:rsidR="006911C1" w:rsidRDefault="00000000">
      <w:pPr>
        <w:pStyle w:val="AMDisplayEquation"/>
      </w:pPr>
      <w:r>
        <w:tab/>
      </w:r>
      <w:r>
        <w:rPr>
          <w:position w:val="-73"/>
        </w:rPr>
        <w:object w:dxaOrig="2440" w:dyaOrig="1613" w14:anchorId="09EEC4D3">
          <v:shape id="_x0000_i2178" type="#_x0000_t75" style="width:122.05pt;height:80.8pt" o:ole="">
            <v:imagedata r:id="rId64" o:title=""/>
          </v:shape>
          <o:OLEObject Type="Embed" ProgID="Equation.AxMath" ShapeID="_x0000_i2178" DrawAspect="Content" ObjectID="_1742043564" r:id="rId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3</w:instrText>
        </w:r>
      </w:fldSimple>
      <w:r>
        <w:instrText>)</w:instrText>
      </w:r>
      <w:r>
        <w:fldChar w:fldCharType="end"/>
      </w:r>
    </w:p>
    <w:p w14:paraId="3A0BF784" w14:textId="77777777" w:rsidR="006911C1" w:rsidRDefault="00000000">
      <w:pPr>
        <w:spacing w:before="120" w:after="120"/>
        <w:ind w:firstLine="482"/>
        <w:rPr>
          <w:lang w:eastAsia="zh-CN"/>
        </w:rPr>
      </w:pPr>
      <w:r>
        <w:rPr>
          <w:b/>
          <w:bCs/>
          <w:i/>
          <w:iCs/>
          <w:lang w:eastAsia="zh-CN"/>
        </w:rPr>
        <w:t>STEP3</w:t>
      </w:r>
      <w:r>
        <w:rPr>
          <w:lang w:eastAsia="zh-CN"/>
        </w:rPr>
        <w:t xml:space="preserve"> To account for potential variations in scale or units across different indicators, we normalize the positive matrix to eliminate any influence stemming from these differences. Assuming that the positive matrix is denoted as </w:t>
      </w:r>
      <w:r>
        <w:rPr>
          <w:position w:val="-10"/>
          <w:lang w:eastAsia="zh-CN"/>
        </w:rPr>
        <w:object w:dxaOrig="233" w:dyaOrig="327" w14:anchorId="28018887">
          <v:shape id="_x0000_i2179" type="#_x0000_t75" style="width:11.4pt;height:16.25pt" o:ole="">
            <v:imagedata r:id="rId66" o:title=""/>
          </v:shape>
          <o:OLEObject Type="Embed" ProgID="Equation.AxMath" ShapeID="_x0000_i2179" DrawAspect="Content" ObjectID="_1742043565" r:id="rId67"/>
        </w:object>
      </w:r>
      <w:r>
        <w:rPr>
          <w:rFonts w:hint="eastAsia"/>
          <w:lang w:eastAsia="zh-CN"/>
        </w:rPr>
        <w:t>，</w:t>
      </w:r>
      <w:r>
        <w:rPr>
          <w:lang w:eastAsia="zh-CN"/>
        </w:rPr>
        <w:t xml:space="preserve">the resulting standardized matrix </w:t>
      </w:r>
      <w:r>
        <w:rPr>
          <w:position w:val="-10"/>
          <w:lang w:eastAsia="zh-CN"/>
        </w:rPr>
        <w:object w:dxaOrig="200" w:dyaOrig="327" w14:anchorId="5DDF6D85">
          <v:shape id="_x0000_i2180" type="#_x0000_t75" style="width:9.65pt;height:16.25pt" o:ole="">
            <v:imagedata r:id="rId68" o:title=""/>
          </v:shape>
          <o:OLEObject Type="Embed" ProgID="Equation.AxMath" ShapeID="_x0000_i2180" DrawAspect="Content" ObjectID="_1742043566" r:id="rId69"/>
        </w:object>
      </w:r>
      <w:r>
        <w:t xml:space="preserve"> </w:t>
      </w:r>
      <w:r>
        <w:rPr>
          <w:lang w:eastAsia="zh-CN"/>
        </w:rPr>
        <w:t>may be calculated as follows:</w:t>
      </w:r>
    </w:p>
    <w:p w14:paraId="782359B8" w14:textId="77777777" w:rsidR="006911C1" w:rsidRDefault="00000000">
      <w:pPr>
        <w:pStyle w:val="AMDisplayEquation"/>
      </w:pPr>
      <w:r>
        <w:tab/>
      </w:r>
      <w:r>
        <w:rPr>
          <w:position w:val="-70"/>
        </w:rPr>
        <w:object w:dxaOrig="1540" w:dyaOrig="1093" w14:anchorId="5F797649">
          <v:shape id="_x0000_i2181" type="#_x0000_t75" style="width:77.25pt;height:54.9pt" o:ole="">
            <v:imagedata r:id="rId70" o:title=""/>
          </v:shape>
          <o:OLEObject Type="Embed" ProgID="Equation.AxMath" ShapeID="_x0000_i2181" DrawAspect="Content" ObjectID="_1742043567" r:id="rId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4</w:instrText>
        </w:r>
      </w:fldSimple>
      <w:r>
        <w:instrText>)</w:instrText>
      </w:r>
      <w:r>
        <w:fldChar w:fldCharType="end"/>
      </w:r>
    </w:p>
    <w:p w14:paraId="7F35CEB7" w14:textId="77777777" w:rsidR="006911C1" w:rsidRDefault="00000000">
      <w:pPr>
        <w:spacing w:before="120" w:after="120"/>
        <w:ind w:firstLine="482"/>
        <w:rPr>
          <w:lang w:eastAsia="zh-CN"/>
        </w:rPr>
      </w:pPr>
      <w:r>
        <w:rPr>
          <w:b/>
          <w:bCs/>
          <w:i/>
          <w:iCs/>
          <w:lang w:eastAsia="zh-CN"/>
        </w:rPr>
        <w:t>STEP4</w:t>
      </w:r>
      <w:r>
        <w:rPr>
          <w:lang w:eastAsia="zh-CN"/>
        </w:rPr>
        <w:t xml:space="preserve"> Calculate the scores and normalize them. Assume that there are </w:t>
      </w:r>
      <w:r>
        <w:rPr>
          <w:position w:val="-10"/>
          <w:lang w:eastAsia="zh-CN"/>
        </w:rPr>
        <w:object w:dxaOrig="173" w:dyaOrig="320" w14:anchorId="51BBA8BC">
          <v:shape id="_x0000_i2182" type="#_x0000_t75" style="width:8.8pt;height:16.25pt" o:ole="">
            <v:imagedata r:id="rId58" o:title=""/>
          </v:shape>
          <o:OLEObject Type="Embed" ProgID="Equation.AxMath" ShapeID="_x0000_i2182" DrawAspect="Content" ObjectID="_1742043568" r:id="rId72"/>
        </w:object>
      </w:r>
      <w:r>
        <w:t xml:space="preserve"> </w:t>
      </w:r>
      <w:r>
        <w:rPr>
          <w:lang w:eastAsia="zh-CN"/>
        </w:rPr>
        <w:t xml:space="preserve">objects to be evaluated, </w:t>
      </w:r>
      <w:r>
        <w:rPr>
          <w:position w:val="-10"/>
          <w:lang w:eastAsia="zh-CN"/>
        </w:rPr>
        <w:object w:dxaOrig="233" w:dyaOrig="320" w14:anchorId="27450273">
          <v:shape id="_x0000_i2183" type="#_x0000_t75" style="width:11.4pt;height:16.25pt" o:ole="">
            <v:imagedata r:id="rId56" o:title=""/>
          </v:shape>
          <o:OLEObject Type="Embed" ProgID="Equation.AxMath" ShapeID="_x0000_i2183" DrawAspect="Content" ObjectID="_1742043569" r:id="rId73"/>
        </w:object>
      </w:r>
      <w:r>
        <w:t xml:space="preserve"> </w:t>
      </w:r>
      <w:r>
        <w:rPr>
          <w:lang w:eastAsia="zh-CN"/>
        </w:rPr>
        <w:t xml:space="preserve">evaluation indicators with sizes of </w:t>
      </w:r>
      <w:r>
        <w:rPr>
          <w:position w:val="-10"/>
          <w:lang w:eastAsia="zh-CN"/>
        </w:rPr>
        <w:object w:dxaOrig="373" w:dyaOrig="320" w14:anchorId="1D7BBA90">
          <v:shape id="_x0000_i2184" type="#_x0000_t75" style="width:18.9pt;height:16.25pt" o:ole="">
            <v:imagedata r:id="rId74" o:title=""/>
          </v:shape>
          <o:OLEObject Type="Embed" ProgID="Equation.AxMath" ShapeID="_x0000_i2184" DrawAspect="Content" ObjectID="_1742043570" r:id="rId75"/>
        </w:object>
      </w:r>
      <w:r>
        <w:t xml:space="preserve"> </w:t>
      </w:r>
      <w:r>
        <w:rPr>
          <w:lang w:eastAsia="zh-CN"/>
        </w:rPr>
        <w:t xml:space="preserve">, and a standardized matrix </w:t>
      </w:r>
      <w:r>
        <w:rPr>
          <w:position w:val="-10"/>
          <w:lang w:eastAsia="zh-CN"/>
        </w:rPr>
        <w:object w:dxaOrig="200" w:dyaOrig="320" w14:anchorId="2EB0F66A">
          <v:shape id="_x0000_i2185" type="#_x0000_t75" style="width:9.65pt;height:16.25pt" o:ole="">
            <v:imagedata r:id="rId68" o:title=""/>
          </v:shape>
          <o:OLEObject Type="Embed" ProgID="Equation.AxMath" ShapeID="_x0000_i2185" DrawAspect="Content" ObjectID="_1742043571" r:id="rId76"/>
        </w:object>
      </w:r>
      <w:r>
        <w:rPr>
          <w:lang w:eastAsia="zh-CN"/>
        </w:rPr>
        <w:t>.</w:t>
      </w:r>
    </w:p>
    <w:p w14:paraId="4E4851D1" w14:textId="72C9D731" w:rsidR="006911C1" w:rsidRDefault="00000000">
      <w:pPr>
        <w:spacing w:before="120" w:after="120"/>
        <w:ind w:firstLine="480"/>
        <w:rPr>
          <w:lang w:eastAsia="zh-CN"/>
        </w:rPr>
      </w:pPr>
      <w:r>
        <w:rPr>
          <w:lang w:eastAsia="zh-CN"/>
        </w:rPr>
        <w:lastRenderedPageBreak/>
        <w:t>Define Maximum Value</w:t>
      </w:r>
      <w:r w:rsidR="005353F3">
        <w:rPr>
          <w:rFonts w:hint="eastAsia"/>
          <w:lang w:eastAsia="zh-CN"/>
        </w:rPr>
        <w:t>:</w:t>
      </w:r>
      <w:r>
        <w:rPr>
          <w:position w:val="-11"/>
          <w:lang w:eastAsia="zh-CN"/>
        </w:rPr>
        <w:object w:dxaOrig="1993" w:dyaOrig="353" w14:anchorId="55E9FAA7">
          <v:shape id="_x0000_i2186" type="#_x0000_t75" style="width:100.1pt;height:17.55pt" o:ole="">
            <v:imagedata r:id="rId77" o:title=""/>
          </v:shape>
          <o:OLEObject Type="Embed" ProgID="Equation.AxMath" ShapeID="_x0000_i2186" DrawAspect="Content" ObjectID="_1742043572" r:id="rId78"/>
        </w:object>
      </w:r>
    </w:p>
    <w:p w14:paraId="4777AB32" w14:textId="7FCA8C51" w:rsidR="006911C1" w:rsidRDefault="00000000">
      <w:pPr>
        <w:spacing w:before="120" w:after="120"/>
        <w:ind w:firstLine="480"/>
        <w:rPr>
          <w:lang w:eastAsia="zh-CN"/>
        </w:rPr>
      </w:pPr>
      <w:r>
        <w:rPr>
          <w:lang w:eastAsia="zh-CN"/>
        </w:rPr>
        <w:t>Define Minimum Value</w:t>
      </w:r>
      <w:r w:rsidR="005353F3">
        <w:rPr>
          <w:rFonts w:hint="eastAsia"/>
          <w:lang w:eastAsia="zh-CN"/>
        </w:rPr>
        <w:t>:</w:t>
      </w:r>
      <w:r>
        <w:rPr>
          <w:position w:val="-11"/>
          <w:lang w:eastAsia="zh-CN"/>
        </w:rPr>
        <w:object w:dxaOrig="2093" w:dyaOrig="353" w14:anchorId="0C41B0B6">
          <v:shape id="_x0000_i2187" type="#_x0000_t75" style="width:104.5pt;height:17.55pt" o:ole="">
            <v:imagedata r:id="rId79" o:title=""/>
          </v:shape>
          <o:OLEObject Type="Embed" ProgID="Equation.AxMath" ShapeID="_x0000_i2187" DrawAspect="Content" ObjectID="_1742043573" r:id="rId80"/>
        </w:object>
      </w:r>
    </w:p>
    <w:p w14:paraId="54EF890F" w14:textId="00F3BFCA" w:rsidR="006911C1" w:rsidRDefault="00000000">
      <w:pPr>
        <w:spacing w:before="120" w:after="120"/>
        <w:ind w:firstLine="480"/>
        <w:rPr>
          <w:lang w:eastAsia="zh-CN"/>
        </w:rPr>
      </w:pPr>
      <w:bookmarkStart w:id="14" w:name="_Hlk131366217"/>
      <w:bookmarkStart w:id="15" w:name="OLE_LINK1"/>
      <w:bookmarkStart w:id="16" w:name="_Hlk131366199"/>
      <w:r>
        <w:t>Define the Distance between the</w:t>
      </w:r>
      <w:bookmarkEnd w:id="14"/>
      <w:r>
        <w:t xml:space="preserve"> </w:t>
      </w:r>
      <w:bookmarkEnd w:id="15"/>
      <w:r>
        <w:rPr>
          <w:position w:val="-10"/>
        </w:rPr>
        <w:object w:dxaOrig="107" w:dyaOrig="327" w14:anchorId="4F24FA00">
          <v:shape id="_x0000_i2188" type="#_x0000_t75" style="width:5.25pt;height:16.25pt" o:ole="">
            <v:imagedata r:id="rId25" o:title=""/>
          </v:shape>
          <o:OLEObject Type="Embed" ProgID="Equation.AxMath" ShapeID="_x0000_i2188" DrawAspect="Content" ObjectID="_1742043574" r:id="rId81"/>
        </w:object>
      </w:r>
      <w:r>
        <w:t>-th Object and the Maximum Value</w:t>
      </w:r>
      <w:bookmarkEnd w:id="16"/>
      <w:r w:rsidR="005353F3">
        <w:rPr>
          <w:rFonts w:hint="eastAsia"/>
          <w:lang w:eastAsia="zh-CN"/>
        </w:rPr>
        <w:t>:</w:t>
      </w:r>
    </w:p>
    <w:p w14:paraId="0469F3DF" w14:textId="77777777" w:rsidR="006911C1" w:rsidRDefault="00000000">
      <w:pPr>
        <w:spacing w:before="120" w:after="120"/>
        <w:ind w:firstLine="480"/>
        <w:rPr>
          <w:lang w:eastAsia="zh-CN"/>
        </w:rPr>
      </w:pPr>
      <w:r>
        <w:rPr>
          <w:position w:val="-31"/>
          <w:lang w:eastAsia="zh-CN"/>
        </w:rPr>
        <w:object w:dxaOrig="2387" w:dyaOrig="793" w14:anchorId="5897C191">
          <v:shape id="_x0000_i2189" type="#_x0000_t75" style="width:119pt;height:39.95pt" o:ole="">
            <v:imagedata r:id="rId82" o:title=""/>
          </v:shape>
          <o:OLEObject Type="Embed" ProgID="Equation.AxMath" ShapeID="_x0000_i2189" DrawAspect="Content" ObjectID="_1742043575" r:id="rId83"/>
        </w:object>
      </w:r>
    </w:p>
    <w:p w14:paraId="6FBD694E" w14:textId="0F4B751B" w:rsidR="006911C1" w:rsidRDefault="00000000">
      <w:pPr>
        <w:spacing w:before="120" w:after="120"/>
        <w:ind w:firstLine="480"/>
        <w:rPr>
          <w:lang w:eastAsia="zh-CN"/>
        </w:rPr>
      </w:pPr>
      <w:bookmarkStart w:id="17" w:name="OLE_LINK2"/>
      <w:r>
        <w:rPr>
          <w:lang w:eastAsia="zh-CN"/>
        </w:rPr>
        <w:t xml:space="preserve">Define the Distance between the </w:t>
      </w:r>
      <w:r>
        <w:rPr>
          <w:position w:val="-10"/>
          <w:lang w:eastAsia="zh-CN"/>
        </w:rPr>
        <w:object w:dxaOrig="113" w:dyaOrig="320" w14:anchorId="50E9C346">
          <v:shape id="_x0000_i2190" type="#_x0000_t75" style="width:5.7pt;height:16.25pt" o:ole="">
            <v:imagedata r:id="rId25" o:title=""/>
          </v:shape>
          <o:OLEObject Type="Embed" ProgID="Equation.AxMath" ShapeID="_x0000_i2190" DrawAspect="Content" ObjectID="_1742043576" r:id="rId84"/>
        </w:object>
      </w:r>
      <w:bookmarkEnd w:id="17"/>
      <w:r>
        <w:t xml:space="preserve"> </w:t>
      </w:r>
      <w:r>
        <w:rPr>
          <w:lang w:eastAsia="zh-CN"/>
        </w:rPr>
        <w:t>-th Object and the Minimum Value</w:t>
      </w:r>
      <w:r w:rsidR="005353F3">
        <w:rPr>
          <w:rFonts w:hint="eastAsia"/>
          <w:lang w:eastAsia="zh-CN"/>
        </w:rPr>
        <w:t>:</w:t>
      </w:r>
    </w:p>
    <w:p w14:paraId="507DD77C" w14:textId="77777777" w:rsidR="006911C1" w:rsidRDefault="00000000">
      <w:pPr>
        <w:spacing w:before="120" w:after="120"/>
        <w:ind w:firstLine="480"/>
        <w:rPr>
          <w:lang w:eastAsia="zh-CN"/>
        </w:rPr>
      </w:pPr>
      <w:r>
        <w:rPr>
          <w:position w:val="-31"/>
          <w:lang w:eastAsia="zh-CN"/>
        </w:rPr>
        <w:object w:dxaOrig="2387" w:dyaOrig="793" w14:anchorId="32F527FA">
          <v:shape id="_x0000_i2191" type="#_x0000_t75" style="width:119pt;height:39.95pt" o:ole="">
            <v:imagedata r:id="rId85" o:title=""/>
          </v:shape>
          <o:OLEObject Type="Embed" ProgID="Equation.AxMath" ShapeID="_x0000_i2191" DrawAspect="Content" ObjectID="_1742043577" r:id="rId86"/>
        </w:object>
      </w:r>
    </w:p>
    <w:p w14:paraId="06C09D85" w14:textId="71619884" w:rsidR="006911C1" w:rsidRDefault="00000000">
      <w:pPr>
        <w:spacing w:before="120" w:after="120"/>
        <w:ind w:firstLine="480"/>
        <w:rPr>
          <w:lang w:eastAsia="zh-CN"/>
        </w:rPr>
      </w:pPr>
      <w:r>
        <w:rPr>
          <w:lang w:eastAsia="zh-CN"/>
        </w:rPr>
        <w:t xml:space="preserve">It is possible to calculate the non-normalized score of the </w:t>
      </w:r>
      <w:r>
        <w:rPr>
          <w:position w:val="-10"/>
          <w:lang w:eastAsia="zh-CN"/>
        </w:rPr>
        <w:object w:dxaOrig="113" w:dyaOrig="320" w14:anchorId="020B699B">
          <v:shape id="_x0000_i2192" type="#_x0000_t75" style="width:5.7pt;height:16.25pt" o:ole="">
            <v:imagedata r:id="rId25" o:title=""/>
          </v:shape>
          <o:OLEObject Type="Embed" ProgID="Equation.AxMath" ShapeID="_x0000_i2192" DrawAspect="Content" ObjectID="_1742043578" r:id="rId87"/>
        </w:object>
      </w:r>
      <w:r>
        <w:t xml:space="preserve"> </w:t>
      </w:r>
      <w:r>
        <w:rPr>
          <w:lang w:eastAsia="zh-CN"/>
        </w:rPr>
        <w:t>-th object</w:t>
      </w:r>
      <w:r w:rsidR="005353F3">
        <w:rPr>
          <w:rFonts w:hint="eastAsia"/>
          <w:lang w:eastAsia="zh-CN"/>
        </w:rPr>
        <w:t>:</w:t>
      </w:r>
      <w:r>
        <w:rPr>
          <w:position w:val="-25"/>
          <w:lang w:eastAsia="zh-CN"/>
        </w:rPr>
        <w:object w:dxaOrig="1567" w:dyaOrig="640" w14:anchorId="0ADF133D">
          <v:shape id="_x0000_i2193" type="#_x0000_t75" style="width:78.15pt;height:32.05pt" o:ole="">
            <v:imagedata r:id="rId88" o:title=""/>
          </v:shape>
          <o:OLEObject Type="Embed" ProgID="Equation.AxMath" ShapeID="_x0000_i2193" DrawAspect="Content" ObjectID="_1742043579" r:id="rId89"/>
        </w:object>
      </w:r>
    </w:p>
    <w:p w14:paraId="2667B941" w14:textId="4F782536" w:rsidR="006911C1" w:rsidRDefault="00000000">
      <w:pPr>
        <w:spacing w:before="120" w:after="120"/>
        <w:ind w:firstLine="480"/>
        <w:rPr>
          <w:lang w:eastAsia="zh-CN"/>
        </w:rPr>
      </w:pPr>
      <w:r>
        <w:rPr>
          <w:lang w:eastAsia="zh-CN"/>
        </w:rPr>
        <w:t>Finally, we normalize the scores (normalizing the scores does not affect the ranking)</w:t>
      </w:r>
      <w:r w:rsidR="005353F3">
        <w:rPr>
          <w:rFonts w:hint="eastAsia"/>
          <w:lang w:eastAsia="zh-CN"/>
        </w:rPr>
        <w:t>:</w:t>
      </w:r>
      <w:r>
        <w:rPr>
          <w:position w:val="-65"/>
          <w:lang w:eastAsia="zh-CN"/>
        </w:rPr>
        <w:object w:dxaOrig="1240" w:dyaOrig="1027" w14:anchorId="2AF1B9EB">
          <v:shape id="_x0000_i2194" type="#_x0000_t75" style="width:62.35pt;height:51.35pt" o:ole="">
            <v:imagedata r:id="rId90" o:title=""/>
          </v:shape>
          <o:OLEObject Type="Embed" ProgID="Equation.AxMath" ShapeID="_x0000_i2194" DrawAspect="Content" ObjectID="_1742043580" r:id="rId91"/>
        </w:object>
      </w:r>
    </w:p>
    <w:p w14:paraId="743AC675" w14:textId="77777777" w:rsidR="006911C1" w:rsidRDefault="00000000">
      <w:pPr>
        <w:spacing w:before="120" w:after="120"/>
        <w:ind w:firstLine="482"/>
        <w:rPr>
          <w:lang w:eastAsia="zh-CN"/>
        </w:rPr>
      </w:pPr>
      <w:r>
        <w:rPr>
          <w:rFonts w:hint="eastAsia"/>
          <w:b/>
          <w:bCs/>
          <w:i/>
          <w:iCs/>
          <w:lang w:eastAsia="zh-CN"/>
        </w:rPr>
        <w:t>S</w:t>
      </w:r>
      <w:r>
        <w:rPr>
          <w:b/>
          <w:bCs/>
          <w:i/>
          <w:iCs/>
          <w:lang w:eastAsia="zh-CN"/>
        </w:rPr>
        <w:t>TEP5</w:t>
      </w:r>
      <w:r>
        <w:rPr>
          <w:lang w:eastAsia="zh-CN"/>
        </w:rPr>
        <w:t xml:space="preserve"> The aforementioned process did not consider the relative importance of each indicator. To address this issue, we may introduce the entropy weighting method to determine the appropriate weights for each indicator. The entropy weighting method is an objective approach that assigns weights based on the principle that indicators with lower variability reflect less information and therefore correspond to lower weights (i.e., the data itself can inform us of the appropriate weighting). Specifically, the entropy weighting method assumes that events with a higher probability have lower information content, while events with a lower probability have higher information content. This relationship between information content and probability is depicted in the following graph:</w:t>
      </w:r>
    </w:p>
    <w:p w14:paraId="53C1F306" w14:textId="77777777" w:rsidR="00CE6977" w:rsidRDefault="00000000" w:rsidP="00CE6977">
      <w:pPr>
        <w:pStyle w:val="aa"/>
        <w:keepNext/>
        <w:spacing w:after="120"/>
      </w:pPr>
      <w:r>
        <w:object w:dxaOrig="3920" w:dyaOrig="2480" w14:anchorId="16764408">
          <v:shape id="_x0000_i2195" type="#_x0000_t75" style="width:195.8pt;height:123.8pt" o:ole="">
            <v:imagedata r:id="rId92" o:title=""/>
          </v:shape>
          <o:OLEObject Type="Embed" ProgID="Visio.Drawing.15" ShapeID="_x0000_i2195" DrawAspect="Content" ObjectID="_1742043581" r:id="rId93"/>
        </w:object>
      </w:r>
    </w:p>
    <w:p w14:paraId="0DDC5A29" w14:textId="0B412A4E" w:rsidR="006911C1" w:rsidRDefault="00CE6977" w:rsidP="00CE6977">
      <w:pPr>
        <w:pStyle w:val="a3"/>
        <w:ind w:firstLine="402"/>
      </w:pPr>
      <w:r>
        <w:t xml:space="preserve">Figure </w:t>
      </w:r>
      <w:fldSimple w:instr=" SEQ Figure \* ARABIC ">
        <w:r w:rsidR="00B620D9">
          <w:rPr>
            <w:noProof/>
          </w:rPr>
          <w:t>4</w:t>
        </w:r>
      </w:fldSimple>
      <w:r w:rsidRPr="00CE6977">
        <w:t xml:space="preserve"> Entropy method information quantity as a function of probability</w:t>
      </w:r>
    </w:p>
    <w:p w14:paraId="76D68962" w14:textId="40541D9E" w:rsidR="006911C1" w:rsidRDefault="00000000">
      <w:pPr>
        <w:spacing w:before="120" w:after="120"/>
        <w:ind w:firstLine="480"/>
        <w:rPr>
          <w:lang w:eastAsia="zh-CN"/>
        </w:rPr>
      </w:pPr>
      <w:r>
        <w:rPr>
          <w:lang w:eastAsia="zh-CN"/>
        </w:rPr>
        <w:t xml:space="preserve">Consider an event denoted by </w:t>
      </w:r>
      <w:r>
        <w:rPr>
          <w:position w:val="-10"/>
          <w:lang w:eastAsia="zh-CN"/>
        </w:rPr>
        <w:object w:dxaOrig="160" w:dyaOrig="320" w14:anchorId="521C9F10">
          <v:shape id="_x0000_i2196" type="#_x0000_t75" style="width:8.35pt;height:16.25pt" o:ole="">
            <v:imagedata r:id="rId62" o:title=""/>
          </v:shape>
          <o:OLEObject Type="Embed" ProgID="Equation.AxMath" ShapeID="_x0000_i2196" DrawAspect="Content" ObjectID="_1742043582" r:id="rId94"/>
        </w:object>
      </w:r>
      <w:r>
        <w:t xml:space="preserve"> </w:t>
      </w:r>
      <w:r>
        <w:rPr>
          <w:lang w:eastAsia="zh-CN"/>
        </w:rPr>
        <w:t xml:space="preserve">that occurs under specific conditions, with a corresponding probability of occurrence represented by </w:t>
      </w:r>
      <w:r>
        <w:rPr>
          <w:position w:val="-11"/>
          <w:lang w:eastAsia="zh-CN"/>
        </w:rPr>
        <w:object w:dxaOrig="500" w:dyaOrig="340" w14:anchorId="2F0F1B31">
          <v:shape id="_x0000_i2197" type="#_x0000_t75" style="width:25pt;height:17.1pt" o:ole="">
            <v:imagedata r:id="rId95" o:title=""/>
          </v:shape>
          <o:OLEObject Type="Embed" ProgID="Equation.AxMath" ShapeID="_x0000_i2197" DrawAspect="Content" ObjectID="_1742043583" r:id="rId96"/>
        </w:object>
      </w:r>
      <w:r>
        <w:rPr>
          <w:lang w:eastAsia="zh-CN"/>
        </w:rPr>
        <w:t>.</w:t>
      </w:r>
      <w:r>
        <w:t xml:space="preserve"> </w:t>
      </w:r>
      <w:r>
        <w:rPr>
          <w:lang w:eastAsia="zh-CN"/>
        </w:rPr>
        <w:t>The entropy of this event may be defined as</w:t>
      </w:r>
      <w:r w:rsidR="005353F3">
        <w:rPr>
          <w:rFonts w:hint="eastAsia"/>
          <w:lang w:eastAsia="zh-CN"/>
        </w:rPr>
        <w:t>:</w:t>
      </w:r>
    </w:p>
    <w:p w14:paraId="1F616BAA" w14:textId="77777777" w:rsidR="006911C1" w:rsidRDefault="00000000">
      <w:pPr>
        <w:pStyle w:val="AMDisplayEquation"/>
      </w:pPr>
      <w:r>
        <w:lastRenderedPageBreak/>
        <w:tab/>
      </w:r>
      <w:r>
        <w:rPr>
          <w:position w:val="-30"/>
        </w:rPr>
        <w:object w:dxaOrig="5293" w:dyaOrig="733" w14:anchorId="7192F805">
          <v:shape id="_x0000_i2198" type="#_x0000_t75" style="width:264.75pt;height:36.9pt" o:ole="">
            <v:imagedata r:id="rId97" o:title=""/>
          </v:shape>
          <o:OLEObject Type="Embed" ProgID="Equation.AxMath" ShapeID="_x0000_i2198" DrawAspect="Content" ObjectID="_1742043584" r:id="rId9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5</w:instrText>
        </w:r>
      </w:fldSimple>
      <w:r>
        <w:instrText>)</w:instrText>
      </w:r>
      <w:r>
        <w:fldChar w:fldCharType="end"/>
      </w:r>
    </w:p>
    <w:p w14:paraId="776C245B" w14:textId="77777777" w:rsidR="006911C1" w:rsidRDefault="00000000">
      <w:pPr>
        <w:spacing w:before="120" w:after="120"/>
        <w:ind w:firstLine="480"/>
        <w:rPr>
          <w:lang w:eastAsia="zh-CN"/>
        </w:rPr>
      </w:pPr>
      <w:r>
        <w:rPr>
          <w:lang w:eastAsia="zh-CN"/>
        </w:rPr>
        <w:t>The essence of entropy is that it represents the expected value of information content. In the context of the entropy weighting method, higher entropy values indicate lower levels of information content, as they reflect a greater degree of uncertainty or variability in the data. This is because larger entropy values imply that the probability distribution of outcomes for a given indicator is more evenly spread out, indicating that the information provided by that indicator is less informative when compared to other indicators with lower entropy values. Therefore, in the entropy weighting method, we seek to assign smaller weights to indicators with higher entropy values, and larger weights to those with lower entropy values</w:t>
      </w:r>
    </w:p>
    <w:p w14:paraId="0ABBC1D4" w14:textId="6D992A43" w:rsidR="006911C1" w:rsidRDefault="00000000">
      <w:pPr>
        <w:spacing w:before="120" w:after="120"/>
        <w:ind w:firstLine="482"/>
        <w:rPr>
          <w:rFonts w:cs="Times New Roman"/>
          <w:lang w:eastAsia="zh-CN"/>
        </w:rPr>
      </w:pPr>
      <w:r>
        <w:rPr>
          <w:rFonts w:hint="eastAsia"/>
          <w:b/>
          <w:bCs/>
          <w:i/>
          <w:iCs/>
          <w:lang w:eastAsia="zh-CN"/>
        </w:rPr>
        <w:t>S</w:t>
      </w:r>
      <w:r>
        <w:rPr>
          <w:b/>
          <w:bCs/>
          <w:i/>
          <w:iCs/>
          <w:lang w:eastAsia="zh-CN"/>
        </w:rPr>
        <w:t>TEP6</w:t>
      </w:r>
      <w:r>
        <w:rPr>
          <w:rFonts w:cs="Times New Roman"/>
          <w:lang w:eastAsia="zh-CN"/>
        </w:rPr>
        <w:t xml:space="preserve"> To calculate the weights using the entropy weighting method, we first check for the presence of negative values in the judgment matrix</w:t>
      </w:r>
      <w:r w:rsidR="0090159D">
        <w:rPr>
          <w:rFonts w:cs="Times New Roman"/>
          <w:lang w:eastAsia="zh-CN"/>
        </w:rPr>
        <w:fldChar w:fldCharType="begin"/>
      </w:r>
      <w:r w:rsidR="0090159D">
        <w:rPr>
          <w:rFonts w:cs="Times New Roman"/>
          <w:lang w:eastAsia="zh-CN"/>
        </w:rPr>
        <w:instrText xml:space="preserve"> REF _Ref131430594 \r \h </w:instrText>
      </w:r>
      <w:r w:rsidR="0090159D">
        <w:rPr>
          <w:rFonts w:cs="Times New Roman"/>
          <w:lang w:eastAsia="zh-CN"/>
        </w:rPr>
      </w:r>
      <w:r w:rsidR="0090159D">
        <w:rPr>
          <w:rFonts w:cs="Times New Roman"/>
          <w:lang w:eastAsia="zh-CN"/>
        </w:rPr>
        <w:fldChar w:fldCharType="separate"/>
      </w:r>
      <w:r w:rsidR="0090159D">
        <w:rPr>
          <w:rFonts w:cs="Times New Roman"/>
          <w:lang w:eastAsia="zh-CN"/>
        </w:rPr>
        <w:t>[8]</w:t>
      </w:r>
      <w:r w:rsidR="0090159D">
        <w:rPr>
          <w:rFonts w:cs="Times New Roman"/>
          <w:lang w:eastAsia="zh-CN"/>
        </w:rPr>
        <w:fldChar w:fldCharType="end"/>
      </w:r>
      <w:r>
        <w:rPr>
          <w:rFonts w:cs="Times New Roman"/>
          <w:lang w:eastAsia="zh-CN"/>
        </w:rPr>
        <w:t>. If any negative values are detected, we must re-standardize the matrix to the non-negative range to ensure that all elements are non-negative when computing probabilities in subsequent steps. This process can be achieved as follows:</w:t>
      </w:r>
    </w:p>
    <w:p w14:paraId="6007A4C6" w14:textId="77777777" w:rsidR="006911C1" w:rsidRDefault="00000000">
      <w:pPr>
        <w:spacing w:before="120" w:after="120"/>
        <w:ind w:firstLine="480"/>
        <w:rPr>
          <w:lang w:eastAsia="zh-CN"/>
        </w:rPr>
      </w:pPr>
      <w:r>
        <w:rPr>
          <w:rFonts w:cs="Times New Roman"/>
          <w:lang w:eastAsia="zh-CN"/>
        </w:rPr>
        <w:t xml:space="preserve">Suppose there are  </w:t>
      </w:r>
      <w:r>
        <w:rPr>
          <w:rFonts w:cs="Times New Roman"/>
          <w:position w:val="-10"/>
          <w:lang w:eastAsia="zh-CN"/>
        </w:rPr>
        <w:object w:dxaOrig="173" w:dyaOrig="320" w14:anchorId="2E41D420">
          <v:shape id="_x0000_i2199" type="#_x0000_t75" style="width:8.8pt;height:16.25pt" o:ole="">
            <v:imagedata r:id="rId58" o:title=""/>
          </v:shape>
          <o:OLEObject Type="Embed" ProgID="Equation.AxMath" ShapeID="_x0000_i2199" DrawAspect="Content" ObjectID="_1742043585" r:id="rId99"/>
        </w:object>
      </w:r>
      <w:r>
        <w:rPr>
          <w:rFonts w:cs="Times New Roman"/>
        </w:rPr>
        <w:t xml:space="preserve"> </w:t>
      </w:r>
      <w:r>
        <w:rPr>
          <w:rFonts w:cs="Times New Roman"/>
          <w:lang w:eastAsia="zh-CN"/>
        </w:rPr>
        <w:t xml:space="preserve">objects to be evaluated, each assessed using </w:t>
      </w:r>
      <w:r>
        <w:rPr>
          <w:rFonts w:cs="Times New Roman"/>
          <w:position w:val="-10"/>
          <w:lang w:eastAsia="zh-CN"/>
        </w:rPr>
        <w:object w:dxaOrig="233" w:dyaOrig="320" w14:anchorId="2E73904A">
          <v:shape id="_x0000_i2200" type="#_x0000_t75" style="width:11.4pt;height:16.25pt" o:ole="">
            <v:imagedata r:id="rId56" o:title=""/>
          </v:shape>
          <o:OLEObject Type="Embed" ProgID="Equation.AxMath" ShapeID="_x0000_i2200" DrawAspect="Content" ObjectID="_1742043586" r:id="rId100"/>
        </w:object>
      </w:r>
      <w:r>
        <w:rPr>
          <w:rFonts w:cs="Times New Roman"/>
        </w:rPr>
        <w:t xml:space="preserve"> </w:t>
      </w:r>
      <w:r>
        <w:rPr>
          <w:rFonts w:cs="Times New Roman"/>
          <w:lang w:eastAsia="zh-CN"/>
        </w:rPr>
        <w:t xml:space="preserve">evaluation indicators that have already been normalized. Further, let </w:t>
      </w:r>
      <w:r>
        <w:rPr>
          <w:rFonts w:cs="Times New Roman"/>
          <w:position w:val="-10"/>
          <w:lang w:eastAsia="zh-CN"/>
        </w:rPr>
        <w:object w:dxaOrig="233" w:dyaOrig="320" w14:anchorId="2273375C">
          <v:shape id="_x0000_i2201" type="#_x0000_t75" style="width:11.4pt;height:16.25pt" o:ole="">
            <v:imagedata r:id="rId66" o:title=""/>
          </v:shape>
          <o:OLEObject Type="Embed" ProgID="Equation.AxMath" ShapeID="_x0000_i2201" DrawAspect="Content" ObjectID="_1742043587" r:id="rId101"/>
        </w:object>
      </w:r>
      <w:r>
        <w:rPr>
          <w:rFonts w:cs="Times New Roman"/>
        </w:rPr>
        <w:t xml:space="preserve"> </w:t>
      </w:r>
      <w:r>
        <w:rPr>
          <w:rFonts w:cs="Times New Roman"/>
          <w:lang w:eastAsia="zh-CN"/>
        </w:rPr>
        <w:t xml:space="preserve">denote the normalization matrix. Then, each element of the resulting standardized matrix denoted by </w:t>
      </w:r>
      <w:r>
        <w:rPr>
          <w:rFonts w:cs="Times New Roman"/>
          <w:position w:val="-10"/>
          <w:lang w:eastAsia="zh-CN"/>
        </w:rPr>
        <w:object w:dxaOrig="200" w:dyaOrig="320" w14:anchorId="391F7B0C">
          <v:shape id="_x0000_i2202" type="#_x0000_t75" style="width:9.65pt;height:16.25pt" o:ole="">
            <v:imagedata r:id="rId68" o:title=""/>
          </v:shape>
          <o:OLEObject Type="Embed" ProgID="Equation.AxMath" ShapeID="_x0000_i2202" DrawAspect="Content" ObjectID="_1742043588" r:id="rId102"/>
        </w:object>
      </w:r>
      <w:r>
        <w:rPr>
          <w:rFonts w:cs="Times New Roman"/>
        </w:rPr>
        <w:t xml:space="preserve"> </w:t>
      </w:r>
      <w:r>
        <w:rPr>
          <w:rFonts w:cs="Times New Roman"/>
          <w:lang w:eastAsia="zh-CN"/>
        </w:rPr>
        <w:t>satisfies</w:t>
      </w:r>
    </w:p>
    <w:p w14:paraId="20493A11" w14:textId="77777777" w:rsidR="006911C1" w:rsidRDefault="00000000">
      <w:pPr>
        <w:pStyle w:val="AMDisplayEquation"/>
      </w:pPr>
      <w:r>
        <w:tab/>
      </w:r>
      <w:r>
        <w:rPr>
          <w:position w:val="-70"/>
        </w:rPr>
        <w:object w:dxaOrig="1587" w:dyaOrig="1093" w14:anchorId="07C03ECC">
          <v:shape id="_x0000_i2203" type="#_x0000_t75" style="width:79pt;height:54.9pt" o:ole="">
            <v:imagedata r:id="rId103" o:title=""/>
          </v:shape>
          <o:OLEObject Type="Embed" ProgID="Equation.AxMath" ShapeID="_x0000_i2203" DrawAspect="Content" ObjectID="_1742043589" r:id="rId1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6</w:instrText>
        </w:r>
      </w:fldSimple>
      <w:r>
        <w:instrText>)</w:instrText>
      </w:r>
      <w:r>
        <w:fldChar w:fldCharType="end"/>
      </w:r>
    </w:p>
    <w:p w14:paraId="34455480" w14:textId="20DEB116" w:rsidR="006911C1" w:rsidRDefault="00000000">
      <w:pPr>
        <w:spacing w:before="120" w:after="120"/>
        <w:ind w:firstLine="480"/>
        <w:rPr>
          <w:rFonts w:ascii="Arial" w:hAnsi="Arial" w:cs="Arial"/>
          <w:color w:val="4D4D4D"/>
          <w:shd w:val="clear" w:color="auto" w:fill="FFFFFF"/>
          <w:lang w:eastAsia="zh-CN"/>
        </w:rPr>
      </w:pPr>
      <w:r>
        <w:rPr>
          <w:shd w:val="clear" w:color="auto" w:fill="FFFFFF"/>
        </w:rPr>
        <w:t xml:space="preserve">If there are negative numbers in the matrix </w:t>
      </w:r>
      <w:r>
        <w:rPr>
          <w:noProof/>
          <w:position w:val="-10"/>
          <w:shd w:val="clear" w:color="auto" w:fill="FFFFFF"/>
        </w:rPr>
        <w:drawing>
          <wp:inline distT="0" distB="0" distL="0" distR="0" wp14:anchorId="7535DDDD" wp14:editId="2E8D6B9C">
            <wp:extent cx="127000" cy="203200"/>
            <wp:effectExtent l="0" t="0" r="635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27000" cy="203200"/>
                    </a:xfrm>
                    <a:prstGeom prst="rect">
                      <a:avLst/>
                    </a:prstGeom>
                    <a:noFill/>
                    <a:ln>
                      <a:noFill/>
                    </a:ln>
                  </pic:spPr>
                </pic:pic>
              </a:graphicData>
            </a:graphic>
          </wp:inline>
        </w:drawing>
      </w:r>
      <w:r>
        <w:t xml:space="preserve"> </w:t>
      </w:r>
      <w:r>
        <w:rPr>
          <w:shd w:val="clear" w:color="auto" w:fill="FFFFFF"/>
        </w:rPr>
        <w:t>, another normalization method should be used on</w:t>
      </w:r>
      <w:r>
        <w:rPr>
          <w:noProof/>
          <w:position w:val="-10"/>
          <w:shd w:val="clear" w:color="auto" w:fill="FFFFFF"/>
        </w:rPr>
        <w:drawing>
          <wp:inline distT="0" distB="0" distL="0" distR="0" wp14:anchorId="0266111F" wp14:editId="20AB96C0">
            <wp:extent cx="146050" cy="203200"/>
            <wp:effectExtent l="0" t="0" r="6350" b="6350"/>
            <wp:docPr id="234779968" name="图片 23477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9968" name="图片 234779968"/>
                    <pic:cNvPicPr>
                      <a:picLocks noChangeAspect="1" noChangeArrowheads="1"/>
                    </pic:cNvPicPr>
                  </pic:nvPicPr>
                  <pic:blipFill>
                    <a:blip/>
                    <a:srcRect/>
                    <a:stretch>
                      <a:fillRect/>
                    </a:stretch>
                  </pic:blipFill>
                  <pic:spPr>
                    <a:xfrm>
                      <a:off x="0" y="0"/>
                      <a:ext cx="146050" cy="203200"/>
                    </a:xfrm>
                    <a:prstGeom prst="rect">
                      <a:avLst/>
                    </a:prstGeom>
                    <a:noFill/>
                    <a:ln>
                      <a:noFill/>
                    </a:ln>
                  </pic:spPr>
                </pic:pic>
              </a:graphicData>
            </a:graphic>
          </wp:inline>
        </w:drawing>
      </w:r>
      <w:r w:rsidR="005353F3">
        <w:rPr>
          <w:rFonts w:ascii="Arial" w:hAnsi="Arial" w:cs="Arial"/>
          <w:color w:val="4D4D4D"/>
          <w:shd w:val="clear" w:color="auto" w:fill="FFFFFF"/>
          <w:lang w:eastAsia="zh-CN"/>
        </w:rPr>
        <w:t>:</w:t>
      </w:r>
    </w:p>
    <w:p w14:paraId="62C7806C" w14:textId="77777777" w:rsidR="006911C1" w:rsidRDefault="00000000">
      <w:pPr>
        <w:pStyle w:val="AMDisplayEquation"/>
      </w:pPr>
      <w:r>
        <w:tab/>
      </w:r>
      <w:r>
        <w:rPr>
          <w:position w:val="-27"/>
        </w:rPr>
        <w:object w:dxaOrig="4907" w:dyaOrig="673" w14:anchorId="71C2F7FA">
          <v:shape id="_x0000_i2204" type="#_x0000_t75" style="width:245pt;height:33.8pt" o:ole="">
            <v:imagedata r:id="rId106" o:title=""/>
          </v:shape>
          <o:OLEObject Type="Embed" ProgID="Equation.AxMath" ShapeID="_x0000_i2204" DrawAspect="Content" ObjectID="_1742043590"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7</w:instrText>
        </w:r>
      </w:fldSimple>
      <w:r>
        <w:instrText>)</w:instrText>
      </w:r>
      <w:r>
        <w:fldChar w:fldCharType="end"/>
      </w:r>
    </w:p>
    <w:p w14:paraId="1A96ABD8" w14:textId="183CD306" w:rsidR="006911C1" w:rsidRDefault="00000000">
      <w:pPr>
        <w:spacing w:before="120" w:after="120"/>
        <w:ind w:firstLine="480"/>
        <w:rPr>
          <w:shd w:val="clear" w:color="auto" w:fill="FFFFFF"/>
          <w:lang w:eastAsia="zh-CN"/>
        </w:rPr>
      </w:pPr>
      <w:bookmarkStart w:id="18" w:name="OLE_LINK12"/>
      <w:r>
        <w:rPr>
          <w:shd w:val="clear" w:color="auto" w:fill="FFFFFF"/>
          <w:lang w:eastAsia="zh-CN"/>
        </w:rPr>
        <w:t xml:space="preserve">Calculate the weight of the </w:t>
      </w:r>
      <w:r>
        <w:rPr>
          <w:rFonts w:cs="Times New Roman"/>
          <w:position w:val="-10"/>
          <w:shd w:val="clear" w:color="auto" w:fill="FFFFFF"/>
          <w:lang w:eastAsia="zh-CN"/>
        </w:rPr>
        <w:object w:dxaOrig="140" w:dyaOrig="320" w14:anchorId="5FB01373">
          <v:shape id="_x0000_i2205" type="#_x0000_t75" style="width:6.6pt;height:16.25pt" o:ole="">
            <v:imagedata r:id="rId108" o:title=""/>
          </v:shape>
          <o:OLEObject Type="Embed" ProgID="Equation.AxMath" ShapeID="_x0000_i2205" DrawAspect="Content" ObjectID="_1742043591" r:id="rId109"/>
        </w:object>
      </w:r>
      <w:r>
        <w:t xml:space="preserve"> </w:t>
      </w:r>
      <w:r>
        <w:rPr>
          <w:shd w:val="clear" w:color="auto" w:fill="FFFFFF"/>
          <w:lang w:eastAsia="zh-CN"/>
        </w:rPr>
        <w:t xml:space="preserve">-th sample under the </w:t>
      </w:r>
      <w:r>
        <w:rPr>
          <w:rFonts w:cs="Times New Roman"/>
          <w:position w:val="-10"/>
          <w:shd w:val="clear" w:color="auto" w:fill="FFFFFF"/>
          <w:lang w:eastAsia="zh-CN"/>
        </w:rPr>
        <w:object w:dxaOrig="113" w:dyaOrig="320" w14:anchorId="00E716B2">
          <v:shape id="_x0000_i2206" type="#_x0000_t75" style="width:5.7pt;height:16.25pt" o:ole="">
            <v:imagedata r:id="rId25" o:title=""/>
          </v:shape>
          <o:OLEObject Type="Embed" ProgID="Equation.AxMath" ShapeID="_x0000_i2206" DrawAspect="Content" ObjectID="_1742043592" r:id="rId110"/>
        </w:object>
      </w:r>
      <w:r>
        <w:t xml:space="preserve"> </w:t>
      </w:r>
      <w:r>
        <w:rPr>
          <w:shd w:val="clear" w:color="auto" w:fill="FFFFFF"/>
          <w:lang w:eastAsia="zh-CN"/>
        </w:rPr>
        <w:t>-th indicator, and treat it as the probability used in the calculation of relative entropy:For the non-negative standardized matrix obtained in the previous step, calculate the probability matrix</w:t>
      </w:r>
      <w:r>
        <w:rPr>
          <w:rFonts w:cs="Times New Roman"/>
          <w:position w:val="-10"/>
          <w:shd w:val="clear" w:color="auto" w:fill="FFFFFF"/>
          <w:lang w:eastAsia="zh-CN"/>
        </w:rPr>
        <w:object w:dxaOrig="220" w:dyaOrig="320" w14:anchorId="3C5E5E11">
          <v:shape id="_x0000_i2207" type="#_x0000_t75" style="width:11.4pt;height:16.25pt" o:ole="">
            <v:imagedata r:id="rId111" o:title=""/>
          </v:shape>
          <o:OLEObject Type="Embed" ProgID="Equation.AxMath" ShapeID="_x0000_i2207" DrawAspect="Content" ObjectID="_1742043593" r:id="rId112"/>
        </w:object>
      </w:r>
      <w:r>
        <w:t xml:space="preserve"> </w:t>
      </w:r>
      <w:r>
        <w:rPr>
          <w:shd w:val="clear" w:color="auto" w:fill="FFFFFF"/>
          <w:lang w:eastAsia="zh-CN"/>
        </w:rPr>
        <w:t>, with each element denoted by  calculated using the following formula</w:t>
      </w:r>
      <w:bookmarkEnd w:id="18"/>
      <w:r w:rsidR="005353F3">
        <w:rPr>
          <w:shd w:val="clear" w:color="auto" w:fill="FFFFFF"/>
          <w:lang w:eastAsia="zh-CN"/>
        </w:rPr>
        <w:t>:</w:t>
      </w:r>
    </w:p>
    <w:p w14:paraId="214B3392" w14:textId="77777777" w:rsidR="006911C1" w:rsidRDefault="00000000">
      <w:pPr>
        <w:pStyle w:val="AMDisplayEquation"/>
      </w:pPr>
      <w:r>
        <w:tab/>
      </w:r>
      <w:r>
        <w:rPr>
          <w:position w:val="-67"/>
        </w:rPr>
        <w:object w:dxaOrig="1313" w:dyaOrig="1147" w14:anchorId="0B4B7CE2">
          <v:shape id="_x0000_i2208" type="#_x0000_t75" style="width:65.85pt;height:57.5pt" o:ole="">
            <v:imagedata r:id="rId113" o:title=""/>
          </v:shape>
          <o:OLEObject Type="Embed" ProgID="Equation.AxMath" ShapeID="_x0000_i2208" DrawAspect="Content" ObjectID="_1742043594" r:id="rId11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8</w:instrText>
        </w:r>
      </w:fldSimple>
      <w:r>
        <w:instrText>)</w:instrText>
      </w:r>
      <w:r>
        <w:fldChar w:fldCharType="end"/>
      </w:r>
    </w:p>
    <w:p w14:paraId="5D06210F" w14:textId="53465CD2" w:rsidR="006911C1" w:rsidRDefault="00000000">
      <w:pPr>
        <w:spacing w:before="120" w:after="120"/>
        <w:ind w:firstLine="480"/>
        <w:rPr>
          <w:rFonts w:ascii="Arial" w:hAnsi="Arial" w:cs="Arial"/>
          <w:color w:val="4D4D4D"/>
          <w:shd w:val="clear" w:color="auto" w:fill="FFFFFF"/>
          <w:lang w:eastAsia="zh-CN"/>
        </w:rPr>
      </w:pPr>
      <w:r>
        <w:t xml:space="preserve">Calculate the entropy of each indicator, and compute the information utility value. Normalize the resulting entropy weights to obtain the final weights for each indicator. For the </w:t>
      </w:r>
      <w:r>
        <w:rPr>
          <w:noProof/>
        </w:rPr>
        <w:drawing>
          <wp:inline distT="0" distB="0" distL="0" distR="0" wp14:anchorId="6A02ACB6" wp14:editId="03A8AE51">
            <wp:extent cx="88900" cy="203200"/>
            <wp:effectExtent l="0" t="0" r="6350" b="6350"/>
            <wp:docPr id="527009671" name="图片 52700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9671" name="图片 5270096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88900" cy="203200"/>
                    </a:xfrm>
                    <a:prstGeom prst="rect">
                      <a:avLst/>
                    </a:prstGeom>
                    <a:noFill/>
                    <a:ln>
                      <a:noFill/>
                    </a:ln>
                  </pic:spPr>
                </pic:pic>
              </a:graphicData>
            </a:graphic>
          </wp:inline>
        </w:drawing>
      </w:r>
      <w:r>
        <w:t xml:space="preserve"> -th indicator, the formula for calculating its entropy is</w:t>
      </w:r>
      <w:r w:rsidR="005353F3">
        <w:rPr>
          <w:rFonts w:ascii="Arial" w:hAnsi="Arial" w:cs="Arial" w:hint="eastAsia"/>
          <w:color w:val="4D4D4D"/>
          <w:shd w:val="clear" w:color="auto" w:fill="FFFFFF"/>
          <w:lang w:eastAsia="zh-CN"/>
        </w:rPr>
        <w:t>:</w:t>
      </w:r>
    </w:p>
    <w:p w14:paraId="4F2F1F0E" w14:textId="77777777" w:rsidR="006911C1" w:rsidRDefault="00000000">
      <w:pPr>
        <w:pStyle w:val="AMDisplayEquation"/>
      </w:pPr>
      <w:r>
        <w:tab/>
      </w:r>
      <w:r>
        <w:rPr>
          <w:position w:val="-30"/>
        </w:rPr>
        <w:object w:dxaOrig="2320" w:dyaOrig="733" w14:anchorId="793417FD">
          <v:shape id="_x0000_i2209" type="#_x0000_t75" style="width:115.9pt;height:36.9pt" o:ole="">
            <v:imagedata r:id="rId116" o:title=""/>
          </v:shape>
          <o:OLEObject Type="Embed" ProgID="Equation.AxMath" ShapeID="_x0000_i2209" DrawAspect="Content" ObjectID="_1742043595"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9</w:instrText>
        </w:r>
      </w:fldSimple>
      <w:r>
        <w:instrText>)</w:instrText>
      </w:r>
      <w:r>
        <w:fldChar w:fldCharType="end"/>
      </w:r>
    </w:p>
    <w:p w14:paraId="5DC7376C" w14:textId="77777777" w:rsidR="006911C1" w:rsidRDefault="00000000">
      <w:pPr>
        <w:spacing w:before="120" w:after="120"/>
        <w:ind w:firstLine="480"/>
        <w:rPr>
          <w:lang w:eastAsia="zh-CN"/>
        </w:rPr>
      </w:pPr>
      <w:r>
        <w:rPr>
          <w:lang w:eastAsia="zh-CN"/>
        </w:rPr>
        <w:lastRenderedPageBreak/>
        <w:t xml:space="preserve">The information utility value represents the level of information content provided by each indicator relative to the other indicators. It is defined as </w:t>
      </w:r>
      <w:r>
        <w:rPr>
          <w:position w:val="-10"/>
          <w:lang w:eastAsia="zh-CN"/>
        </w:rPr>
        <w:object w:dxaOrig="1093" w:dyaOrig="333" w14:anchorId="5E893873">
          <v:shape id="_x0000_i2210" type="#_x0000_t75" style="width:54.9pt;height:16.7pt" o:ole="">
            <v:imagedata r:id="rId118" o:title=""/>
          </v:shape>
          <o:OLEObject Type="Embed" ProgID="Equation.AxMath" ShapeID="_x0000_i2210" DrawAspect="Content" ObjectID="_1742043596" r:id="rId119"/>
        </w:object>
      </w:r>
    </w:p>
    <w:p w14:paraId="3EA6142F" w14:textId="059BD403" w:rsidR="006911C1" w:rsidRDefault="00000000">
      <w:pPr>
        <w:spacing w:before="120" w:after="120"/>
        <w:ind w:firstLine="480"/>
        <w:rPr>
          <w:lang w:eastAsia="zh-CN"/>
        </w:rPr>
      </w:pPr>
      <w:r>
        <w:rPr>
          <w:lang w:eastAsia="zh-CN"/>
        </w:rPr>
        <w:t>Normalizing the information utility values yields the entropy weight for each indicator</w:t>
      </w:r>
      <w:r w:rsidR="005353F3">
        <w:rPr>
          <w:rFonts w:hint="eastAsia"/>
          <w:lang w:eastAsia="zh-CN"/>
        </w:rPr>
        <w:t>:</w:t>
      </w:r>
    </w:p>
    <w:p w14:paraId="046122C6" w14:textId="77777777" w:rsidR="006911C1" w:rsidRDefault="00000000">
      <w:pPr>
        <w:pStyle w:val="AMDisplayEquation"/>
      </w:pPr>
      <w:r>
        <w:tab/>
      </w:r>
      <w:r>
        <w:rPr>
          <w:position w:val="-65"/>
        </w:rPr>
        <w:object w:dxaOrig="2847" w:dyaOrig="1027" w14:anchorId="51477136">
          <v:shape id="_x0000_i2211" type="#_x0000_t75" style="width:142.7pt;height:51.35pt" o:ole="">
            <v:imagedata r:id="rId120" o:title=""/>
          </v:shape>
          <o:OLEObject Type="Embed" ProgID="Equation.AxMath" ShapeID="_x0000_i2211" DrawAspect="Content" ObjectID="_1742043597" r:id="rId1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10</w:instrText>
        </w:r>
      </w:fldSimple>
      <w:r>
        <w:instrText>)</w:instrText>
      </w:r>
      <w:r>
        <w:fldChar w:fldCharType="end"/>
      </w:r>
    </w:p>
    <w:p w14:paraId="1D7FB549" w14:textId="77777777" w:rsidR="006911C1" w:rsidRDefault="00000000">
      <w:pPr>
        <w:spacing w:before="120" w:after="120"/>
        <w:ind w:firstLine="482"/>
        <w:rPr>
          <w:lang w:eastAsia="zh-CN"/>
        </w:rPr>
      </w:pPr>
      <w:r>
        <w:rPr>
          <w:rFonts w:hint="eastAsia"/>
          <w:b/>
          <w:bCs/>
          <w:i/>
          <w:iCs/>
          <w:lang w:eastAsia="zh-CN"/>
        </w:rPr>
        <w:t>S</w:t>
      </w:r>
      <w:r>
        <w:rPr>
          <w:b/>
          <w:bCs/>
          <w:i/>
          <w:iCs/>
          <w:lang w:eastAsia="zh-CN"/>
        </w:rPr>
        <w:t>TEP7</w:t>
      </w:r>
      <w:r>
        <w:rPr>
          <w:lang w:eastAsia="zh-CN"/>
        </w:rPr>
        <w:t xml:space="preserve"> The TOPSIS method outlined above does not account for differences in the importance of different indicators. However, when using the entropy weighting method to determine the weights of each indicator, we can simply recompute the matrices </w:t>
      </w:r>
      <w:r>
        <w:rPr>
          <w:noProof/>
          <w:position w:val="-10"/>
          <w:lang w:eastAsia="zh-CN"/>
        </w:rPr>
        <w:drawing>
          <wp:inline distT="0" distB="0" distL="0" distR="0" wp14:anchorId="3CCF11DD" wp14:editId="6EED1EAE">
            <wp:extent cx="222250" cy="215900"/>
            <wp:effectExtent l="0" t="0" r="6350" b="0"/>
            <wp:docPr id="1037949336" name="图片 103794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9336" name="图片 10379493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22250" cy="215900"/>
                    </a:xfrm>
                    <a:prstGeom prst="rect">
                      <a:avLst/>
                    </a:prstGeom>
                    <a:noFill/>
                    <a:ln>
                      <a:noFill/>
                    </a:ln>
                  </pic:spPr>
                </pic:pic>
              </a:graphicData>
            </a:graphic>
          </wp:inline>
        </w:drawing>
      </w:r>
      <w:r>
        <w:rPr>
          <w:lang w:eastAsia="zh-CN"/>
        </w:rPr>
        <w:t xml:space="preserve">and </w:t>
      </w:r>
      <w:r>
        <w:rPr>
          <w:noProof/>
          <w:position w:val="-10"/>
          <w:lang w:eastAsia="zh-CN"/>
        </w:rPr>
        <w:drawing>
          <wp:inline distT="0" distB="0" distL="0" distR="0" wp14:anchorId="19BED96C" wp14:editId="49A7C067">
            <wp:extent cx="222250" cy="215900"/>
            <wp:effectExtent l="0" t="0" r="6350" b="0"/>
            <wp:docPr id="159627377" name="图片 15962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377" name="图片 159627377"/>
                    <pic:cNvPicPr>
                      <a:picLocks noChangeAspect="1" noChangeArrowheads="1"/>
                    </pic:cNvPicPr>
                  </pic:nvPicPr>
                  <pic:blipFill>
                    <a:blip/>
                    <a:srcRect/>
                    <a:stretch>
                      <a:fillRect/>
                    </a:stretch>
                  </pic:blipFill>
                  <pic:spPr>
                    <a:xfrm>
                      <a:off x="0" y="0"/>
                      <a:ext cx="222250" cy="215900"/>
                    </a:xfrm>
                    <a:prstGeom prst="rect">
                      <a:avLst/>
                    </a:prstGeom>
                    <a:noFill/>
                    <a:ln>
                      <a:noFill/>
                    </a:ln>
                  </pic:spPr>
                </pic:pic>
              </a:graphicData>
            </a:graphic>
          </wp:inline>
        </w:drawing>
      </w:r>
      <w:r>
        <w:t xml:space="preserve"> </w:t>
      </w:r>
      <w:r>
        <w:rPr>
          <w:lang w:eastAsia="zh-CN"/>
        </w:rPr>
        <w:t>for each evaluated object, incorporating the appropriate weights into the calculations. The other steps involved in the TOPSIS algorithm remain the same.</w:t>
      </w:r>
    </w:p>
    <w:p w14:paraId="475A8391" w14:textId="77777777" w:rsidR="006911C1" w:rsidRDefault="00000000">
      <w:pPr>
        <w:pStyle w:val="AMDisplayEquation"/>
      </w:pPr>
      <w:r>
        <w:tab/>
      </w:r>
      <w:r>
        <w:rPr>
          <w:position w:val="-73"/>
        </w:rPr>
        <w:object w:dxaOrig="2907" w:dyaOrig="1593" w14:anchorId="438D03CA">
          <v:shape id="_x0000_i2212" type="#_x0000_t75" style="width:145.3pt;height:79.9pt" o:ole="">
            <v:imagedata r:id="rId123" o:title=""/>
          </v:shape>
          <o:OLEObject Type="Embed" ProgID="Equation.AxMath" ShapeID="_x0000_i2212" DrawAspect="Content" ObjectID="_1742043598" r:id="rId1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11</w:instrText>
        </w:r>
      </w:fldSimple>
      <w:r>
        <w:instrText>)</w:instrText>
      </w:r>
      <w:r>
        <w:fldChar w:fldCharType="end"/>
      </w:r>
    </w:p>
    <w:p w14:paraId="09F352D7" w14:textId="56BDB37B" w:rsidR="00C93849" w:rsidRDefault="00C93849" w:rsidP="00C93849">
      <w:pPr>
        <w:pStyle w:val="2"/>
        <w:rPr>
          <w:lang w:eastAsia="zh-CN"/>
        </w:rPr>
      </w:pPr>
      <w:r w:rsidRPr="00C93849">
        <w:rPr>
          <w:lang w:eastAsia="zh-CN"/>
        </w:rPr>
        <w:t>Results</w:t>
      </w:r>
    </w:p>
    <w:p w14:paraId="2DD7DF7B" w14:textId="781648CA" w:rsidR="006911C1" w:rsidRDefault="00000000">
      <w:pPr>
        <w:ind w:firstLine="480"/>
        <w:rPr>
          <w:lang w:eastAsia="zh-CN"/>
        </w:rPr>
      </w:pPr>
      <w:r>
        <w:rPr>
          <w:lang w:eastAsia="zh-CN"/>
        </w:rPr>
        <w:t>Suppose that we have combined the relative errors of GDP and return on investment into a single economic indicator, and combined the relative errors of people's satisfaction, venue abandonment rate, and tourist numbers into four distinct categories of indicators. We use these indicators to score each Olympic Games based on their performance across these dimensions. By following the steps outlined above, we can derive the weights of each indicator in the scoring process. These weights will allow us to more accurately assess the overall performance of each Olympic Games, and identify areas for improvement in future events.</w:t>
      </w:r>
    </w:p>
    <w:p w14:paraId="4DA53F62" w14:textId="77777777" w:rsidR="006911C1" w:rsidRDefault="006911C1">
      <w:pPr>
        <w:spacing w:before="120" w:after="120"/>
        <w:ind w:firstLine="480"/>
        <w:rPr>
          <w:lang w:eastAsia="zh-CN"/>
        </w:rPr>
      </w:pPr>
    </w:p>
    <w:p w14:paraId="5F6E75D5" w14:textId="77777777" w:rsidR="005A2737" w:rsidRDefault="00000000" w:rsidP="005A2737">
      <w:pPr>
        <w:pStyle w:val="aa"/>
        <w:keepNext/>
      </w:pPr>
      <w:r>
        <w:rPr>
          <w:noProof/>
          <w:lang w:eastAsia="zh-CN"/>
        </w:rPr>
        <w:lastRenderedPageBreak/>
        <w:drawing>
          <wp:inline distT="0" distB="0" distL="0" distR="0" wp14:anchorId="13D72418" wp14:editId="3F9059AD">
            <wp:extent cx="4952365" cy="2821940"/>
            <wp:effectExtent l="0" t="0" r="0" b="16510"/>
            <wp:docPr id="2037469975"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577D7A4D" w14:textId="09BBB27D" w:rsidR="006911C1" w:rsidRDefault="005A2737" w:rsidP="005A2737">
      <w:pPr>
        <w:pStyle w:val="a3"/>
        <w:ind w:firstLine="402"/>
        <w:rPr>
          <w:lang w:eastAsia="zh-CN"/>
        </w:rPr>
      </w:pPr>
      <w:r>
        <w:t xml:space="preserve">Figure </w:t>
      </w:r>
      <w:fldSimple w:instr=" SEQ Figure \* ARABIC ">
        <w:r w:rsidR="00B620D9">
          <w:rPr>
            <w:noProof/>
          </w:rPr>
          <w:t>5</w:t>
        </w:r>
      </w:fldSimple>
      <w:r>
        <w:t xml:space="preserve"> </w:t>
      </w:r>
      <w:r w:rsidRPr="005A2737">
        <w:t>Evaluation metrics for Model 1</w:t>
      </w:r>
    </w:p>
    <w:p w14:paraId="6E8FA45E" w14:textId="77777777" w:rsidR="006911C1" w:rsidRDefault="00000000">
      <w:pPr>
        <w:spacing w:before="120" w:after="120"/>
        <w:ind w:firstLine="480"/>
        <w:rPr>
          <w:lang w:eastAsia="zh-CN"/>
        </w:rPr>
      </w:pPr>
      <w:r>
        <w:rPr>
          <w:lang w:eastAsia="zh-CN"/>
        </w:rPr>
        <w:t>The results are shown in the following table:</w:t>
      </w:r>
    </w:p>
    <w:p w14:paraId="4B4AA787" w14:textId="2A88EB61" w:rsidR="005A2737" w:rsidRDefault="005A2737" w:rsidP="005A2737">
      <w:pPr>
        <w:pStyle w:val="a3"/>
        <w:keepNext/>
        <w:ind w:firstLine="402"/>
      </w:pPr>
      <w:r>
        <w:t xml:space="preserve">Table </w:t>
      </w:r>
      <w:fldSimple w:instr=" SEQ Table \* ARABIC ">
        <w:r>
          <w:rPr>
            <w:noProof/>
          </w:rPr>
          <w:t>5</w:t>
        </w:r>
      </w:fldSimple>
      <w:r>
        <w:t xml:space="preserve"> </w:t>
      </w:r>
      <w:r w:rsidRPr="005A2737">
        <w:t>Weighting of the impact of each indicator on the Olympic Games score</w:t>
      </w:r>
    </w:p>
    <w:tbl>
      <w:tblPr>
        <w:tblW w:w="6997" w:type="dxa"/>
        <w:jc w:val="center"/>
        <w:tblCellMar>
          <w:left w:w="0" w:type="dxa"/>
          <w:right w:w="0" w:type="dxa"/>
        </w:tblCellMar>
        <w:tblLook w:val="04A0" w:firstRow="1" w:lastRow="0" w:firstColumn="1" w:lastColumn="0" w:noHBand="0" w:noVBand="1"/>
      </w:tblPr>
      <w:tblGrid>
        <w:gridCol w:w="917"/>
        <w:gridCol w:w="988"/>
        <w:gridCol w:w="776"/>
        <w:gridCol w:w="1540"/>
        <w:gridCol w:w="2776"/>
      </w:tblGrid>
      <w:tr w:rsidR="006911C1" w14:paraId="379766B6" w14:textId="77777777">
        <w:trPr>
          <w:trHeight w:val="280"/>
          <w:jc w:val="center"/>
        </w:trPr>
        <w:tc>
          <w:tcPr>
            <w:tcW w:w="917"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2D36F14B" w14:textId="77777777" w:rsidR="006911C1" w:rsidRDefault="00000000">
            <w:pPr>
              <w:ind w:firstLineChars="0" w:firstLine="0"/>
              <w:jc w:val="center"/>
              <w:rPr>
                <w:rFonts w:ascii="宋体" w:hAnsi="宋体" w:cs="宋体"/>
                <w:b/>
                <w:bCs/>
                <w:color w:val="305496"/>
                <w:sz w:val="22"/>
                <w:lang w:eastAsia="zh-CN"/>
              </w:rPr>
            </w:pPr>
            <w:bookmarkStart w:id="19" w:name="_Hlk131381392"/>
            <w:r>
              <w:rPr>
                <w:rFonts w:ascii="宋体" w:hAnsi="宋体" w:cs="宋体" w:hint="eastAsia"/>
                <w:b/>
                <w:bCs/>
                <w:color w:val="305496"/>
                <w:sz w:val="22"/>
                <w:lang w:eastAsia="zh-CN"/>
              </w:rPr>
              <w:t>Olympic</w:t>
            </w:r>
          </w:p>
        </w:tc>
        <w:tc>
          <w:tcPr>
            <w:tcW w:w="988"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2FD38F2E" w14:textId="77777777" w:rsidR="006911C1" w:rsidRDefault="00000000">
            <w:pPr>
              <w:ind w:firstLineChars="0" w:firstLine="0"/>
              <w:jc w:val="center"/>
              <w:rPr>
                <w:rFonts w:ascii="宋体" w:hAnsi="宋体" w:cs="宋体"/>
                <w:b/>
                <w:bCs/>
                <w:color w:val="305496"/>
                <w:sz w:val="22"/>
                <w:lang w:eastAsia="zh-CN"/>
              </w:rPr>
            </w:pPr>
            <w:r>
              <w:rPr>
                <w:rFonts w:ascii="宋体" w:hAnsi="宋体" w:cs="宋体"/>
                <w:b/>
                <w:bCs/>
                <w:color w:val="305496"/>
                <w:sz w:val="22"/>
                <w:lang w:eastAsia="zh-CN"/>
              </w:rPr>
              <w:t>E</w:t>
            </w:r>
            <w:r>
              <w:rPr>
                <w:rFonts w:ascii="宋体" w:hAnsi="宋体" w:cs="宋体" w:hint="eastAsia"/>
                <w:b/>
                <w:bCs/>
                <w:color w:val="305496"/>
                <w:sz w:val="22"/>
                <w:lang w:eastAsia="zh-CN"/>
              </w:rPr>
              <w:t>conomy</w:t>
            </w:r>
          </w:p>
        </w:tc>
        <w:tc>
          <w:tcPr>
            <w:tcW w:w="776"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228B5BF" w14:textId="77777777" w:rsidR="006911C1" w:rsidRDefault="00000000">
            <w:pPr>
              <w:ind w:firstLineChars="0" w:firstLine="0"/>
              <w:jc w:val="center"/>
              <w:rPr>
                <w:rFonts w:ascii="宋体" w:hAnsi="宋体" w:cs="宋体"/>
                <w:b/>
                <w:bCs/>
                <w:color w:val="305496"/>
                <w:sz w:val="22"/>
                <w:lang w:eastAsia="zh-CN"/>
              </w:rPr>
            </w:pPr>
            <w:r>
              <w:rPr>
                <w:rFonts w:ascii="宋体" w:hAnsi="宋体" w:cs="宋体"/>
                <w:b/>
                <w:bCs/>
                <w:color w:val="305496"/>
                <w:sz w:val="22"/>
                <w:lang w:eastAsia="zh-CN"/>
              </w:rPr>
              <w:t>T</w:t>
            </w:r>
            <w:r>
              <w:rPr>
                <w:rFonts w:ascii="宋体" w:hAnsi="宋体" w:cs="宋体" w:hint="eastAsia"/>
                <w:b/>
                <w:bCs/>
                <w:color w:val="305496"/>
                <w:sz w:val="22"/>
                <w:lang w:eastAsia="zh-CN"/>
              </w:rPr>
              <w:t>our</w:t>
            </w:r>
          </w:p>
        </w:tc>
        <w:tc>
          <w:tcPr>
            <w:tcW w:w="154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ED138A7" w14:textId="77777777" w:rsidR="006911C1" w:rsidRDefault="00000000">
            <w:pPr>
              <w:ind w:firstLineChars="0" w:firstLine="0"/>
              <w:jc w:val="center"/>
              <w:rPr>
                <w:rFonts w:ascii="宋体" w:hAnsi="宋体" w:cs="宋体"/>
                <w:b/>
                <w:bCs/>
                <w:color w:val="305496"/>
                <w:sz w:val="22"/>
                <w:lang w:eastAsia="zh-CN"/>
              </w:rPr>
            </w:pPr>
            <w:r>
              <w:rPr>
                <w:rFonts w:ascii="宋体" w:hAnsi="宋体" w:cs="宋体" w:hint="eastAsia"/>
                <w:b/>
                <w:bCs/>
                <w:color w:val="305496"/>
                <w:sz w:val="22"/>
                <w:lang w:eastAsia="zh-CN"/>
              </w:rPr>
              <w:t>Satisfaction</w:t>
            </w:r>
          </w:p>
        </w:tc>
        <w:tc>
          <w:tcPr>
            <w:tcW w:w="2776"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B773775" w14:textId="77777777" w:rsidR="006911C1" w:rsidRDefault="00000000">
            <w:pPr>
              <w:ind w:firstLineChars="0" w:firstLine="0"/>
              <w:jc w:val="center"/>
              <w:rPr>
                <w:rFonts w:ascii="宋体" w:hAnsi="宋体" w:cs="宋体"/>
                <w:b/>
                <w:bCs/>
                <w:color w:val="305496"/>
                <w:sz w:val="22"/>
                <w:lang w:eastAsia="zh-CN"/>
              </w:rPr>
            </w:pPr>
            <w:r>
              <w:rPr>
                <w:rFonts w:ascii="宋体" w:hAnsi="宋体" w:cs="宋体" w:hint="eastAsia"/>
                <w:b/>
                <w:bCs/>
                <w:color w:val="305496"/>
                <w:sz w:val="22"/>
                <w:lang w:eastAsia="zh-CN"/>
              </w:rPr>
              <w:t>Venue abandonment rate</w:t>
            </w:r>
          </w:p>
        </w:tc>
      </w:tr>
      <w:bookmarkEnd w:id="19"/>
      <w:tr w:rsidR="006911C1" w14:paraId="3B92E30A"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464C1A7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summer</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0A0834C"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0.3021</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58D9F7A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0.2171</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CFF14BE"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0.1962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0CB8AA7"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0.2845</w:t>
            </w:r>
          </w:p>
        </w:tc>
      </w:tr>
      <w:tr w:rsidR="006911C1" w14:paraId="66B6A611"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D1CBD38"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winter</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293C4DE"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0.2739</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19F442FB"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0.3855</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ABA51D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0.1907</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8E2FAA6"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0.1499</w:t>
            </w:r>
          </w:p>
        </w:tc>
      </w:tr>
    </w:tbl>
    <w:p w14:paraId="080DCC5F" w14:textId="77777777" w:rsidR="006911C1" w:rsidRDefault="00000000">
      <w:pPr>
        <w:spacing w:before="120" w:after="120"/>
        <w:ind w:firstLine="480"/>
        <w:rPr>
          <w:lang w:eastAsia="zh-CN"/>
        </w:rPr>
      </w:pPr>
      <w:r>
        <w:rPr>
          <w:lang w:eastAsia="zh-CN"/>
        </w:rPr>
        <w:t>Using the weights and indicators derived from the above analysis, we have computed the scores for each host country across all Olympic Games. These scores are presented in the following table:</w:t>
      </w:r>
    </w:p>
    <w:p w14:paraId="6736E4E9" w14:textId="197FAEE6" w:rsidR="005A2737" w:rsidRDefault="005A2737" w:rsidP="005A2737">
      <w:pPr>
        <w:pStyle w:val="a3"/>
        <w:keepNext/>
        <w:ind w:firstLine="402"/>
      </w:pPr>
      <w:r>
        <w:t xml:space="preserve">Table </w:t>
      </w:r>
      <w:fldSimple w:instr=" SEQ Table \* ARABIC ">
        <w:r>
          <w:rPr>
            <w:noProof/>
          </w:rPr>
          <w:t>6</w:t>
        </w:r>
      </w:fldSimple>
      <w:r w:rsidRPr="005A2737">
        <w:t xml:space="preserve"> Scores of previous Winter Olympics</w:t>
      </w:r>
    </w:p>
    <w:tbl>
      <w:tblPr>
        <w:tblW w:w="7260" w:type="dxa"/>
        <w:jc w:val="center"/>
        <w:tblCellMar>
          <w:left w:w="0" w:type="dxa"/>
          <w:right w:w="0" w:type="dxa"/>
        </w:tblCellMar>
        <w:tblLook w:val="04A0" w:firstRow="1" w:lastRow="0" w:firstColumn="1" w:lastColumn="0" w:noHBand="0" w:noVBand="1"/>
      </w:tblPr>
      <w:tblGrid>
        <w:gridCol w:w="1080"/>
        <w:gridCol w:w="1480"/>
        <w:gridCol w:w="1080"/>
        <w:gridCol w:w="1080"/>
        <w:gridCol w:w="1460"/>
        <w:gridCol w:w="1080"/>
      </w:tblGrid>
      <w:tr w:rsidR="006911C1" w14:paraId="0DE0173D" w14:textId="77777777">
        <w:trPr>
          <w:trHeight w:val="280"/>
          <w:jc w:val="center"/>
        </w:trPr>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8DE467B"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242B193"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3A34CE4"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AC97D4D"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6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ED8CED7"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E83B5BE"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r>
      <w:tr w:rsidR="006911C1" w14:paraId="28B46713"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68E8312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1956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EB1EB7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AA3600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.0616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68A84CB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B94676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France</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74F4FC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.0839</w:t>
            </w:r>
          </w:p>
        </w:tc>
      </w:tr>
      <w:tr w:rsidR="006911C1" w14:paraId="7195130B"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E31F5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3530F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A4DCC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B5D49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A8B39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Norway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FD82F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.0926</w:t>
            </w:r>
          </w:p>
        </w:tc>
      </w:tr>
      <w:tr w:rsidR="006911C1" w14:paraId="62BAE85F"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F086F6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1A5A2C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Austria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A61506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.0667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2556EA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2830B0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84B103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.0507</w:t>
            </w:r>
          </w:p>
        </w:tc>
      </w:tr>
      <w:tr w:rsidR="006911C1" w14:paraId="4E62D856"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717A2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67E46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France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B188F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E09E9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30AA1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F95C9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.0362</w:t>
            </w:r>
          </w:p>
        </w:tc>
      </w:tr>
      <w:tr w:rsidR="006911C1" w14:paraId="74EEC537"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1124B4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5DE120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3662AF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.0480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18C691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2A8FCE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7FC4BA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.0501</w:t>
            </w:r>
          </w:p>
        </w:tc>
      </w:tr>
      <w:tr w:rsidR="006911C1" w14:paraId="352A9987"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10CBB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64D5C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69C4A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AB001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2EFA5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Canadn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47F91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.0488</w:t>
            </w:r>
          </w:p>
        </w:tc>
      </w:tr>
      <w:tr w:rsidR="006911C1" w14:paraId="528601F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E50AB2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7C2F29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CE0D17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.0337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7D0707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2773B7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Russia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331A4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.0591</w:t>
            </w:r>
          </w:p>
        </w:tc>
      </w:tr>
      <w:tr w:rsidR="006911C1" w14:paraId="62B739B1"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0556C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DF4DD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Yugoslavia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BAE00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31C7C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CA2FE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Korea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9D82F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w:t>
            </w:r>
          </w:p>
        </w:tc>
      </w:tr>
      <w:tr w:rsidR="006911C1" w14:paraId="1C3DA0A4" w14:textId="77777777">
        <w:trPr>
          <w:trHeight w:val="280"/>
          <w:jc w:val="center"/>
        </w:trPr>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A2D18F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1988</w:t>
            </w: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1F23712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Canadn</w:t>
            </w: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DB8D29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.0804</w:t>
            </w: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672BFA5" w14:textId="77777777" w:rsidR="006911C1" w:rsidRDefault="006911C1">
            <w:pPr>
              <w:ind w:firstLineChars="0" w:firstLine="0"/>
              <w:jc w:val="left"/>
              <w:rPr>
                <w:rFonts w:ascii="等线" w:eastAsia="等线" w:hAnsi="等线" w:cs="宋体"/>
                <w:color w:val="305496"/>
                <w:sz w:val="22"/>
                <w:lang w:eastAsia="zh-CN"/>
              </w:rPr>
            </w:pP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1B2EF4E9" w14:textId="77777777" w:rsidR="006911C1" w:rsidRDefault="006911C1">
            <w:pPr>
              <w:ind w:firstLineChars="0" w:firstLine="0"/>
              <w:jc w:val="left"/>
              <w:rPr>
                <w:rFonts w:ascii="等线" w:eastAsia="等线" w:hAnsi="等线" w:cs="宋体"/>
                <w:color w:val="305496"/>
                <w:sz w:val="22"/>
                <w:lang w:eastAsia="zh-CN"/>
              </w:rPr>
            </w:pP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73764B8F" w14:textId="77777777" w:rsidR="006911C1" w:rsidRDefault="006911C1">
            <w:pPr>
              <w:ind w:firstLineChars="0" w:firstLine="0"/>
              <w:jc w:val="left"/>
              <w:rPr>
                <w:rFonts w:ascii="等线" w:eastAsia="等线" w:hAnsi="等线" w:cs="宋体"/>
                <w:color w:val="305496"/>
                <w:sz w:val="22"/>
                <w:lang w:eastAsia="zh-CN"/>
              </w:rPr>
            </w:pPr>
          </w:p>
        </w:tc>
      </w:tr>
    </w:tbl>
    <w:p w14:paraId="5D313CA6" w14:textId="44F097D4" w:rsidR="005A2737" w:rsidRDefault="005A2737" w:rsidP="005A2737">
      <w:pPr>
        <w:pStyle w:val="a3"/>
        <w:keepNext/>
        <w:ind w:firstLine="402"/>
      </w:pPr>
    </w:p>
    <w:p w14:paraId="5CFD6C97" w14:textId="77777777" w:rsidR="005A2737" w:rsidRPr="005A2737" w:rsidRDefault="005A2737" w:rsidP="005A2737">
      <w:pPr>
        <w:ind w:firstLine="480"/>
      </w:pPr>
    </w:p>
    <w:p w14:paraId="1475191B" w14:textId="6B6A043B" w:rsidR="005A2737" w:rsidRDefault="005A2737" w:rsidP="005A2737">
      <w:pPr>
        <w:pStyle w:val="a3"/>
        <w:keepNext/>
        <w:ind w:firstLine="402"/>
      </w:pPr>
      <w:r>
        <w:t xml:space="preserve">Table </w:t>
      </w:r>
      <w:fldSimple w:instr=" SEQ Table \* ARABIC ">
        <w:r>
          <w:rPr>
            <w:noProof/>
          </w:rPr>
          <w:t>7</w:t>
        </w:r>
      </w:fldSimple>
      <w:r w:rsidRPr="005A2737">
        <w:t xml:space="preserve"> Scores of previous </w:t>
      </w:r>
      <w:r>
        <w:rPr>
          <w:rFonts w:hint="eastAsia"/>
          <w:lang w:eastAsia="zh-CN"/>
        </w:rPr>
        <w:t>Summer</w:t>
      </w:r>
      <w:r w:rsidRPr="005A2737">
        <w:t xml:space="preserve"> Olympics</w:t>
      </w:r>
    </w:p>
    <w:tbl>
      <w:tblPr>
        <w:tblW w:w="7290" w:type="dxa"/>
        <w:jc w:val="center"/>
        <w:tblCellMar>
          <w:left w:w="0" w:type="dxa"/>
          <w:right w:w="0" w:type="dxa"/>
        </w:tblCellMar>
        <w:tblLook w:val="04A0" w:firstRow="1" w:lastRow="0" w:firstColumn="1" w:lastColumn="0" w:noHBand="0" w:noVBand="1"/>
      </w:tblPr>
      <w:tblGrid>
        <w:gridCol w:w="1080"/>
        <w:gridCol w:w="1550"/>
        <w:gridCol w:w="1080"/>
        <w:gridCol w:w="1080"/>
        <w:gridCol w:w="1420"/>
        <w:gridCol w:w="1080"/>
      </w:tblGrid>
      <w:tr w:rsidR="006911C1" w14:paraId="38114033" w14:textId="77777777">
        <w:trPr>
          <w:trHeight w:val="280"/>
          <w:jc w:val="center"/>
        </w:trPr>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E4137C2"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 xml:space="preserve">Time </w:t>
            </w:r>
          </w:p>
        </w:tc>
        <w:tc>
          <w:tcPr>
            <w:tcW w:w="155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704C380"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CCCF4EC"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DDCB91C"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2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7B62391"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17F3496"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r>
      <w:tr w:rsidR="006911C1" w14:paraId="57F64495"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08D8B8F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lastRenderedPageBreak/>
              <w:t>1952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D3CF72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Finland</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6E1A28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color w:val="305496"/>
                <w:sz w:val="22"/>
                <w:lang w:eastAsia="zh-CN"/>
              </w:rPr>
              <w:t>0.0738</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925D4E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1988</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B65D8B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Korea</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0D38D2A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.0629</w:t>
            </w:r>
          </w:p>
        </w:tc>
      </w:tr>
      <w:tr w:rsidR="006911C1" w14:paraId="12D54334"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B1E1E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33D8E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Australia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14A6B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4C153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D7BAD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Spain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28E49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.0556</w:t>
            </w:r>
          </w:p>
        </w:tc>
      </w:tr>
      <w:tr w:rsidR="006911C1" w14:paraId="2234188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A7FE20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70F12F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857613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.0470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B38C8B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C787FC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5CBB03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.0812</w:t>
            </w:r>
          </w:p>
        </w:tc>
      </w:tr>
      <w:tr w:rsidR="006911C1" w14:paraId="1A6FC1F2"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9DD84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7EB81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6A23B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E86AD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57614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Australia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3C540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.0812</w:t>
            </w:r>
          </w:p>
        </w:tc>
      </w:tr>
      <w:tr w:rsidR="006911C1" w14:paraId="726E4A55"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C70261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571737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Mexico</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C68019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.0377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D11B16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ACFBB6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Greece</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E55F39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.0839</w:t>
            </w:r>
          </w:p>
        </w:tc>
      </w:tr>
      <w:tr w:rsidR="006911C1" w14:paraId="5E17219C"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26898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75DF9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Germany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10B4B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.0447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F1EE8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957A7D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China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CF19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.1006</w:t>
            </w:r>
          </w:p>
        </w:tc>
      </w:tr>
      <w:tr w:rsidR="006911C1" w14:paraId="1CB522E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8713B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B099E2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Canada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B05120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C90E0D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D0DA92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England</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01E7D2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.0711</w:t>
            </w:r>
          </w:p>
        </w:tc>
      </w:tr>
      <w:tr w:rsidR="006911C1" w14:paraId="5055E51C"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C08E5E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1984</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C690E5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5558BCD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.0556</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8520AC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2016</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E75543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Brazil</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62D3BA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.0662</w:t>
            </w:r>
          </w:p>
        </w:tc>
      </w:tr>
    </w:tbl>
    <w:p w14:paraId="0A43378B" w14:textId="77777777" w:rsidR="006911C1" w:rsidRDefault="006911C1">
      <w:pPr>
        <w:spacing w:before="120" w:after="120"/>
        <w:ind w:firstLine="480"/>
        <w:rPr>
          <w:lang w:eastAsia="zh-CN"/>
        </w:rPr>
      </w:pPr>
    </w:p>
    <w:p w14:paraId="4FB69734" w14:textId="77777777" w:rsidR="006911C1" w:rsidRDefault="00000000">
      <w:pPr>
        <w:pStyle w:val="1"/>
      </w:pPr>
      <w:bookmarkStart w:id="20" w:name="_Toc131384157"/>
      <w:r>
        <w:rPr>
          <w:rFonts w:hint="eastAsia"/>
        </w:rPr>
        <w:t>M</w:t>
      </w:r>
      <w:r>
        <w:t>ODEL II: Willingness model</w:t>
      </w:r>
      <w:bookmarkEnd w:id="20"/>
    </w:p>
    <w:p w14:paraId="2AD37936" w14:textId="77777777" w:rsidR="006911C1" w:rsidRDefault="00000000">
      <w:pPr>
        <w:spacing w:before="120" w:after="120"/>
        <w:ind w:firstLine="480"/>
        <w:rPr>
          <w:lang w:eastAsia="zh-CN"/>
        </w:rPr>
      </w:pPr>
      <w:r>
        <w:rPr>
          <w:lang w:eastAsia="zh-CN"/>
        </w:rPr>
        <w:t>To build a model for assessing a country's willingness to host the Olympic Games, we will consider several factors, including the scores obtained by previous hosts (as described in Section 4.2) and the current state of the country across various indicators. Specifically, we will focus on countries that have expressed a strong interest in hosting the Olympics in the past and use their commonalities across relevant indices to anchor our analysis.</w:t>
      </w:r>
    </w:p>
    <w:p w14:paraId="0DDDE5DC" w14:textId="77777777" w:rsidR="006911C1" w:rsidRDefault="00000000">
      <w:pPr>
        <w:spacing w:before="120" w:after="120"/>
        <w:ind w:firstLine="480"/>
        <w:rPr>
          <w:lang w:eastAsia="zh-CN"/>
        </w:rPr>
      </w:pPr>
      <w:r>
        <w:rPr>
          <w:lang w:eastAsia="zh-CN"/>
        </w:rPr>
        <w:t>By examining the features shared by these countries, we can create a set of criteria for determining which countries are most likely to be interested in hosting the Olympics. These criteria might include a high level of economic development, a strong infrastructure base, political stability, and a favorable public opinion towards hosting large-scale events. We will then use regression analysis to identify the relative importance of each criterion and construct a predictive model for assessing a country's willingness to host the Olympics at a given point in time.</w:t>
      </w:r>
    </w:p>
    <w:p w14:paraId="14C7E937" w14:textId="77777777" w:rsidR="006911C1" w:rsidRDefault="00000000">
      <w:pPr>
        <w:spacing w:before="120" w:after="120"/>
        <w:ind w:firstLine="480"/>
        <w:rPr>
          <w:lang w:eastAsia="zh-CN"/>
        </w:rPr>
      </w:pPr>
      <w:r>
        <w:rPr>
          <w:lang w:eastAsia="zh-CN"/>
        </w:rPr>
        <w:t>Ultimately, this model can help stakeholders better understand the factors that drive a country's decision to host the Olympics and provide guidance for future event planning and management</w:t>
      </w:r>
      <w:r>
        <w:rPr>
          <w:rFonts w:hint="eastAsia"/>
          <w:lang w:eastAsia="zh-CN"/>
        </w:rPr>
        <w:t>.</w:t>
      </w:r>
    </w:p>
    <w:p w14:paraId="2F85A376" w14:textId="34DCA94E" w:rsidR="00C93849" w:rsidRDefault="00C93849" w:rsidP="00C93849">
      <w:pPr>
        <w:pStyle w:val="2"/>
        <w:rPr>
          <w:lang w:eastAsia="zh-CN"/>
        </w:rPr>
      </w:pPr>
      <w:r w:rsidRPr="00C93849">
        <w:rPr>
          <w:lang w:eastAsia="zh-CN"/>
        </w:rPr>
        <w:t>Statistics on the willingness of the applicant countries</w:t>
      </w:r>
    </w:p>
    <w:p w14:paraId="4B9AA243" w14:textId="7F03AA05" w:rsidR="006911C1" w:rsidRDefault="00000000">
      <w:pPr>
        <w:spacing w:before="120" w:after="120"/>
        <w:ind w:firstLine="480"/>
        <w:rPr>
          <w:lang w:eastAsia="zh-CN"/>
        </w:rPr>
      </w:pPr>
      <w:r>
        <w:rPr>
          <w:lang w:eastAsia="zh-CN"/>
        </w:rPr>
        <w:t>To better understand the factors that influence a country's willingness to host the Olympic Games, we will begin by examining the bidding history for each host country across all previous Olympic Games. For each country, we will record whether they applied to host the event or not, using "1" and "0" to denote bidding and non-bidding years, respectively (represented by "</w:t>
      </w:r>
      <m:oMath>
        <m:r>
          <w:rPr>
            <w:rFonts w:ascii="Cambria Math" w:hAnsi="Cambria Math"/>
            <w:lang w:eastAsia="zh-CN"/>
          </w:rPr>
          <m:t>isV(i,j)</m:t>
        </m:r>
      </m:oMath>
      <w:r>
        <w:t xml:space="preserve"> </w:t>
      </w:r>
      <w:r>
        <w:rPr>
          <w:lang w:eastAsia="zh-CN"/>
        </w:rPr>
        <w:t>" symbol). Additionally, if a country consistently bids for multiple consecutive Olympic Games, its willingness to host the event is likely to be higher than other countries. To account for this, we will consider the bidding history from two consecutive Olympic Games as a reference point when evaluating a country's willingness to host the event for a given year. Thus, we can calculate a country's willingness to bid for the Olympics in a given year using the following equation</w:t>
      </w:r>
      <w:r w:rsidR="005353F3">
        <w:rPr>
          <w:rFonts w:hint="eastAsia"/>
          <w:lang w:eastAsia="zh-CN"/>
        </w:rPr>
        <w:t>:</w:t>
      </w:r>
    </w:p>
    <w:p w14:paraId="064FCC45" w14:textId="77777777" w:rsidR="006911C1" w:rsidRDefault="00000000">
      <w:pPr>
        <w:pStyle w:val="AMDisplayEquation"/>
      </w:pPr>
      <w:r>
        <w:tab/>
      </w:r>
      <w:r>
        <w:rPr>
          <w:position w:val="-26"/>
        </w:rPr>
        <w:object w:dxaOrig="3680" w:dyaOrig="1087" w14:anchorId="1FCD1B17">
          <v:shape id="_x0000_i2213" type="#_x0000_t75" style="width:183.95pt;height:54.45pt" o:ole="">
            <v:imagedata r:id="rId130" o:title=""/>
          </v:shape>
          <o:OLEObject Type="Embed" ProgID="Equation.AxMath" ShapeID="_x0000_i2213" DrawAspect="Content" ObjectID="_1742043599" r:id="rId1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12</w:instrText>
        </w:r>
      </w:fldSimple>
      <w:r>
        <w:instrText>)</w:instrText>
      </w:r>
      <w:r>
        <w:fldChar w:fldCharType="end"/>
      </w:r>
    </w:p>
    <w:p w14:paraId="3E5C2412" w14:textId="3DCC4D1E" w:rsidR="006911C1" w:rsidRDefault="00000000">
      <w:pPr>
        <w:spacing w:before="120" w:after="120"/>
        <w:ind w:firstLine="480"/>
        <w:rPr>
          <w:lang w:eastAsia="zh-CN"/>
        </w:rPr>
      </w:pPr>
      <w:r>
        <w:rPr>
          <w:lang w:eastAsia="zh-CN"/>
        </w:rPr>
        <w:t>The results are presented in the following graph</w:t>
      </w:r>
      <w:r w:rsidR="005353F3">
        <w:rPr>
          <w:rFonts w:hint="eastAsia"/>
          <w:lang w:eastAsia="zh-CN"/>
        </w:rPr>
        <w:t>:</w:t>
      </w:r>
    </w:p>
    <w:p w14:paraId="6FE0986F" w14:textId="77777777" w:rsidR="006911C1" w:rsidRDefault="00000000">
      <w:pPr>
        <w:pStyle w:val="aa"/>
        <w:spacing w:after="120"/>
        <w:rPr>
          <w:rFonts w:eastAsia="宋体"/>
          <w:lang w:eastAsia="zh-CN"/>
        </w:rPr>
      </w:pPr>
      <w:r>
        <w:rPr>
          <w:noProof/>
          <w:lang w:eastAsia="zh-CN"/>
        </w:rPr>
        <w:lastRenderedPageBreak/>
        <w:drawing>
          <wp:inline distT="0" distB="0" distL="0" distR="0" wp14:anchorId="1A9501A6" wp14:editId="616CEAEF">
            <wp:extent cx="4220845" cy="2954655"/>
            <wp:effectExtent l="0" t="0" r="8255" b="0"/>
            <wp:docPr id="15922917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1757" name="图片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4298678" cy="3009077"/>
                    </a:xfrm>
                    <a:prstGeom prst="rect">
                      <a:avLst/>
                    </a:prstGeom>
                    <a:noFill/>
                    <a:ln>
                      <a:noFill/>
                    </a:ln>
                  </pic:spPr>
                </pic:pic>
              </a:graphicData>
            </a:graphic>
          </wp:inline>
        </w:drawing>
      </w:r>
    </w:p>
    <w:p w14:paraId="1644C89F" w14:textId="00902806" w:rsidR="006911C1" w:rsidRDefault="004108B3" w:rsidP="004108B3">
      <w:pPr>
        <w:pStyle w:val="a3"/>
        <w:ind w:firstLine="402"/>
        <w:rPr>
          <w:lang w:eastAsia="zh-CN"/>
        </w:rPr>
      </w:pPr>
      <w:r>
        <w:t xml:space="preserve">Figure </w:t>
      </w:r>
      <w:fldSimple w:instr=" SEQ Figure \* ARABIC ">
        <w:r w:rsidR="00B620D9">
          <w:rPr>
            <w:noProof/>
          </w:rPr>
          <w:t>6</w:t>
        </w:r>
      </w:fldSimple>
      <w:r w:rsidRPr="004108B3">
        <w:t xml:space="preserve"> Heat map of the willingness of countries bidding to host the Summer Olympics</w:t>
      </w:r>
    </w:p>
    <w:p w14:paraId="16E40928" w14:textId="77777777" w:rsidR="004108B3" w:rsidRDefault="00000000" w:rsidP="004108B3">
      <w:pPr>
        <w:pStyle w:val="aa"/>
        <w:keepNext/>
        <w:spacing w:after="120"/>
      </w:pPr>
      <w:r>
        <w:rPr>
          <w:rFonts w:eastAsia="宋体"/>
          <w:noProof/>
          <w:lang w:eastAsia="zh-CN"/>
        </w:rPr>
        <w:drawing>
          <wp:inline distT="0" distB="0" distL="0" distR="0" wp14:anchorId="2A7DC46B" wp14:editId="35E4FE6F">
            <wp:extent cx="3858895" cy="2700655"/>
            <wp:effectExtent l="0" t="0" r="8255" b="4445"/>
            <wp:docPr id="34468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0182"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3871642" cy="2709662"/>
                    </a:xfrm>
                    <a:prstGeom prst="rect">
                      <a:avLst/>
                    </a:prstGeom>
                    <a:noFill/>
                    <a:ln>
                      <a:noFill/>
                    </a:ln>
                  </pic:spPr>
                </pic:pic>
              </a:graphicData>
            </a:graphic>
          </wp:inline>
        </w:drawing>
      </w:r>
    </w:p>
    <w:p w14:paraId="67D13D9F" w14:textId="5574C97F" w:rsidR="006911C1" w:rsidRDefault="004108B3" w:rsidP="004108B3">
      <w:pPr>
        <w:pStyle w:val="a3"/>
        <w:ind w:firstLine="402"/>
        <w:rPr>
          <w:lang w:eastAsia="zh-CN"/>
        </w:rPr>
      </w:pPr>
      <w:r>
        <w:t xml:space="preserve">Figure </w:t>
      </w:r>
      <w:fldSimple w:instr=" SEQ Figure \* ARABIC ">
        <w:r w:rsidR="00B620D9">
          <w:rPr>
            <w:noProof/>
          </w:rPr>
          <w:t>7</w:t>
        </w:r>
      </w:fldSimple>
      <w:r w:rsidRPr="004108B3">
        <w:t xml:space="preserve"> Heat map of the willingness of countries bidding to host the</w:t>
      </w:r>
      <w:r>
        <w:rPr>
          <w:rFonts w:hint="eastAsia"/>
          <w:lang w:eastAsia="zh-CN"/>
        </w:rPr>
        <w:t>Winter</w:t>
      </w:r>
      <w:r w:rsidRPr="004108B3">
        <w:t xml:space="preserve"> Olympics</w:t>
      </w:r>
    </w:p>
    <w:p w14:paraId="6D4517C6" w14:textId="77777777" w:rsidR="006911C1" w:rsidRDefault="00000000">
      <w:pPr>
        <w:spacing w:before="120" w:after="120"/>
        <w:ind w:firstLine="480"/>
        <w:rPr>
          <w:rFonts w:cs="Times New Roman"/>
          <w:lang w:eastAsia="zh-CN"/>
        </w:rPr>
      </w:pPr>
      <w:r>
        <w:rPr>
          <w:rFonts w:cs="Times New Roman"/>
          <w:lang w:eastAsia="zh-CN"/>
        </w:rPr>
        <w:t>To better understand the factors that influence a country's willingness to host the Olympic Games, we will group bidding countries into 4 categories. These categories will be determined based on each country's level of economic development, infrastructure capacity, political stability, and other relevant indicators.</w:t>
      </w:r>
    </w:p>
    <w:p w14:paraId="0EADF6BA" w14:textId="77777777" w:rsidR="006911C1" w:rsidRDefault="00000000">
      <w:pPr>
        <w:spacing w:before="120" w:after="120"/>
        <w:ind w:firstLine="480"/>
        <w:rPr>
          <w:rFonts w:cs="Times New Roman"/>
          <w:lang w:eastAsia="zh-CN"/>
        </w:rPr>
      </w:pPr>
      <w:r>
        <w:rPr>
          <w:rFonts w:cs="Times New Roman"/>
          <w:lang w:eastAsia="zh-CN"/>
        </w:rPr>
        <w:t>We will then use clustering techniques to group countries with similar characteristics together within each category. For example, developed countries may be clustered based on their GDP per capita, infrastructure quality, and level of public support for hosting large-scale events. Developing countries may be grouped based on their population size, current levels of investment in infrastructure, and degree of political stability.</w:t>
      </w:r>
    </w:p>
    <w:p w14:paraId="42DEF159" w14:textId="77777777" w:rsidR="006911C1" w:rsidRDefault="00000000">
      <w:pPr>
        <w:spacing w:before="120" w:after="120"/>
        <w:ind w:firstLine="480"/>
        <w:rPr>
          <w:lang w:eastAsia="zh-CN"/>
        </w:rPr>
      </w:pPr>
      <w:r>
        <w:rPr>
          <w:rFonts w:cs="Times New Roman"/>
          <w:lang w:eastAsia="zh-CN"/>
        </w:rPr>
        <w:lastRenderedPageBreak/>
        <w:t>Finally, we will use factor analysis to determine the relative weight of each indicator in influencing a country's willingness to bid for the Olympics, taking into account potential interactions between different variables. This analysis will help us identify the key drivers of Olympic host country willingness, and provide insights into how different factors may evolve over time in shaping a country's decision to bid for the event</w:t>
      </w:r>
      <w:r>
        <w:rPr>
          <w:rFonts w:hint="eastAsia"/>
          <w:lang w:eastAsia="zh-CN"/>
        </w:rPr>
        <w:t>.</w:t>
      </w:r>
    </w:p>
    <w:p w14:paraId="2CB2EDCD" w14:textId="67598A91" w:rsidR="00C93849" w:rsidRDefault="00C93849" w:rsidP="00C93849">
      <w:pPr>
        <w:pStyle w:val="2"/>
        <w:rPr>
          <w:lang w:eastAsia="zh-CN"/>
        </w:rPr>
      </w:pPr>
      <w:r w:rsidRPr="00C93849">
        <w:rPr>
          <w:lang w:eastAsia="zh-CN"/>
        </w:rPr>
        <w:t>Clustering</w:t>
      </w:r>
    </w:p>
    <w:p w14:paraId="3BE352DC" w14:textId="02A5C63E" w:rsidR="006911C1" w:rsidRDefault="00000000">
      <w:pPr>
        <w:spacing w:before="120" w:after="120"/>
        <w:ind w:firstLine="480"/>
        <w:rPr>
          <w:rFonts w:cs="Times New Roman"/>
          <w:lang w:eastAsia="zh-CN"/>
        </w:rPr>
      </w:pPr>
      <w:r>
        <w:rPr>
          <w:rFonts w:cs="Times New Roman"/>
          <w:lang w:eastAsia="zh-CN"/>
        </w:rPr>
        <w:t>Clustering analysis can be classified into two main categories: Q-type and R-type clustering, depending on the nature of the objects being grouped. Q-type clustering is used to group together samples that share common features or characteristics, and can provide a more nuanced and thorough understanding of the data than traditional qualitative classification methods.</w:t>
      </w:r>
    </w:p>
    <w:p w14:paraId="1AEE91B9" w14:textId="4DAB5528" w:rsidR="006911C1" w:rsidRDefault="00000000">
      <w:pPr>
        <w:spacing w:before="120" w:after="120"/>
        <w:ind w:firstLine="480"/>
        <w:rPr>
          <w:lang w:eastAsia="zh-CN"/>
        </w:rPr>
      </w:pPr>
      <w:r>
        <w:rPr>
          <w:rFonts w:cs="Times New Roman"/>
          <w:lang w:eastAsia="zh-CN"/>
        </w:rPr>
        <w:t xml:space="preserve">Suppose each sample has </w:t>
      </w:r>
      <w:r>
        <w:rPr>
          <w:rFonts w:cs="Times New Roman"/>
          <w:noProof/>
          <w:position w:val="-10"/>
          <w:lang w:eastAsia="zh-CN"/>
        </w:rPr>
        <w:drawing>
          <wp:inline distT="0" distB="0" distL="0" distR="0" wp14:anchorId="2D01BFB1" wp14:editId="3723BB33">
            <wp:extent cx="111125" cy="207010"/>
            <wp:effectExtent l="0" t="0" r="3175" b="2540"/>
            <wp:docPr id="1865612952" name="图片 186561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12952" name="图片 186561295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111125" cy="207010"/>
                    </a:xfrm>
                    <a:prstGeom prst="rect">
                      <a:avLst/>
                    </a:prstGeom>
                    <a:noFill/>
                    <a:ln>
                      <a:noFill/>
                    </a:ln>
                  </pic:spPr>
                </pic:pic>
              </a:graphicData>
            </a:graphic>
          </wp:inline>
        </w:drawing>
      </w:r>
      <w:r>
        <w:rPr>
          <w:rFonts w:cs="Times New Roman"/>
          <w:lang w:eastAsia="zh-CN"/>
        </w:rPr>
        <w:t xml:space="preserve"> indicators, and the observed values are denoted by</w:t>
      </w:r>
      <w:r w:rsidR="005353F3">
        <w:rPr>
          <w:rFonts w:hint="eastAsia"/>
          <w:lang w:eastAsia="zh-CN"/>
        </w:rPr>
        <w:t>:</w:t>
      </w:r>
    </w:p>
    <w:p w14:paraId="4D592AD7" w14:textId="77777777" w:rsidR="006911C1" w:rsidRDefault="00000000">
      <w:pPr>
        <w:pStyle w:val="AMDisplayEquation"/>
      </w:pPr>
      <w:r>
        <w:tab/>
      </w:r>
      <w:r>
        <w:rPr>
          <w:position w:val="-11"/>
        </w:rPr>
        <w:object w:dxaOrig="3860" w:dyaOrig="353" w14:anchorId="70D15B75">
          <v:shape id="_x0000_i2214" type="#_x0000_t75" style="width:192.75pt;height:17.55pt" o:ole="">
            <v:imagedata r:id="rId135" o:title=""/>
          </v:shape>
          <o:OLEObject Type="Embed" ProgID="Equation.AxMath" ShapeID="_x0000_i2214" DrawAspect="Content" ObjectID="_1742043600" r:id="rId136"/>
        </w:object>
      </w:r>
    </w:p>
    <w:p w14:paraId="70CD62A1" w14:textId="1FD1B421" w:rsidR="006911C1" w:rsidRDefault="00000000">
      <w:pPr>
        <w:spacing w:before="120" w:after="120"/>
        <w:ind w:firstLine="480"/>
        <w:rPr>
          <w:lang w:eastAsia="zh-CN"/>
        </w:rPr>
      </w:pPr>
      <w:r>
        <w:rPr>
          <w:lang w:eastAsia="zh-CN"/>
        </w:rPr>
        <w:t xml:space="preserve">Each sample </w:t>
      </w:r>
      <w:r>
        <w:rPr>
          <w:noProof/>
          <w:position w:val="-10"/>
          <w:lang w:eastAsia="zh-CN"/>
        </w:rPr>
        <w:drawing>
          <wp:inline distT="0" distB="0" distL="0" distR="0" wp14:anchorId="2AAE7FBB" wp14:editId="0366F5E4">
            <wp:extent cx="127000" cy="214630"/>
            <wp:effectExtent l="0" t="0" r="6350" b="0"/>
            <wp:docPr id="1353837302" name="图片 135383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7302" name="图片 135383730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127000" cy="214630"/>
                    </a:xfrm>
                    <a:prstGeom prst="rect">
                      <a:avLst/>
                    </a:prstGeom>
                    <a:noFill/>
                    <a:ln>
                      <a:noFill/>
                    </a:ln>
                  </pic:spPr>
                </pic:pic>
              </a:graphicData>
            </a:graphic>
          </wp:inline>
        </w:drawing>
      </w:r>
      <w:r>
        <w:t xml:space="preserve"> can be seen as a point in an </w:t>
      </w:r>
      <m:oMath>
        <m:r>
          <w:rPr>
            <w:rFonts w:ascii="Cambria Math" w:hAnsi="Cambria Math" w:hint="eastAsia"/>
            <w:lang w:eastAsia="zh-CN"/>
          </w:rPr>
          <m:t>p</m:t>
        </m:r>
      </m:oMath>
      <w:r>
        <w:t xml:space="preserve"> </w:t>
      </w:r>
      <w:r>
        <w:rPr>
          <w:lang w:eastAsia="zh-CN"/>
        </w:rPr>
        <w:t>dimensional space. The distance between each sample can be used to measure their similarity or dissimilarity. The distances between samples must satisfy the following conditions</w:t>
      </w:r>
      <w:r w:rsidR="005353F3">
        <w:rPr>
          <w:rFonts w:hint="eastAsia"/>
          <w:lang w:eastAsia="zh-CN"/>
        </w:rPr>
        <w:t>:</w:t>
      </w:r>
    </w:p>
    <w:p w14:paraId="124DA33E" w14:textId="77777777" w:rsidR="006911C1" w:rsidRDefault="00000000">
      <w:pPr>
        <w:pStyle w:val="AMDisplayEquation"/>
      </w:pPr>
      <w:r>
        <w:tab/>
      </w:r>
      <w:r>
        <w:rPr>
          <w:position w:val="-47"/>
        </w:rPr>
        <w:object w:dxaOrig="4093" w:dyaOrig="1073" w14:anchorId="1FF3CDD9">
          <v:shape id="_x0000_i2215" type="#_x0000_t75" style="width:205pt;height:53.55pt" o:ole="">
            <v:imagedata r:id="rId138" o:title=""/>
          </v:shape>
          <o:OLEObject Type="Embed" ProgID="Equation.AxMath" ShapeID="_x0000_i2215" DrawAspect="Content" ObjectID="_1742043601" r:id="rId1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13</w:instrText>
        </w:r>
      </w:fldSimple>
      <w:r>
        <w:instrText>)</w:instrText>
      </w:r>
      <w:r>
        <w:fldChar w:fldCharType="end"/>
      </w:r>
    </w:p>
    <w:p w14:paraId="477C329A" w14:textId="28E907E5" w:rsidR="006911C1" w:rsidRDefault="00000000">
      <w:pPr>
        <w:spacing w:before="120" w:after="120"/>
        <w:ind w:firstLine="480"/>
        <w:rPr>
          <w:lang w:eastAsia="zh-CN"/>
        </w:rPr>
      </w:pPr>
      <w:r>
        <w:t>When the distance does not satisfy the third condition in Equation (13), we use Euclidean distance instead</w:t>
      </w:r>
      <w:r w:rsidR="005353F3">
        <w:rPr>
          <w:rFonts w:hint="eastAsia"/>
          <w:lang w:eastAsia="zh-CN"/>
        </w:rPr>
        <w:t>:</w:t>
      </w:r>
    </w:p>
    <w:p w14:paraId="02AE16D0" w14:textId="77777777" w:rsidR="006911C1" w:rsidRDefault="00000000">
      <w:pPr>
        <w:pStyle w:val="AMDisplayEquation"/>
      </w:pPr>
      <w:r>
        <w:tab/>
      </w:r>
      <w:r>
        <w:rPr>
          <w:position w:val="-31"/>
        </w:rPr>
        <w:object w:dxaOrig="2620" w:dyaOrig="747" w14:anchorId="672CC323">
          <v:shape id="_x0000_i2216" type="#_x0000_t75" style="width:131.25pt;height:37.3pt" o:ole="">
            <v:imagedata r:id="rId140" o:title=""/>
          </v:shape>
          <o:OLEObject Type="Embed" ProgID="Equation.AxMath" ShapeID="_x0000_i2216" DrawAspect="Content" ObjectID="_1742043602" r:id="rId141"/>
        </w:object>
      </w:r>
    </w:p>
    <w:p w14:paraId="5A790578" w14:textId="6FD3ABC0" w:rsidR="00172CCF" w:rsidRDefault="00172CCF" w:rsidP="00172CCF">
      <w:pPr>
        <w:pStyle w:val="2"/>
        <w:rPr>
          <w:lang w:eastAsia="zh-CN"/>
        </w:rPr>
      </w:pPr>
      <w:r w:rsidRPr="00172CCF">
        <w:rPr>
          <w:lang w:eastAsia="zh-CN"/>
        </w:rPr>
        <w:t>Clustering results</w:t>
      </w:r>
    </w:p>
    <w:p w14:paraId="0A783E1E" w14:textId="592E261D" w:rsidR="006911C1" w:rsidRDefault="00000000">
      <w:pPr>
        <w:ind w:firstLine="480"/>
        <w:rPr>
          <w:lang w:eastAsia="zh-CN"/>
        </w:rPr>
      </w:pPr>
      <w:r>
        <w:rPr>
          <w:lang w:eastAsia="zh-CN"/>
        </w:rPr>
        <w:t>We have collected data on eight different indicators for all bidding countries over the past 70 years, including GDP per capita, national GDP, government expenditure, urbanization level, the proportion of exports in GDP, national happiness index, population size, and military spending as a percentage of GDP. Each year, we use clustering techniques to group all countries based on their performance across these indicators, taking into account the changing developmental status of different countries over time. Here are the clustering results for four different periods. To obtain the clustering results for a specific year, one simply needs to input the relevant indicator data for that year into the model.</w:t>
      </w:r>
    </w:p>
    <w:p w14:paraId="1C60F816" w14:textId="77777777" w:rsidR="002E038D" w:rsidRDefault="00000000" w:rsidP="002E038D">
      <w:pPr>
        <w:pStyle w:val="aa"/>
        <w:keepNext/>
      </w:pPr>
      <w:r>
        <w:rPr>
          <w:noProof/>
        </w:rPr>
        <w:lastRenderedPageBreak/>
        <w:drawing>
          <wp:inline distT="0" distB="0" distL="0" distR="0" wp14:anchorId="3B471698" wp14:editId="313A88E1">
            <wp:extent cx="5237480" cy="3926840"/>
            <wp:effectExtent l="0" t="0" r="1270" b="0"/>
            <wp:docPr id="18690425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2544" name="图片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5245359" cy="3932601"/>
                    </a:xfrm>
                    <a:prstGeom prst="rect">
                      <a:avLst/>
                    </a:prstGeom>
                    <a:noFill/>
                  </pic:spPr>
                </pic:pic>
              </a:graphicData>
            </a:graphic>
          </wp:inline>
        </w:drawing>
      </w:r>
    </w:p>
    <w:p w14:paraId="41F3BEF8" w14:textId="69C697A4" w:rsidR="006911C1" w:rsidRDefault="002E038D" w:rsidP="002E038D">
      <w:pPr>
        <w:pStyle w:val="a3"/>
        <w:ind w:firstLine="402"/>
        <w:rPr>
          <w:lang w:eastAsia="zh-CN"/>
        </w:rPr>
      </w:pPr>
      <w:r>
        <w:t xml:space="preserve">Figure </w:t>
      </w:r>
      <w:fldSimple w:instr=" SEQ Figure \* ARABIC ">
        <w:r w:rsidR="00B620D9">
          <w:rPr>
            <w:noProof/>
          </w:rPr>
          <w:t>8</w:t>
        </w:r>
      </w:fldSimple>
      <w:r w:rsidRPr="002E038D">
        <w:t xml:space="preserve"> </w:t>
      </w:r>
      <w:r>
        <w:rPr>
          <w:rFonts w:hint="eastAsia"/>
          <w:lang w:eastAsia="zh-CN"/>
        </w:rPr>
        <w:t>Summer</w:t>
      </w:r>
      <w:r w:rsidRPr="002E038D">
        <w:t xml:space="preserve"> Olympic Games bid countries classification results d</w:t>
      </w:r>
      <w:r>
        <w:rPr>
          <w:rFonts w:hint="eastAsia"/>
          <w:lang w:eastAsia="zh-CN"/>
        </w:rPr>
        <w:t>end</w:t>
      </w:r>
      <w:r w:rsidRPr="002E038D">
        <w:t>gram</w:t>
      </w:r>
    </w:p>
    <w:p w14:paraId="3B2B4791" w14:textId="77777777" w:rsidR="002E038D" w:rsidRDefault="00000000" w:rsidP="002E038D">
      <w:pPr>
        <w:pStyle w:val="aa"/>
        <w:keepNext/>
      </w:pPr>
      <w:r>
        <w:rPr>
          <w:noProof/>
        </w:rPr>
        <w:drawing>
          <wp:inline distT="0" distB="0" distL="0" distR="0" wp14:anchorId="2DA1FA67" wp14:editId="3A101304">
            <wp:extent cx="5073650" cy="3747135"/>
            <wp:effectExtent l="0" t="0" r="0" b="5715"/>
            <wp:docPr id="1400694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4167"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115060" cy="3777639"/>
                    </a:xfrm>
                    <a:prstGeom prst="rect">
                      <a:avLst/>
                    </a:prstGeom>
                    <a:noFill/>
                  </pic:spPr>
                </pic:pic>
              </a:graphicData>
            </a:graphic>
          </wp:inline>
        </w:drawing>
      </w:r>
    </w:p>
    <w:p w14:paraId="6D8B33C9" w14:textId="1334433C" w:rsidR="002E038D" w:rsidRDefault="002E038D" w:rsidP="002E038D">
      <w:pPr>
        <w:pStyle w:val="a3"/>
        <w:ind w:firstLine="402"/>
        <w:rPr>
          <w:lang w:eastAsia="zh-CN"/>
        </w:rPr>
      </w:pPr>
      <w:r>
        <w:t xml:space="preserve">Figure </w:t>
      </w:r>
      <w:fldSimple w:instr=" SEQ Figure \* ARABIC ">
        <w:r w:rsidR="00B620D9">
          <w:rPr>
            <w:noProof/>
          </w:rPr>
          <w:t>9</w:t>
        </w:r>
      </w:fldSimple>
      <w:r w:rsidRPr="002E038D">
        <w:rPr>
          <w:rFonts w:hint="eastAsia"/>
          <w:lang w:eastAsia="zh-CN"/>
        </w:rPr>
        <w:t xml:space="preserve"> </w:t>
      </w:r>
      <w:r>
        <w:rPr>
          <w:rFonts w:hint="eastAsia"/>
          <w:lang w:eastAsia="zh-CN"/>
        </w:rPr>
        <w:t>Winter</w:t>
      </w:r>
      <w:r w:rsidRPr="002E038D">
        <w:t xml:space="preserve"> Olympic Games bid countries classification results d</w:t>
      </w:r>
      <w:r>
        <w:rPr>
          <w:rFonts w:hint="eastAsia"/>
          <w:lang w:eastAsia="zh-CN"/>
        </w:rPr>
        <w:t>end</w:t>
      </w:r>
      <w:r w:rsidRPr="002E038D">
        <w:t>gram</w:t>
      </w:r>
    </w:p>
    <w:p w14:paraId="47E8FE7C" w14:textId="34AABDB1" w:rsidR="00172CCF" w:rsidRDefault="00172CCF">
      <w:pPr>
        <w:ind w:firstLine="480"/>
        <w:rPr>
          <w:lang w:eastAsia="zh-CN"/>
        </w:rPr>
      </w:pPr>
      <w:r w:rsidRPr="00172CCF">
        <w:rPr>
          <w:lang w:eastAsia="zh-CN"/>
        </w:rPr>
        <w:lastRenderedPageBreak/>
        <w:t>The heat map of willingness to bid over time for these four categories of countries is shown below:</w:t>
      </w:r>
    </w:p>
    <w:p w14:paraId="153C0F36" w14:textId="6942C501" w:rsidR="002E038D" w:rsidRPr="002E038D" w:rsidRDefault="002E038D" w:rsidP="002E038D">
      <w:pPr>
        <w:ind w:firstLine="482"/>
        <w:jc w:val="center"/>
        <w:rPr>
          <w:b/>
          <w:bCs/>
          <w:i/>
          <w:iCs/>
          <w:lang w:eastAsia="zh-CN"/>
        </w:rPr>
      </w:pPr>
      <w:r w:rsidRPr="002E038D">
        <w:rPr>
          <w:b/>
          <w:bCs/>
          <w:i/>
          <w:iCs/>
          <w:lang w:eastAsia="zh-CN"/>
        </w:rPr>
        <w:t>Clustering results for countries willing to bid for the Summer Olympics</w:t>
      </w:r>
    </w:p>
    <w:p w14:paraId="3B701737" w14:textId="481B9462" w:rsidR="006911C1" w:rsidRDefault="002E038D">
      <w:pPr>
        <w:pStyle w:val="aa"/>
        <w:rPr>
          <w:rFonts w:eastAsia="宋体"/>
          <w:lang w:eastAsia="zh-CN"/>
        </w:rPr>
      </w:pPr>
      <w:r>
        <w:rPr>
          <w:noProof/>
        </w:rPr>
        <w:drawing>
          <wp:inline distT="0" distB="0" distL="0" distR="0" wp14:anchorId="66DCB849" wp14:editId="2B67E568">
            <wp:extent cx="3015404" cy="4355323"/>
            <wp:effectExtent l="0" t="0" r="0" b="7620"/>
            <wp:docPr id="18263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33726" cy="4381786"/>
                    </a:xfrm>
                    <a:prstGeom prst="rect">
                      <a:avLst/>
                    </a:prstGeom>
                    <a:noFill/>
                    <a:ln>
                      <a:noFill/>
                    </a:ln>
                  </pic:spPr>
                </pic:pic>
              </a:graphicData>
            </a:graphic>
          </wp:inline>
        </w:drawing>
      </w:r>
      <w:r>
        <w:rPr>
          <w:noProof/>
        </w:rPr>
        <w:drawing>
          <wp:inline distT="0" distB="0" distL="0" distR="0" wp14:anchorId="35F35B05" wp14:editId="4EDB73DB">
            <wp:extent cx="2912745" cy="4356498"/>
            <wp:effectExtent l="0" t="0" r="1905" b="6350"/>
            <wp:docPr id="857355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14214" cy="4358695"/>
                    </a:xfrm>
                    <a:prstGeom prst="rect">
                      <a:avLst/>
                    </a:prstGeom>
                    <a:noFill/>
                    <a:ln>
                      <a:noFill/>
                    </a:ln>
                  </pic:spPr>
                </pic:pic>
              </a:graphicData>
            </a:graphic>
          </wp:inline>
        </w:drawing>
      </w:r>
    </w:p>
    <w:p w14:paraId="56375E96" w14:textId="47F4341E" w:rsidR="006911C1" w:rsidRDefault="002E038D">
      <w:pPr>
        <w:pStyle w:val="aa"/>
        <w:rPr>
          <w:lang w:eastAsia="zh-CN"/>
        </w:rPr>
      </w:pPr>
      <w:r>
        <w:rPr>
          <w:rFonts w:ascii="微软雅黑" w:eastAsia="微软雅黑" w:hAnsi="微软雅黑" w:cs="微软雅黑" w:hint="eastAsia"/>
          <w:lang w:eastAsia="zh-CN"/>
        </w:rPr>
        <w:t>S</w:t>
      </w:r>
      <w:r>
        <w:rPr>
          <w:rFonts w:ascii="微软雅黑" w:eastAsia="微软雅黑" w:hAnsi="微软雅黑" w:cs="微软雅黑"/>
          <w:lang w:eastAsia="zh-CN"/>
        </w:rPr>
        <w:t>ummer</w:t>
      </w:r>
      <w:r>
        <w:rPr>
          <w:lang w:eastAsia="zh-CN"/>
        </w:rPr>
        <w:t xml:space="preserve">                                                                                                                </w:t>
      </w:r>
      <w:r>
        <w:rPr>
          <w:rFonts w:ascii="微软雅黑" w:eastAsia="微软雅黑" w:hAnsi="微软雅黑" w:cs="微软雅黑" w:hint="eastAsia"/>
          <w:lang w:eastAsia="zh-CN"/>
        </w:rPr>
        <w:t>W</w:t>
      </w:r>
      <w:r>
        <w:rPr>
          <w:rFonts w:ascii="微软雅黑" w:eastAsia="微软雅黑" w:hAnsi="微软雅黑" w:cs="微软雅黑"/>
          <w:lang w:eastAsia="zh-CN"/>
        </w:rPr>
        <w:t>inter</w:t>
      </w:r>
    </w:p>
    <w:p w14:paraId="2C744570" w14:textId="0398A093" w:rsidR="00172CCF" w:rsidRDefault="00172CCF" w:rsidP="00172CCF">
      <w:pPr>
        <w:pStyle w:val="2"/>
        <w:rPr>
          <w:lang w:eastAsia="zh-CN"/>
        </w:rPr>
      </w:pPr>
      <w:r w:rsidRPr="00172CCF">
        <w:rPr>
          <w:lang w:eastAsia="zh-CN"/>
        </w:rPr>
        <w:t>Factor Analysis</w:t>
      </w:r>
    </w:p>
    <w:p w14:paraId="6D8D0F46" w14:textId="54BE8800" w:rsidR="006911C1" w:rsidRDefault="00000000">
      <w:pPr>
        <w:ind w:firstLine="480"/>
        <w:rPr>
          <w:lang w:eastAsia="zh-CN"/>
        </w:rPr>
      </w:pPr>
      <w:r>
        <w:rPr>
          <w:lang w:eastAsia="zh-CN"/>
        </w:rPr>
        <w:t>We have identified eight different indicators as key factors that impact a country's willingness to host the Olympic Games. These factors include GDP growth, per capita GDP growth, the perceived success of previous Olympic Games, urbanization level, scientific and cultural development, international status potential, national happiness index</w:t>
      </w:r>
      <w:r>
        <w:rPr>
          <w:rFonts w:hint="eastAsia"/>
          <w:lang w:eastAsia="zh-CN"/>
        </w:rPr>
        <w:t>.</w:t>
      </w:r>
      <w:r>
        <w:rPr>
          <w:lang w:eastAsia="zh-CN"/>
        </w:rPr>
        <w:t xml:space="preserve"> To understand the relative importance of each of these factors on the final outcome, we will use factor analysis.</w:t>
      </w:r>
    </w:p>
    <w:p w14:paraId="486864AA" w14:textId="22CC024A" w:rsidR="006911C1" w:rsidRDefault="00000000" w:rsidP="00F53F78">
      <w:pPr>
        <w:ind w:firstLine="480"/>
        <w:rPr>
          <w:lang w:eastAsia="zh-CN"/>
        </w:rPr>
      </w:pPr>
      <w:r>
        <w:rPr>
          <w:lang w:eastAsia="zh-CN"/>
        </w:rPr>
        <w:t>Factor analysis is a statistical technique used to study the underlying structure of a set of variables by extracting common factors from them. Common factors refer to the hidden factors that are intrinsic to different variables. The basic idea behind factor analysis is to group variables into different sets based on their inter-correlations, such that variables within each group have a high degree of correlation with each other, while variables in different groups are uncorrelated or have low correlation. Each group of variables represents a basic underlying structure, i.e., a common factor.</w:t>
      </w:r>
    </w:p>
    <w:p w14:paraId="691A1CF4" w14:textId="77777777" w:rsidR="00F53F78" w:rsidRDefault="00000000" w:rsidP="00F53F78">
      <w:pPr>
        <w:pStyle w:val="aa"/>
        <w:keepNext/>
      </w:pPr>
      <w:r>
        <w:object w:dxaOrig="8167" w:dyaOrig="2093" w14:anchorId="1F34E966">
          <v:shape id="_x0000_i2217" type="#_x0000_t75" style="width:408.3pt;height:104.5pt" o:ole="">
            <v:imagedata r:id="rId146" o:title=""/>
          </v:shape>
          <o:OLEObject Type="Embed" ProgID="Visio.Drawing.15" ShapeID="_x0000_i2217" DrawAspect="Content" ObjectID="_1742043603" r:id="rId147"/>
        </w:object>
      </w:r>
    </w:p>
    <w:p w14:paraId="67EAA86B" w14:textId="056727EF" w:rsidR="006911C1" w:rsidRDefault="00F53F78" w:rsidP="00F53F78">
      <w:pPr>
        <w:pStyle w:val="a3"/>
        <w:ind w:firstLine="402"/>
      </w:pPr>
      <w:r>
        <w:t xml:space="preserve">Figure </w:t>
      </w:r>
      <w:fldSimple w:instr=" SEQ Figure \* ARABIC ">
        <w:r w:rsidR="00B620D9">
          <w:rPr>
            <w:noProof/>
          </w:rPr>
          <w:t>10</w:t>
        </w:r>
      </w:fldSimple>
      <w:r>
        <w:t xml:space="preserve"> </w:t>
      </w:r>
      <w:r w:rsidRPr="00F53F78">
        <w:t>Factor analysis flow chart</w:t>
      </w:r>
    </w:p>
    <w:p w14:paraId="6FFBA5CC" w14:textId="77777777" w:rsidR="006911C1" w:rsidRDefault="00000000">
      <w:pPr>
        <w:spacing w:before="120" w:after="120"/>
        <w:ind w:firstLine="482"/>
        <w:rPr>
          <w:rFonts w:ascii="Arial" w:hAnsi="Arial" w:cs="Arial"/>
          <w:color w:val="4D4D4D"/>
          <w:shd w:val="clear" w:color="auto" w:fill="FFFFFF"/>
          <w:lang w:eastAsia="zh-CN"/>
        </w:rPr>
      </w:pPr>
      <w:bookmarkStart w:id="21" w:name="_Hlk131345299"/>
      <w:r>
        <w:rPr>
          <w:rFonts w:cs="Times New Roman"/>
          <w:b/>
          <w:bCs/>
          <w:i/>
          <w:iCs/>
          <w:color w:val="4D4D4D"/>
          <w:shd w:val="clear" w:color="auto" w:fill="FFFFFF"/>
          <w:lang w:eastAsia="zh-CN"/>
        </w:rPr>
        <w:t>STEP1</w:t>
      </w:r>
      <w:bookmarkEnd w:id="21"/>
      <w:r>
        <w:rPr>
          <w:lang w:eastAsia="zh-CN"/>
        </w:rPr>
        <w:t xml:space="preserve"> The common factors in factor analysis are latent variables that cannot be directly observed but have an objective existence as shared underlying factors. Each variable can be expressed as a linear function of the common factors and an error term, i.e.,</w:t>
      </w:r>
    </w:p>
    <w:p w14:paraId="24147BD2" w14:textId="77777777" w:rsidR="006911C1" w:rsidRDefault="00000000">
      <w:pPr>
        <w:pStyle w:val="AMDisplayEquation"/>
      </w:pPr>
      <w:r>
        <w:tab/>
      </w:r>
      <w:r>
        <w:rPr>
          <w:position w:val="-11"/>
        </w:rPr>
        <w:object w:dxaOrig="5347" w:dyaOrig="340" w14:anchorId="4BEAC0B3">
          <v:shape id="_x0000_i2218" type="#_x0000_t75" style="width:267.8pt;height:17.1pt" o:ole="">
            <v:imagedata r:id="rId148" o:title=""/>
          </v:shape>
          <o:OLEObject Type="Embed" ProgID="Equation.AxMath" ShapeID="_x0000_i2218" DrawAspect="Content" ObjectID="_1742043604" r:id="rId1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14</w:instrText>
        </w:r>
      </w:fldSimple>
      <w:r>
        <w:instrText>)</w:instrText>
      </w:r>
      <w:r>
        <w:fldChar w:fldCharType="end"/>
      </w:r>
    </w:p>
    <w:p w14:paraId="40DEF2BE" w14:textId="5BBD1935" w:rsidR="006911C1" w:rsidRDefault="00000000">
      <w:pPr>
        <w:ind w:firstLine="480"/>
        <w:rPr>
          <w:lang w:eastAsia="zh-CN"/>
        </w:rPr>
      </w:pPr>
      <w:r>
        <w:rPr>
          <w:lang w:eastAsia="zh-CN"/>
        </w:rPr>
        <w:t xml:space="preserve">In the above equation, </w:t>
      </w:r>
      <w:r>
        <w:rPr>
          <w:noProof/>
          <w:position w:val="-10"/>
          <w:lang w:eastAsia="zh-CN"/>
        </w:rPr>
        <w:drawing>
          <wp:inline distT="0" distB="0" distL="0" distR="0" wp14:anchorId="07EF7A48" wp14:editId="0932DB2D">
            <wp:extent cx="795020" cy="214630"/>
            <wp:effectExtent l="0" t="0" r="5080" b="0"/>
            <wp:docPr id="1717688386" name="图片 171768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88386" name="图片 171768838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795020" cy="214630"/>
                    </a:xfrm>
                    <a:prstGeom prst="rect">
                      <a:avLst/>
                    </a:prstGeom>
                    <a:noFill/>
                    <a:ln>
                      <a:noFill/>
                    </a:ln>
                  </pic:spPr>
                </pic:pic>
              </a:graphicData>
            </a:graphic>
          </wp:inline>
        </w:drawing>
      </w:r>
      <w:r>
        <w:rPr>
          <w:lang w:eastAsia="zh-CN"/>
        </w:rPr>
        <w:t xml:space="preserve"> represents the common factors, and</w:t>
      </w:r>
      <w:r>
        <w:rPr>
          <w:rFonts w:hint="eastAsia"/>
          <w:lang w:eastAsia="zh-CN"/>
        </w:rPr>
        <w:t>，</w:t>
      </w:r>
      <w:r>
        <w:rPr>
          <w:noProof/>
          <w:position w:val="-10"/>
          <w:lang w:eastAsia="zh-CN"/>
        </w:rPr>
        <w:drawing>
          <wp:inline distT="0" distB="0" distL="0" distR="0" wp14:anchorId="7F0EF79B" wp14:editId="7C3DE03A">
            <wp:extent cx="119380" cy="214630"/>
            <wp:effectExtent l="0" t="0" r="0" b="0"/>
            <wp:docPr id="1147572253" name="图片 114757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2253" name="图片 11475722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119380" cy="214630"/>
                    </a:xfrm>
                    <a:prstGeom prst="rect">
                      <a:avLst/>
                    </a:prstGeom>
                    <a:noFill/>
                    <a:ln>
                      <a:noFill/>
                    </a:ln>
                  </pic:spPr>
                </pic:pic>
              </a:graphicData>
            </a:graphic>
          </wp:inline>
        </w:drawing>
      </w:r>
      <w:r>
        <w:t xml:space="preserve"> </w:t>
      </w:r>
      <w:r>
        <w:rPr>
          <w:lang w:eastAsia="zh-CN"/>
        </w:rPr>
        <w:t xml:space="preserve">represents the unique or specific factors of </w:t>
      </w:r>
      <w:r>
        <w:rPr>
          <w:position w:val="-10"/>
          <w:lang w:eastAsia="zh-CN"/>
        </w:rPr>
        <w:object w:dxaOrig="280" w:dyaOrig="340" w14:anchorId="6CD01910">
          <v:shape id="_x0000_i2219" type="#_x0000_t75" style="width:14.05pt;height:17.1pt" o:ole="">
            <v:imagedata r:id="rId152" o:title=""/>
          </v:shape>
          <o:OLEObject Type="Embed" ProgID="Equation.AxMath" ShapeID="_x0000_i2219" DrawAspect="Content" ObjectID="_1742043605" r:id="rId153"/>
        </w:object>
      </w:r>
      <w:r>
        <w:t xml:space="preserve"> </w:t>
      </w:r>
      <w:r>
        <w:rPr>
          <w:lang w:eastAsia="zh-CN"/>
        </w:rPr>
        <w:t>. This model can be represented by matrices as</w:t>
      </w:r>
      <w:r w:rsidR="005353F3">
        <w:rPr>
          <w:rFonts w:hint="eastAsia"/>
          <w:lang w:eastAsia="zh-CN"/>
        </w:rPr>
        <w:t>:</w:t>
      </w:r>
    </w:p>
    <w:p w14:paraId="4413397E" w14:textId="77777777" w:rsidR="006911C1" w:rsidRDefault="00000000">
      <w:pPr>
        <w:pStyle w:val="AMDisplayEquation"/>
      </w:pPr>
      <w:r>
        <w:tab/>
      </w:r>
      <w:r>
        <w:rPr>
          <w:position w:val="-10"/>
        </w:rPr>
        <w:object w:dxaOrig="1293" w:dyaOrig="327" w14:anchorId="065E6EBB">
          <v:shape id="_x0000_i2220" type="#_x0000_t75" style="width:64.55pt;height:16.25pt" o:ole="">
            <v:imagedata r:id="rId154" o:title=""/>
          </v:shape>
          <o:OLEObject Type="Embed" ProgID="Equation.AxMath" ShapeID="_x0000_i2220" DrawAspect="Content" ObjectID="_1742043606" r:id="rId155"/>
        </w:object>
      </w:r>
    </w:p>
    <w:p w14:paraId="309161C7" w14:textId="77777777" w:rsidR="006911C1" w:rsidRDefault="00000000">
      <w:pPr>
        <w:pStyle w:val="AMDisplayEquation"/>
      </w:pPr>
      <w:r>
        <w:tab/>
      </w:r>
      <w:r>
        <w:rPr>
          <w:position w:val="-61"/>
        </w:rPr>
        <w:object w:dxaOrig="5960" w:dyaOrig="1360" w14:anchorId="6FCAAF68">
          <v:shape id="_x0000_i2221" type="#_x0000_t75" style="width:297.65pt;height:68.5pt" o:ole="">
            <v:imagedata r:id="rId156" o:title=""/>
          </v:shape>
          <o:OLEObject Type="Embed" ProgID="Equation.AxMath" ShapeID="_x0000_i2221" DrawAspect="Content" ObjectID="_1742043607" r:id="rId157"/>
        </w:object>
      </w:r>
    </w:p>
    <w:p w14:paraId="5460E250" w14:textId="56343645" w:rsidR="006911C1" w:rsidRDefault="00000000">
      <w:pPr>
        <w:ind w:firstLine="480"/>
        <w:rPr>
          <w:lang w:eastAsia="zh-CN"/>
        </w:rPr>
      </w:pPr>
      <w:r>
        <w:rPr>
          <w:lang w:eastAsia="zh-CN"/>
        </w:rPr>
        <w:t>Furthermore, the model has the following characteristics</w:t>
      </w:r>
      <w:r w:rsidR="005353F3">
        <w:rPr>
          <w:rFonts w:hint="eastAsia"/>
          <w:lang w:eastAsia="zh-CN"/>
        </w:rPr>
        <w:t>:</w:t>
      </w:r>
    </w:p>
    <w:p w14:paraId="23D6FACB" w14:textId="77777777" w:rsidR="006911C1" w:rsidRDefault="00000000">
      <w:pPr>
        <w:ind w:firstLine="480"/>
        <w:rPr>
          <w:lang w:eastAsia="zh-CN"/>
        </w:rPr>
      </w:pPr>
      <w:r>
        <w:rPr>
          <w:lang w:eastAsia="zh-CN"/>
        </w:rPr>
        <w:t>i:</w:t>
      </w:r>
      <w:r>
        <w:rPr>
          <w:position w:val="-10"/>
          <w:lang w:eastAsia="zh-CN"/>
        </w:rPr>
        <w:object w:dxaOrig="673" w:dyaOrig="327" w14:anchorId="4DB820D1">
          <v:shape id="_x0000_i2222" type="#_x0000_t75" style="width:33.8pt;height:16.25pt" o:ole="">
            <v:imagedata r:id="rId158" o:title=""/>
          </v:shape>
          <o:OLEObject Type="Embed" ProgID="Equation.AxMath" ShapeID="_x0000_i2222" DrawAspect="Content" ObjectID="_1742043608" r:id="rId159"/>
        </w:object>
      </w:r>
      <w:r>
        <w:rPr>
          <w:rFonts w:hint="eastAsia"/>
          <w:lang w:eastAsia="zh-CN"/>
        </w:rPr>
        <w:t>；</w:t>
      </w:r>
    </w:p>
    <w:p w14:paraId="09600E86" w14:textId="6C9AA93F" w:rsidR="006911C1" w:rsidRDefault="00000000">
      <w:pPr>
        <w:ind w:firstLine="480"/>
        <w:rPr>
          <w:lang w:eastAsia="zh-CN"/>
        </w:rPr>
      </w:pPr>
      <w:r>
        <w:rPr>
          <w:rFonts w:hint="eastAsia"/>
          <w:lang w:eastAsia="zh-CN"/>
        </w:rPr>
        <w:t>ii</w:t>
      </w:r>
      <w:r w:rsidR="005353F3">
        <w:rPr>
          <w:rFonts w:hint="eastAsia"/>
          <w:lang w:eastAsia="zh-CN"/>
        </w:rPr>
        <w:t>:</w:t>
      </w:r>
      <w:r>
        <w:rPr>
          <w:position w:val="-11"/>
          <w:lang w:eastAsia="zh-CN"/>
        </w:rPr>
        <w:object w:dxaOrig="1480" w:dyaOrig="340" w14:anchorId="2BCFCB77">
          <v:shape id="_x0000_i2223" type="#_x0000_t75" style="width:74.2pt;height:17.1pt" o:ole="">
            <v:imagedata r:id="rId160" o:title=""/>
          </v:shape>
          <o:OLEObject Type="Embed" ProgID="Equation.AxMath" ShapeID="_x0000_i2223" DrawAspect="Content" ObjectID="_1742043609" r:id="rId161"/>
        </w:object>
      </w:r>
      <w:r>
        <w:rPr>
          <w:rFonts w:hint="eastAsia"/>
          <w:lang w:eastAsia="zh-CN"/>
        </w:rPr>
        <w:t>，</w:t>
      </w:r>
      <w:r>
        <w:rPr>
          <w:lang w:eastAsia="zh-CN"/>
        </w:rPr>
        <w:t>That is ,the common factors and unique or specific factors are uncorrelated with each other in factor analysis.</w:t>
      </w:r>
    </w:p>
    <w:p w14:paraId="4519D6D0" w14:textId="77777777" w:rsidR="006911C1" w:rsidRDefault="00000000">
      <w:pPr>
        <w:ind w:firstLine="480"/>
        <w:rPr>
          <w:lang w:eastAsia="zh-CN"/>
        </w:rPr>
      </w:pPr>
      <w:r>
        <w:rPr>
          <w:lang w:eastAsia="zh-CN"/>
        </w:rPr>
        <w:t>ii:</w:t>
      </w:r>
      <w:r>
        <w:rPr>
          <w:position w:val="-60"/>
          <w:lang w:eastAsia="zh-CN"/>
        </w:rPr>
        <w:object w:dxaOrig="3520" w:dyaOrig="1353" w14:anchorId="5DBD7064">
          <v:shape id="_x0000_i2224" type="#_x0000_t75" style="width:176.05pt;height:68.05pt" o:ole="">
            <v:imagedata r:id="rId162" o:title=""/>
          </v:shape>
          <o:OLEObject Type="Embed" ProgID="Equation.AxMath" ShapeID="_x0000_i2224" DrawAspect="Content" ObjectID="_1742043610" r:id="rId163"/>
        </w:object>
      </w:r>
      <w:r>
        <w:rPr>
          <w:rFonts w:hint="eastAsia"/>
          <w:lang w:eastAsia="zh-CN"/>
        </w:rPr>
        <w:t>，</w:t>
      </w:r>
      <w:r>
        <w:rPr>
          <w:lang w:eastAsia="zh-CN"/>
        </w:rPr>
        <w:t>That is, each common factor is uncorrelated and has a variance of 1.</w:t>
      </w:r>
    </w:p>
    <w:p w14:paraId="0B52C2E1" w14:textId="77777777" w:rsidR="006911C1" w:rsidRDefault="00000000">
      <w:pPr>
        <w:ind w:firstLine="480"/>
        <w:rPr>
          <w:lang w:eastAsia="zh-CN"/>
        </w:rPr>
      </w:pPr>
      <w:r>
        <w:rPr>
          <w:lang w:eastAsia="zh-CN"/>
        </w:rPr>
        <w:t>i</w:t>
      </w:r>
      <w:r>
        <w:rPr>
          <w:rFonts w:hint="eastAsia"/>
          <w:lang w:eastAsia="zh-CN"/>
        </w:rPr>
        <w:t>v</w:t>
      </w:r>
      <w:r>
        <w:rPr>
          <w:lang w:eastAsia="zh-CN"/>
        </w:rPr>
        <w:t>:</w:t>
      </w:r>
      <w:r>
        <w:rPr>
          <w:position w:val="-61"/>
          <w:lang w:eastAsia="zh-CN"/>
        </w:rPr>
        <w:object w:dxaOrig="2840" w:dyaOrig="1373" w14:anchorId="478D9634">
          <v:shape id="_x0000_i2225" type="#_x0000_t75" style="width:141.8pt;height:68.5pt" o:ole="">
            <v:imagedata r:id="rId164" o:title=""/>
          </v:shape>
          <o:OLEObject Type="Embed" ProgID="Equation.AxMath" ShapeID="_x0000_i2225" DrawAspect="Content" ObjectID="_1742043611" r:id="rId165"/>
        </w:object>
      </w:r>
      <w:r>
        <w:rPr>
          <w:lang w:eastAsia="zh-CN"/>
        </w:rPr>
        <w:t xml:space="preserve"> The special factors are not correlated and the variances are not required to be equal.</w:t>
      </w:r>
    </w:p>
    <w:p w14:paraId="010AF900" w14:textId="77777777" w:rsidR="006911C1" w:rsidRDefault="00000000">
      <w:pPr>
        <w:ind w:firstLine="480"/>
        <w:rPr>
          <w:lang w:eastAsia="zh-CN"/>
        </w:rPr>
      </w:pPr>
      <w:r>
        <w:rPr>
          <w:lang w:eastAsia="zh-CN"/>
        </w:rPr>
        <w:t xml:space="preserve">The matrix in the model </w:t>
      </w:r>
      <w:r>
        <w:rPr>
          <w:position w:val="-10"/>
          <w:lang w:eastAsia="zh-CN"/>
        </w:rPr>
        <w:object w:dxaOrig="200" w:dyaOrig="320" w14:anchorId="1DC8159F">
          <v:shape id="_x0000_i2226" type="#_x0000_t75" style="width:9.65pt;height:16.25pt" o:ole="">
            <v:imagedata r:id="rId166" o:title=""/>
          </v:shape>
          <o:OLEObject Type="Embed" ProgID="Equation.AxMath" ShapeID="_x0000_i2226" DrawAspect="Content" ObjectID="_1742043612" r:id="rId167"/>
        </w:object>
      </w:r>
      <w:r>
        <w:t xml:space="preserve"> </w:t>
      </w:r>
      <w:r>
        <w:rPr>
          <w:lang w:eastAsia="zh-CN"/>
        </w:rPr>
        <w:t xml:space="preserve">is called the factor loading matrix and </w:t>
      </w:r>
      <w:r>
        <w:rPr>
          <w:position w:val="-10"/>
          <w:lang w:eastAsia="zh-CN"/>
        </w:rPr>
        <w:object w:dxaOrig="247" w:dyaOrig="340" w14:anchorId="1FF2283D">
          <v:shape id="_x0000_i2227" type="#_x0000_t75" style="width:12.3pt;height:17.1pt" o:ole="">
            <v:imagedata r:id="rId168" o:title=""/>
          </v:shape>
          <o:OLEObject Type="Embed" ProgID="Equation.AxMath" ShapeID="_x0000_i2227" DrawAspect="Content" ObjectID="_1742043613" r:id="rId169"/>
        </w:object>
      </w:r>
      <w:r>
        <w:t xml:space="preserve"> </w:t>
      </w:r>
      <w:r>
        <w:rPr>
          <w:lang w:eastAsia="zh-CN"/>
        </w:rPr>
        <w:t xml:space="preserve">is called the factor "loading" and is the loading of the </w:t>
      </w:r>
      <w:r>
        <w:rPr>
          <w:position w:val="-10"/>
          <w:lang w:eastAsia="zh-CN"/>
        </w:rPr>
        <w:object w:dxaOrig="113" w:dyaOrig="320" w14:anchorId="27FE7DD5">
          <v:shape id="_x0000_i2228" type="#_x0000_t75" style="width:5.7pt;height:16.25pt" o:ole="">
            <v:imagedata r:id="rId25" o:title=""/>
          </v:shape>
          <o:OLEObject Type="Embed" ProgID="Equation.AxMath" ShapeID="_x0000_i2228" DrawAspect="Content" ObjectID="_1742043614" r:id="rId170"/>
        </w:object>
      </w:r>
      <w:r>
        <w:rPr>
          <w:lang w:eastAsia="zh-CN"/>
        </w:rPr>
        <w:t xml:space="preserve">-th variable on the </w:t>
      </w:r>
      <w:r>
        <w:rPr>
          <w:position w:val="-10"/>
          <w:lang w:eastAsia="zh-CN"/>
        </w:rPr>
        <w:object w:dxaOrig="140" w:dyaOrig="320" w14:anchorId="692E2DC4">
          <v:shape id="_x0000_i2229" type="#_x0000_t75" style="width:6.6pt;height:16.25pt" o:ole="">
            <v:imagedata r:id="rId108" o:title=""/>
          </v:shape>
          <o:OLEObject Type="Embed" ProgID="Equation.AxMath" ShapeID="_x0000_i2229" DrawAspect="Content" ObjectID="_1742043615" r:id="rId171"/>
        </w:object>
      </w:r>
      <w:r>
        <w:rPr>
          <w:lang w:eastAsia="zh-CN"/>
        </w:rPr>
        <w:t>-</w:t>
      </w:r>
      <w:r>
        <w:t xml:space="preserve"> </w:t>
      </w:r>
      <w:r>
        <w:rPr>
          <w:lang w:eastAsia="zh-CN"/>
        </w:rPr>
        <w:t xml:space="preserve">th factor. If the variable </w:t>
      </w:r>
      <w:r>
        <w:rPr>
          <w:position w:val="-10"/>
          <w:lang w:eastAsia="zh-CN"/>
        </w:rPr>
        <w:object w:dxaOrig="280" w:dyaOrig="340" w14:anchorId="2B9EACCB">
          <v:shape id="_x0000_i2230" type="#_x0000_t75" style="width:14.05pt;height:17.1pt" o:ole="">
            <v:imagedata r:id="rId152" o:title=""/>
          </v:shape>
          <o:OLEObject Type="Embed" ProgID="Equation.AxMath" ShapeID="_x0000_i2230" DrawAspect="Content" ObjectID="_1742043616" r:id="rId172"/>
        </w:object>
      </w:r>
      <w:r>
        <w:rPr>
          <w:lang w:eastAsia="zh-CN"/>
        </w:rPr>
        <w:t xml:space="preserve"> is considered as a point in the </w:t>
      </w:r>
      <w:r>
        <w:rPr>
          <w:position w:val="-10"/>
          <w:lang w:eastAsia="zh-CN"/>
        </w:rPr>
        <w:object w:dxaOrig="233" w:dyaOrig="320" w14:anchorId="0157B381">
          <v:shape id="_x0000_i2231" type="#_x0000_t75" style="width:11.4pt;height:16.25pt" o:ole="">
            <v:imagedata r:id="rId56" o:title=""/>
          </v:shape>
          <o:OLEObject Type="Embed" ProgID="Equation.AxMath" ShapeID="_x0000_i2231" DrawAspect="Content" ObjectID="_1742043617" r:id="rId173"/>
        </w:object>
      </w:r>
      <w:r>
        <w:t xml:space="preserve"> </w:t>
      </w:r>
      <w:r>
        <w:rPr>
          <w:lang w:eastAsia="zh-CN"/>
        </w:rPr>
        <w:t xml:space="preserve">dimensional space, then </w:t>
      </w:r>
      <w:r>
        <w:rPr>
          <w:position w:val="-10"/>
          <w:lang w:eastAsia="zh-CN"/>
        </w:rPr>
        <w:object w:dxaOrig="247" w:dyaOrig="340" w14:anchorId="1C8E017B">
          <v:shape id="_x0000_i2232" type="#_x0000_t75" style="width:12.3pt;height:17.1pt" o:ole="">
            <v:imagedata r:id="rId168" o:title=""/>
          </v:shape>
          <o:OLEObject Type="Embed" ProgID="Equation.AxMath" ShapeID="_x0000_i2232" DrawAspect="Content" ObjectID="_1742043618" r:id="rId174"/>
        </w:object>
      </w:r>
      <w:r>
        <w:t xml:space="preserve"> </w:t>
      </w:r>
      <w:r>
        <w:rPr>
          <w:lang w:eastAsia="zh-CN"/>
        </w:rPr>
        <w:t>represents its projection on the coordinate axis.</w:t>
      </w:r>
    </w:p>
    <w:p w14:paraId="1CFF1E83" w14:textId="77777777" w:rsidR="006911C1" w:rsidRDefault="00000000">
      <w:pPr>
        <w:ind w:firstLine="482"/>
      </w:pPr>
      <w:r>
        <w:rPr>
          <w:rFonts w:cs="Times New Roman"/>
          <w:b/>
          <w:bCs/>
          <w:i/>
          <w:iCs/>
          <w:color w:val="4D4D4D"/>
          <w:shd w:val="clear" w:color="auto" w:fill="FFFFFF"/>
          <w:lang w:eastAsia="zh-CN"/>
        </w:rPr>
        <w:lastRenderedPageBreak/>
        <w:t>STEP2</w:t>
      </w:r>
      <w:r>
        <w:t xml:space="preserve"> </w:t>
      </w:r>
      <w:r>
        <w:rPr>
          <w:lang w:eastAsia="zh-CN"/>
        </w:rPr>
        <w:t>Solving for the factor loading matrix. We use the principal factor method to solve the factor loading matrix. The principal factor method is a modification of the principal component method, assuming that we first perform a normalized transformation of the variables. Then</w:t>
      </w:r>
    </w:p>
    <w:p w14:paraId="02425333" w14:textId="77777777" w:rsidR="006911C1" w:rsidRDefault="00000000">
      <w:pPr>
        <w:pStyle w:val="AMDisplayEquation"/>
      </w:pPr>
      <w:r>
        <w:tab/>
      </w:r>
      <w:r>
        <w:rPr>
          <w:position w:val="-30"/>
        </w:rPr>
        <w:object w:dxaOrig="1967" w:dyaOrig="740" w14:anchorId="0EDB8635">
          <v:shape id="_x0000_i2233" type="#_x0000_t75" style="width:97.9pt;height:36.9pt" o:ole="">
            <v:imagedata r:id="rId175" o:title=""/>
          </v:shape>
          <o:OLEObject Type="Embed" ProgID="Equation.AxMath" ShapeID="_x0000_i2233" DrawAspect="Content" ObjectID="_1742043619" r:id="rId176"/>
        </w:object>
      </w:r>
    </w:p>
    <w:p w14:paraId="457E6EB5" w14:textId="4EE9A7DD" w:rsidR="006911C1" w:rsidRDefault="00000000">
      <w:pPr>
        <w:ind w:firstLine="480"/>
        <w:rPr>
          <w:lang w:eastAsia="zh-CN"/>
        </w:rPr>
      </w:pPr>
      <w:r>
        <w:rPr>
          <w:lang w:eastAsia="zh-CN"/>
        </w:rPr>
        <w:t xml:space="preserve">Call </w:t>
      </w:r>
      <w:r>
        <w:rPr>
          <w:position w:val="-10"/>
          <w:lang w:eastAsia="zh-CN"/>
        </w:rPr>
        <w:object w:dxaOrig="220" w:dyaOrig="320" w14:anchorId="16B858EA">
          <v:shape id="_x0000_i2234" type="#_x0000_t75" style="width:11.4pt;height:16.25pt" o:ole="">
            <v:imagedata r:id="rId177" o:title=""/>
          </v:shape>
          <o:OLEObject Type="Embed" ProgID="Equation.AxMath" ShapeID="_x0000_i2234" DrawAspect="Content" ObjectID="_1742043620" r:id="rId178"/>
        </w:object>
      </w:r>
      <w:r>
        <w:t xml:space="preserve"> </w:t>
      </w:r>
      <w:r>
        <w:rPr>
          <w:lang w:eastAsia="zh-CN"/>
        </w:rPr>
        <w:t>is the approximately correlated matrix,</w:t>
      </w:r>
      <w:r>
        <w:rPr>
          <w:position w:val="-10"/>
          <w:lang w:eastAsia="zh-CN"/>
        </w:rPr>
        <w:object w:dxaOrig="220" w:dyaOrig="320" w14:anchorId="3937C6F0">
          <v:shape id="_x0000_i2235" type="#_x0000_t75" style="width:11.4pt;height:16.25pt" o:ole="">
            <v:imagedata r:id="rId177" o:title=""/>
          </v:shape>
          <o:OLEObject Type="Embed" ProgID="Equation.AxMath" ShapeID="_x0000_i2235" DrawAspect="Content" ObjectID="_1742043621" r:id="rId179"/>
        </w:object>
      </w:r>
      <w:r>
        <w:t xml:space="preserve"> </w:t>
      </w:r>
      <w:r>
        <w:rPr>
          <w:lang w:eastAsia="zh-CN"/>
        </w:rPr>
        <w:t xml:space="preserve">The elements on the diagonal are </w:t>
      </w:r>
      <w:r>
        <w:rPr>
          <w:position w:val="-10"/>
          <w:lang w:eastAsia="zh-CN"/>
        </w:rPr>
        <w:object w:dxaOrig="260" w:dyaOrig="340" w14:anchorId="2BD7B0AE">
          <v:shape id="_x0000_i2236" type="#_x0000_t75" style="width:12.75pt;height:17.1pt" o:ole="">
            <v:imagedata r:id="rId180" o:title=""/>
          </v:shape>
          <o:OLEObject Type="Embed" ProgID="Equation.AxMath" ShapeID="_x0000_i2236" DrawAspect="Content" ObjectID="_1742043622" r:id="rId181"/>
        </w:object>
      </w:r>
      <w:r>
        <w:rPr>
          <w:rFonts w:hint="eastAsia"/>
          <w:lang w:eastAsia="zh-CN"/>
        </w:rPr>
        <w:t>,</w:t>
      </w:r>
      <w:r>
        <w:rPr>
          <w:lang w:eastAsia="zh-CN"/>
        </w:rPr>
        <w:t xml:space="preserve">not </w:t>
      </w:r>
      <w:r>
        <w:rPr>
          <w:position w:val="-10"/>
          <w:lang w:eastAsia="zh-CN"/>
        </w:rPr>
        <w:object w:dxaOrig="200" w:dyaOrig="340" w14:anchorId="0CA1C9F2">
          <v:shape id="_x0000_i2237" type="#_x0000_t75" style="width:9.65pt;height:17.1pt" o:ole="">
            <v:imagedata r:id="rId182" o:title=""/>
          </v:shape>
          <o:OLEObject Type="Embed" ProgID="Equation.AxMath" ShapeID="_x0000_i2237" DrawAspect="Content" ObjectID="_1742043623" r:id="rId183"/>
        </w:object>
      </w:r>
      <w:r>
        <w:rPr>
          <w:rFonts w:hint="eastAsia"/>
          <w:lang w:eastAsia="zh-CN"/>
        </w:rPr>
        <w:t>，</w:t>
      </w:r>
      <w:r>
        <w:rPr>
          <w:lang w:eastAsia="zh-CN"/>
        </w:rPr>
        <w:t xml:space="preserve">and we assume that </w:t>
      </w:r>
      <w:r>
        <w:rPr>
          <w:position w:val="-10"/>
          <w:lang w:eastAsia="zh-CN"/>
        </w:rPr>
        <w:object w:dxaOrig="260" w:dyaOrig="400" w14:anchorId="35CD0E60">
          <v:shape id="_x0000_i2238" type="#_x0000_t75" style="width:12.75pt;height:20.2pt" o:ole="">
            <v:imagedata r:id="rId184" o:title=""/>
          </v:shape>
          <o:OLEObject Type="Embed" ProgID="Equation.AxMath" ShapeID="_x0000_i2238" DrawAspect="Content" ObjectID="_1742043624" r:id="rId185"/>
        </w:object>
      </w:r>
      <w:r>
        <w:rPr>
          <w:lang w:eastAsia="zh-CN"/>
        </w:rPr>
        <w:t xml:space="preserve"> is an estimate of  </w:t>
      </w:r>
      <w:r>
        <w:rPr>
          <w:position w:val="-10"/>
          <w:lang w:eastAsia="zh-CN"/>
        </w:rPr>
        <w:object w:dxaOrig="260" w:dyaOrig="340" w14:anchorId="16AD3AF7">
          <v:shape id="_x0000_i2239" type="#_x0000_t75" style="width:12.75pt;height:17.1pt" o:ole="">
            <v:imagedata r:id="rId180" o:title=""/>
          </v:shape>
          <o:OLEObject Type="Embed" ProgID="Equation.AxMath" ShapeID="_x0000_i2239" DrawAspect="Content" ObjectID="_1742043625" r:id="rId186"/>
        </w:object>
      </w:r>
      <w:r>
        <w:t xml:space="preserve"> </w:t>
      </w:r>
      <w:r>
        <w:rPr>
          <w:lang w:eastAsia="zh-CN"/>
        </w:rPr>
        <w:t>. Then we have</w:t>
      </w:r>
      <w:r w:rsidR="005353F3">
        <w:rPr>
          <w:rFonts w:hint="eastAsia"/>
          <w:lang w:eastAsia="zh-CN"/>
        </w:rPr>
        <w:t>:</w:t>
      </w:r>
    </w:p>
    <w:p w14:paraId="1E69E72B" w14:textId="77777777" w:rsidR="006911C1" w:rsidRDefault="00000000">
      <w:pPr>
        <w:pStyle w:val="AMDisplayEquation"/>
      </w:pPr>
      <w:r>
        <w:tab/>
      </w:r>
      <w:r>
        <w:rPr>
          <w:position w:val="-70"/>
        </w:rPr>
        <w:object w:dxaOrig="3453" w:dyaOrig="1540" w14:anchorId="0EBBD127">
          <v:shape id="_x0000_i2240" type="#_x0000_t75" style="width:173pt;height:77.25pt" o:ole="">
            <v:imagedata r:id="rId187" o:title=""/>
          </v:shape>
          <o:OLEObject Type="Embed" ProgID="Equation.AxMath" ShapeID="_x0000_i2240" DrawAspect="Content" ObjectID="_1742043626" r:id="rId1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instrText>15</w:instrText>
        </w:r>
      </w:fldSimple>
      <w:r>
        <w:instrText>)</w:instrText>
      </w:r>
      <w:r>
        <w:fldChar w:fldCharType="end"/>
      </w:r>
    </w:p>
    <w:p w14:paraId="5FD62167" w14:textId="5F6A50BB" w:rsidR="006911C1" w:rsidRDefault="00000000">
      <w:pPr>
        <w:ind w:firstLine="482"/>
        <w:rPr>
          <w:rFonts w:cs="Times New Roman"/>
          <w:color w:val="4D4D4D"/>
          <w:shd w:val="clear" w:color="auto" w:fill="FFFFFF"/>
          <w:lang w:eastAsia="zh-CN"/>
        </w:rPr>
      </w:pPr>
      <w:r>
        <w:rPr>
          <w:rFonts w:cs="Times New Roman"/>
          <w:b/>
          <w:bCs/>
          <w:i/>
          <w:iCs/>
          <w:color w:val="4D4D4D"/>
          <w:shd w:val="clear" w:color="auto" w:fill="FFFFFF"/>
          <w:lang w:eastAsia="zh-CN"/>
        </w:rPr>
        <w:t>STEP3</w:t>
      </w:r>
      <w:r>
        <w:rPr>
          <w:shd w:val="clear" w:color="auto" w:fill="FFFFFF"/>
          <w:lang w:eastAsia="zh-CN"/>
        </w:rPr>
        <w:t xml:space="preserve"> Rotation of the factor loading matrix. Let </w:t>
      </w:r>
      <w:r>
        <w:rPr>
          <w:position w:val="-10"/>
          <w:shd w:val="clear" w:color="auto" w:fill="FFFFFF"/>
          <w:lang w:eastAsia="zh-CN"/>
        </w:rPr>
        <w:object w:dxaOrig="200" w:dyaOrig="320" w14:anchorId="56537A37">
          <v:shape id="_x0000_i2241" type="#_x0000_t75" style="width:9.65pt;height:16.25pt" o:ole="">
            <v:imagedata r:id="rId189" o:title=""/>
          </v:shape>
          <o:OLEObject Type="Embed" ProgID="Equation.AxMath" ShapeID="_x0000_i2241" DrawAspect="Content" ObjectID="_1742043627" r:id="rId190"/>
        </w:object>
      </w:r>
      <w:r>
        <w:t xml:space="preserve"> </w:t>
      </w:r>
      <w:r>
        <w:rPr>
          <w:shd w:val="clear" w:color="auto" w:fill="FFFFFF"/>
          <w:lang w:eastAsia="zh-CN"/>
        </w:rPr>
        <w:t xml:space="preserve">be an </w:t>
      </w:r>
      <w:r>
        <w:rPr>
          <w:position w:val="-10"/>
          <w:shd w:val="clear" w:color="auto" w:fill="FFFFFF"/>
          <w:lang w:eastAsia="zh-CN"/>
        </w:rPr>
        <w:object w:dxaOrig="233" w:dyaOrig="320" w14:anchorId="5B8480E5">
          <v:shape id="_x0000_i2242" type="#_x0000_t75" style="width:11.4pt;height:16.25pt" o:ole="">
            <v:imagedata r:id="rId56" o:title=""/>
          </v:shape>
          <o:OLEObject Type="Embed" ProgID="Equation.AxMath" ShapeID="_x0000_i2242" DrawAspect="Content" ObjectID="_1742043628" r:id="rId191"/>
        </w:object>
      </w:r>
      <w:r>
        <w:t xml:space="preserve"> </w:t>
      </w:r>
      <w:r>
        <w:rPr>
          <w:shd w:val="clear" w:color="auto" w:fill="FFFFFF"/>
          <w:lang w:eastAsia="zh-CN"/>
        </w:rPr>
        <w:t>order orthogonal matrix such that</w:t>
      </w:r>
      <w:r>
        <w:rPr>
          <w:rFonts w:hint="eastAsia"/>
          <w:shd w:val="clear" w:color="auto" w:fill="FFFFFF"/>
          <w:lang w:eastAsia="zh-CN"/>
        </w:rPr>
        <w:t xml:space="preserve"> </w:t>
      </w:r>
      <w:r>
        <w:rPr>
          <w:position w:val="-10"/>
          <w:shd w:val="clear" w:color="auto" w:fill="FFFFFF"/>
          <w:lang w:eastAsia="zh-CN"/>
        </w:rPr>
        <w:object w:dxaOrig="880" w:dyaOrig="320" w14:anchorId="0551C722">
          <v:shape id="_x0000_i2243" type="#_x0000_t75" style="width:43.9pt;height:16.25pt" o:ole="">
            <v:imagedata r:id="rId192" o:title=""/>
          </v:shape>
          <o:OLEObject Type="Embed" ProgID="Equation.AxMath" ShapeID="_x0000_i2243" DrawAspect="Content" ObjectID="_1742043629" r:id="rId193"/>
        </w:object>
      </w:r>
      <w:r>
        <w:rPr>
          <w:shd w:val="clear" w:color="auto" w:fill="FFFFFF"/>
          <w:lang w:eastAsia="zh-CN"/>
        </w:rPr>
        <w:t>,</w:t>
      </w:r>
      <w:r>
        <w:rPr>
          <w:rFonts w:hint="eastAsia"/>
          <w:shd w:val="clear" w:color="auto" w:fill="FFFFFF"/>
          <w:lang w:eastAsia="zh-CN"/>
        </w:rPr>
        <w:t>t</w:t>
      </w:r>
      <w:r>
        <w:rPr>
          <w:shd w:val="clear" w:color="auto" w:fill="FFFFFF"/>
          <w:lang w:eastAsia="zh-CN"/>
        </w:rPr>
        <w:t>hen</w:t>
      </w:r>
      <w:r w:rsidR="005353F3">
        <w:rPr>
          <w:rFonts w:cs="Times New Roman" w:hint="eastAsia"/>
          <w:color w:val="4D4D4D"/>
          <w:shd w:val="clear" w:color="auto" w:fill="FFFFFF"/>
          <w:lang w:eastAsia="zh-CN"/>
        </w:rPr>
        <w:t>:</w:t>
      </w:r>
    </w:p>
    <w:p w14:paraId="34CC62E1" w14:textId="77777777" w:rsidR="006911C1" w:rsidRDefault="00000000">
      <w:pPr>
        <w:pStyle w:val="AMDisplayEquation"/>
      </w:pPr>
      <w:r>
        <w:tab/>
      </w:r>
      <w:r>
        <w:rPr>
          <w:position w:val="-10"/>
        </w:rPr>
        <w:object w:dxaOrig="1307" w:dyaOrig="333" w14:anchorId="2D511315">
          <v:shape id="_x0000_i2244" type="#_x0000_t75" style="width:65.4pt;height:16.7pt" o:ole="">
            <v:imagedata r:id="rId194" o:title=""/>
          </v:shape>
          <o:OLEObject Type="Embed" ProgID="Equation.AxMath" ShapeID="_x0000_i2244" DrawAspect="Content" ObjectID="_1742043630" r:id="rId195"/>
        </w:object>
      </w:r>
    </w:p>
    <w:p w14:paraId="1FFA3240" w14:textId="77777777" w:rsidR="006911C1" w:rsidRDefault="00000000">
      <w:pPr>
        <w:ind w:firstLine="480"/>
        <w:rPr>
          <w:lang w:eastAsia="zh-CN"/>
        </w:rPr>
      </w:pPr>
      <w:r>
        <w:rPr>
          <w:lang w:eastAsia="zh-CN"/>
        </w:rPr>
        <w:t>Since the factor loading matrix   obtained in the previous subsection is not unique, in fact the new matrix obtained after the orthogonal transformation of the matrix   can be regarded as the factor loading matrix.</w:t>
      </w:r>
    </w:p>
    <w:p w14:paraId="5C6672ED" w14:textId="77777777" w:rsidR="006911C1" w:rsidRDefault="00000000">
      <w:pPr>
        <w:ind w:firstLine="480"/>
        <w:rPr>
          <w:lang w:eastAsia="zh-CN"/>
        </w:rPr>
      </w:pPr>
      <w:r>
        <w:rPr>
          <w:lang w:eastAsia="zh-CN"/>
        </w:rPr>
        <w:t>When we obtain an estimate of the factor loading matrix, it is possible that multiple variables have large factor loadings on the same factor or that one variable has large loadings on multiple factors. This can make it difficult to interpret or name the factors. In this case, we may want to rotate the factor loading matrix to obtain a new, simplified matrix where the factor loadings are more distinct and easier to interpret.</w:t>
      </w:r>
    </w:p>
    <w:p w14:paraId="689F9789" w14:textId="1F2EBBAE" w:rsidR="006911C1" w:rsidRDefault="00000000" w:rsidP="00172CCF">
      <w:pPr>
        <w:ind w:firstLine="482"/>
        <w:rPr>
          <w:lang w:eastAsia="zh-CN"/>
        </w:rPr>
      </w:pPr>
      <w:r>
        <w:rPr>
          <w:b/>
          <w:bCs/>
          <w:i/>
          <w:iCs/>
          <w:lang w:eastAsia="zh-CN"/>
        </w:rPr>
        <w:t>STEP4</w:t>
      </w:r>
      <w:r>
        <w:rPr>
          <w:lang w:eastAsia="zh-CN"/>
        </w:rPr>
        <w:t xml:space="preserve"> </w:t>
      </w:r>
      <w:r w:rsidR="00172CCF">
        <w:rPr>
          <w:rFonts w:hint="eastAsia"/>
          <w:lang w:eastAsia="zh-CN"/>
        </w:rPr>
        <w:t xml:space="preserve"> </w:t>
      </w:r>
      <w:r w:rsidR="00172CCF">
        <w:rPr>
          <w:lang w:eastAsia="zh-CN"/>
        </w:rPr>
        <w:t xml:space="preserve"> </w:t>
      </w:r>
      <w:r>
        <w:rPr>
          <w:lang w:eastAsia="zh-CN"/>
        </w:rPr>
        <w:t>Calculating factor scores. After obtaining the factor loading matrix, sometimes we want to use the common factors for other studies, such as cluster analysis or regression analysis, when we want to estimate the common factors from the original variables, i.e., to obtain the factor scores.</w:t>
      </w:r>
    </w:p>
    <w:p w14:paraId="4D854E5E" w14:textId="77777777" w:rsidR="006911C1" w:rsidRDefault="00000000">
      <w:pPr>
        <w:ind w:firstLine="480"/>
        <w:rPr>
          <w:shd w:val="clear" w:color="auto" w:fill="FFFFFF"/>
        </w:rPr>
      </w:pPr>
      <w:r>
        <w:t>For the model</w:t>
      </w:r>
      <w:r>
        <w:rPr>
          <w:shd w:val="clear" w:color="auto" w:fill="FFFFFF"/>
        </w:rPr>
        <w:t xml:space="preserve"> </w:t>
      </w:r>
      <w:r>
        <w:rPr>
          <w:position w:val="-10"/>
          <w:shd w:val="clear" w:color="auto" w:fill="FFFFFF"/>
        </w:rPr>
        <w:object w:dxaOrig="1300" w:dyaOrig="320" w14:anchorId="1A55DB28">
          <v:shape id="_x0000_i2245" type="#_x0000_t75" style="width:65.4pt;height:16.25pt" o:ole="">
            <v:imagedata r:id="rId154" o:title=""/>
          </v:shape>
          <o:OLEObject Type="Embed" ProgID="Equation.AxMath" ShapeID="_x0000_i2245" DrawAspect="Content" ObjectID="_1742043631" r:id="rId196"/>
        </w:object>
      </w:r>
      <w:r>
        <w:rPr>
          <w:shd w:val="clear" w:color="auto" w:fill="FFFFFF"/>
        </w:rPr>
        <w:t>，</w:t>
      </w:r>
      <w:r>
        <w:t>if the effect of the special factor</w:t>
      </w:r>
      <w:r>
        <w:rPr>
          <w:position w:val="-10"/>
          <w:shd w:val="clear" w:color="auto" w:fill="FFFFFF"/>
        </w:rPr>
        <w:object w:dxaOrig="140" w:dyaOrig="320" w14:anchorId="6AC54ECB">
          <v:shape id="_x0000_i2246" type="#_x0000_t75" style="width:6.6pt;height:16.25pt" o:ole="">
            <v:imagedata r:id="rId197" o:title=""/>
          </v:shape>
          <o:OLEObject Type="Embed" ProgID="Equation.AxMath" ShapeID="_x0000_i2246" DrawAspect="Content" ObjectID="_1742043632" r:id="rId198"/>
        </w:object>
      </w:r>
      <w:r>
        <w:t xml:space="preserve"> is not considered, we can obtain</w:t>
      </w:r>
      <w:r>
        <w:rPr>
          <w:position w:val="-10"/>
          <w:shd w:val="clear" w:color="auto" w:fill="FFFFFF"/>
        </w:rPr>
        <w:object w:dxaOrig="860" w:dyaOrig="320" w14:anchorId="2E6CA39B">
          <v:shape id="_x0000_i2247" type="#_x0000_t75" style="width:43pt;height:16.25pt" o:ole="">
            <v:imagedata r:id="rId199" o:title=""/>
          </v:shape>
          <o:OLEObject Type="Embed" ProgID="Equation.AxMath" ShapeID="_x0000_i2247" DrawAspect="Content" ObjectID="_1742043633" r:id="rId200"/>
        </w:object>
      </w:r>
      <w:r>
        <w:rPr>
          <w:shd w:val="clear" w:color="auto" w:fill="FFFFFF"/>
        </w:rPr>
        <w:t>，</w:t>
      </w:r>
      <w:r>
        <w:t>but the matrix</w:t>
      </w:r>
      <w:r>
        <w:rPr>
          <w:position w:val="-10"/>
          <w:shd w:val="clear" w:color="auto" w:fill="FFFFFF"/>
        </w:rPr>
        <w:object w:dxaOrig="200" w:dyaOrig="320" w14:anchorId="18CD2D7B">
          <v:shape id="_x0000_i2248" type="#_x0000_t75" style="width:9.65pt;height:16.25pt" o:ole="">
            <v:imagedata r:id="rId166" o:title=""/>
          </v:shape>
          <o:OLEObject Type="Embed" ProgID="Equation.AxMath" ShapeID="_x0000_i2248" DrawAspect="Content" ObjectID="_1742043634" r:id="rId201"/>
        </w:object>
      </w:r>
      <w:r>
        <w:rPr>
          <w:shd w:val="clear" w:color="auto" w:fill="FFFFFF"/>
        </w:rPr>
        <w:t xml:space="preserve"> is of</w:t>
      </w:r>
      <w:r>
        <w:rPr>
          <w:position w:val="-10"/>
          <w:shd w:val="clear" w:color="auto" w:fill="FFFFFF"/>
        </w:rPr>
        <w:object w:dxaOrig="500" w:dyaOrig="320" w14:anchorId="125675B1">
          <v:shape id="_x0000_i2249" type="#_x0000_t75" style="width:25pt;height:16.25pt" o:ole="">
            <v:imagedata r:id="rId202" o:title=""/>
          </v:shape>
          <o:OLEObject Type="Embed" ProgID="Equation.AxMath" ShapeID="_x0000_i2249" DrawAspect="Content" ObjectID="_1742043635" r:id="rId203"/>
        </w:object>
      </w:r>
      <w:r>
        <w:t xml:space="preserve"> </w:t>
      </w:r>
      <w:r>
        <w:rPr>
          <w:shd w:val="clear" w:color="auto" w:fill="FFFFFF"/>
        </w:rPr>
        <w:t xml:space="preserve">order, and in the model we require </w:t>
      </w:r>
      <w:r>
        <w:rPr>
          <w:position w:val="-10"/>
          <w:shd w:val="clear" w:color="auto" w:fill="FFFFFF"/>
        </w:rPr>
        <w:object w:dxaOrig="667" w:dyaOrig="320" w14:anchorId="19EDCF03">
          <v:shape id="_x0000_i2250" type="#_x0000_t75" style="width:33.35pt;height:16.25pt" o:ole="">
            <v:imagedata r:id="rId158" o:title=""/>
          </v:shape>
          <o:OLEObject Type="Embed" ProgID="Equation.AxMath" ShapeID="_x0000_i2250" DrawAspect="Content" ObjectID="_1742043636" r:id="rId204"/>
        </w:object>
      </w:r>
      <w:r>
        <w:rPr>
          <w:shd w:val="clear" w:color="auto" w:fill="FFFFFF"/>
        </w:rPr>
        <w:t>，</w:t>
      </w:r>
      <w:r>
        <w:rPr>
          <w:shd w:val="clear" w:color="auto" w:fill="FFFFFF"/>
        </w:rPr>
        <w:t>usually the number of factors is much smaller than the number of variables, i.e.</w:t>
      </w:r>
      <w:r>
        <w:rPr>
          <w:position w:val="-10"/>
          <w:shd w:val="clear" w:color="auto" w:fill="FFFFFF"/>
        </w:rPr>
        <w:object w:dxaOrig="667" w:dyaOrig="320" w14:anchorId="532B530C">
          <v:shape id="_x0000_i2251" type="#_x0000_t75" style="width:33.35pt;height:16.25pt" o:ole="">
            <v:imagedata r:id="rId205" o:title=""/>
          </v:shape>
          <o:OLEObject Type="Embed" ProgID="Equation.AxMath" ShapeID="_x0000_i2251" DrawAspect="Content" ObjectID="_1742043637" r:id="rId206"/>
        </w:object>
      </w:r>
      <w:r>
        <w:rPr>
          <w:shd w:val="clear" w:color="auto" w:fill="FFFFFF"/>
        </w:rPr>
        <w:t>，</w:t>
      </w:r>
      <w:r>
        <w:rPr>
          <w:shd w:val="clear" w:color="auto" w:fill="FFFFFF"/>
        </w:rPr>
        <w:t xml:space="preserve">so the loading matrix is not invertible and the estimation of </w:t>
      </w:r>
      <w:r>
        <w:rPr>
          <w:position w:val="-10"/>
          <w:shd w:val="clear" w:color="auto" w:fill="FFFFFF"/>
        </w:rPr>
        <w:object w:dxaOrig="220" w:dyaOrig="320" w14:anchorId="401DCC99">
          <v:shape id="_x0000_i2252" type="#_x0000_t75" style="width:11.4pt;height:16.25pt" o:ole="">
            <v:imagedata r:id="rId207" o:title=""/>
          </v:shape>
          <o:OLEObject Type="Embed" ProgID="Equation.AxMath" ShapeID="_x0000_i2252" DrawAspect="Content" ObjectID="_1742043638" r:id="rId208"/>
        </w:object>
      </w:r>
      <w:r>
        <w:t xml:space="preserve"> </w:t>
      </w:r>
      <w:r>
        <w:rPr>
          <w:shd w:val="clear" w:color="auto" w:fill="FFFFFF"/>
        </w:rPr>
        <w:t>cannot be obtained directly, where we use the regression method for the estimation of the common factors.</w:t>
      </w:r>
    </w:p>
    <w:p w14:paraId="54129095" w14:textId="674185C2" w:rsidR="00172CCF" w:rsidRDefault="00172CCF" w:rsidP="00172CCF">
      <w:pPr>
        <w:pStyle w:val="2"/>
        <w:rPr>
          <w:lang w:eastAsia="zh-CN"/>
        </w:rPr>
      </w:pPr>
      <w:r w:rsidRPr="00172CCF">
        <w:rPr>
          <w:lang w:eastAsia="zh-CN"/>
        </w:rPr>
        <w:t>Results of Factor Analysis</w:t>
      </w:r>
    </w:p>
    <w:p w14:paraId="20ADC9EC" w14:textId="3D172872" w:rsidR="00172CCF" w:rsidRDefault="00172CCF">
      <w:pPr>
        <w:ind w:firstLine="480"/>
        <w:rPr>
          <w:lang w:eastAsia="zh-CN"/>
        </w:rPr>
      </w:pPr>
      <w:r w:rsidRPr="00172CCF">
        <w:rPr>
          <w:lang w:eastAsia="zh-CN"/>
        </w:rPr>
        <w:t>For the convenience of presentation, we denote each of the eight indicators by the numbers 1-8 and derive their influence weights on willingness as shown in the following table:</w:t>
      </w:r>
    </w:p>
    <w:p w14:paraId="0BAC5E80" w14:textId="77777777" w:rsidR="00172CCF" w:rsidRDefault="00172CCF">
      <w:pPr>
        <w:ind w:firstLine="480"/>
        <w:rPr>
          <w:lang w:eastAsia="zh-CN"/>
        </w:rPr>
      </w:pPr>
    </w:p>
    <w:p w14:paraId="435B8AB4" w14:textId="77777777" w:rsidR="006911C1" w:rsidRDefault="00000000">
      <w:pPr>
        <w:pStyle w:val="a3"/>
        <w:keepNext/>
        <w:ind w:firstLine="402"/>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p>
    <w:tbl>
      <w:tblPr>
        <w:tblW w:w="9360" w:type="dxa"/>
        <w:jc w:val="center"/>
        <w:tblCellMar>
          <w:left w:w="0" w:type="dxa"/>
          <w:right w:w="0" w:type="dxa"/>
        </w:tblCellMar>
        <w:tblLook w:val="04A0" w:firstRow="1" w:lastRow="0" w:firstColumn="1" w:lastColumn="0" w:noHBand="0" w:noVBand="1"/>
      </w:tblPr>
      <w:tblGrid>
        <w:gridCol w:w="1040"/>
        <w:gridCol w:w="1040"/>
        <w:gridCol w:w="1040"/>
        <w:gridCol w:w="1040"/>
        <w:gridCol w:w="1040"/>
        <w:gridCol w:w="1040"/>
        <w:gridCol w:w="1040"/>
        <w:gridCol w:w="1040"/>
        <w:gridCol w:w="1040"/>
      </w:tblGrid>
      <w:tr w:rsidR="006911C1" w14:paraId="7E129501" w14:textId="77777777">
        <w:trPr>
          <w:trHeight w:val="280"/>
          <w:jc w:val="center"/>
        </w:trPr>
        <w:tc>
          <w:tcPr>
            <w:tcW w:w="1040" w:type="dxa"/>
            <w:tcBorders>
              <w:top w:val="single" w:sz="4" w:space="0" w:color="FFFFFF"/>
              <w:left w:val="nil"/>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29E4F096" w14:textId="77777777" w:rsidR="006911C1" w:rsidRDefault="006911C1">
            <w:pPr>
              <w:ind w:firstLineChars="0" w:firstLine="0"/>
              <w:jc w:val="left"/>
              <w:rPr>
                <w:rFonts w:ascii="宋体" w:eastAsia="Times New Roman" w:hAnsi="宋体" w:cs="Times New Roman"/>
                <w:sz w:val="20"/>
                <w:szCs w:val="20"/>
                <w:lang w:eastAsia="zh-CN"/>
              </w:rPr>
            </w:pP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4EEE7220"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1</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2C9D01FA"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2</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1E61B12F"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3</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24D717FD"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4</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6AC01C6D"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5</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670F616E"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6</w:t>
            </w:r>
          </w:p>
        </w:tc>
        <w:tc>
          <w:tcPr>
            <w:tcW w:w="1040" w:type="dxa"/>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tcPr>
          <w:p w14:paraId="54199F03"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7</w:t>
            </w:r>
          </w:p>
        </w:tc>
        <w:tc>
          <w:tcPr>
            <w:tcW w:w="1040" w:type="dxa"/>
            <w:tcBorders>
              <w:top w:val="single" w:sz="4" w:space="0" w:color="FFFFFF"/>
              <w:left w:val="single" w:sz="4" w:space="0" w:color="FFFFFF"/>
              <w:bottom w:val="single" w:sz="4" w:space="0" w:color="FFFFFF"/>
              <w:right w:val="nil"/>
            </w:tcBorders>
            <w:shd w:val="clear" w:color="BDD7EE" w:fill="BDD7EE"/>
            <w:noWrap/>
            <w:tcMar>
              <w:top w:w="15" w:type="dxa"/>
              <w:left w:w="15" w:type="dxa"/>
              <w:bottom w:w="0" w:type="dxa"/>
              <w:right w:w="15" w:type="dxa"/>
            </w:tcMar>
            <w:vAlign w:val="center"/>
          </w:tcPr>
          <w:p w14:paraId="75F61F10"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8</w:t>
            </w:r>
          </w:p>
        </w:tc>
      </w:tr>
      <w:tr w:rsidR="006911C1" w14:paraId="7D4EBD8A" w14:textId="77777777">
        <w:trPr>
          <w:trHeight w:val="280"/>
          <w:jc w:val="center"/>
        </w:trPr>
        <w:tc>
          <w:tcPr>
            <w:tcW w:w="0" w:type="auto"/>
            <w:tcBorders>
              <w:top w:val="single" w:sz="4" w:space="0" w:color="FFFFFF"/>
              <w:left w:val="nil"/>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29EB52A8"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Summer</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43CEC448"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0.27</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6E4CE268"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0.25</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1696B156"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0.18</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2E1DE5F8"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0.08</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4C0C17A3"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0.06</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06F39911"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0.09</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tcPr>
          <w:p w14:paraId="4A43D447"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0.02</w:t>
            </w:r>
          </w:p>
        </w:tc>
        <w:tc>
          <w:tcPr>
            <w:tcW w:w="0" w:type="auto"/>
            <w:tcBorders>
              <w:top w:val="single" w:sz="4" w:space="0" w:color="FFFFFF"/>
              <w:left w:val="single" w:sz="4" w:space="0" w:color="FFFFFF"/>
              <w:bottom w:val="single" w:sz="4" w:space="0" w:color="FFFFFF"/>
              <w:right w:val="nil"/>
            </w:tcBorders>
            <w:shd w:val="clear" w:color="DDEBF7" w:fill="DDEBF7"/>
            <w:noWrap/>
            <w:tcMar>
              <w:top w:w="15" w:type="dxa"/>
              <w:left w:w="15" w:type="dxa"/>
              <w:bottom w:w="0" w:type="dxa"/>
              <w:right w:w="15" w:type="dxa"/>
            </w:tcMar>
            <w:vAlign w:val="center"/>
          </w:tcPr>
          <w:p w14:paraId="27337CFD"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0.05</w:t>
            </w:r>
          </w:p>
        </w:tc>
      </w:tr>
      <w:tr w:rsidR="006911C1" w14:paraId="4137F767" w14:textId="77777777">
        <w:trPr>
          <w:trHeight w:val="280"/>
          <w:jc w:val="center"/>
        </w:trPr>
        <w:tc>
          <w:tcPr>
            <w:tcW w:w="0" w:type="auto"/>
            <w:tcBorders>
              <w:top w:val="single" w:sz="4" w:space="0" w:color="FFFFFF"/>
              <w:left w:val="nil"/>
              <w:bottom w:val="nil"/>
              <w:right w:val="single" w:sz="4" w:space="0" w:color="FFFFFF"/>
            </w:tcBorders>
            <w:shd w:val="clear" w:color="BDD7EE" w:fill="BDD7EE"/>
            <w:noWrap/>
            <w:tcMar>
              <w:top w:w="15" w:type="dxa"/>
              <w:left w:w="15" w:type="dxa"/>
              <w:bottom w:w="0" w:type="dxa"/>
              <w:right w:w="15" w:type="dxa"/>
            </w:tcMar>
            <w:vAlign w:val="center"/>
          </w:tcPr>
          <w:p w14:paraId="50CA49D9"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lastRenderedPageBreak/>
              <w:t>Winter</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7B7FE744"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0.26</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74D808F2"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0.23</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1EDC25D3"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0.19</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7EA3D781"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0.07</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6E8F777B"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0.05</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10E7A133"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0.09</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tcPr>
          <w:p w14:paraId="211FCA37"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0.03</w:t>
            </w:r>
          </w:p>
        </w:tc>
        <w:tc>
          <w:tcPr>
            <w:tcW w:w="0" w:type="auto"/>
            <w:tcBorders>
              <w:top w:val="single" w:sz="4" w:space="0" w:color="FFFFFF"/>
              <w:left w:val="single" w:sz="4" w:space="0" w:color="FFFFFF"/>
              <w:bottom w:val="nil"/>
              <w:right w:val="nil"/>
            </w:tcBorders>
            <w:shd w:val="clear" w:color="BDD7EE" w:fill="BDD7EE"/>
            <w:noWrap/>
            <w:tcMar>
              <w:top w:w="15" w:type="dxa"/>
              <w:left w:w="15" w:type="dxa"/>
              <w:bottom w:w="0" w:type="dxa"/>
              <w:right w:w="15" w:type="dxa"/>
            </w:tcMar>
            <w:vAlign w:val="center"/>
          </w:tcPr>
          <w:p w14:paraId="5B9D6BA8" w14:textId="77777777" w:rsidR="006911C1" w:rsidRDefault="00000000">
            <w:pPr>
              <w:ind w:firstLineChars="0" w:firstLine="0"/>
              <w:jc w:val="center"/>
              <w:rPr>
                <w:rFonts w:ascii="等线" w:eastAsia="等线" w:hAnsi="等线" w:cs="宋体"/>
                <w:color w:val="000000"/>
                <w:sz w:val="22"/>
                <w:lang w:eastAsia="zh-CN"/>
              </w:rPr>
            </w:pPr>
            <w:r>
              <w:rPr>
                <w:rFonts w:ascii="等线" w:eastAsia="等线" w:hAnsi="等线" w:cs="宋体" w:hint="eastAsia"/>
                <w:color w:val="000000"/>
                <w:sz w:val="22"/>
                <w:lang w:eastAsia="zh-CN"/>
              </w:rPr>
              <w:t>0.08</w:t>
            </w:r>
          </w:p>
        </w:tc>
      </w:tr>
    </w:tbl>
    <w:p w14:paraId="1B1B0F6D" w14:textId="77777777" w:rsidR="006911C1" w:rsidRDefault="00000000">
      <w:pPr>
        <w:pStyle w:val="1"/>
        <w:spacing w:before="120" w:after="120"/>
      </w:pPr>
      <w:bookmarkStart w:id="22" w:name="_Toc34500744"/>
      <w:bookmarkStart w:id="23" w:name="_Toc131384163"/>
      <w:r>
        <w:t>Sensitivity analysis</w:t>
      </w:r>
      <w:bookmarkEnd w:id="22"/>
      <w:bookmarkEnd w:id="23"/>
    </w:p>
    <w:p w14:paraId="66158D5E" w14:textId="63DD4D67" w:rsidR="00172CCF" w:rsidRDefault="00172CCF" w:rsidP="00172CCF">
      <w:pPr>
        <w:pStyle w:val="2"/>
        <w:rPr>
          <w:lang w:eastAsia="zh-CN"/>
        </w:rPr>
      </w:pPr>
      <w:r w:rsidRPr="00172CCF">
        <w:rPr>
          <w:lang w:eastAsia="zh-CN"/>
        </w:rPr>
        <w:t>Model Validation</w:t>
      </w:r>
    </w:p>
    <w:p w14:paraId="1CA22017" w14:textId="5CB73BE1" w:rsidR="00172CCF" w:rsidRDefault="00172CCF" w:rsidP="00B620D9">
      <w:pPr>
        <w:ind w:firstLine="480"/>
        <w:rPr>
          <w:lang w:eastAsia="zh-CN"/>
        </w:rPr>
      </w:pPr>
      <w:r w:rsidRPr="00172CCF">
        <w:rPr>
          <w:lang w:eastAsia="zh-CN"/>
        </w:rPr>
        <w:t>In order to verify the accuracy of the model, we selected the bidding countries for the 2024 Summer Olympics and the 2026 Winter Olympics and several randomly selected countries that did not bid to host the games, and assessed their willingness separately. The results show that the bidding countries for the 2024 Olympic Games: France and the United States have significantly higher willingness than several other countries. 2026 Winter Olympic Games presents the same results, which supports the validity of the model.</w:t>
      </w:r>
    </w:p>
    <w:p w14:paraId="7C80FFAD" w14:textId="77777777" w:rsidR="00B620D9" w:rsidRDefault="00B620D9" w:rsidP="00B620D9">
      <w:pPr>
        <w:ind w:firstLine="480"/>
        <w:rPr>
          <w:lang w:eastAsia="zh-CN"/>
        </w:rPr>
      </w:pPr>
    </w:p>
    <w:p w14:paraId="36184944" w14:textId="014C2D4A" w:rsidR="00E06F42" w:rsidRDefault="00E06F42" w:rsidP="00B620D9">
      <w:pPr>
        <w:pStyle w:val="a3"/>
        <w:keepNext/>
        <w:ind w:firstLineChars="299" w:firstLine="600"/>
        <w:jc w:val="left"/>
      </w:pPr>
      <w:r>
        <w:t xml:space="preserve">Figure </w:t>
      </w:r>
      <w:fldSimple w:instr=" SEQ Figure \* ARABIC ">
        <w:r w:rsidR="00B620D9">
          <w:rPr>
            <w:noProof/>
          </w:rPr>
          <w:t>11</w:t>
        </w:r>
      </w:fldSimple>
      <w:r w:rsidRPr="00E06F42">
        <w:t xml:space="preserve"> Summer Olympics validation results</w:t>
      </w:r>
      <w:r>
        <w:t xml:space="preserve">     Figure </w:t>
      </w:r>
      <w:fldSimple w:instr=" SEQ Figure \* ARABIC ">
        <w:r w:rsidR="00B620D9">
          <w:rPr>
            <w:noProof/>
          </w:rPr>
          <w:t>12</w:t>
        </w:r>
      </w:fldSimple>
      <w:r>
        <w:t xml:space="preserve"> Winter</w:t>
      </w:r>
      <w:r w:rsidRPr="00E06F42">
        <w:t xml:space="preserve"> Olympics validation results</w:t>
      </w:r>
    </w:p>
    <w:p w14:paraId="39749AE6" w14:textId="65839037" w:rsidR="00E06F42" w:rsidRDefault="00000000">
      <w:pPr>
        <w:pStyle w:val="aa"/>
        <w:rPr>
          <w:lang w:eastAsia="zh-CN"/>
        </w:rPr>
      </w:pPr>
      <w:r>
        <w:rPr>
          <w:noProof/>
        </w:rPr>
        <w:drawing>
          <wp:inline distT="0" distB="0" distL="0" distR="0" wp14:anchorId="523EF03C" wp14:editId="2255CB6E">
            <wp:extent cx="2524750" cy="1672452"/>
            <wp:effectExtent l="0" t="0" r="9525" b="4445"/>
            <wp:docPr id="21061395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r>
        <w:rPr>
          <w:rFonts w:eastAsia="宋体"/>
          <w:lang w:eastAsia="zh-CN"/>
        </w:rPr>
        <w:t xml:space="preserve"> </w:t>
      </w:r>
      <w:r w:rsidR="00E06F42">
        <w:rPr>
          <w:noProof/>
        </w:rPr>
        <w:drawing>
          <wp:inline distT="0" distB="0" distL="0" distR="0" wp14:anchorId="03408951" wp14:editId="6B7C1797">
            <wp:extent cx="2672133" cy="1670777"/>
            <wp:effectExtent l="0" t="0" r="13970" b="5715"/>
            <wp:docPr id="90253225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7ED88F3F" w14:textId="7AECD645" w:rsidR="006911C1" w:rsidRDefault="006911C1">
      <w:pPr>
        <w:pStyle w:val="aa"/>
        <w:rPr>
          <w:rFonts w:eastAsia="宋体"/>
          <w:lang w:eastAsia="zh-CN"/>
        </w:rPr>
      </w:pPr>
    </w:p>
    <w:p w14:paraId="0596AC17" w14:textId="00549CE4" w:rsidR="00172CCF" w:rsidRDefault="00172CCF" w:rsidP="00172CCF">
      <w:pPr>
        <w:pStyle w:val="2"/>
        <w:rPr>
          <w:lang w:eastAsia="zh-CN"/>
        </w:rPr>
      </w:pPr>
      <w:r w:rsidRPr="00172CCF">
        <w:rPr>
          <w:lang w:eastAsia="zh-CN"/>
        </w:rPr>
        <w:t>Sensitivity Analysis</w:t>
      </w:r>
    </w:p>
    <w:p w14:paraId="769F69BD" w14:textId="77777777" w:rsidR="00172CCF" w:rsidRPr="00172CCF" w:rsidRDefault="00172CCF" w:rsidP="00172CCF">
      <w:pPr>
        <w:ind w:firstLine="480"/>
        <w:rPr>
          <w:lang w:eastAsia="zh-CN"/>
        </w:rPr>
      </w:pPr>
      <w:r w:rsidRPr="00172CCF">
        <w:rPr>
          <w:lang w:eastAsia="zh-CN"/>
        </w:rPr>
        <w:t>We try to do sensitivity analysis with the example of Britain's bid to host the Summer Olympics in 1996, making eight indicators change by 10%, 20% and 50% respectively. The impact on the results corresponds to the weight of the indicator, i.e., the greater the weight the greater the impact on the results when the indicator is changed. The reasonableness of the model is proved.</w:t>
      </w:r>
    </w:p>
    <w:p w14:paraId="6FF50F53" w14:textId="77777777" w:rsidR="00172CCF" w:rsidRDefault="00172CCF">
      <w:pPr>
        <w:ind w:firstLine="480"/>
        <w:rPr>
          <w:lang w:eastAsia="zh-CN"/>
        </w:rPr>
      </w:pPr>
    </w:p>
    <w:p w14:paraId="36660D08" w14:textId="77777777" w:rsidR="006911C1" w:rsidRDefault="00000000">
      <w:pPr>
        <w:pStyle w:val="aa"/>
        <w:rPr>
          <w:rFonts w:eastAsia="宋体"/>
          <w:lang w:eastAsia="zh-CN"/>
        </w:rPr>
      </w:pPr>
      <w:r>
        <w:rPr>
          <w:noProof/>
        </w:rPr>
        <w:drawing>
          <wp:inline distT="0" distB="0" distL="0" distR="0" wp14:anchorId="441C49F8" wp14:editId="0C4E80FE">
            <wp:extent cx="3194685" cy="1705610"/>
            <wp:effectExtent l="0" t="0" r="5715" b="8890"/>
            <wp:docPr id="84130824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040EC7C6" w14:textId="3E3CA834" w:rsidR="006911C1" w:rsidRDefault="00B620D9" w:rsidP="00B620D9">
      <w:pPr>
        <w:pStyle w:val="a3"/>
        <w:ind w:firstLine="402"/>
        <w:rPr>
          <w:lang w:eastAsia="zh-CN"/>
        </w:rPr>
      </w:pPr>
      <w:r>
        <w:t xml:space="preserve">Figure </w:t>
      </w:r>
      <w:fldSimple w:instr=" SEQ Figure \* ARABIC ">
        <w:r>
          <w:rPr>
            <w:noProof/>
          </w:rPr>
          <w:t>13</w:t>
        </w:r>
      </w:fldSimple>
      <w:r w:rsidRPr="00B620D9">
        <w:t xml:space="preserve"> Sensitivity analysis results</w:t>
      </w:r>
    </w:p>
    <w:p w14:paraId="46129E91" w14:textId="77777777" w:rsidR="006911C1" w:rsidRDefault="00000000">
      <w:pPr>
        <w:pStyle w:val="1"/>
        <w:spacing w:before="120" w:after="120"/>
      </w:pPr>
      <w:bookmarkStart w:id="24" w:name="_Toc131384166"/>
      <w:r>
        <w:lastRenderedPageBreak/>
        <w:t>Model Evaluation and Further Discussion</w:t>
      </w:r>
      <w:bookmarkEnd w:id="24"/>
    </w:p>
    <w:p w14:paraId="5359FDE3" w14:textId="77777777" w:rsidR="006911C1" w:rsidRDefault="00000000">
      <w:pPr>
        <w:ind w:firstLine="480"/>
        <w:rPr>
          <w:lang w:eastAsia="zh-CN"/>
        </w:rPr>
      </w:pPr>
      <w:r>
        <w:rPr>
          <w:lang w:eastAsia="zh-CN"/>
        </w:rPr>
        <w:t>Based on the various data collected, we developed a model of the success of holding the Olympic Games as well as a model of willingness. The models were analyzed for sensitivity and showed good performance</w:t>
      </w:r>
    </w:p>
    <w:p w14:paraId="3E6DC5CE" w14:textId="77777777" w:rsidR="006911C1" w:rsidRDefault="00000000">
      <w:pPr>
        <w:pStyle w:val="2"/>
      </w:pPr>
      <w:bookmarkStart w:id="25" w:name="_Toc131384167"/>
      <w:bookmarkStart w:id="26" w:name="_Toc34500746"/>
      <w:r>
        <w:t>Strengths</w:t>
      </w:r>
      <w:bookmarkEnd w:id="25"/>
      <w:bookmarkEnd w:id="26"/>
      <w:r>
        <w:t xml:space="preserve"> </w:t>
      </w:r>
    </w:p>
    <w:p w14:paraId="144A4F99" w14:textId="77777777" w:rsidR="006911C1" w:rsidRDefault="00000000">
      <w:pPr>
        <w:ind w:firstLine="480"/>
        <w:rPr>
          <w:lang w:eastAsia="zh-CN"/>
        </w:rPr>
      </w:pPr>
      <w:r>
        <w:rPr>
          <w:lang w:eastAsia="zh-CN"/>
        </w:rPr>
        <w:t>The selection of indicators used for model building is quite reasonable, taking into account multiple indicators from various perspectives that may affect the success and willingness of hosting the Olympics.</w:t>
      </w:r>
    </w:p>
    <w:p w14:paraId="01DC594F" w14:textId="77777777" w:rsidR="006911C1" w:rsidRDefault="00000000">
      <w:pPr>
        <w:ind w:firstLine="480"/>
        <w:rPr>
          <w:lang w:eastAsia="zh-CN"/>
        </w:rPr>
      </w:pPr>
      <w:r>
        <w:rPr>
          <w:lang w:eastAsia="zh-CN"/>
        </w:rPr>
        <w:t>Sensitivity analysis was conducted on the model to verify its effectiveness under different circumstances.</w:t>
      </w:r>
    </w:p>
    <w:p w14:paraId="7D5ACC11" w14:textId="77777777" w:rsidR="006911C1" w:rsidRDefault="00000000">
      <w:pPr>
        <w:ind w:firstLine="480"/>
        <w:rPr>
          <w:lang w:eastAsia="zh-CN"/>
        </w:rPr>
      </w:pPr>
      <w:r>
        <w:rPr>
          <w:lang w:eastAsia="zh-CN"/>
        </w:rPr>
        <w:t>The model was further validated for its validity by using data from countries bidding for the Olympics in the coming years.</w:t>
      </w:r>
    </w:p>
    <w:p w14:paraId="1F539401" w14:textId="77777777" w:rsidR="006911C1" w:rsidRDefault="00000000">
      <w:pPr>
        <w:pStyle w:val="2"/>
      </w:pPr>
      <w:bookmarkStart w:id="27" w:name="_Toc131384168"/>
      <w:r>
        <w:rPr>
          <w:rFonts w:hint="eastAsia"/>
        </w:rPr>
        <w:t>P</w:t>
      </w:r>
      <w:r>
        <w:t>ossible Improvements</w:t>
      </w:r>
      <w:bookmarkEnd w:id="27"/>
    </w:p>
    <w:p w14:paraId="64619D16" w14:textId="77777777" w:rsidR="006911C1" w:rsidRDefault="00000000">
      <w:pPr>
        <w:ind w:firstLine="480"/>
        <w:rPr>
          <w:lang w:eastAsia="zh-CN"/>
        </w:rPr>
      </w:pPr>
      <w:r>
        <w:rPr>
          <w:lang w:eastAsia="zh-CN"/>
        </w:rPr>
        <w:t>The number of indicators selected for the model construction is limited, and the impact of the Olympics as well as the perspectives considered by countries when evaluating whether to bid for the Olympics are complex and diverse. If more indicators are selected, the conclusions will be more comprehensive.</w:t>
      </w:r>
    </w:p>
    <w:p w14:paraId="0FD45413" w14:textId="77777777" w:rsidR="006911C1" w:rsidRDefault="00000000">
      <w:pPr>
        <w:ind w:firstLine="480"/>
        <w:rPr>
          <w:lang w:eastAsia="zh-CN"/>
        </w:rPr>
      </w:pPr>
      <w:r>
        <w:rPr>
          <w:lang w:eastAsia="zh-CN"/>
        </w:rPr>
        <w:t>The data collected is limited, and if more data can be obtained, the accuracy of the results will be further improved.</w:t>
      </w:r>
    </w:p>
    <w:p w14:paraId="5FAA12C6" w14:textId="77777777" w:rsidR="006911C1" w:rsidRDefault="00000000">
      <w:pPr>
        <w:pStyle w:val="1"/>
        <w:rPr>
          <w:lang w:eastAsia="zh-CN"/>
        </w:rPr>
      </w:pPr>
      <w:bookmarkStart w:id="28" w:name="_Toc131384169"/>
      <w:r>
        <w:rPr>
          <w:rFonts w:hint="eastAsia"/>
          <w:lang w:eastAsia="zh-CN"/>
        </w:rPr>
        <w:t>C</w:t>
      </w:r>
      <w:r>
        <w:rPr>
          <w:lang w:eastAsia="zh-CN"/>
        </w:rPr>
        <w:t>onclusion</w:t>
      </w:r>
      <w:bookmarkEnd w:id="28"/>
    </w:p>
    <w:p w14:paraId="1A9F26C6" w14:textId="7EE5AB32" w:rsidR="006911C1" w:rsidRDefault="00172CCF">
      <w:pPr>
        <w:ind w:firstLine="480"/>
        <w:rPr>
          <w:lang w:eastAsia="zh-CN"/>
        </w:rPr>
      </w:pPr>
      <w:r w:rsidRPr="00172CCF">
        <w:rPr>
          <w:lang w:eastAsia="zh-CN"/>
        </w:rPr>
        <w:t>Based on the model developed earlier, the willingness to bid for the Olympics is influenced by a number of factors:</w:t>
      </w:r>
      <w:r>
        <w:rPr>
          <w:lang w:eastAsia="zh-CN"/>
        </w:rPr>
        <w:t xml:space="preserve"> GDP growth, per capita GDP growth, the perceived success of previous Olympic Games, urbanization level, scientific and cultural development, international status potential, national happiness index</w:t>
      </w:r>
      <w:r>
        <w:rPr>
          <w:rFonts w:hint="eastAsia"/>
          <w:lang w:eastAsia="zh-CN"/>
        </w:rPr>
        <w:t>.</w:t>
      </w:r>
    </w:p>
    <w:p w14:paraId="5F2B7701" w14:textId="77777777" w:rsidR="00172CCF" w:rsidRDefault="00172CCF">
      <w:pPr>
        <w:ind w:firstLine="480"/>
        <w:rPr>
          <w:lang w:eastAsia="zh-CN"/>
        </w:rPr>
      </w:pPr>
      <w:r w:rsidRPr="00172CCF">
        <w:rPr>
          <w:lang w:eastAsia="zh-CN"/>
        </w:rPr>
        <w:t>The influence weight of each indicator on the degree of willingness to bid is shown in section 5.5. It is easy to see that for both the Winter and Summer Olympics, the country's GDP has the greatest degree of influence on the degree of willingness to bid, and GDP per capita and the effect of the previous two Olympic Games are equally important. Therefore, it is possible to start from these perspectives.</w:t>
      </w:r>
    </w:p>
    <w:p w14:paraId="06C85BFD" w14:textId="13C9ADE8" w:rsidR="006911C1" w:rsidRDefault="00000000">
      <w:pPr>
        <w:ind w:firstLine="480"/>
        <w:rPr>
          <w:lang w:eastAsia="zh-CN"/>
        </w:rPr>
      </w:pPr>
      <w:r>
        <w:rPr>
          <w:lang w:eastAsia="zh-CN"/>
        </w:rPr>
        <w:t>i:</w:t>
      </w:r>
      <w:r w:rsidR="00172CCF" w:rsidRPr="00172CCF">
        <w:rPr>
          <w:rFonts w:hint="eastAsia"/>
          <w:lang w:eastAsia="zh-CN"/>
        </w:rPr>
        <w:t xml:space="preserve"> </w:t>
      </w:r>
      <w:r w:rsidR="00172CCF" w:rsidRPr="00172CCF">
        <w:rPr>
          <w:lang w:eastAsia="zh-CN"/>
        </w:rPr>
        <w:t>Measures to help global economic recovery</w:t>
      </w:r>
    </w:p>
    <w:p w14:paraId="5036F185" w14:textId="77777777" w:rsidR="00172CCF" w:rsidRDefault="00000000">
      <w:pPr>
        <w:ind w:firstLine="480"/>
        <w:rPr>
          <w:lang w:eastAsia="zh-CN"/>
        </w:rPr>
      </w:pPr>
      <w:r>
        <w:rPr>
          <w:lang w:eastAsia="zh-CN"/>
        </w:rPr>
        <w:t>ii:</w:t>
      </w:r>
      <w:r w:rsidR="00172CCF" w:rsidRPr="00172CCF">
        <w:t xml:space="preserve"> </w:t>
      </w:r>
      <w:r w:rsidR="00172CCF" w:rsidRPr="00172CCF">
        <w:rPr>
          <w:lang w:eastAsia="zh-CN"/>
        </w:rPr>
        <w:t>Improve livelihood protection and increase GDP per capita</w:t>
      </w:r>
    </w:p>
    <w:p w14:paraId="52F2F809" w14:textId="4A9BBEE4" w:rsidR="00A7087B" w:rsidRDefault="00000000">
      <w:pPr>
        <w:ind w:firstLine="480"/>
        <w:rPr>
          <w:lang w:eastAsia="zh-CN"/>
        </w:rPr>
      </w:pPr>
      <w:r>
        <w:rPr>
          <w:lang w:eastAsia="zh-CN"/>
        </w:rPr>
        <w:t>iii:</w:t>
      </w:r>
      <w:r w:rsidR="00172CCF" w:rsidRPr="00172CCF">
        <w:t xml:space="preserve"> </w:t>
      </w:r>
      <w:r w:rsidR="00172CCF" w:rsidRPr="00172CCF">
        <w:rPr>
          <w:lang w:eastAsia="zh-CN"/>
        </w:rPr>
        <w:t>Improving the quality of each Olympic Games, creating a positive effect and attracting more countries to participate in hosting the Games</w:t>
      </w:r>
    </w:p>
    <w:p w14:paraId="25D3D4E9" w14:textId="34812164" w:rsidR="00172CCF" w:rsidRDefault="00A7087B" w:rsidP="00A7087B">
      <w:pPr>
        <w:ind w:firstLineChars="0" w:firstLine="0"/>
        <w:jc w:val="left"/>
        <w:rPr>
          <w:lang w:eastAsia="zh-CN"/>
        </w:rPr>
      </w:pPr>
      <w:r>
        <w:rPr>
          <w:lang w:eastAsia="zh-CN"/>
        </w:rPr>
        <w:br w:type="page"/>
      </w:r>
    </w:p>
    <w:p w14:paraId="61BA76A9" w14:textId="040E4FAD" w:rsidR="006911C1" w:rsidRDefault="00000000">
      <w:pPr>
        <w:pStyle w:val="1"/>
        <w:numPr>
          <w:ilvl w:val="0"/>
          <w:numId w:val="0"/>
        </w:numPr>
        <w:spacing w:before="120" w:after="120"/>
      </w:pPr>
      <w:bookmarkStart w:id="29" w:name="_Toc34500748"/>
      <w:bookmarkStart w:id="30" w:name="_Toc131384170"/>
      <w:r>
        <w:lastRenderedPageBreak/>
        <w:t>Reference</w:t>
      </w:r>
      <w:bookmarkEnd w:id="29"/>
      <w:bookmarkEnd w:id="30"/>
    </w:p>
    <w:p w14:paraId="496711E7" w14:textId="0CD0E546" w:rsidR="006911C1" w:rsidRDefault="00387FBD" w:rsidP="000C0321">
      <w:pPr>
        <w:pStyle w:val="af3"/>
        <w:numPr>
          <w:ilvl w:val="0"/>
          <w:numId w:val="2"/>
        </w:numPr>
        <w:ind w:firstLineChars="0"/>
      </w:pPr>
      <w:bookmarkStart w:id="31" w:name="_Ref131430222"/>
      <w:r>
        <w:t>D. E. KNUTH The TEXbook the American Mathematical Society and Addison-Wesley         Publishing Company, 1984-1986.</w:t>
      </w:r>
      <w:bookmarkEnd w:id="31"/>
    </w:p>
    <w:p w14:paraId="44F85325" w14:textId="6ABAF3DD" w:rsidR="000C0321" w:rsidRDefault="000C0321" w:rsidP="000C0321">
      <w:pPr>
        <w:pStyle w:val="af3"/>
        <w:numPr>
          <w:ilvl w:val="0"/>
          <w:numId w:val="2"/>
        </w:numPr>
        <w:ind w:firstLineChars="0"/>
      </w:pPr>
      <w:bookmarkStart w:id="32" w:name="_Ref131430339"/>
      <w:r>
        <w:t>Burgan B, Mules T 1992. Economic impact of sporting events. Annals of Tourism Research, 19 (4): 700–710. [Google Scholar]</w:t>
      </w:r>
      <w:bookmarkEnd w:id="32"/>
    </w:p>
    <w:p w14:paraId="212A4F3C" w14:textId="39F07AB1" w:rsidR="000C0321" w:rsidRDefault="000C0321" w:rsidP="000C0321">
      <w:pPr>
        <w:pStyle w:val="af3"/>
        <w:numPr>
          <w:ilvl w:val="0"/>
          <w:numId w:val="2"/>
        </w:numPr>
        <w:ind w:firstLineChars="0"/>
      </w:pPr>
      <w:bookmarkStart w:id="33" w:name="_Ref131430356"/>
      <w:r>
        <w:t>Hall Jane </w:t>
      </w:r>
      <w:hyperlink r:id="rId212" w:tgtFrame="_blank" w:history="1">
        <w:r>
          <w:t>The Role of Chartered Physiotherapists in Olympic Sports</w:t>
        </w:r>
      </w:hyperlink>
      <w:r>
        <w:t>[J]  Physiotherapy, 1989, 75(12)</w:t>
      </w:r>
      <w:bookmarkEnd w:id="33"/>
    </w:p>
    <w:p w14:paraId="599FA0FB" w14:textId="04D0A1F2" w:rsidR="000C0321" w:rsidRDefault="000C0321" w:rsidP="000C0321">
      <w:pPr>
        <w:pStyle w:val="af3"/>
        <w:numPr>
          <w:ilvl w:val="0"/>
          <w:numId w:val="2"/>
        </w:numPr>
        <w:ind w:firstLineChars="0"/>
      </w:pPr>
      <w:bookmarkStart w:id="34" w:name="_Ref131430476"/>
      <w:r>
        <w:t>Relationship Between Total Rewards Perceptions and Work Engagement Among Chinese Kindergarten Teachers: Organizational Identification as a Mediator [J]. Ji Dongying;Cui Li. Frontiers in Psychology. 2021</w:t>
      </w:r>
      <w:bookmarkEnd w:id="34"/>
    </w:p>
    <w:p w14:paraId="52E1804D" w14:textId="519FFAE9" w:rsidR="000C0321" w:rsidRDefault="000C0321" w:rsidP="000C0321">
      <w:pPr>
        <w:pStyle w:val="af3"/>
        <w:numPr>
          <w:ilvl w:val="0"/>
          <w:numId w:val="2"/>
        </w:numPr>
        <w:ind w:firstLineChars="0"/>
      </w:pPr>
      <w:bookmarkStart w:id="35" w:name="_Ref131430532"/>
      <w:r>
        <w:t>Analysis of the Main Contradictions of Contemporary Sports Development and Its Solution Path[J]. Jie Yang. International Journal of Intelligent Information and Management Science. 2021(5)</w:t>
      </w:r>
      <w:bookmarkEnd w:id="35"/>
    </w:p>
    <w:p w14:paraId="016995D0" w14:textId="780C1366" w:rsidR="000C0321" w:rsidRDefault="000C0321" w:rsidP="000C0321">
      <w:pPr>
        <w:pStyle w:val="af3"/>
        <w:numPr>
          <w:ilvl w:val="0"/>
          <w:numId w:val="2"/>
        </w:numPr>
        <w:ind w:firstLineChars="0"/>
      </w:pPr>
      <w:bookmarkStart w:id="36" w:name="_Ref131430563"/>
      <w:r>
        <w:rPr>
          <w:lang w:eastAsia="zh-CN"/>
        </w:rPr>
        <w:t>Wei Min, Li Shuhao. Taking the Winter Olympics as an Opportunity to Assist the Transformation and Upgrade of the Tourism Industry in Beijing and Zhangjiakou: Action Path and Guarantee Mechanism [J]. Journal of Tourism, 2020,35 (04): 7-9. DOI: 10.19765/j.cnki.1002-5006.2020.04.004</w:t>
      </w:r>
      <w:bookmarkEnd w:id="36"/>
    </w:p>
    <w:p w14:paraId="0251361B" w14:textId="7C7273AC" w:rsidR="000C0321" w:rsidRDefault="000C0321" w:rsidP="000C0321">
      <w:pPr>
        <w:pStyle w:val="af3"/>
        <w:numPr>
          <w:ilvl w:val="0"/>
          <w:numId w:val="2"/>
        </w:numPr>
        <w:ind w:firstLineChars="0"/>
      </w:pPr>
      <w:bookmarkStart w:id="37" w:name="_Ref131430582"/>
      <w:r>
        <w:rPr>
          <w:lang w:eastAsia="zh-CN"/>
        </w:rPr>
        <w:t>Zhang Fuli Research on the Impact of the Winter Olympics on Zhangjiakou's Tourism Industry and Countermeasures [D]. Beijing Second Foreign Languages Institute, 2016</w:t>
      </w:r>
      <w:bookmarkEnd w:id="37"/>
    </w:p>
    <w:p w14:paraId="4DCC83A5" w14:textId="39E33C04" w:rsidR="000C0321" w:rsidRDefault="000C0321" w:rsidP="000C0321">
      <w:pPr>
        <w:pStyle w:val="af3"/>
        <w:numPr>
          <w:ilvl w:val="0"/>
          <w:numId w:val="2"/>
        </w:numPr>
        <w:ind w:firstLineChars="0"/>
      </w:pPr>
      <w:bookmarkStart w:id="38" w:name="_Ref131430594"/>
      <w:r>
        <w:rPr>
          <w:lang w:eastAsia="zh-CN"/>
        </w:rPr>
        <w:t>Wang Kefeng, Zhang Ce, Yang Jiankun. Study on the social benefit evaluation of hosting the Beijing Olympic Games [J]. Journal of Shenyang Institute of Physical Education, 2009,28(04):28-31</w:t>
      </w:r>
      <w:bookmarkEnd w:id="38"/>
    </w:p>
    <w:p w14:paraId="7AB3F647" w14:textId="77777777" w:rsidR="006911C1" w:rsidRDefault="006911C1">
      <w:pPr>
        <w:spacing w:before="120" w:after="120"/>
        <w:ind w:left="480" w:hangingChars="200" w:hanging="480"/>
      </w:pPr>
    </w:p>
    <w:p w14:paraId="6FE45572" w14:textId="319D4D87" w:rsidR="000C0321" w:rsidRDefault="000C0321">
      <w:pPr>
        <w:spacing w:before="120" w:after="120"/>
        <w:ind w:left="480" w:hangingChars="200" w:hanging="480"/>
        <w:rPr>
          <w:lang w:eastAsia="zh-CN"/>
        </w:rPr>
        <w:sectPr w:rsidR="000C0321">
          <w:headerReference w:type="default" r:id="rId213"/>
          <w:pgSz w:w="12240" w:h="15840"/>
          <w:pgMar w:top="1440" w:right="1440" w:bottom="1440" w:left="1440" w:header="709" w:footer="850" w:gutter="0"/>
          <w:pgNumType w:start="1"/>
          <w:cols w:space="720"/>
          <w:docGrid w:linePitch="299"/>
        </w:sectPr>
      </w:pPr>
    </w:p>
    <w:p w14:paraId="25AEEAA1" w14:textId="77777777" w:rsidR="006911C1" w:rsidRDefault="00000000">
      <w:pPr>
        <w:pStyle w:val="1"/>
        <w:numPr>
          <w:ilvl w:val="0"/>
          <w:numId w:val="0"/>
        </w:numPr>
        <w:spacing w:before="120" w:after="120"/>
        <w:jc w:val="center"/>
        <w:rPr>
          <w:lang w:eastAsia="zh-CN"/>
        </w:rPr>
      </w:pPr>
      <w:bookmarkStart w:id="39" w:name="_Toc131384171"/>
      <w:r>
        <w:rPr>
          <w:rFonts w:hint="eastAsia"/>
          <w:lang w:eastAsia="zh-CN"/>
        </w:rPr>
        <w:lastRenderedPageBreak/>
        <w:t>Memo</w:t>
      </w:r>
      <w:bookmarkEnd w:id="39"/>
    </w:p>
    <w:p w14:paraId="426BF1D6" w14:textId="77777777" w:rsidR="006911C1" w:rsidRDefault="00000000">
      <w:pPr>
        <w:spacing w:before="120" w:after="120"/>
        <w:ind w:firstLine="482"/>
        <w:rPr>
          <w:lang w:eastAsia="zh-CN"/>
        </w:rPr>
      </w:pPr>
      <w:r>
        <w:rPr>
          <w:rFonts w:hint="eastAsia"/>
          <w:b/>
          <w:bCs/>
          <w:lang w:eastAsia="zh-CN"/>
        </w:rPr>
        <w:t>T</w:t>
      </w:r>
      <w:r>
        <w:rPr>
          <w:b/>
          <w:bCs/>
          <w:lang w:eastAsia="zh-CN"/>
        </w:rPr>
        <w:t>o</w:t>
      </w:r>
      <w:r>
        <w:rPr>
          <w:lang w:eastAsia="zh-CN"/>
        </w:rPr>
        <w:t>:IOC</w:t>
      </w:r>
    </w:p>
    <w:p w14:paraId="4229864B" w14:textId="77777777" w:rsidR="006911C1" w:rsidRDefault="00000000">
      <w:pPr>
        <w:spacing w:before="120" w:after="120"/>
        <w:ind w:firstLine="480"/>
        <w:rPr>
          <w:lang w:eastAsia="zh-CN"/>
        </w:rPr>
      </w:pPr>
      <w:r>
        <w:rPr>
          <w:noProof/>
          <w:lang w:eastAsia="zh-CN"/>
        </w:rPr>
        <w:drawing>
          <wp:anchor distT="0" distB="0" distL="114300" distR="114300" simplePos="0" relativeHeight="251659264" behindDoc="1" locked="0" layoutInCell="1" allowOverlap="1" wp14:anchorId="3AB75835" wp14:editId="26BFAB1E">
            <wp:simplePos x="0" y="0"/>
            <wp:positionH relativeFrom="column">
              <wp:posOffset>-1120140</wp:posOffset>
            </wp:positionH>
            <wp:positionV relativeFrom="paragraph">
              <wp:posOffset>256540</wp:posOffset>
            </wp:positionV>
            <wp:extent cx="8176260" cy="6014720"/>
            <wp:effectExtent l="0" t="0" r="0" b="5080"/>
            <wp:wrapNone/>
            <wp:docPr id="1740917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647" name="图片 3"/>
                    <pic:cNvPicPr>
                      <a:picLocks noChangeAspect="1"/>
                    </pic:cNvPicPr>
                  </pic:nvPicPr>
                  <pic:blipFill>
                    <a:blip r:embed="rId214"/>
                    <a:stretch>
                      <a:fillRect/>
                    </a:stretch>
                  </pic:blipFill>
                  <pic:spPr>
                    <a:xfrm>
                      <a:off x="0" y="0"/>
                      <a:ext cx="8176007" cy="6014955"/>
                    </a:xfrm>
                    <a:prstGeom prst="rect">
                      <a:avLst/>
                    </a:prstGeom>
                  </pic:spPr>
                </pic:pic>
              </a:graphicData>
            </a:graphic>
          </wp:anchor>
        </w:drawing>
      </w:r>
      <w:r>
        <w:rPr>
          <w:rFonts w:hint="eastAsia"/>
          <w:b/>
          <w:bCs/>
          <w:lang w:eastAsia="zh-CN"/>
        </w:rPr>
        <w:t>F</w:t>
      </w:r>
      <w:r>
        <w:rPr>
          <w:b/>
          <w:bCs/>
          <w:lang w:eastAsia="zh-CN"/>
        </w:rPr>
        <w:t>rom</w:t>
      </w:r>
      <w:r>
        <w:rPr>
          <w:lang w:eastAsia="zh-CN"/>
        </w:rPr>
        <w:t>:Team#2330619</w:t>
      </w:r>
    </w:p>
    <w:p w14:paraId="4E11C622" w14:textId="77777777" w:rsidR="006911C1" w:rsidRDefault="00000000">
      <w:pPr>
        <w:spacing w:before="120" w:after="120"/>
        <w:ind w:firstLine="482"/>
        <w:rPr>
          <w:lang w:eastAsia="zh-CN"/>
        </w:rPr>
      </w:pPr>
      <w:r>
        <w:rPr>
          <w:rFonts w:hint="eastAsia"/>
          <w:b/>
          <w:bCs/>
          <w:lang w:eastAsia="zh-CN"/>
        </w:rPr>
        <w:t>D</w:t>
      </w:r>
      <w:r>
        <w:rPr>
          <w:b/>
          <w:bCs/>
          <w:lang w:eastAsia="zh-CN"/>
        </w:rPr>
        <w:t>ate</w:t>
      </w:r>
      <w:r>
        <w:rPr>
          <w:lang w:eastAsia="zh-CN"/>
        </w:rPr>
        <w:t>:2th April 2023</w:t>
      </w:r>
    </w:p>
    <w:p w14:paraId="1AEAECDB" w14:textId="77777777" w:rsidR="006911C1" w:rsidRDefault="00000000">
      <w:pPr>
        <w:spacing w:before="120" w:after="120"/>
        <w:ind w:firstLine="482"/>
        <w:rPr>
          <w:lang w:eastAsia="zh-CN"/>
        </w:rPr>
      </w:pPr>
      <w:r>
        <w:rPr>
          <w:rFonts w:hint="eastAsia"/>
          <w:b/>
          <w:bCs/>
          <w:lang w:eastAsia="zh-CN"/>
        </w:rPr>
        <w:t>S</w:t>
      </w:r>
      <w:r>
        <w:rPr>
          <w:b/>
          <w:bCs/>
          <w:lang w:eastAsia="zh-CN"/>
        </w:rPr>
        <w:t>ubject</w:t>
      </w:r>
      <w:r>
        <w:rPr>
          <w:lang w:eastAsia="zh-CN"/>
        </w:rPr>
        <w:t>:</w:t>
      </w:r>
      <w:r>
        <w:t xml:space="preserve"> </w:t>
      </w:r>
      <w:r>
        <w:rPr>
          <w:lang w:eastAsia="zh-CN"/>
        </w:rPr>
        <w:t>Suggestions on the hosting of the Olympic Games</w:t>
      </w:r>
    </w:p>
    <w:p w14:paraId="7C752ABF" w14:textId="77777777" w:rsidR="000C2213" w:rsidRDefault="000C2213" w:rsidP="000C2213">
      <w:pPr>
        <w:spacing w:before="120" w:after="120"/>
        <w:ind w:firstLine="480"/>
        <w:rPr>
          <w:lang w:eastAsia="zh-CN"/>
        </w:rPr>
      </w:pPr>
      <w:r>
        <w:rPr>
          <w:lang w:eastAsia="zh-CN"/>
        </w:rPr>
        <w:t>Our team has conducted an in-depth analysis of various data from countries that have hosted previous Olympic Games and drawn a series of conclusions through various models. At the same time, we provide some targeted recommendations to promote the success of the Olympic Games and its implementation.</w:t>
      </w:r>
    </w:p>
    <w:p w14:paraId="72B1AEEB" w14:textId="64C0D620" w:rsidR="000C2213" w:rsidRDefault="000C2213" w:rsidP="000C2213">
      <w:pPr>
        <w:spacing w:before="120" w:after="120"/>
        <w:ind w:firstLine="480"/>
        <w:rPr>
          <w:lang w:eastAsia="zh-CN"/>
        </w:rPr>
      </w:pPr>
      <w:r>
        <w:rPr>
          <w:lang w:eastAsia="zh-CN"/>
        </w:rPr>
        <w:t>According to our findings, GDP and venue utilization are two types of indicators that have a relatively large impact on the hosting of the Olympic Games in the summer.In the Winter Olympics, economy and tourism are two categories of indicators that have a relatively large impact on the hosting of the Games.</w:t>
      </w:r>
    </w:p>
    <w:p w14:paraId="259059A5" w14:textId="77777777" w:rsidR="000C2213" w:rsidRDefault="000C2213" w:rsidP="000C2213">
      <w:pPr>
        <w:spacing w:before="120" w:after="120"/>
        <w:ind w:firstLine="480"/>
        <w:rPr>
          <w:lang w:eastAsia="zh-CN"/>
        </w:rPr>
      </w:pPr>
      <w:r>
        <w:rPr>
          <w:lang w:eastAsia="zh-CN"/>
        </w:rPr>
        <w:t>Comprehensive above several major influencing factors, our team believes that in order to improve the enthusiasm of countries to declare the Olympic Games and promote the successful development and holding of the Olympic Games, the following aspects can be considered:</w:t>
      </w:r>
    </w:p>
    <w:p w14:paraId="2DCBD48D" w14:textId="77777777" w:rsidR="000C2213" w:rsidRDefault="000C2213" w:rsidP="000C2213">
      <w:pPr>
        <w:spacing w:before="120" w:after="120"/>
        <w:ind w:firstLine="480"/>
        <w:rPr>
          <w:lang w:eastAsia="zh-CN"/>
        </w:rPr>
      </w:pPr>
      <w:r>
        <w:rPr>
          <w:lang w:eastAsia="zh-CN"/>
        </w:rPr>
        <w:t>1. Provide better organization and guarantee: The organizers need to provide better and reliable guarantee in terms of venue construction, security, transportation, etc. to ensure that the Olympic Games can be held smoothly.</w:t>
      </w:r>
    </w:p>
    <w:p w14:paraId="7FA5F53E" w14:textId="77777777" w:rsidR="000C2213" w:rsidRDefault="000C2213" w:rsidP="000C2213">
      <w:pPr>
        <w:spacing w:before="120" w:after="120"/>
        <w:ind w:firstLine="480"/>
        <w:rPr>
          <w:lang w:eastAsia="zh-CN"/>
        </w:rPr>
      </w:pPr>
      <w:r>
        <w:rPr>
          <w:lang w:eastAsia="zh-CN"/>
        </w:rPr>
        <w:t>2. Reduce the economic burden: The organizers can reduce the economic burden of hosting the Olympics by simplifying the approval process, attracting more sponsors, and controlling the costs of preparing and holding the Olympics so that more countries can afford it.</w:t>
      </w:r>
    </w:p>
    <w:p w14:paraId="1CBE4B6E" w14:textId="77777777" w:rsidR="000C2213" w:rsidRDefault="000C2213" w:rsidP="000C2213">
      <w:pPr>
        <w:spacing w:before="120" w:after="120"/>
        <w:ind w:firstLine="480"/>
        <w:rPr>
          <w:lang w:eastAsia="zh-CN"/>
        </w:rPr>
      </w:pPr>
      <w:r>
        <w:rPr>
          <w:lang w:eastAsia="zh-CN"/>
        </w:rPr>
        <w:t>3. Increase visibility: The organizers can increase the visibility and influence of the Olympic Games through publicity, promotion and marketing to attract more countries to participate in them.</w:t>
      </w:r>
    </w:p>
    <w:p w14:paraId="4B6070D6" w14:textId="77777777" w:rsidR="000C2213" w:rsidRDefault="000C2213" w:rsidP="000C2213">
      <w:pPr>
        <w:spacing w:before="120" w:after="120"/>
        <w:ind w:firstLine="480"/>
        <w:rPr>
          <w:lang w:eastAsia="zh-CN"/>
        </w:rPr>
      </w:pPr>
      <w:r>
        <w:rPr>
          <w:lang w:eastAsia="zh-CN"/>
        </w:rPr>
        <w:t>4. Strengthen cooperation and communication: The organizers can strengthen cooperation and communication with governments, sports organizations and media to promote understanding and trust, and enhance friendship and cooperation among countries.</w:t>
      </w:r>
    </w:p>
    <w:p w14:paraId="14712F51" w14:textId="54E36A22" w:rsidR="000C2213" w:rsidRDefault="000C2213" w:rsidP="000C2213">
      <w:pPr>
        <w:spacing w:before="120" w:after="120"/>
        <w:ind w:firstLine="480"/>
        <w:rPr>
          <w:lang w:eastAsia="zh-CN"/>
        </w:rPr>
      </w:pPr>
      <w:r>
        <w:rPr>
          <w:lang w:eastAsia="zh-CN"/>
        </w:rPr>
        <w:t>5. Promote sustainable development: The organizers should pay attention to environmental protection, social responsibility and sustainable economic development, encourage countries to share their experiences and practices, promote sustainable development, and increase the enthusiasm of countries to declare the Olympic Games.</w:t>
      </w:r>
    </w:p>
    <w:p w14:paraId="5530EA46" w14:textId="77777777" w:rsidR="000C2213" w:rsidRDefault="000C2213" w:rsidP="000C2213">
      <w:pPr>
        <w:spacing w:before="120" w:after="120"/>
        <w:ind w:firstLine="480"/>
        <w:rPr>
          <w:lang w:eastAsia="zh-CN"/>
        </w:rPr>
      </w:pPr>
      <w:r>
        <w:rPr>
          <w:lang w:eastAsia="zh-CN"/>
        </w:rPr>
        <w:t>Our team is confident in the above recommendations. First, all our data are based on previous Olympic Games, and all our analysis is targeted to solve the problem of declining enthusiasm to bid for the Olympic Games. Secondly, the model we built can fully explore the relationship and influence degree of each indicator with high accuracy. Finally, we have conducted model validation, which is very consistent with the reality and highly reliable.</w:t>
      </w:r>
    </w:p>
    <w:p w14:paraId="7E47CF12" w14:textId="509873F1" w:rsidR="006911C1" w:rsidRDefault="000C2213" w:rsidP="000C2213">
      <w:pPr>
        <w:spacing w:before="120" w:after="120"/>
        <w:ind w:firstLine="480"/>
        <w:rPr>
          <w:lang w:eastAsia="zh-CN"/>
        </w:rPr>
      </w:pPr>
      <w:r>
        <w:rPr>
          <w:lang w:eastAsia="zh-CN"/>
        </w:rPr>
        <w:t>We sincerely hope that our analysis results and suggestions can help you, and we thank you for your support and trust.</w:t>
      </w:r>
    </w:p>
    <w:p w14:paraId="23DFE0F3" w14:textId="77777777" w:rsidR="006911C1" w:rsidRDefault="006911C1">
      <w:pPr>
        <w:spacing w:before="120" w:after="120"/>
        <w:ind w:firstLine="480"/>
        <w:rPr>
          <w:lang w:eastAsia="zh-CN"/>
        </w:rPr>
      </w:pPr>
    </w:p>
    <w:sectPr w:rsidR="006911C1">
      <w:headerReference w:type="default" r:id="rId215"/>
      <w:pgSz w:w="12240" w:h="15840"/>
      <w:pgMar w:top="1440" w:right="1440" w:bottom="1440" w:left="1440" w:header="709"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FB94" w14:textId="77777777" w:rsidR="00535796" w:rsidRDefault="00535796">
      <w:pPr>
        <w:ind w:firstLine="480"/>
      </w:pPr>
      <w:r>
        <w:separator/>
      </w:r>
    </w:p>
  </w:endnote>
  <w:endnote w:type="continuationSeparator" w:id="0">
    <w:p w14:paraId="12BC7E6B" w14:textId="77777777" w:rsidR="00535796" w:rsidRDefault="005357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DD6E8" w14:textId="77777777" w:rsidR="006911C1" w:rsidRDefault="006911C1">
    <w:pPr>
      <w:pStyle w:val="a6"/>
      <w:spacing w:before="120" w:after="12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2048" w14:textId="77777777" w:rsidR="006911C1" w:rsidRDefault="006911C1">
    <w:pPr>
      <w:pStyle w:val="a6"/>
      <w:spacing w:before="120" w:after="120"/>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BB4CC" w14:textId="77777777" w:rsidR="006911C1" w:rsidRDefault="006911C1">
    <w:pPr>
      <w:pStyle w:val="a6"/>
      <w:spacing w:before="120" w:after="120"/>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FF4D9" w14:textId="77777777" w:rsidR="00535796" w:rsidRDefault="00535796">
      <w:pPr>
        <w:ind w:firstLine="480"/>
      </w:pPr>
      <w:r>
        <w:separator/>
      </w:r>
    </w:p>
  </w:footnote>
  <w:footnote w:type="continuationSeparator" w:id="0">
    <w:p w14:paraId="12029AB2" w14:textId="77777777" w:rsidR="00535796" w:rsidRDefault="005357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3F44" w14:textId="77777777" w:rsidR="006911C1" w:rsidRDefault="006911C1">
    <w:pPr>
      <w:pStyle w:val="a8"/>
      <w:spacing w:before="120" w:after="12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A84A" w14:textId="77777777" w:rsidR="006911C1" w:rsidRDefault="00000000">
    <w:pPr>
      <w:pStyle w:val="a8"/>
      <w:spacing w:before="120" w:after="120"/>
      <w:ind w:firstLine="480"/>
    </w:pPr>
    <w:r>
      <w:rPr>
        <w:rStyle w:val="af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52BA" w14:textId="77777777" w:rsidR="006911C1" w:rsidRDefault="006911C1">
    <w:pPr>
      <w:pStyle w:val="a8"/>
      <w:spacing w:before="120" w:after="120"/>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996D" w14:textId="77777777" w:rsidR="006911C1" w:rsidRDefault="00000000">
    <w:pPr>
      <w:pStyle w:val="a8"/>
      <w:spacing w:before="120" w:after="120"/>
      <w:ind w:firstLine="480"/>
    </w:pPr>
    <w:r>
      <w:rPr>
        <w:rStyle w:val="af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C2EC" w14:textId="56C4DDC1" w:rsidR="006911C1" w:rsidRDefault="00000000">
    <w:pPr>
      <w:pStyle w:val="a8"/>
      <w:pBdr>
        <w:bottom w:val="single" w:sz="4" w:space="1" w:color="auto"/>
      </w:pBdr>
      <w:spacing w:before="120" w:after="120"/>
      <w:ind w:firstLine="480"/>
      <w:rPr>
        <w:lang w:eastAsia="zh-CN"/>
      </w:rPr>
    </w:pPr>
    <w:r>
      <w:rPr>
        <w:rStyle w:val="af0"/>
      </w:rPr>
      <w:t xml:space="preserve">Team # </w:t>
    </w:r>
    <w:r w:rsidR="00540099" w:rsidRPr="00540099">
      <w:rPr>
        <w:rStyle w:val="af0"/>
      </w:rPr>
      <w:t>2330619</w:t>
    </w:r>
    <w:r>
      <w:rPr>
        <w:rStyle w:val="af0"/>
      </w:rPr>
      <w:ptab w:relativeTo="margin" w:alignment="center" w:leader="none"/>
    </w:r>
    <w:r>
      <w:rPr>
        <w:rStyle w:val="af0"/>
      </w:rPr>
      <w:ptab w:relativeTo="margin" w:alignment="right" w:leader="none"/>
    </w:r>
    <w:r>
      <w:rPr>
        <w:rStyle w:val="af0"/>
      </w:rPr>
      <w:t>Page</w:t>
    </w:r>
    <w:r>
      <w:rPr>
        <w:rStyle w:val="af0"/>
        <w:lang w:val="zh-CN" w:eastAsia="zh-CN"/>
      </w:rPr>
      <w:t xml:space="preserve"> </w:t>
    </w:r>
    <w:r>
      <w:rPr>
        <w:rStyle w:val="af0"/>
      </w:rPr>
      <w:fldChar w:fldCharType="begin"/>
    </w:r>
    <w:r>
      <w:rPr>
        <w:rStyle w:val="af0"/>
        <w:lang w:eastAsia="zh-CN"/>
      </w:rPr>
      <w:instrText>PAGE  \* Arabic  \* MERGEFORMAT</w:instrText>
    </w:r>
    <w:r>
      <w:rPr>
        <w:rStyle w:val="af0"/>
      </w:rPr>
      <w:fldChar w:fldCharType="separate"/>
    </w:r>
    <w:r>
      <w:rPr>
        <w:rStyle w:val="af0"/>
        <w:lang w:val="zh-CN" w:eastAsia="zh-CN"/>
      </w:rPr>
      <w:t>1</w:t>
    </w:r>
    <w:r>
      <w:rPr>
        <w:rStyle w:val="af0"/>
      </w:rPr>
      <w:fldChar w:fldCharType="end"/>
    </w:r>
    <w:r>
      <w:rPr>
        <w:rStyle w:val="af0"/>
        <w:lang w:val="zh-CN" w:eastAsia="zh-CN"/>
      </w:rPr>
      <w:t xml:space="preserve"> of </w:t>
    </w:r>
    <w:r>
      <w:rPr>
        <w:rStyle w:val="af0"/>
      </w:rPr>
      <w:fldChar w:fldCharType="begin"/>
    </w:r>
    <w:r>
      <w:rPr>
        <w:rStyle w:val="af0"/>
        <w:lang w:eastAsia="zh-CN"/>
      </w:rPr>
      <w:instrText>NUMPAGES  \* Arabic  \* MERGEFORMAT</w:instrText>
    </w:r>
    <w:r>
      <w:rPr>
        <w:rStyle w:val="af0"/>
      </w:rPr>
      <w:fldChar w:fldCharType="separate"/>
    </w:r>
    <w:r>
      <w:rPr>
        <w:rStyle w:val="af0"/>
        <w:lang w:val="zh-CN" w:eastAsia="zh-CN"/>
      </w:rPr>
      <w:t>2</w:t>
    </w:r>
    <w:r>
      <w:rPr>
        <w:rStyle w:val="af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C18C" w14:textId="77777777" w:rsidR="006911C1" w:rsidRDefault="00000000">
    <w:pPr>
      <w:pStyle w:val="a8"/>
      <w:pBdr>
        <w:bottom w:val="single" w:sz="4" w:space="1" w:color="auto"/>
      </w:pBdr>
      <w:spacing w:before="120" w:after="120"/>
      <w:ind w:firstLine="480"/>
      <w:rPr>
        <w:lang w:eastAsia="zh-CN"/>
      </w:rPr>
    </w:pPr>
    <w:r>
      <w:rPr>
        <w:rStyle w:val="af0"/>
      </w:rPr>
      <w:t>Appendix</w:t>
    </w:r>
    <w:r>
      <w:rPr>
        <w:rStyle w:val="af0"/>
      </w:rPr>
      <w:ptab w:relativeTo="margin" w:alignment="center" w:leader="none"/>
    </w:r>
    <w:r>
      <w:rPr>
        <w:rStyle w:val="af0"/>
      </w:rPr>
      <w:ptab w:relativeTo="margin" w:alignment="right" w:leader="none"/>
    </w:r>
    <w:r>
      <w:t xml:space="preserve"> </w:t>
    </w:r>
    <w:r>
      <w:rPr>
        <w:rStyle w:val="af0"/>
      </w:rPr>
      <w:t>Page 1 of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F0910"/>
    <w:multiLevelType w:val="hybridMultilevel"/>
    <w:tmpl w:val="A918ABC0"/>
    <w:lvl w:ilvl="0" w:tplc="430EEE08">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1AC7A07"/>
    <w:multiLevelType w:val="multilevel"/>
    <w:tmpl w:val="51AC7A07"/>
    <w:lvl w:ilvl="0">
      <w:start w:val="1"/>
      <w:numFmt w:val="decimal"/>
      <w:pStyle w:val="1"/>
      <w:suff w:val="space"/>
      <w:lvlText w:val="%1"/>
      <w:lvlJc w:val="left"/>
      <w:pPr>
        <w:ind w:left="360" w:hanging="360"/>
      </w:pPr>
      <w:rPr>
        <w:rFonts w:ascii="Times New Roman" w:hAnsi="Times New Roman" w:hint="default"/>
        <w:b/>
        <w:i w:val="0"/>
      </w:rPr>
    </w:lvl>
    <w:lvl w:ilvl="1">
      <w:start w:val="1"/>
      <w:numFmt w:val="decimal"/>
      <w:pStyle w:val="2"/>
      <w:isLgl/>
      <w:suff w:val="space"/>
      <w:lvlText w:val="%1.%2"/>
      <w:lvlJc w:val="left"/>
      <w:pPr>
        <w:ind w:left="357" w:hanging="357"/>
      </w:pPr>
      <w:rPr>
        <w:rFonts w:ascii="Times New Roman" w:hAnsi="Times New Roman" w:hint="default"/>
        <w:b/>
        <w:i w:val="0"/>
      </w:rPr>
    </w:lvl>
    <w:lvl w:ilvl="2">
      <w:start w:val="1"/>
      <w:numFmt w:val="decimal"/>
      <w:pStyle w:val="3"/>
      <w:suff w:val="space"/>
      <w:lvlText w:val="%1.%2.%3"/>
      <w:lvlJc w:val="left"/>
      <w:pPr>
        <w:ind w:left="357" w:hanging="357"/>
      </w:pPr>
      <w:rPr>
        <w:rFonts w:ascii="Times New Roman" w:hAnsi="Times New Roman" w:hint="default"/>
        <w:sz w:val="24"/>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16cid:durableId="216354782">
    <w:abstractNumId w:val="1"/>
  </w:num>
  <w:num w:numId="2" w16cid:durableId="744255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bordersDoNotSurroundHeader/>
  <w:bordersDoNotSurroundFooter/>
  <w:defaultTabStop w:val="720"/>
  <w:drawingGridHorizontalSpacing w:val="360"/>
  <w:drawingGridVerticalSpacing w:val="36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FiYjRiZGI1Y2UyZTRhNGU3YzYzNDkzMmZjYTJjOTgifQ=="/>
  </w:docVars>
  <w:rsids>
    <w:rsidRoot w:val="00C967E1"/>
    <w:rsid w:val="00014E6F"/>
    <w:rsid w:val="00017EEF"/>
    <w:rsid w:val="00042F45"/>
    <w:rsid w:val="000900DE"/>
    <w:rsid w:val="0009763B"/>
    <w:rsid w:val="000B2D09"/>
    <w:rsid w:val="000B44AB"/>
    <w:rsid w:val="000C0321"/>
    <w:rsid w:val="000C2213"/>
    <w:rsid w:val="000C7FB2"/>
    <w:rsid w:val="000D7C51"/>
    <w:rsid w:val="001005E4"/>
    <w:rsid w:val="00104A5A"/>
    <w:rsid w:val="00113643"/>
    <w:rsid w:val="00114373"/>
    <w:rsid w:val="00124641"/>
    <w:rsid w:val="00146177"/>
    <w:rsid w:val="00147E2C"/>
    <w:rsid w:val="00157946"/>
    <w:rsid w:val="00165228"/>
    <w:rsid w:val="00172CCF"/>
    <w:rsid w:val="00173E0E"/>
    <w:rsid w:val="0018741B"/>
    <w:rsid w:val="0019372E"/>
    <w:rsid w:val="001A0A0E"/>
    <w:rsid w:val="001B5810"/>
    <w:rsid w:val="001C455F"/>
    <w:rsid w:val="001C6F40"/>
    <w:rsid w:val="001D189C"/>
    <w:rsid w:val="001E41B7"/>
    <w:rsid w:val="001E7ACB"/>
    <w:rsid w:val="001F0C9E"/>
    <w:rsid w:val="001F1467"/>
    <w:rsid w:val="001F1F39"/>
    <w:rsid w:val="001F33F0"/>
    <w:rsid w:val="001F4C20"/>
    <w:rsid w:val="00223939"/>
    <w:rsid w:val="00227796"/>
    <w:rsid w:val="00232038"/>
    <w:rsid w:val="002444DE"/>
    <w:rsid w:val="00281E3E"/>
    <w:rsid w:val="002A3548"/>
    <w:rsid w:val="002B41F6"/>
    <w:rsid w:val="002C029A"/>
    <w:rsid w:val="002C15D9"/>
    <w:rsid w:val="002D415F"/>
    <w:rsid w:val="002E038D"/>
    <w:rsid w:val="002F1010"/>
    <w:rsid w:val="002F1382"/>
    <w:rsid w:val="0030695A"/>
    <w:rsid w:val="0031488F"/>
    <w:rsid w:val="003522A4"/>
    <w:rsid w:val="0035548B"/>
    <w:rsid w:val="003573BE"/>
    <w:rsid w:val="00362FF1"/>
    <w:rsid w:val="00365E06"/>
    <w:rsid w:val="003738ED"/>
    <w:rsid w:val="00380E54"/>
    <w:rsid w:val="00387FBD"/>
    <w:rsid w:val="003A35E2"/>
    <w:rsid w:val="003E7000"/>
    <w:rsid w:val="003F537C"/>
    <w:rsid w:val="003F6768"/>
    <w:rsid w:val="00404F97"/>
    <w:rsid w:val="00407730"/>
    <w:rsid w:val="004108B3"/>
    <w:rsid w:val="00411732"/>
    <w:rsid w:val="00425AC3"/>
    <w:rsid w:val="00442BE2"/>
    <w:rsid w:val="004530B8"/>
    <w:rsid w:val="004809D4"/>
    <w:rsid w:val="0049773B"/>
    <w:rsid w:val="004A0FA9"/>
    <w:rsid w:val="004A4CF6"/>
    <w:rsid w:val="004B4B76"/>
    <w:rsid w:val="004B552C"/>
    <w:rsid w:val="004F6EB5"/>
    <w:rsid w:val="004F740C"/>
    <w:rsid w:val="004F799E"/>
    <w:rsid w:val="005019FC"/>
    <w:rsid w:val="005325E3"/>
    <w:rsid w:val="005353F3"/>
    <w:rsid w:val="00535796"/>
    <w:rsid w:val="00537D1D"/>
    <w:rsid w:val="00540099"/>
    <w:rsid w:val="005465BC"/>
    <w:rsid w:val="00576C52"/>
    <w:rsid w:val="00584E28"/>
    <w:rsid w:val="00593D67"/>
    <w:rsid w:val="00595679"/>
    <w:rsid w:val="005A196F"/>
    <w:rsid w:val="005A2737"/>
    <w:rsid w:val="005C26B5"/>
    <w:rsid w:val="005F2385"/>
    <w:rsid w:val="00626EF5"/>
    <w:rsid w:val="006502DB"/>
    <w:rsid w:val="00666FEA"/>
    <w:rsid w:val="00674359"/>
    <w:rsid w:val="00685325"/>
    <w:rsid w:val="006911C1"/>
    <w:rsid w:val="006C2EF8"/>
    <w:rsid w:val="006D365F"/>
    <w:rsid w:val="006E4569"/>
    <w:rsid w:val="006E65D5"/>
    <w:rsid w:val="006F21CE"/>
    <w:rsid w:val="00716839"/>
    <w:rsid w:val="00720F91"/>
    <w:rsid w:val="00722F32"/>
    <w:rsid w:val="00733308"/>
    <w:rsid w:val="00742CAC"/>
    <w:rsid w:val="00742DF8"/>
    <w:rsid w:val="007513B1"/>
    <w:rsid w:val="0075583C"/>
    <w:rsid w:val="00766210"/>
    <w:rsid w:val="007701C6"/>
    <w:rsid w:val="007A642C"/>
    <w:rsid w:val="007B5C54"/>
    <w:rsid w:val="007D483E"/>
    <w:rsid w:val="007E7008"/>
    <w:rsid w:val="007F2F79"/>
    <w:rsid w:val="0080761D"/>
    <w:rsid w:val="00815C7D"/>
    <w:rsid w:val="00856F68"/>
    <w:rsid w:val="008678DB"/>
    <w:rsid w:val="00871EE8"/>
    <w:rsid w:val="00893522"/>
    <w:rsid w:val="008941F6"/>
    <w:rsid w:val="0089527A"/>
    <w:rsid w:val="008A09F6"/>
    <w:rsid w:val="008B11FF"/>
    <w:rsid w:val="008C3DB2"/>
    <w:rsid w:val="008C47AA"/>
    <w:rsid w:val="008D657C"/>
    <w:rsid w:val="008E2354"/>
    <w:rsid w:val="0090159D"/>
    <w:rsid w:val="009140B6"/>
    <w:rsid w:val="009213D2"/>
    <w:rsid w:val="00922974"/>
    <w:rsid w:val="00925E83"/>
    <w:rsid w:val="00945C88"/>
    <w:rsid w:val="00965108"/>
    <w:rsid w:val="00972974"/>
    <w:rsid w:val="0097374C"/>
    <w:rsid w:val="0098066F"/>
    <w:rsid w:val="009907FC"/>
    <w:rsid w:val="009B6213"/>
    <w:rsid w:val="009D6085"/>
    <w:rsid w:val="009D6B2E"/>
    <w:rsid w:val="009F0663"/>
    <w:rsid w:val="00A00018"/>
    <w:rsid w:val="00A103D9"/>
    <w:rsid w:val="00A14E87"/>
    <w:rsid w:val="00A33D71"/>
    <w:rsid w:val="00A36766"/>
    <w:rsid w:val="00A47AF4"/>
    <w:rsid w:val="00A55E16"/>
    <w:rsid w:val="00A60DCC"/>
    <w:rsid w:val="00A7087B"/>
    <w:rsid w:val="00AA34E5"/>
    <w:rsid w:val="00AA79A4"/>
    <w:rsid w:val="00AB11D5"/>
    <w:rsid w:val="00AD28EE"/>
    <w:rsid w:val="00AD4D81"/>
    <w:rsid w:val="00B04E64"/>
    <w:rsid w:val="00B1512F"/>
    <w:rsid w:val="00B23F38"/>
    <w:rsid w:val="00B371EE"/>
    <w:rsid w:val="00B448A1"/>
    <w:rsid w:val="00B47C74"/>
    <w:rsid w:val="00B54704"/>
    <w:rsid w:val="00B620D9"/>
    <w:rsid w:val="00B72EAF"/>
    <w:rsid w:val="00B838D6"/>
    <w:rsid w:val="00B93D00"/>
    <w:rsid w:val="00BD030C"/>
    <w:rsid w:val="00BE04AF"/>
    <w:rsid w:val="00BE1992"/>
    <w:rsid w:val="00C06009"/>
    <w:rsid w:val="00C176CC"/>
    <w:rsid w:val="00C371BD"/>
    <w:rsid w:val="00C457C1"/>
    <w:rsid w:val="00C52BAB"/>
    <w:rsid w:val="00C54EA0"/>
    <w:rsid w:val="00C57BA9"/>
    <w:rsid w:val="00C836E8"/>
    <w:rsid w:val="00C87687"/>
    <w:rsid w:val="00C93849"/>
    <w:rsid w:val="00C967E1"/>
    <w:rsid w:val="00CE2199"/>
    <w:rsid w:val="00CE2E74"/>
    <w:rsid w:val="00CE6977"/>
    <w:rsid w:val="00CE6F56"/>
    <w:rsid w:val="00CF3E17"/>
    <w:rsid w:val="00D012C3"/>
    <w:rsid w:val="00D31BC4"/>
    <w:rsid w:val="00D44F88"/>
    <w:rsid w:val="00D60766"/>
    <w:rsid w:val="00D6369E"/>
    <w:rsid w:val="00D72237"/>
    <w:rsid w:val="00D75C9E"/>
    <w:rsid w:val="00D77A4D"/>
    <w:rsid w:val="00DA1AE3"/>
    <w:rsid w:val="00DB2604"/>
    <w:rsid w:val="00DB59BB"/>
    <w:rsid w:val="00DE481E"/>
    <w:rsid w:val="00DF1728"/>
    <w:rsid w:val="00DF5740"/>
    <w:rsid w:val="00E06F42"/>
    <w:rsid w:val="00E14F28"/>
    <w:rsid w:val="00E14FF5"/>
    <w:rsid w:val="00E17D4B"/>
    <w:rsid w:val="00E27C9B"/>
    <w:rsid w:val="00E34699"/>
    <w:rsid w:val="00E41A0E"/>
    <w:rsid w:val="00E74FBC"/>
    <w:rsid w:val="00E80BAA"/>
    <w:rsid w:val="00E84A7D"/>
    <w:rsid w:val="00E85789"/>
    <w:rsid w:val="00E92DEE"/>
    <w:rsid w:val="00EA201B"/>
    <w:rsid w:val="00EA59C9"/>
    <w:rsid w:val="00ED514A"/>
    <w:rsid w:val="00ED6991"/>
    <w:rsid w:val="00EE6FAD"/>
    <w:rsid w:val="00EF4E09"/>
    <w:rsid w:val="00F12DE6"/>
    <w:rsid w:val="00F16D15"/>
    <w:rsid w:val="00F33DB3"/>
    <w:rsid w:val="00F53F78"/>
    <w:rsid w:val="00F76EC3"/>
    <w:rsid w:val="00F82890"/>
    <w:rsid w:val="00FD2232"/>
    <w:rsid w:val="00FD4DD0"/>
    <w:rsid w:val="00FE2232"/>
    <w:rsid w:val="00FE2370"/>
    <w:rsid w:val="00FF6FD1"/>
    <w:rsid w:val="34D94C66"/>
    <w:rsid w:val="5F794E86"/>
    <w:rsid w:val="754C3C4D"/>
    <w:rsid w:val="7C7B4E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5F26010"/>
  <w15:docId w15:val="{D045CDC2-3BF1-4A9B-9227-2AAF901E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Chars="200" w:firstLine="200"/>
      <w:jc w:val="both"/>
    </w:pPr>
    <w:rPr>
      <w:rFonts w:cstheme="minorBidi"/>
      <w:sz w:val="24"/>
      <w:szCs w:val="22"/>
      <w:lang w:eastAsia="en-US"/>
    </w:rPr>
  </w:style>
  <w:style w:type="paragraph" w:styleId="1">
    <w:name w:val="heading 1"/>
    <w:basedOn w:val="a"/>
    <w:next w:val="a"/>
    <w:link w:val="10"/>
    <w:uiPriority w:val="9"/>
    <w:qFormat/>
    <w:pPr>
      <w:keepNext/>
      <w:keepLines/>
      <w:numPr>
        <w:numId w:val="1"/>
      </w:numPr>
      <w:spacing w:line="360" w:lineRule="auto"/>
      <w:ind w:left="0" w:firstLineChars="0" w:firstLine="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pPr>
      <w:keepNext/>
      <w:keepLines/>
      <w:numPr>
        <w:ilvl w:val="1"/>
        <w:numId w:val="1"/>
      </w:numPr>
      <w:spacing w:line="360" w:lineRule="auto"/>
      <w:ind w:left="0" w:firstLineChars="0" w:firstLine="0"/>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pPr>
      <w:keepNext/>
      <w:keepLines/>
      <w:numPr>
        <w:ilvl w:val="2"/>
        <w:numId w:val="1"/>
      </w:numPr>
      <w:spacing w:line="360" w:lineRule="auto"/>
      <w:ind w:left="0" w:firstLineChars="0" w:firstLine="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jc w:val="center"/>
    </w:pPr>
    <w:rPr>
      <w:b/>
      <w:iCs/>
      <w:color w:val="000000" w:themeColor="text1"/>
      <w:sz w:val="20"/>
      <w:szCs w:val="18"/>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pPr>
      <w:spacing w:after="100" w:line="259" w:lineRule="auto"/>
      <w:ind w:left="440"/>
      <w:jc w:val="left"/>
    </w:pPr>
    <w:rPr>
      <w:rFonts w:asciiTheme="minorHAnsi" w:eastAsiaTheme="minorEastAsia" w:hAnsiTheme="minorHAnsi" w:cs="Times New Roman"/>
      <w:lang w:val="en-GB" w:eastAsia="zh-CN"/>
    </w:rPr>
  </w:style>
  <w:style w:type="paragraph" w:styleId="a6">
    <w:name w:val="footer"/>
    <w:basedOn w:val="a"/>
    <w:link w:val="a7"/>
    <w:uiPriority w:val="99"/>
    <w:unhideWhenUsed/>
    <w:pPr>
      <w:tabs>
        <w:tab w:val="center" w:pos="4320"/>
        <w:tab w:val="right" w:pos="8640"/>
      </w:tabs>
    </w:pPr>
  </w:style>
  <w:style w:type="paragraph" w:styleId="a8">
    <w:name w:val="header"/>
    <w:basedOn w:val="a"/>
    <w:link w:val="a9"/>
    <w:uiPriority w:val="99"/>
    <w:unhideWhenUsed/>
    <w:pPr>
      <w:tabs>
        <w:tab w:val="center" w:pos="4320"/>
        <w:tab w:val="right" w:pos="8640"/>
      </w:tabs>
    </w:pPr>
  </w:style>
  <w:style w:type="paragraph" w:styleId="TOC1">
    <w:name w:val="toc 1"/>
    <w:basedOn w:val="a"/>
    <w:next w:val="a"/>
    <w:uiPriority w:val="39"/>
    <w:unhideWhenUsed/>
    <w:qFormat/>
    <w:pPr>
      <w:spacing w:after="100" w:line="259" w:lineRule="auto"/>
      <w:jc w:val="left"/>
    </w:pPr>
    <w:rPr>
      <w:rFonts w:asciiTheme="minorHAnsi" w:eastAsiaTheme="minorEastAsia" w:hAnsiTheme="minorHAnsi" w:cs="Times New Roman"/>
      <w:lang w:val="en-GB" w:eastAsia="zh-CN"/>
    </w:rPr>
  </w:style>
  <w:style w:type="paragraph" w:styleId="TOC2">
    <w:name w:val="toc 2"/>
    <w:basedOn w:val="a"/>
    <w:next w:val="a"/>
    <w:link w:val="TOC20"/>
    <w:uiPriority w:val="39"/>
    <w:unhideWhenUsed/>
    <w:qFormat/>
    <w:pPr>
      <w:spacing w:after="100" w:line="259" w:lineRule="auto"/>
      <w:ind w:left="220"/>
      <w:jc w:val="left"/>
    </w:pPr>
    <w:rPr>
      <w:rFonts w:asciiTheme="minorHAnsi" w:eastAsiaTheme="minorEastAsia" w:hAnsiTheme="minorHAnsi" w:cs="Times New Roman"/>
      <w:lang w:val="en-GB" w:eastAsia="zh-CN"/>
    </w:rPr>
  </w:style>
  <w:style w:type="paragraph" w:styleId="aa">
    <w:name w:val="Title"/>
    <w:basedOn w:val="a"/>
    <w:next w:val="a"/>
    <w:link w:val="ab"/>
    <w:uiPriority w:val="10"/>
    <w:qFormat/>
    <w:pPr>
      <w:ind w:firstLineChars="0" w:firstLine="0"/>
      <w:jc w:val="center"/>
    </w:pPr>
    <w:rPr>
      <w:rFonts w:eastAsiaTheme="majorEastAsia" w:cstheme="majorBidi"/>
      <w:spacing w:val="-10"/>
      <w:kern w:val="28"/>
      <w:sz w:val="18"/>
      <w:szCs w:val="56"/>
    </w:rPr>
  </w:style>
  <w:style w:type="paragraph" w:styleId="ac">
    <w:name w:val="annotation subject"/>
    <w:basedOn w:val="a4"/>
    <w:next w:val="a4"/>
    <w:link w:val="ad"/>
    <w:uiPriority w:val="99"/>
    <w:semiHidden/>
    <w:unhideWhenUsed/>
    <w:rPr>
      <w:b/>
      <w:bCs/>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uiPriority w:val="99"/>
    <w:semiHidden/>
    <w:unhideWhenUsed/>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a9">
    <w:name w:val="页眉 字符"/>
    <w:basedOn w:val="a0"/>
    <w:link w:val="a8"/>
    <w:uiPriority w:val="99"/>
    <w:qFormat/>
    <w:rPr>
      <w:rFonts w:asciiTheme="minorHAnsi" w:eastAsiaTheme="minorHAnsi" w:hAnsiTheme="minorHAnsi" w:cstheme="minorBidi"/>
      <w:sz w:val="22"/>
      <w:szCs w:val="22"/>
      <w:lang w:eastAsia="en-US"/>
    </w:rPr>
  </w:style>
  <w:style w:type="character" w:customStyle="1" w:styleId="a7">
    <w:name w:val="页脚 字符"/>
    <w:basedOn w:val="a0"/>
    <w:link w:val="a6"/>
    <w:uiPriority w:val="99"/>
    <w:qFormat/>
    <w:rPr>
      <w:rFonts w:asciiTheme="minorHAnsi" w:eastAsiaTheme="minorHAnsi" w:hAnsiTheme="minorHAnsi" w:cstheme="minorBidi"/>
      <w:sz w:val="22"/>
      <w:szCs w:val="22"/>
      <w:lang w:eastAsia="en-US"/>
    </w:rPr>
  </w:style>
  <w:style w:type="character" w:customStyle="1" w:styleId="10">
    <w:name w:val="标题 1 字符"/>
    <w:basedOn w:val="a0"/>
    <w:link w:val="1"/>
    <w:uiPriority w:val="9"/>
    <w:qFormat/>
    <w:rPr>
      <w:rFonts w:eastAsiaTheme="majorEastAsia" w:cstheme="majorBidi"/>
      <w:b/>
      <w:color w:val="000000" w:themeColor="text1"/>
      <w:sz w:val="32"/>
      <w:szCs w:val="32"/>
      <w:lang w:eastAsia="en-US"/>
    </w:rPr>
  </w:style>
  <w:style w:type="character" w:customStyle="1" w:styleId="20">
    <w:name w:val="标题 2 字符"/>
    <w:basedOn w:val="a0"/>
    <w:link w:val="2"/>
    <w:uiPriority w:val="9"/>
    <w:qFormat/>
    <w:rPr>
      <w:rFonts w:eastAsiaTheme="majorEastAsia" w:cstheme="majorBidi"/>
      <w:b/>
      <w:color w:val="000000" w:themeColor="text1"/>
      <w:sz w:val="28"/>
      <w:szCs w:val="26"/>
      <w:lang w:eastAsia="en-US"/>
    </w:rPr>
  </w:style>
  <w:style w:type="character" w:customStyle="1" w:styleId="30">
    <w:name w:val="标题 3 字符"/>
    <w:basedOn w:val="a0"/>
    <w:link w:val="3"/>
    <w:uiPriority w:val="9"/>
    <w:qFormat/>
    <w:rPr>
      <w:rFonts w:eastAsiaTheme="majorEastAsia" w:cstheme="majorBidi"/>
      <w:b/>
      <w:color w:val="000000" w:themeColor="text1"/>
      <w:sz w:val="24"/>
      <w:szCs w:val="24"/>
      <w:lang w:eastAsia="en-US"/>
    </w:rPr>
  </w:style>
  <w:style w:type="paragraph" w:customStyle="1" w:styleId="TOC10">
    <w:name w:val="TOC 标题1"/>
    <w:basedOn w:val="1"/>
    <w:next w:val="a"/>
    <w:uiPriority w:val="39"/>
    <w:unhideWhenUsed/>
    <w:qFormat/>
    <w:pPr>
      <w:numPr>
        <w:numId w:val="0"/>
      </w:numPr>
      <w:spacing w:before="240" w:line="259" w:lineRule="auto"/>
      <w:jc w:val="left"/>
      <w:outlineLvl w:val="9"/>
    </w:pPr>
    <w:rPr>
      <w:rFonts w:asciiTheme="majorHAnsi" w:hAnsiTheme="majorHAnsi"/>
      <w:b w:val="0"/>
      <w:color w:val="365F91" w:themeColor="accent1" w:themeShade="BF"/>
      <w:lang w:val="en-GB" w:eastAsia="zh-CN"/>
    </w:rPr>
  </w:style>
  <w:style w:type="paragraph" w:styleId="af3">
    <w:name w:val="List Paragraph"/>
    <w:basedOn w:val="a"/>
    <w:uiPriority w:val="34"/>
    <w:qFormat/>
    <w:pPr>
      <w:ind w:left="720"/>
      <w:contextualSpacing/>
    </w:pPr>
  </w:style>
  <w:style w:type="character" w:customStyle="1" w:styleId="ab">
    <w:name w:val="标题 字符"/>
    <w:basedOn w:val="a0"/>
    <w:link w:val="aa"/>
    <w:uiPriority w:val="10"/>
    <w:qFormat/>
    <w:rPr>
      <w:rFonts w:eastAsiaTheme="majorEastAsia" w:cstheme="majorBidi"/>
      <w:spacing w:val="-10"/>
      <w:kern w:val="28"/>
      <w:sz w:val="18"/>
      <w:szCs w:val="56"/>
      <w:lang w:eastAsia="en-US"/>
    </w:rPr>
  </w:style>
  <w:style w:type="character" w:customStyle="1" w:styleId="MTEquationSection">
    <w:name w:val="MTEquationSection"/>
    <w:basedOn w:val="a0"/>
    <w:qFormat/>
    <w:rPr>
      <w:rFonts w:cs="Times New Roman"/>
      <w:b/>
      <w:vanish/>
      <w:color w:val="FF0000"/>
      <w:sz w:val="24"/>
      <w:szCs w:val="24"/>
    </w:rPr>
  </w:style>
  <w:style w:type="paragraph" w:customStyle="1" w:styleId="MTDisplayEquation">
    <w:name w:val="MTDisplayEquation"/>
    <w:basedOn w:val="a"/>
    <w:next w:val="a"/>
    <w:link w:val="MTDisplayEquation0"/>
    <w:qFormat/>
    <w:pPr>
      <w:tabs>
        <w:tab w:val="center" w:pos="4680"/>
        <w:tab w:val="right" w:pos="9360"/>
      </w:tabs>
      <w:spacing w:before="120" w:after="120"/>
    </w:pPr>
    <w:rPr>
      <w:rFonts w:cs="Times New Roman"/>
    </w:rPr>
  </w:style>
  <w:style w:type="character" w:customStyle="1" w:styleId="MTDisplayEquation0">
    <w:name w:val="MTDisplayEquation 字符"/>
    <w:basedOn w:val="a0"/>
    <w:link w:val="MTDisplayEquation"/>
    <w:qFormat/>
    <w:rPr>
      <w:rFonts w:eastAsiaTheme="minorHAnsi"/>
      <w:sz w:val="22"/>
      <w:szCs w:val="22"/>
      <w:lang w:eastAsia="en-US"/>
    </w:rPr>
  </w:style>
  <w:style w:type="paragraph" w:customStyle="1" w:styleId="af4">
    <w:name w:val="目录"/>
    <w:basedOn w:val="TOC2"/>
    <w:link w:val="af5"/>
    <w:qFormat/>
    <w:pPr>
      <w:tabs>
        <w:tab w:val="right" w:leader="dot" w:pos="9350"/>
      </w:tabs>
      <w:jc w:val="both"/>
    </w:pPr>
    <w:rPr>
      <w:rFonts w:ascii="Times New Roman" w:hAnsi="Times New Roman"/>
    </w:rPr>
  </w:style>
  <w:style w:type="character" w:customStyle="1" w:styleId="TOC20">
    <w:name w:val="TOC 2 字符"/>
    <w:basedOn w:val="a0"/>
    <w:link w:val="TOC2"/>
    <w:uiPriority w:val="39"/>
    <w:qFormat/>
    <w:rPr>
      <w:rFonts w:asciiTheme="minorHAnsi" w:hAnsiTheme="minorHAnsi"/>
      <w:sz w:val="22"/>
      <w:szCs w:val="22"/>
      <w:lang w:val="en-GB" w:eastAsia="zh-CN"/>
    </w:rPr>
  </w:style>
  <w:style w:type="character" w:customStyle="1" w:styleId="af5">
    <w:name w:val="目录 字符"/>
    <w:basedOn w:val="TOC20"/>
    <w:link w:val="af4"/>
    <w:qFormat/>
    <w:rPr>
      <w:rFonts w:asciiTheme="minorHAnsi" w:hAnsiTheme="minorHAnsi"/>
      <w:sz w:val="22"/>
      <w:szCs w:val="22"/>
      <w:lang w:val="en-GB" w:eastAsia="zh-CN"/>
    </w:rPr>
  </w:style>
  <w:style w:type="character" w:customStyle="1" w:styleId="AMEquationSection">
    <w:name w:val="AMEquationSection"/>
    <w:basedOn w:val="a0"/>
    <w:qFormat/>
    <w:rPr>
      <w:rFonts w:cs="Times New Roman"/>
      <w:b/>
      <w:vanish/>
      <w:color w:val="FF0000"/>
      <w:szCs w:val="24"/>
    </w:rPr>
  </w:style>
  <w:style w:type="paragraph" w:customStyle="1" w:styleId="AMDisplayEquation">
    <w:name w:val="AMDisplayEquation"/>
    <w:basedOn w:val="a"/>
    <w:next w:val="a"/>
    <w:link w:val="AMDisplayEquation0"/>
    <w:qFormat/>
    <w:pPr>
      <w:tabs>
        <w:tab w:val="center" w:pos="4680"/>
        <w:tab w:val="right" w:pos="9360"/>
      </w:tabs>
      <w:spacing w:before="120" w:after="120"/>
      <w:ind w:firstLine="480"/>
    </w:pPr>
    <w:rPr>
      <w:lang w:eastAsia="zh-CN"/>
    </w:rPr>
  </w:style>
  <w:style w:type="character" w:customStyle="1" w:styleId="AMDisplayEquation0">
    <w:name w:val="AMDisplayEquation 字符"/>
    <w:basedOn w:val="a0"/>
    <w:link w:val="AMDisplayEquation"/>
    <w:qFormat/>
    <w:rPr>
      <w:rFonts w:eastAsia="宋体" w:cstheme="minorBidi"/>
      <w:sz w:val="24"/>
      <w:szCs w:val="22"/>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 w:type="character" w:styleId="af6">
    <w:name w:val="Placeholder Text"/>
    <w:basedOn w:val="a0"/>
    <w:uiPriority w:val="99"/>
    <w:semiHidden/>
    <w:qFormat/>
    <w:rPr>
      <w:color w:val="808080"/>
    </w:rPr>
  </w:style>
  <w:style w:type="character" w:customStyle="1" w:styleId="a5">
    <w:name w:val="批注文字 字符"/>
    <w:basedOn w:val="a0"/>
    <w:link w:val="a4"/>
    <w:uiPriority w:val="99"/>
    <w:semiHidden/>
    <w:qFormat/>
    <w:rPr>
      <w:rFonts w:eastAsia="宋体" w:cstheme="minorBidi"/>
      <w:sz w:val="24"/>
      <w:szCs w:val="22"/>
      <w:lang w:eastAsia="en-US"/>
    </w:rPr>
  </w:style>
  <w:style w:type="character" w:customStyle="1" w:styleId="ad">
    <w:name w:val="批注主题 字符"/>
    <w:basedOn w:val="a5"/>
    <w:link w:val="ac"/>
    <w:uiPriority w:val="99"/>
    <w:semiHidden/>
    <w:rPr>
      <w:rFonts w:eastAsia="宋体" w:cstheme="minorBidi"/>
      <w:b/>
      <w:bCs/>
      <w:sz w:val="24"/>
      <w:szCs w:val="22"/>
      <w:lang w:eastAsia="en-US"/>
    </w:rPr>
  </w:style>
  <w:style w:type="paragraph" w:customStyle="1" w:styleId="af7">
    <w:name w:val="大标题"/>
    <w:basedOn w:val="1"/>
    <w:rsid w:val="00A7087B"/>
    <w:pPr>
      <w:ind w:firstLine="482"/>
      <w:jc w:val="center"/>
    </w:pPr>
    <w:rPr>
      <w:rFonts w:eastAsia="Times New Roman"/>
      <w:b w:val="0"/>
      <w:bCs/>
      <w:sz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emf"/><Relationship Id="rId42" Type="http://schemas.openxmlformats.org/officeDocument/2006/relationships/image" Target="media/image13.wmf"/><Relationship Id="rId63" Type="http://schemas.openxmlformats.org/officeDocument/2006/relationships/oleObject" Target="embeddings/oleObject24.bin"/><Relationship Id="rId84" Type="http://schemas.openxmlformats.org/officeDocument/2006/relationships/oleObject" Target="embeddings/oleObject37.bin"/><Relationship Id="rId138" Type="http://schemas.openxmlformats.org/officeDocument/2006/relationships/image" Target="media/image56.wmf"/><Relationship Id="rId159" Type="http://schemas.openxmlformats.org/officeDocument/2006/relationships/oleObject" Target="embeddings/oleObject67.bin"/><Relationship Id="rId170" Type="http://schemas.openxmlformats.org/officeDocument/2006/relationships/oleObject" Target="embeddings/oleObject73.bin"/><Relationship Id="rId191" Type="http://schemas.openxmlformats.org/officeDocument/2006/relationships/oleObject" Target="embeddings/oleObject87.bin"/><Relationship Id="rId205" Type="http://schemas.openxmlformats.org/officeDocument/2006/relationships/image" Target="media/image87.wmf"/><Relationship Id="rId107" Type="http://schemas.openxmlformats.org/officeDocument/2006/relationships/oleObject" Target="embeddings/oleObject50.bin"/><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package" Target="embeddings/Microsoft_Visio___2.vsdx"/><Relationship Id="rId74" Type="http://schemas.openxmlformats.org/officeDocument/2006/relationships/image" Target="media/image28.wmf"/><Relationship Id="rId128" Type="http://schemas.openxmlformats.org/officeDocument/2006/relationships/diagramColors" Target="diagrams/colors1.xml"/><Relationship Id="rId149"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image" Target="media/image36.wmf"/><Relationship Id="rId160" Type="http://schemas.openxmlformats.org/officeDocument/2006/relationships/image" Target="media/image70.wmf"/><Relationship Id="rId165" Type="http://schemas.openxmlformats.org/officeDocument/2006/relationships/oleObject" Target="embeddings/oleObject70.bin"/><Relationship Id="rId181" Type="http://schemas.openxmlformats.org/officeDocument/2006/relationships/oleObject" Target="embeddings/oleObject81.bin"/><Relationship Id="rId186" Type="http://schemas.openxmlformats.org/officeDocument/2006/relationships/oleObject" Target="embeddings/oleObject84.bin"/><Relationship Id="rId216" Type="http://schemas.openxmlformats.org/officeDocument/2006/relationships/fontTable" Target="fontTable.xml"/><Relationship Id="rId211" Type="http://schemas.openxmlformats.org/officeDocument/2006/relationships/chart" Target="charts/chart3.xml"/><Relationship Id="rId22" Type="http://schemas.openxmlformats.org/officeDocument/2006/relationships/package" Target="embeddings/Microsoft_Visio___1.vsdx"/><Relationship Id="rId27" Type="http://schemas.openxmlformats.org/officeDocument/2006/relationships/image" Target="media/image6.wmf"/><Relationship Id="rId43" Type="http://schemas.openxmlformats.org/officeDocument/2006/relationships/oleObject" Target="embeddings/oleObject15.bin"/><Relationship Id="rId48" Type="http://schemas.openxmlformats.org/officeDocument/2006/relationships/image" Target="media/image16.wmf"/><Relationship Id="rId64"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image" Target="media/image43.wmf"/><Relationship Id="rId118" Type="http://schemas.openxmlformats.org/officeDocument/2006/relationships/image" Target="media/image46.wmf"/><Relationship Id="rId134" Type="http://schemas.openxmlformats.org/officeDocument/2006/relationships/image" Target="media/image53.wmf"/><Relationship Id="rId139" Type="http://schemas.openxmlformats.org/officeDocument/2006/relationships/oleObject" Target="embeddings/oleObject61.bin"/><Relationship Id="rId80" Type="http://schemas.openxmlformats.org/officeDocument/2006/relationships/oleObject" Target="embeddings/oleObject34.bin"/><Relationship Id="rId85" Type="http://schemas.openxmlformats.org/officeDocument/2006/relationships/image" Target="media/image32.wmf"/><Relationship Id="rId150" Type="http://schemas.openxmlformats.org/officeDocument/2006/relationships/image" Target="media/image64.wmf"/><Relationship Id="rId155" Type="http://schemas.openxmlformats.org/officeDocument/2006/relationships/oleObject" Target="embeddings/oleObject65.bin"/><Relationship Id="rId171" Type="http://schemas.openxmlformats.org/officeDocument/2006/relationships/oleObject" Target="embeddings/oleObject74.bin"/><Relationship Id="rId176" Type="http://schemas.openxmlformats.org/officeDocument/2006/relationships/oleObject" Target="embeddings/oleObject78.bin"/><Relationship Id="rId192" Type="http://schemas.openxmlformats.org/officeDocument/2006/relationships/image" Target="media/image82.wmf"/><Relationship Id="rId197" Type="http://schemas.openxmlformats.org/officeDocument/2006/relationships/image" Target="media/image84.wmf"/><Relationship Id="rId206" Type="http://schemas.openxmlformats.org/officeDocument/2006/relationships/oleObject" Target="embeddings/oleObject96.bin"/><Relationship Id="rId201" Type="http://schemas.openxmlformats.org/officeDocument/2006/relationships/oleObject" Target="embeddings/oleObject93.bin"/><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10.bin"/><Relationship Id="rId38" Type="http://schemas.openxmlformats.org/officeDocument/2006/relationships/image" Target="media/image11.wmf"/><Relationship Id="rId59" Type="http://schemas.openxmlformats.org/officeDocument/2006/relationships/oleObject" Target="embeddings/oleObject22.bin"/><Relationship Id="rId103" Type="http://schemas.openxmlformats.org/officeDocument/2006/relationships/image" Target="media/image38.wmf"/><Relationship Id="rId108" Type="http://schemas.openxmlformats.org/officeDocument/2006/relationships/image" Target="media/image41.wmf"/><Relationship Id="rId124" Type="http://schemas.openxmlformats.org/officeDocument/2006/relationships/oleObject" Target="embeddings/oleObject58.bin"/><Relationship Id="rId129" Type="http://schemas.microsoft.com/office/2007/relationships/diagramDrawing" Target="diagrams/drawing1.xml"/><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31.bin"/><Relationship Id="rId91" Type="http://schemas.openxmlformats.org/officeDocument/2006/relationships/oleObject" Target="embeddings/oleObject41.bin"/><Relationship Id="rId96" Type="http://schemas.openxmlformats.org/officeDocument/2006/relationships/oleObject" Target="embeddings/oleObject43.bin"/><Relationship Id="rId140" Type="http://schemas.openxmlformats.org/officeDocument/2006/relationships/image" Target="media/image57.wmf"/><Relationship Id="rId145" Type="http://schemas.openxmlformats.org/officeDocument/2006/relationships/image" Target="media/image61.png"/><Relationship Id="rId161" Type="http://schemas.openxmlformats.org/officeDocument/2006/relationships/oleObject" Target="embeddings/oleObject68.bin"/><Relationship Id="rId166" Type="http://schemas.openxmlformats.org/officeDocument/2006/relationships/image" Target="media/image73.wmf"/><Relationship Id="rId182" Type="http://schemas.openxmlformats.org/officeDocument/2006/relationships/image" Target="media/image78.wmf"/><Relationship Id="rId187" Type="http://schemas.openxmlformats.org/officeDocument/2006/relationships/image" Target="media/image80.wmf"/><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schlr.cnki.net/Detail/index/GARJ8099_1/SJESJ3F933CD7D619355634D66B5058AE7272" TargetMode="External"/><Relationship Id="rId23" Type="http://schemas.openxmlformats.org/officeDocument/2006/relationships/image" Target="media/image4.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oleObject" Target="embeddings/oleObject54.bin"/><Relationship Id="rId119" Type="http://schemas.openxmlformats.org/officeDocument/2006/relationships/oleObject" Target="embeddings/oleObject56.bin"/><Relationship Id="rId44" Type="http://schemas.openxmlformats.org/officeDocument/2006/relationships/image" Target="media/image14.wmf"/><Relationship Id="rId60" Type="http://schemas.openxmlformats.org/officeDocument/2006/relationships/image" Target="media/image22.wmf"/><Relationship Id="rId65" Type="http://schemas.openxmlformats.org/officeDocument/2006/relationships/oleObject" Target="embeddings/oleObject25.bin"/><Relationship Id="rId81" Type="http://schemas.openxmlformats.org/officeDocument/2006/relationships/oleObject" Target="embeddings/oleObject35.bin"/><Relationship Id="rId86" Type="http://schemas.openxmlformats.org/officeDocument/2006/relationships/oleObject" Target="embeddings/oleObject38.bin"/><Relationship Id="rId130" Type="http://schemas.openxmlformats.org/officeDocument/2006/relationships/image" Target="media/image50.wmf"/><Relationship Id="rId135" Type="http://schemas.openxmlformats.org/officeDocument/2006/relationships/image" Target="media/image54.wmf"/><Relationship Id="rId151" Type="http://schemas.openxmlformats.org/officeDocument/2006/relationships/image" Target="media/image65.wmf"/><Relationship Id="rId156" Type="http://schemas.openxmlformats.org/officeDocument/2006/relationships/image" Target="media/image68.wmf"/><Relationship Id="rId177" Type="http://schemas.openxmlformats.org/officeDocument/2006/relationships/image" Target="media/image76.wmf"/><Relationship Id="rId198" Type="http://schemas.openxmlformats.org/officeDocument/2006/relationships/oleObject" Target="embeddings/oleObject91.bin"/><Relationship Id="rId172" Type="http://schemas.openxmlformats.org/officeDocument/2006/relationships/oleObject" Target="embeddings/oleObject75.bin"/><Relationship Id="rId193" Type="http://schemas.openxmlformats.org/officeDocument/2006/relationships/oleObject" Target="embeddings/oleObject88.bin"/><Relationship Id="rId202" Type="http://schemas.openxmlformats.org/officeDocument/2006/relationships/image" Target="media/image86.wmf"/><Relationship Id="rId207" Type="http://schemas.openxmlformats.org/officeDocument/2006/relationships/image" Target="media/image88.wmf"/><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3.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oleObject" Target="embeddings/oleObject32.bin"/><Relationship Id="rId97" Type="http://schemas.openxmlformats.org/officeDocument/2006/relationships/image" Target="media/image37.wmf"/><Relationship Id="rId104" Type="http://schemas.openxmlformats.org/officeDocument/2006/relationships/oleObject" Target="embeddings/oleObject49.bin"/><Relationship Id="rId120" Type="http://schemas.openxmlformats.org/officeDocument/2006/relationships/image" Target="media/image47.wmf"/><Relationship Id="rId125" Type="http://schemas.openxmlformats.org/officeDocument/2006/relationships/diagramData" Target="diagrams/data1.xml"/><Relationship Id="rId141" Type="http://schemas.openxmlformats.org/officeDocument/2006/relationships/oleObject" Target="embeddings/oleObject62.bin"/><Relationship Id="rId146" Type="http://schemas.openxmlformats.org/officeDocument/2006/relationships/image" Target="media/image62.emf"/><Relationship Id="rId167" Type="http://schemas.openxmlformats.org/officeDocument/2006/relationships/oleObject" Target="embeddings/oleObject71.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5.emf"/><Relationship Id="rId162" Type="http://schemas.openxmlformats.org/officeDocument/2006/relationships/image" Target="media/image71.wmf"/><Relationship Id="rId183" Type="http://schemas.openxmlformats.org/officeDocument/2006/relationships/oleObject" Target="embeddings/oleObject82.bin"/><Relationship Id="rId213"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image" Target="media/image12.wmf"/><Relationship Id="rId45" Type="http://schemas.openxmlformats.org/officeDocument/2006/relationships/oleObject" Target="embeddings/oleObject16.bin"/><Relationship Id="rId66" Type="http://schemas.openxmlformats.org/officeDocument/2006/relationships/image" Target="media/image25.wmf"/><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44.wmf"/><Relationship Id="rId131" Type="http://schemas.openxmlformats.org/officeDocument/2006/relationships/oleObject" Target="embeddings/oleObject59.bin"/><Relationship Id="rId136" Type="http://schemas.openxmlformats.org/officeDocument/2006/relationships/oleObject" Target="embeddings/oleObject60.bin"/><Relationship Id="rId157" Type="http://schemas.openxmlformats.org/officeDocument/2006/relationships/oleObject" Target="embeddings/oleObject66.bin"/><Relationship Id="rId178" Type="http://schemas.openxmlformats.org/officeDocument/2006/relationships/oleObject" Target="embeddings/oleObject79.bin"/><Relationship Id="rId61" Type="http://schemas.openxmlformats.org/officeDocument/2006/relationships/oleObject" Target="embeddings/oleObject23.bin"/><Relationship Id="rId82" Type="http://schemas.openxmlformats.org/officeDocument/2006/relationships/image" Target="media/image31.wmf"/><Relationship Id="rId152" Type="http://schemas.openxmlformats.org/officeDocument/2006/relationships/image" Target="media/image66.wmf"/><Relationship Id="rId173" Type="http://schemas.openxmlformats.org/officeDocument/2006/relationships/oleObject" Target="embeddings/oleObject76.bin"/><Relationship Id="rId194" Type="http://schemas.openxmlformats.org/officeDocument/2006/relationships/image" Target="media/image83.wmf"/><Relationship Id="rId199" Type="http://schemas.openxmlformats.org/officeDocument/2006/relationships/image" Target="media/image85.wmf"/><Relationship Id="rId203" Type="http://schemas.openxmlformats.org/officeDocument/2006/relationships/oleObject" Target="embeddings/oleObject94.bin"/><Relationship Id="rId208" Type="http://schemas.openxmlformats.org/officeDocument/2006/relationships/oleObject" Target="embeddings/oleObject97.bin"/><Relationship Id="rId19" Type="http://schemas.openxmlformats.org/officeDocument/2006/relationships/oleObject" Target="embeddings/oleObject3.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11.bin"/><Relationship Id="rId56" Type="http://schemas.openxmlformats.org/officeDocument/2006/relationships/image" Target="media/image20.wmf"/><Relationship Id="rId77" Type="http://schemas.openxmlformats.org/officeDocument/2006/relationships/image" Target="media/image29.wmf"/><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diagramLayout" Target="diagrams/layout1.xml"/><Relationship Id="rId147" Type="http://schemas.openxmlformats.org/officeDocument/2006/relationships/package" Target="embeddings/Microsoft_Visio___4.vsdx"/><Relationship Id="rId168"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package" Target="embeddings/Microsoft_Visio___3.vsdx"/><Relationship Id="rId98" Type="http://schemas.openxmlformats.org/officeDocument/2006/relationships/oleObject" Target="embeddings/oleObject44.bin"/><Relationship Id="rId121" Type="http://schemas.openxmlformats.org/officeDocument/2006/relationships/oleObject" Target="embeddings/oleObject57.bin"/><Relationship Id="rId142" Type="http://schemas.openxmlformats.org/officeDocument/2006/relationships/image" Target="media/image58.png"/><Relationship Id="rId163" Type="http://schemas.openxmlformats.org/officeDocument/2006/relationships/oleObject" Target="embeddings/oleObject69.bin"/><Relationship Id="rId184" Type="http://schemas.openxmlformats.org/officeDocument/2006/relationships/image" Target="media/image79.wmf"/><Relationship Id="rId189" Type="http://schemas.openxmlformats.org/officeDocument/2006/relationships/image" Target="media/image81.wmf"/><Relationship Id="rId3" Type="http://schemas.openxmlformats.org/officeDocument/2006/relationships/styles" Target="styles.xml"/><Relationship Id="rId214" Type="http://schemas.openxmlformats.org/officeDocument/2006/relationships/image" Target="media/image89.png"/><Relationship Id="rId25" Type="http://schemas.openxmlformats.org/officeDocument/2006/relationships/image" Target="media/image5.wmf"/><Relationship Id="rId46" Type="http://schemas.openxmlformats.org/officeDocument/2006/relationships/image" Target="media/image15.wmf"/><Relationship Id="rId67" Type="http://schemas.openxmlformats.org/officeDocument/2006/relationships/oleObject" Target="embeddings/oleObject26.bin"/><Relationship Id="rId116" Type="http://schemas.openxmlformats.org/officeDocument/2006/relationships/image" Target="media/image45.wmf"/><Relationship Id="rId137" Type="http://schemas.openxmlformats.org/officeDocument/2006/relationships/image" Target="media/image55.wmf"/><Relationship Id="rId158" Type="http://schemas.openxmlformats.org/officeDocument/2006/relationships/image" Target="media/image69.wmf"/><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3.wmf"/><Relationship Id="rId83" Type="http://schemas.openxmlformats.org/officeDocument/2006/relationships/oleObject" Target="embeddings/oleObject36.bin"/><Relationship Id="rId88" Type="http://schemas.openxmlformats.org/officeDocument/2006/relationships/image" Target="media/image33.wmf"/><Relationship Id="rId111" Type="http://schemas.openxmlformats.org/officeDocument/2006/relationships/image" Target="media/image42.wmf"/><Relationship Id="rId132" Type="http://schemas.openxmlformats.org/officeDocument/2006/relationships/image" Target="media/image51.png"/><Relationship Id="rId153" Type="http://schemas.openxmlformats.org/officeDocument/2006/relationships/oleObject" Target="embeddings/oleObject64.bin"/><Relationship Id="rId174" Type="http://schemas.openxmlformats.org/officeDocument/2006/relationships/oleObject" Target="embeddings/oleObject77.bin"/><Relationship Id="rId179" Type="http://schemas.openxmlformats.org/officeDocument/2006/relationships/oleObject" Target="embeddings/oleObject80.bin"/><Relationship Id="rId195" Type="http://schemas.openxmlformats.org/officeDocument/2006/relationships/oleObject" Target="embeddings/oleObject89.bin"/><Relationship Id="rId209" Type="http://schemas.openxmlformats.org/officeDocument/2006/relationships/chart" Target="charts/chart1.xml"/><Relationship Id="rId190" Type="http://schemas.openxmlformats.org/officeDocument/2006/relationships/oleObject" Target="embeddings/oleObject86.bin"/><Relationship Id="rId204" Type="http://schemas.openxmlformats.org/officeDocument/2006/relationships/oleObject" Target="embeddings/oleObject95.bin"/><Relationship Id="rId15" Type="http://schemas.openxmlformats.org/officeDocument/2006/relationships/image" Target="media/image1.jpeg"/><Relationship Id="rId36" Type="http://schemas.openxmlformats.org/officeDocument/2006/relationships/image" Target="media/image10.wmf"/><Relationship Id="rId57" Type="http://schemas.openxmlformats.org/officeDocument/2006/relationships/oleObject" Target="embeddings/oleObject21.bin"/><Relationship Id="rId106" Type="http://schemas.openxmlformats.org/officeDocument/2006/relationships/image" Target="media/image40.wmf"/><Relationship Id="rId127" Type="http://schemas.openxmlformats.org/officeDocument/2006/relationships/diagramQuickStyle" Target="diagrams/quickStyle1.xml"/><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18.e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image" Target="media/image59.png"/><Relationship Id="rId148" Type="http://schemas.openxmlformats.org/officeDocument/2006/relationships/image" Target="media/image63.wmf"/><Relationship Id="rId164" Type="http://schemas.openxmlformats.org/officeDocument/2006/relationships/image" Target="media/image72.wmf"/><Relationship Id="rId169" Type="http://schemas.openxmlformats.org/officeDocument/2006/relationships/oleObject" Target="embeddings/oleObject72.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77.wmf"/><Relationship Id="rId210" Type="http://schemas.openxmlformats.org/officeDocument/2006/relationships/chart" Target="charts/chart2.xml"/><Relationship Id="rId215" Type="http://schemas.openxmlformats.org/officeDocument/2006/relationships/header" Target="header6.xml"/><Relationship Id="rId26" Type="http://schemas.openxmlformats.org/officeDocument/2006/relationships/oleObject" Target="embeddings/oleObject6.bin"/><Relationship Id="rId47" Type="http://schemas.openxmlformats.org/officeDocument/2006/relationships/oleObject" Target="embeddings/oleObject17.bin"/><Relationship Id="rId68" Type="http://schemas.openxmlformats.org/officeDocument/2006/relationships/image" Target="media/image26.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52.png"/><Relationship Id="rId154" Type="http://schemas.openxmlformats.org/officeDocument/2006/relationships/image" Target="media/image67.wmf"/><Relationship Id="rId175" Type="http://schemas.openxmlformats.org/officeDocument/2006/relationships/image" Target="media/image75.wmf"/><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2.wmf"/><Relationship Id="rId37" Type="http://schemas.openxmlformats.org/officeDocument/2006/relationships/oleObject" Target="embeddings/oleObject12.bin"/><Relationship Id="rId58" Type="http://schemas.openxmlformats.org/officeDocument/2006/relationships/image" Target="media/image21.wmf"/><Relationship Id="rId79" Type="http://schemas.openxmlformats.org/officeDocument/2006/relationships/image" Target="media/image30.wmf"/><Relationship Id="rId102" Type="http://schemas.openxmlformats.org/officeDocument/2006/relationships/oleObject" Target="embeddings/oleObject48.bin"/><Relationship Id="rId123" Type="http://schemas.openxmlformats.org/officeDocument/2006/relationships/image" Target="media/image49.wmf"/><Relationship Id="rId144" Type="http://schemas.openxmlformats.org/officeDocument/2006/relationships/image" Target="media/image6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86156\AppData\Roaming\Microsoft\Excel\&#24037;&#20316;&#31807;2%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86156\AppData\Roaming\Microsoft\Excel\&#24037;&#20316;&#31807;2%20(version%201).xlsb"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Sheet1!$H$16:$M$16</c:f>
              <c:strCache>
                <c:ptCount val="6"/>
                <c:pt idx="0">
                  <c:v>France</c:v>
                </c:pt>
                <c:pt idx="1">
                  <c:v>Amercia</c:v>
                </c:pt>
                <c:pt idx="2">
                  <c:v>Korea</c:v>
                </c:pt>
                <c:pt idx="3">
                  <c:v>Malaysia</c:v>
                </c:pt>
                <c:pt idx="4">
                  <c:v>Canada</c:v>
                </c:pt>
                <c:pt idx="5">
                  <c:v>Japan</c:v>
                </c:pt>
              </c:strCache>
            </c:strRef>
          </c:cat>
          <c:val>
            <c:numRef>
              <c:f>Sheet1!$H$17:$M$17</c:f>
              <c:numCache>
                <c:formatCode>General</c:formatCode>
                <c:ptCount val="6"/>
                <c:pt idx="0">
                  <c:v>0.81200000000000006</c:v>
                </c:pt>
                <c:pt idx="1">
                  <c:v>0.78700000000000003</c:v>
                </c:pt>
                <c:pt idx="2">
                  <c:v>0.56200000000000006</c:v>
                </c:pt>
                <c:pt idx="3">
                  <c:v>0.45600000000000002</c:v>
                </c:pt>
                <c:pt idx="4">
                  <c:v>0.70699999999999996</c:v>
                </c:pt>
                <c:pt idx="5">
                  <c:v>0.23499999999999999</c:v>
                </c:pt>
              </c:numCache>
            </c:numRef>
          </c:val>
          <c:extLst>
            <c:ext xmlns:c16="http://schemas.microsoft.com/office/drawing/2014/chart" uri="{C3380CC4-5D6E-409C-BE32-E72D297353CC}">
              <c16:uniqueId val="{00000000-A2DB-48EF-A782-2563F07E8C65}"/>
            </c:ext>
          </c:extLst>
        </c:ser>
        <c:dLbls>
          <c:showLegendKey val="0"/>
          <c:showVal val="0"/>
          <c:showCatName val="0"/>
          <c:showSerName val="0"/>
          <c:showPercent val="0"/>
          <c:showBubbleSize val="0"/>
        </c:dLbls>
        <c:gapWidth val="219"/>
        <c:overlap val="-27"/>
        <c:axId val="1546369568"/>
        <c:axId val="1546365728"/>
      </c:barChart>
      <c:catAx>
        <c:axId val="154636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65728"/>
        <c:crosses val="autoZero"/>
        <c:auto val="1"/>
        <c:lblAlgn val="ctr"/>
        <c:lblOffset val="100"/>
        <c:noMultiLvlLbl val="0"/>
      </c:catAx>
      <c:valAx>
        <c:axId val="1546365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69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Sheet1!$F$8:$K$8</c:f>
              <c:strCache>
                <c:ptCount val="6"/>
                <c:pt idx="0">
                  <c:v>Italy</c:v>
                </c:pt>
                <c:pt idx="1">
                  <c:v>Sweden</c:v>
                </c:pt>
                <c:pt idx="2">
                  <c:v>Japan</c:v>
                </c:pt>
                <c:pt idx="3">
                  <c:v>Spain</c:v>
                </c:pt>
                <c:pt idx="4">
                  <c:v>Russia</c:v>
                </c:pt>
                <c:pt idx="5">
                  <c:v>Congo</c:v>
                </c:pt>
              </c:strCache>
            </c:strRef>
          </c:cat>
          <c:val>
            <c:numRef>
              <c:f>Sheet1!$F$9:$K$9</c:f>
              <c:numCache>
                <c:formatCode>General</c:formatCode>
                <c:ptCount val="6"/>
                <c:pt idx="0">
                  <c:v>0.78200000000000003</c:v>
                </c:pt>
                <c:pt idx="1">
                  <c:v>0.69799999999999995</c:v>
                </c:pt>
                <c:pt idx="2">
                  <c:v>0.34300000000000003</c:v>
                </c:pt>
                <c:pt idx="3">
                  <c:v>0.223</c:v>
                </c:pt>
                <c:pt idx="4">
                  <c:v>0.56799999999999995</c:v>
                </c:pt>
                <c:pt idx="5">
                  <c:v>2E-3</c:v>
                </c:pt>
              </c:numCache>
            </c:numRef>
          </c:val>
          <c:extLst>
            <c:ext xmlns:c16="http://schemas.microsoft.com/office/drawing/2014/chart" uri="{C3380CC4-5D6E-409C-BE32-E72D297353CC}">
              <c16:uniqueId val="{00000000-D22E-456C-9C28-59112363F092}"/>
            </c:ext>
          </c:extLst>
        </c:ser>
        <c:dLbls>
          <c:showLegendKey val="0"/>
          <c:showVal val="0"/>
          <c:showCatName val="0"/>
          <c:showSerName val="0"/>
          <c:showPercent val="0"/>
          <c:showBubbleSize val="0"/>
        </c:dLbls>
        <c:gapWidth val="219"/>
        <c:overlap val="-27"/>
        <c:axId val="1544261792"/>
        <c:axId val="1544270912"/>
      </c:barChart>
      <c:catAx>
        <c:axId val="154426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4270912"/>
        <c:crosses val="autoZero"/>
        <c:auto val="1"/>
        <c:lblAlgn val="ctr"/>
        <c:lblOffset val="100"/>
        <c:noMultiLvlLbl val="0"/>
      </c:catAx>
      <c:valAx>
        <c:axId val="15442709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426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Sheet1!$K$21</c:f>
              <c:strCache>
                <c:ptCount val="1"/>
                <c:pt idx="0">
                  <c:v>10%</c:v>
                </c:pt>
              </c:strCache>
            </c:strRef>
          </c:tx>
          <c:spPr>
            <a:solidFill>
              <a:schemeClr val="accent1"/>
            </a:solidFill>
            <a:ln>
              <a:noFill/>
            </a:ln>
            <a:effectLst/>
          </c:spPr>
          <c:cat>
            <c:strRef>
              <c:f>Sheet1!$J$22:$J$29</c:f>
              <c:strCache>
                <c:ptCount val="8"/>
                <c:pt idx="0">
                  <c:v>index1</c:v>
                </c:pt>
                <c:pt idx="1">
                  <c:v>index2</c:v>
                </c:pt>
                <c:pt idx="2">
                  <c:v>index3</c:v>
                </c:pt>
                <c:pt idx="3">
                  <c:v>index4</c:v>
                </c:pt>
                <c:pt idx="4">
                  <c:v>index5</c:v>
                </c:pt>
                <c:pt idx="5">
                  <c:v>index6</c:v>
                </c:pt>
                <c:pt idx="6">
                  <c:v>index7</c:v>
                </c:pt>
                <c:pt idx="7">
                  <c:v>index8</c:v>
                </c:pt>
              </c:strCache>
            </c:strRef>
          </c:cat>
          <c:val>
            <c:numRef>
              <c:f>Sheet1!$K$22:$K$29</c:f>
              <c:numCache>
                <c:formatCode>General</c:formatCode>
                <c:ptCount val="8"/>
                <c:pt idx="0">
                  <c:v>0.25</c:v>
                </c:pt>
                <c:pt idx="1">
                  <c:v>0.22</c:v>
                </c:pt>
                <c:pt idx="2">
                  <c:v>0.16</c:v>
                </c:pt>
                <c:pt idx="3">
                  <c:v>0.06</c:v>
                </c:pt>
                <c:pt idx="4">
                  <c:v>0.04</c:v>
                </c:pt>
                <c:pt idx="5">
                  <c:v>7.0000000000000007E-2</c:v>
                </c:pt>
                <c:pt idx="6">
                  <c:v>0.01</c:v>
                </c:pt>
                <c:pt idx="7">
                  <c:v>0.03</c:v>
                </c:pt>
              </c:numCache>
            </c:numRef>
          </c:val>
          <c:extLst>
            <c:ext xmlns:c16="http://schemas.microsoft.com/office/drawing/2014/chart" uri="{C3380CC4-5D6E-409C-BE32-E72D297353CC}">
              <c16:uniqueId val="{00000000-1789-49CA-8826-B28AD01F6CC1}"/>
            </c:ext>
          </c:extLst>
        </c:ser>
        <c:ser>
          <c:idx val="1"/>
          <c:order val="1"/>
          <c:tx>
            <c:strRef>
              <c:f>Sheet1!$L$21</c:f>
              <c:strCache>
                <c:ptCount val="1"/>
                <c:pt idx="0">
                  <c:v>20%</c:v>
                </c:pt>
              </c:strCache>
            </c:strRef>
          </c:tx>
          <c:spPr>
            <a:solidFill>
              <a:schemeClr val="accent2"/>
            </a:solidFill>
            <a:ln>
              <a:noFill/>
            </a:ln>
            <a:effectLst/>
          </c:spPr>
          <c:cat>
            <c:strRef>
              <c:f>Sheet1!$J$22:$J$29</c:f>
              <c:strCache>
                <c:ptCount val="8"/>
                <c:pt idx="0">
                  <c:v>index1</c:v>
                </c:pt>
                <c:pt idx="1">
                  <c:v>index2</c:v>
                </c:pt>
                <c:pt idx="2">
                  <c:v>index3</c:v>
                </c:pt>
                <c:pt idx="3">
                  <c:v>index4</c:v>
                </c:pt>
                <c:pt idx="4">
                  <c:v>index5</c:v>
                </c:pt>
                <c:pt idx="5">
                  <c:v>index6</c:v>
                </c:pt>
                <c:pt idx="6">
                  <c:v>index7</c:v>
                </c:pt>
                <c:pt idx="7">
                  <c:v>index8</c:v>
                </c:pt>
              </c:strCache>
            </c:strRef>
          </c:cat>
          <c:val>
            <c:numRef>
              <c:f>Sheet1!$L$22:$L$29</c:f>
              <c:numCache>
                <c:formatCode>General</c:formatCode>
                <c:ptCount val="8"/>
                <c:pt idx="0">
                  <c:v>0.3</c:v>
                </c:pt>
                <c:pt idx="1">
                  <c:v>0.28000000000000003</c:v>
                </c:pt>
                <c:pt idx="2">
                  <c:v>0.22</c:v>
                </c:pt>
                <c:pt idx="3">
                  <c:v>0.09</c:v>
                </c:pt>
                <c:pt idx="4">
                  <c:v>0.1</c:v>
                </c:pt>
                <c:pt idx="5">
                  <c:v>0.13</c:v>
                </c:pt>
                <c:pt idx="6">
                  <c:v>0.04</c:v>
                </c:pt>
                <c:pt idx="7">
                  <c:v>7.0000000000000007E-2</c:v>
                </c:pt>
              </c:numCache>
            </c:numRef>
          </c:val>
          <c:extLst>
            <c:ext xmlns:c16="http://schemas.microsoft.com/office/drawing/2014/chart" uri="{C3380CC4-5D6E-409C-BE32-E72D297353CC}">
              <c16:uniqueId val="{00000001-1789-49CA-8826-B28AD01F6CC1}"/>
            </c:ext>
          </c:extLst>
        </c:ser>
        <c:ser>
          <c:idx val="2"/>
          <c:order val="2"/>
          <c:tx>
            <c:strRef>
              <c:f>Sheet1!$M$21</c:f>
              <c:strCache>
                <c:ptCount val="1"/>
                <c:pt idx="0">
                  <c:v>50%</c:v>
                </c:pt>
              </c:strCache>
            </c:strRef>
          </c:tx>
          <c:spPr>
            <a:solidFill>
              <a:schemeClr val="accent3"/>
            </a:solidFill>
            <a:ln>
              <a:noFill/>
            </a:ln>
            <a:effectLst/>
          </c:spPr>
          <c:cat>
            <c:strRef>
              <c:f>Sheet1!$J$22:$J$29</c:f>
              <c:strCache>
                <c:ptCount val="8"/>
                <c:pt idx="0">
                  <c:v>index1</c:v>
                </c:pt>
                <c:pt idx="1">
                  <c:v>index2</c:v>
                </c:pt>
                <c:pt idx="2">
                  <c:v>index3</c:v>
                </c:pt>
                <c:pt idx="3">
                  <c:v>index4</c:v>
                </c:pt>
                <c:pt idx="4">
                  <c:v>index5</c:v>
                </c:pt>
                <c:pt idx="5">
                  <c:v>index6</c:v>
                </c:pt>
                <c:pt idx="6">
                  <c:v>index7</c:v>
                </c:pt>
                <c:pt idx="7">
                  <c:v>index8</c:v>
                </c:pt>
              </c:strCache>
            </c:strRef>
          </c:cat>
          <c:val>
            <c:numRef>
              <c:f>Sheet1!$M$22:$M$29</c:f>
              <c:numCache>
                <c:formatCode>General</c:formatCode>
                <c:ptCount val="8"/>
                <c:pt idx="0">
                  <c:v>0.4</c:v>
                </c:pt>
                <c:pt idx="1">
                  <c:v>0.34</c:v>
                </c:pt>
                <c:pt idx="2">
                  <c:v>0.33</c:v>
                </c:pt>
                <c:pt idx="3">
                  <c:v>0.21</c:v>
                </c:pt>
                <c:pt idx="4">
                  <c:v>0.2</c:v>
                </c:pt>
                <c:pt idx="5">
                  <c:v>0.26</c:v>
                </c:pt>
                <c:pt idx="6">
                  <c:v>0.17</c:v>
                </c:pt>
                <c:pt idx="7">
                  <c:v>0.2</c:v>
                </c:pt>
              </c:numCache>
            </c:numRef>
          </c:val>
          <c:extLst>
            <c:ext xmlns:c16="http://schemas.microsoft.com/office/drawing/2014/chart" uri="{C3380CC4-5D6E-409C-BE32-E72D297353CC}">
              <c16:uniqueId val="{00000002-1789-49CA-8826-B28AD01F6CC1}"/>
            </c:ext>
          </c:extLst>
        </c:ser>
        <c:dLbls>
          <c:showLegendKey val="0"/>
          <c:showVal val="0"/>
          <c:showCatName val="0"/>
          <c:showSerName val="0"/>
          <c:showPercent val="0"/>
          <c:showBubbleSize val="0"/>
        </c:dLbls>
        <c:axId val="1546381568"/>
        <c:axId val="1546366688"/>
      </c:areaChart>
      <c:catAx>
        <c:axId val="15463815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66688"/>
        <c:crosses val="autoZero"/>
        <c:auto val="1"/>
        <c:lblAlgn val="ctr"/>
        <c:lblOffset val="100"/>
        <c:noMultiLvlLbl val="0"/>
      </c:catAx>
      <c:valAx>
        <c:axId val="15463666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81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33D6999-1324-4FF1-AA5F-95FD70D4323B}" type="doc">
      <dgm:prSet loTypeId="urn:microsoft.com/office/officeart/2005/8/layout/radial5" loCatId="relationship" qsTypeId="urn:microsoft.com/office/officeart/2005/8/quickstyle/simple1#1" qsCatId="simple" csTypeId="urn:microsoft.com/office/officeart/2005/8/colors/colorful2#1" csCatId="colorful" phldr="1"/>
      <dgm:spPr/>
      <dgm:t>
        <a:bodyPr/>
        <a:lstStyle/>
        <a:p>
          <a:endParaRPr lang="zh-CN" altLang="en-US"/>
        </a:p>
      </dgm:t>
    </dgm:pt>
    <dgm:pt modelId="{5ECCA8CA-DFBE-4365-B256-34AAA0A883DA}">
      <dgm:prSet phldrT="[文本]" custT="1"/>
      <dgm:spPr/>
      <dgm:t>
        <a:bodyPr/>
        <a:lstStyle/>
        <a:p>
          <a:r>
            <a:rPr lang="en-US" altLang="en-US" sz="1000">
              <a:latin typeface="Times New Roman" panose="02020603050405020304" charset="0"/>
              <a:cs typeface="Times New Roman" panose="02020603050405020304" charset="0"/>
            </a:rPr>
            <a:t>evaluating indicator</a:t>
          </a:r>
          <a:endParaRPr lang="zh-CN" altLang="en-US" sz="1000">
            <a:latin typeface="Times New Roman" panose="02020603050405020304" charset="0"/>
            <a:cs typeface="Times New Roman" panose="02020603050405020304" charset="0"/>
          </a:endParaRPr>
        </a:p>
      </dgm:t>
    </dgm:pt>
    <dgm:pt modelId="{A0305A1A-18A7-43E6-926D-3E074AF7BAEC}" type="parTrans" cxnId="{F6630152-A167-44F7-9EE6-35671FB5B662}">
      <dgm:prSet/>
      <dgm:spPr/>
      <dgm:t>
        <a:bodyPr/>
        <a:lstStyle/>
        <a:p>
          <a:endParaRPr lang="zh-CN" altLang="en-US"/>
        </a:p>
      </dgm:t>
    </dgm:pt>
    <dgm:pt modelId="{2C6084EC-6AA8-44B5-85FA-17D0AE1641DA}" type="sibTrans" cxnId="{F6630152-A167-44F7-9EE6-35671FB5B662}">
      <dgm:prSet/>
      <dgm:spPr/>
      <dgm:t>
        <a:bodyPr/>
        <a:lstStyle/>
        <a:p>
          <a:endParaRPr lang="zh-CN" altLang="en-US"/>
        </a:p>
      </dgm:t>
    </dgm:pt>
    <dgm:pt modelId="{CEE350EE-1D6E-442C-AD69-0217F71AE9E3}">
      <dgm:prSet phldrT="[文本]" custT="1"/>
      <dgm:spPr/>
      <dgm:t>
        <a:bodyPr/>
        <a:lstStyle/>
        <a:p>
          <a:r>
            <a:rPr lang="en-US" altLang="en-US" sz="1000">
              <a:latin typeface="Times New Roman" panose="02020603050405020304" charset="0"/>
              <a:cs typeface="Times New Roman" panose="02020603050405020304" charset="0"/>
            </a:rPr>
            <a:t>Economy</a:t>
          </a:r>
          <a:endParaRPr lang="zh-CN" altLang="en-US" sz="800">
            <a:latin typeface="Times New Roman" panose="02020603050405020304" charset="0"/>
            <a:cs typeface="Times New Roman" panose="02020603050405020304" charset="0"/>
          </a:endParaRPr>
        </a:p>
      </dgm:t>
    </dgm:pt>
    <dgm:pt modelId="{FD69AE43-F527-4E8F-BDC3-AB8DAF07D7F5}" type="parTrans" cxnId="{76FEAC52-21B7-46D7-BF85-23D9F90B91DE}">
      <dgm:prSet/>
      <dgm:spPr/>
      <dgm:t>
        <a:bodyPr/>
        <a:lstStyle/>
        <a:p>
          <a:endParaRPr lang="zh-CN" altLang="en-US"/>
        </a:p>
      </dgm:t>
    </dgm:pt>
    <dgm:pt modelId="{CA454D94-9156-4961-A9D6-995EEB210B0F}" type="sibTrans" cxnId="{76FEAC52-21B7-46D7-BF85-23D9F90B91DE}">
      <dgm:prSet/>
      <dgm:spPr/>
      <dgm:t>
        <a:bodyPr/>
        <a:lstStyle/>
        <a:p>
          <a:endParaRPr lang="zh-CN" altLang="en-US"/>
        </a:p>
      </dgm:t>
    </dgm:pt>
    <dgm:pt modelId="{8674CC8B-636A-4D14-878A-417702C844DD}">
      <dgm:prSet phldrT="[文本]" custT="1"/>
      <dgm:spPr/>
      <dgm:t>
        <a:bodyPr/>
        <a:lstStyle/>
        <a:p>
          <a:r>
            <a:rPr lang="en-US" altLang="en-US" sz="1000">
              <a:latin typeface="Times New Roman" panose="02020603050405020304" charset="0"/>
              <a:cs typeface="Times New Roman" panose="02020603050405020304" charset="0"/>
            </a:rPr>
            <a:t>Venue abandonment rate</a:t>
          </a:r>
          <a:endParaRPr lang="zh-CN" altLang="en-US" sz="1000">
            <a:latin typeface="Times New Roman" panose="02020603050405020304" charset="0"/>
            <a:cs typeface="Times New Roman" panose="02020603050405020304" charset="0"/>
          </a:endParaRPr>
        </a:p>
      </dgm:t>
    </dgm:pt>
    <dgm:pt modelId="{EFFC7B08-EAF8-407E-B642-21067C5D2228}" type="parTrans" cxnId="{EB363020-86BF-473D-BB67-7E09AD43E0ED}">
      <dgm:prSet/>
      <dgm:spPr/>
      <dgm:t>
        <a:bodyPr/>
        <a:lstStyle/>
        <a:p>
          <a:endParaRPr lang="zh-CN" altLang="en-US"/>
        </a:p>
      </dgm:t>
    </dgm:pt>
    <dgm:pt modelId="{B358B0A7-2876-4E4F-A561-BD69C654047D}" type="sibTrans" cxnId="{EB363020-86BF-473D-BB67-7E09AD43E0ED}">
      <dgm:prSet/>
      <dgm:spPr/>
      <dgm:t>
        <a:bodyPr/>
        <a:lstStyle/>
        <a:p>
          <a:endParaRPr lang="zh-CN" altLang="en-US"/>
        </a:p>
      </dgm:t>
    </dgm:pt>
    <dgm:pt modelId="{AD085586-DB06-4EB7-A3B2-590B152B0F64}">
      <dgm:prSet phldrT="[文本]" custT="1"/>
      <dgm:spPr/>
      <dgm:t>
        <a:bodyPr/>
        <a:lstStyle/>
        <a:p>
          <a:r>
            <a:rPr lang="en-US" altLang="en-US" sz="1000">
              <a:latin typeface="Times New Roman" panose="02020603050405020304" charset="0"/>
              <a:ea typeface="Tahoma" panose="020B0604030504040204" pitchFamily="34" charset="0"/>
              <a:cs typeface="Times New Roman" panose="02020603050405020304" charset="0"/>
            </a:rPr>
            <a:t>Satisfaction</a:t>
          </a:r>
          <a:endParaRPr lang="zh-CN" altLang="en-US" sz="1000">
            <a:latin typeface="Times New Roman" panose="02020603050405020304" charset="0"/>
            <a:cs typeface="Times New Roman" panose="02020603050405020304" charset="0"/>
          </a:endParaRPr>
        </a:p>
      </dgm:t>
    </dgm:pt>
    <dgm:pt modelId="{0BF4A0D7-828B-4019-B4EE-F4085DF84316}" type="parTrans" cxnId="{F31B2BA3-ACB2-4AAD-BEDC-5C7BA0F69274}">
      <dgm:prSet/>
      <dgm:spPr/>
      <dgm:t>
        <a:bodyPr/>
        <a:lstStyle/>
        <a:p>
          <a:endParaRPr lang="zh-CN" altLang="en-US"/>
        </a:p>
      </dgm:t>
    </dgm:pt>
    <dgm:pt modelId="{48405D7F-DE56-4A9F-A261-950C0AB559CB}" type="sibTrans" cxnId="{F31B2BA3-ACB2-4AAD-BEDC-5C7BA0F69274}">
      <dgm:prSet/>
      <dgm:spPr/>
      <dgm:t>
        <a:bodyPr/>
        <a:lstStyle/>
        <a:p>
          <a:endParaRPr lang="zh-CN" altLang="en-US"/>
        </a:p>
      </dgm:t>
    </dgm:pt>
    <dgm:pt modelId="{19288F1F-A81A-49DD-B06E-52C6FA95808B}">
      <dgm:prSet phldrT="[文本]" custT="1"/>
      <dgm:spPr/>
      <dgm:t>
        <a:bodyPr/>
        <a:lstStyle/>
        <a:p>
          <a:r>
            <a:rPr lang="en-US" altLang="en-US" sz="1000">
              <a:latin typeface="Times New Roman" panose="02020603050405020304" charset="0"/>
              <a:cs typeface="Times New Roman" panose="02020603050405020304" charset="0"/>
            </a:rPr>
            <a:t>Tour</a:t>
          </a:r>
          <a:endParaRPr lang="zh-CN" altLang="en-US" sz="800">
            <a:latin typeface="Times New Roman" panose="02020603050405020304" charset="0"/>
            <a:cs typeface="Times New Roman" panose="02020603050405020304" charset="0"/>
          </a:endParaRPr>
        </a:p>
      </dgm:t>
    </dgm:pt>
    <dgm:pt modelId="{77F28A9F-6A14-414F-9173-7CD053E1CFD5}" type="parTrans" cxnId="{1AA46796-188C-413A-810E-162A1146A21F}">
      <dgm:prSet/>
      <dgm:spPr/>
      <dgm:t>
        <a:bodyPr/>
        <a:lstStyle/>
        <a:p>
          <a:endParaRPr lang="zh-CN" altLang="en-US"/>
        </a:p>
      </dgm:t>
    </dgm:pt>
    <dgm:pt modelId="{8692BAC6-D67C-464A-8D18-FEA054AC445C}" type="sibTrans" cxnId="{1AA46796-188C-413A-810E-162A1146A21F}">
      <dgm:prSet/>
      <dgm:spPr/>
      <dgm:t>
        <a:bodyPr/>
        <a:lstStyle/>
        <a:p>
          <a:endParaRPr lang="zh-CN" altLang="en-US"/>
        </a:p>
      </dgm:t>
    </dgm:pt>
    <dgm:pt modelId="{EDCC20F5-F719-49C3-B120-9FF82A42013C}">
      <dgm:prSet/>
      <dgm:spPr/>
      <dgm:t>
        <a:bodyPr/>
        <a:lstStyle/>
        <a:p>
          <a:endParaRPr lang="zh-CN" altLang="en-US"/>
        </a:p>
      </dgm:t>
    </dgm:pt>
    <dgm:pt modelId="{CC206604-CC6D-4485-BB2A-D687D4ABE091}" type="parTrans" cxnId="{6D6CCDB4-5E7E-4626-8FE4-A7E2E2700971}">
      <dgm:prSet/>
      <dgm:spPr/>
      <dgm:t>
        <a:bodyPr/>
        <a:lstStyle/>
        <a:p>
          <a:endParaRPr lang="zh-CN" altLang="en-US"/>
        </a:p>
      </dgm:t>
    </dgm:pt>
    <dgm:pt modelId="{5E95D10C-9322-4D9F-A078-B7D337F24168}" type="sibTrans" cxnId="{6D6CCDB4-5E7E-4626-8FE4-A7E2E2700971}">
      <dgm:prSet/>
      <dgm:spPr/>
      <dgm:t>
        <a:bodyPr/>
        <a:lstStyle/>
        <a:p>
          <a:endParaRPr lang="zh-CN" altLang="en-US"/>
        </a:p>
      </dgm:t>
    </dgm:pt>
    <dgm:pt modelId="{33B82847-528D-4313-B10B-155A087C9F73}">
      <dgm:prSet/>
      <dgm:spPr/>
      <dgm:t>
        <a:bodyPr/>
        <a:lstStyle/>
        <a:p>
          <a:endParaRPr lang="zh-CN" altLang="en-US"/>
        </a:p>
      </dgm:t>
    </dgm:pt>
    <dgm:pt modelId="{E176B8E0-23E7-4089-B0E2-CDF387483B1F}" type="parTrans" cxnId="{8C318904-236F-4AA2-8744-A613670A2E3B}">
      <dgm:prSet/>
      <dgm:spPr/>
      <dgm:t>
        <a:bodyPr/>
        <a:lstStyle/>
        <a:p>
          <a:endParaRPr lang="zh-CN" altLang="en-US"/>
        </a:p>
      </dgm:t>
    </dgm:pt>
    <dgm:pt modelId="{2EF34D25-87ED-4F16-8AB5-041816A99F69}" type="sibTrans" cxnId="{8C318904-236F-4AA2-8744-A613670A2E3B}">
      <dgm:prSet/>
      <dgm:spPr/>
      <dgm:t>
        <a:bodyPr/>
        <a:lstStyle/>
        <a:p>
          <a:endParaRPr lang="zh-CN" altLang="en-US"/>
        </a:p>
      </dgm:t>
    </dgm:pt>
    <dgm:pt modelId="{DCF84083-8945-4848-834E-2635E76CB25F}" type="pres">
      <dgm:prSet presAssocID="{A33D6999-1324-4FF1-AA5F-95FD70D4323B}" presName="Name0" presStyleCnt="0">
        <dgm:presLayoutVars>
          <dgm:chMax val="1"/>
          <dgm:dir/>
          <dgm:animLvl val="ctr"/>
          <dgm:resizeHandles val="exact"/>
        </dgm:presLayoutVars>
      </dgm:prSet>
      <dgm:spPr/>
    </dgm:pt>
    <dgm:pt modelId="{C30859B7-26D8-4A1B-A944-76E185341CF3}" type="pres">
      <dgm:prSet presAssocID="{5ECCA8CA-DFBE-4365-B256-34AAA0A883DA}" presName="centerShape" presStyleLbl="node0" presStyleIdx="0" presStyleCnt="1" custScaleX="148698" custScaleY="98195"/>
      <dgm:spPr/>
    </dgm:pt>
    <dgm:pt modelId="{DEEFE919-1BFF-4D86-8F91-DBBAC04EFB07}" type="pres">
      <dgm:prSet presAssocID="{FD69AE43-F527-4E8F-BDC3-AB8DAF07D7F5}" presName="parTrans" presStyleLbl="sibTrans2D1" presStyleIdx="0" presStyleCnt="4"/>
      <dgm:spPr/>
    </dgm:pt>
    <dgm:pt modelId="{B007D51A-1A90-465A-9039-6281FEB14E9B}" type="pres">
      <dgm:prSet presAssocID="{FD69AE43-F527-4E8F-BDC3-AB8DAF07D7F5}" presName="connectorText" presStyleLbl="sibTrans2D1" presStyleIdx="0" presStyleCnt="4"/>
      <dgm:spPr/>
    </dgm:pt>
    <dgm:pt modelId="{F6B2D76E-A20C-41FF-AE92-9525BFFDD56B}" type="pres">
      <dgm:prSet presAssocID="{CEE350EE-1D6E-442C-AD69-0217F71AE9E3}" presName="node" presStyleLbl="node1" presStyleIdx="0" presStyleCnt="4" custRadScaleRad="118175" custRadScaleInc="-1004">
        <dgm:presLayoutVars>
          <dgm:bulletEnabled val="1"/>
        </dgm:presLayoutVars>
      </dgm:prSet>
      <dgm:spPr/>
    </dgm:pt>
    <dgm:pt modelId="{27B53367-E9DD-41A5-A868-40B97EE6A997}" type="pres">
      <dgm:prSet presAssocID="{EFFC7B08-EAF8-407E-B642-21067C5D2228}" presName="parTrans" presStyleLbl="sibTrans2D1" presStyleIdx="1" presStyleCnt="4"/>
      <dgm:spPr/>
    </dgm:pt>
    <dgm:pt modelId="{128513D1-6F0C-4717-A183-60EFAE550CDA}" type="pres">
      <dgm:prSet presAssocID="{EFFC7B08-EAF8-407E-B642-21067C5D2228}" presName="connectorText" presStyleLbl="sibTrans2D1" presStyleIdx="1" presStyleCnt="4"/>
      <dgm:spPr/>
    </dgm:pt>
    <dgm:pt modelId="{DD630421-728C-4C9A-902E-1A1141BEE305}" type="pres">
      <dgm:prSet presAssocID="{8674CC8B-636A-4D14-878A-417702C844DD}" presName="node" presStyleLbl="node1" presStyleIdx="1" presStyleCnt="4" custRadScaleRad="126561" custRadScaleInc="937">
        <dgm:presLayoutVars>
          <dgm:bulletEnabled val="1"/>
        </dgm:presLayoutVars>
      </dgm:prSet>
      <dgm:spPr/>
    </dgm:pt>
    <dgm:pt modelId="{4287C8A9-860B-4F39-B796-2C67B0C8474B}" type="pres">
      <dgm:prSet presAssocID="{0BF4A0D7-828B-4019-B4EE-F4085DF84316}" presName="parTrans" presStyleLbl="sibTrans2D1" presStyleIdx="2" presStyleCnt="4"/>
      <dgm:spPr/>
    </dgm:pt>
    <dgm:pt modelId="{C16DEBFA-3D44-41E1-9EA5-76F44F31A89F}" type="pres">
      <dgm:prSet presAssocID="{0BF4A0D7-828B-4019-B4EE-F4085DF84316}" presName="connectorText" presStyleLbl="sibTrans2D1" presStyleIdx="2" presStyleCnt="4"/>
      <dgm:spPr/>
    </dgm:pt>
    <dgm:pt modelId="{4DFE2334-2719-4D1B-ABF5-3AE089D43348}" type="pres">
      <dgm:prSet presAssocID="{AD085586-DB06-4EB7-A3B2-590B152B0F64}" presName="node" presStyleLbl="node1" presStyleIdx="2" presStyleCnt="4" custRadScaleRad="113983" custRadScaleInc="-4682">
        <dgm:presLayoutVars>
          <dgm:bulletEnabled val="1"/>
        </dgm:presLayoutVars>
      </dgm:prSet>
      <dgm:spPr/>
    </dgm:pt>
    <dgm:pt modelId="{CD026D20-90EE-4D26-B12A-A527D378EEAC}" type="pres">
      <dgm:prSet presAssocID="{77F28A9F-6A14-414F-9173-7CD053E1CFD5}" presName="parTrans" presStyleLbl="sibTrans2D1" presStyleIdx="3" presStyleCnt="4"/>
      <dgm:spPr/>
    </dgm:pt>
    <dgm:pt modelId="{CAB8F301-BCEB-4CB3-AB49-5C218619C332}" type="pres">
      <dgm:prSet presAssocID="{77F28A9F-6A14-414F-9173-7CD053E1CFD5}" presName="connectorText" presStyleLbl="sibTrans2D1" presStyleIdx="3" presStyleCnt="4"/>
      <dgm:spPr/>
    </dgm:pt>
    <dgm:pt modelId="{BCE073D8-70BD-4998-8418-4E986E8FE812}" type="pres">
      <dgm:prSet presAssocID="{19288F1F-A81A-49DD-B06E-52C6FA95808B}" presName="node" presStyleLbl="node1" presStyleIdx="3" presStyleCnt="4" custRadScaleRad="123763" custRadScaleInc="479">
        <dgm:presLayoutVars>
          <dgm:bulletEnabled val="1"/>
        </dgm:presLayoutVars>
      </dgm:prSet>
      <dgm:spPr/>
    </dgm:pt>
  </dgm:ptLst>
  <dgm:cxnLst>
    <dgm:cxn modelId="{8C318904-236F-4AA2-8744-A613670A2E3B}" srcId="{A33D6999-1324-4FF1-AA5F-95FD70D4323B}" destId="{33B82847-528D-4313-B10B-155A087C9F73}" srcOrd="1" destOrd="0" parTransId="{E176B8E0-23E7-4089-B0E2-CDF387483B1F}" sibTransId="{2EF34D25-87ED-4F16-8AB5-041816A99F69}"/>
    <dgm:cxn modelId="{EB363020-86BF-473D-BB67-7E09AD43E0ED}" srcId="{5ECCA8CA-DFBE-4365-B256-34AAA0A883DA}" destId="{8674CC8B-636A-4D14-878A-417702C844DD}" srcOrd="1" destOrd="0" parTransId="{EFFC7B08-EAF8-407E-B642-21067C5D2228}" sibTransId="{B358B0A7-2876-4E4F-A561-BD69C654047D}"/>
    <dgm:cxn modelId="{076B9B29-9502-44EE-865F-BB5E04548E26}" type="presOf" srcId="{77F28A9F-6A14-414F-9173-7CD053E1CFD5}" destId="{CD026D20-90EE-4D26-B12A-A527D378EEAC}" srcOrd="0" destOrd="0" presId="urn:microsoft.com/office/officeart/2005/8/layout/radial5"/>
    <dgm:cxn modelId="{38A1E02D-CE29-49D6-9210-7B843CA6772D}" type="presOf" srcId="{0BF4A0D7-828B-4019-B4EE-F4085DF84316}" destId="{4287C8A9-860B-4F39-B796-2C67B0C8474B}" srcOrd="0" destOrd="0" presId="urn:microsoft.com/office/officeart/2005/8/layout/radial5"/>
    <dgm:cxn modelId="{AF4F7960-AD19-4BCD-8F93-795431560644}" type="presOf" srcId="{19288F1F-A81A-49DD-B06E-52C6FA95808B}" destId="{BCE073D8-70BD-4998-8418-4E986E8FE812}" srcOrd="0" destOrd="0" presId="urn:microsoft.com/office/officeart/2005/8/layout/radial5"/>
    <dgm:cxn modelId="{A80D2C51-6D83-413B-BA69-B24428363FD4}" type="presOf" srcId="{FD69AE43-F527-4E8F-BDC3-AB8DAF07D7F5}" destId="{B007D51A-1A90-465A-9039-6281FEB14E9B}" srcOrd="1" destOrd="0" presId="urn:microsoft.com/office/officeart/2005/8/layout/radial5"/>
    <dgm:cxn modelId="{F6630152-A167-44F7-9EE6-35671FB5B662}" srcId="{A33D6999-1324-4FF1-AA5F-95FD70D4323B}" destId="{5ECCA8CA-DFBE-4365-B256-34AAA0A883DA}" srcOrd="0" destOrd="0" parTransId="{A0305A1A-18A7-43E6-926D-3E074AF7BAEC}" sibTransId="{2C6084EC-6AA8-44B5-85FA-17D0AE1641DA}"/>
    <dgm:cxn modelId="{76FEAC52-21B7-46D7-BF85-23D9F90B91DE}" srcId="{5ECCA8CA-DFBE-4365-B256-34AAA0A883DA}" destId="{CEE350EE-1D6E-442C-AD69-0217F71AE9E3}" srcOrd="0" destOrd="0" parTransId="{FD69AE43-F527-4E8F-BDC3-AB8DAF07D7F5}" sibTransId="{CA454D94-9156-4961-A9D6-995EEB210B0F}"/>
    <dgm:cxn modelId="{A5116195-2720-4EDB-9C17-FB121C877496}" type="presOf" srcId="{5ECCA8CA-DFBE-4365-B256-34AAA0A883DA}" destId="{C30859B7-26D8-4A1B-A944-76E185341CF3}" srcOrd="0" destOrd="0" presId="urn:microsoft.com/office/officeart/2005/8/layout/radial5"/>
    <dgm:cxn modelId="{1AA46796-188C-413A-810E-162A1146A21F}" srcId="{5ECCA8CA-DFBE-4365-B256-34AAA0A883DA}" destId="{19288F1F-A81A-49DD-B06E-52C6FA95808B}" srcOrd="3" destOrd="0" parTransId="{77F28A9F-6A14-414F-9173-7CD053E1CFD5}" sibTransId="{8692BAC6-D67C-464A-8D18-FEA054AC445C}"/>
    <dgm:cxn modelId="{F31B2BA3-ACB2-4AAD-BEDC-5C7BA0F69274}" srcId="{5ECCA8CA-DFBE-4365-B256-34AAA0A883DA}" destId="{AD085586-DB06-4EB7-A3B2-590B152B0F64}" srcOrd="2" destOrd="0" parTransId="{0BF4A0D7-828B-4019-B4EE-F4085DF84316}" sibTransId="{48405D7F-DE56-4A9F-A261-950C0AB559CB}"/>
    <dgm:cxn modelId="{C6BC1DB0-5805-4C6F-9D15-45944EC1771C}" type="presOf" srcId="{CEE350EE-1D6E-442C-AD69-0217F71AE9E3}" destId="{F6B2D76E-A20C-41FF-AE92-9525BFFDD56B}" srcOrd="0" destOrd="0" presId="urn:microsoft.com/office/officeart/2005/8/layout/radial5"/>
    <dgm:cxn modelId="{6D6CCDB4-5E7E-4626-8FE4-A7E2E2700971}" srcId="{A33D6999-1324-4FF1-AA5F-95FD70D4323B}" destId="{EDCC20F5-F719-49C3-B120-9FF82A42013C}" srcOrd="2" destOrd="0" parTransId="{CC206604-CC6D-4485-BB2A-D687D4ABE091}" sibTransId="{5E95D10C-9322-4D9F-A078-B7D337F24168}"/>
    <dgm:cxn modelId="{1C5B47B6-2F82-464B-A2F6-300297289C71}" type="presOf" srcId="{8674CC8B-636A-4D14-878A-417702C844DD}" destId="{DD630421-728C-4C9A-902E-1A1141BEE305}" srcOrd="0" destOrd="0" presId="urn:microsoft.com/office/officeart/2005/8/layout/radial5"/>
    <dgm:cxn modelId="{6D8E6EBD-D4C0-44B1-AFBA-DB39991446AB}" type="presOf" srcId="{EFFC7B08-EAF8-407E-B642-21067C5D2228}" destId="{27B53367-E9DD-41A5-A868-40B97EE6A997}" srcOrd="0" destOrd="0" presId="urn:microsoft.com/office/officeart/2005/8/layout/radial5"/>
    <dgm:cxn modelId="{2D5644CB-E2F7-4694-A9E8-3472E69FD39E}" type="presOf" srcId="{0BF4A0D7-828B-4019-B4EE-F4085DF84316}" destId="{C16DEBFA-3D44-41E1-9EA5-76F44F31A89F}" srcOrd="1" destOrd="0" presId="urn:microsoft.com/office/officeart/2005/8/layout/radial5"/>
    <dgm:cxn modelId="{EA11ABCD-484B-40DC-9ACB-5A1712E52825}" type="presOf" srcId="{A33D6999-1324-4FF1-AA5F-95FD70D4323B}" destId="{DCF84083-8945-4848-834E-2635E76CB25F}" srcOrd="0" destOrd="0" presId="urn:microsoft.com/office/officeart/2005/8/layout/radial5"/>
    <dgm:cxn modelId="{95674ADA-8713-410C-8F87-2675C096F51B}" type="presOf" srcId="{FD69AE43-F527-4E8F-BDC3-AB8DAF07D7F5}" destId="{DEEFE919-1BFF-4D86-8F91-DBBAC04EFB07}" srcOrd="0" destOrd="0" presId="urn:microsoft.com/office/officeart/2005/8/layout/radial5"/>
    <dgm:cxn modelId="{12FA26DF-7473-4A24-83DE-B6305EC47B23}" type="presOf" srcId="{AD085586-DB06-4EB7-A3B2-590B152B0F64}" destId="{4DFE2334-2719-4D1B-ABF5-3AE089D43348}" srcOrd="0" destOrd="0" presId="urn:microsoft.com/office/officeart/2005/8/layout/radial5"/>
    <dgm:cxn modelId="{325EDFFB-8AD9-487F-A41B-8DDEA8ACAA78}" type="presOf" srcId="{EFFC7B08-EAF8-407E-B642-21067C5D2228}" destId="{128513D1-6F0C-4717-A183-60EFAE550CDA}" srcOrd="1" destOrd="0" presId="urn:microsoft.com/office/officeart/2005/8/layout/radial5"/>
    <dgm:cxn modelId="{6A3F76FF-FED4-4502-A15A-6BFC544B14E4}" type="presOf" srcId="{77F28A9F-6A14-414F-9173-7CD053E1CFD5}" destId="{CAB8F301-BCEB-4CB3-AB49-5C218619C332}" srcOrd="1" destOrd="0" presId="urn:microsoft.com/office/officeart/2005/8/layout/radial5"/>
    <dgm:cxn modelId="{E58DCB43-230C-412F-8655-C425E621FE96}" type="presParOf" srcId="{DCF84083-8945-4848-834E-2635E76CB25F}" destId="{C30859B7-26D8-4A1B-A944-76E185341CF3}" srcOrd="0" destOrd="0" presId="urn:microsoft.com/office/officeart/2005/8/layout/radial5"/>
    <dgm:cxn modelId="{21A8033F-AD3D-4B77-A6A5-C322C7664E9C}" type="presParOf" srcId="{DCF84083-8945-4848-834E-2635E76CB25F}" destId="{DEEFE919-1BFF-4D86-8F91-DBBAC04EFB07}" srcOrd="1" destOrd="0" presId="urn:microsoft.com/office/officeart/2005/8/layout/radial5"/>
    <dgm:cxn modelId="{11B1296A-12BD-4D6B-A459-DFE852D3BDD6}" type="presParOf" srcId="{DEEFE919-1BFF-4D86-8F91-DBBAC04EFB07}" destId="{B007D51A-1A90-465A-9039-6281FEB14E9B}" srcOrd="0" destOrd="0" presId="urn:microsoft.com/office/officeart/2005/8/layout/radial5"/>
    <dgm:cxn modelId="{BA229937-2E96-41A7-A100-45BC823AAA94}" type="presParOf" srcId="{DCF84083-8945-4848-834E-2635E76CB25F}" destId="{F6B2D76E-A20C-41FF-AE92-9525BFFDD56B}" srcOrd="2" destOrd="0" presId="urn:microsoft.com/office/officeart/2005/8/layout/radial5"/>
    <dgm:cxn modelId="{0DF147DB-1BB0-4D8E-8AC0-4C6E73E787FA}" type="presParOf" srcId="{DCF84083-8945-4848-834E-2635E76CB25F}" destId="{27B53367-E9DD-41A5-A868-40B97EE6A997}" srcOrd="3" destOrd="0" presId="urn:microsoft.com/office/officeart/2005/8/layout/radial5"/>
    <dgm:cxn modelId="{8904EC2E-D5C4-489F-80C4-0ECE12ABDAB9}" type="presParOf" srcId="{27B53367-E9DD-41A5-A868-40B97EE6A997}" destId="{128513D1-6F0C-4717-A183-60EFAE550CDA}" srcOrd="0" destOrd="0" presId="urn:microsoft.com/office/officeart/2005/8/layout/radial5"/>
    <dgm:cxn modelId="{E8931497-15DD-4AB8-8134-5283465DDBD9}" type="presParOf" srcId="{DCF84083-8945-4848-834E-2635E76CB25F}" destId="{DD630421-728C-4C9A-902E-1A1141BEE305}" srcOrd="4" destOrd="0" presId="urn:microsoft.com/office/officeart/2005/8/layout/radial5"/>
    <dgm:cxn modelId="{16EFE807-A3A0-49F6-B007-BD6C10332B34}" type="presParOf" srcId="{DCF84083-8945-4848-834E-2635E76CB25F}" destId="{4287C8A9-860B-4F39-B796-2C67B0C8474B}" srcOrd="5" destOrd="0" presId="urn:microsoft.com/office/officeart/2005/8/layout/radial5"/>
    <dgm:cxn modelId="{E0F9AB82-02D3-435E-A637-2166EE68575D}" type="presParOf" srcId="{4287C8A9-860B-4F39-B796-2C67B0C8474B}" destId="{C16DEBFA-3D44-41E1-9EA5-76F44F31A89F}" srcOrd="0" destOrd="0" presId="urn:microsoft.com/office/officeart/2005/8/layout/radial5"/>
    <dgm:cxn modelId="{5C0A631A-AB29-45D0-9B01-5F6AC99B0BFA}" type="presParOf" srcId="{DCF84083-8945-4848-834E-2635E76CB25F}" destId="{4DFE2334-2719-4D1B-ABF5-3AE089D43348}" srcOrd="6" destOrd="0" presId="urn:microsoft.com/office/officeart/2005/8/layout/radial5"/>
    <dgm:cxn modelId="{F3EA80F2-B237-43A7-9BDB-0CF71357C0EF}" type="presParOf" srcId="{DCF84083-8945-4848-834E-2635E76CB25F}" destId="{CD026D20-90EE-4D26-B12A-A527D378EEAC}" srcOrd="7" destOrd="0" presId="urn:microsoft.com/office/officeart/2005/8/layout/radial5"/>
    <dgm:cxn modelId="{A8ED2688-6BA8-4E81-9ACC-C8A784DDA893}" type="presParOf" srcId="{CD026D20-90EE-4D26-B12A-A527D378EEAC}" destId="{CAB8F301-BCEB-4CB3-AB49-5C218619C332}" srcOrd="0" destOrd="0" presId="urn:microsoft.com/office/officeart/2005/8/layout/radial5"/>
    <dgm:cxn modelId="{7A88A68D-22FA-4A3C-AB44-156B0AF59C47}" type="presParOf" srcId="{DCF84083-8945-4848-834E-2635E76CB25F}" destId="{BCE073D8-70BD-4998-8418-4E986E8FE812}" srcOrd="8" destOrd="0" presId="urn:microsoft.com/office/officeart/2005/8/layout/radial5"/>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859B7-26D8-4A1B-A944-76E185341CF3}">
      <dsp:nvSpPr>
        <dsp:cNvPr id="0" name=""/>
        <dsp:cNvSpPr/>
      </dsp:nvSpPr>
      <dsp:spPr>
        <a:xfrm>
          <a:off x="1924236" y="1046484"/>
          <a:ext cx="1103891" cy="72897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evaluating indicator</a:t>
          </a:r>
          <a:endParaRPr lang="zh-CN" altLang="en-US" sz="1000" kern="1200">
            <a:latin typeface="Times New Roman" panose="02020603050405020304" charset="0"/>
            <a:cs typeface="Times New Roman" panose="02020603050405020304" charset="0"/>
          </a:endParaRPr>
        </a:p>
      </dsp:txBody>
      <dsp:txXfrm>
        <a:off x="2085897" y="1153239"/>
        <a:ext cx="780569" cy="515461"/>
      </dsp:txXfrm>
    </dsp:sp>
    <dsp:sp modelId="{DEEFE919-1BFF-4D86-8F91-DBBAC04EFB07}">
      <dsp:nvSpPr>
        <dsp:cNvPr id="0" name=""/>
        <dsp:cNvSpPr/>
      </dsp:nvSpPr>
      <dsp:spPr>
        <a:xfrm rot="16168007">
          <a:off x="2390818" y="772782"/>
          <a:ext cx="161199" cy="25240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10800000">
        <a:off x="2415223" y="847442"/>
        <a:ext cx="112839" cy="151444"/>
      </dsp:txXfrm>
    </dsp:sp>
    <dsp:sp modelId="{F6B2D76E-A20C-41FF-AE92-9525BFFDD56B}">
      <dsp:nvSpPr>
        <dsp:cNvPr id="0" name=""/>
        <dsp:cNvSpPr/>
      </dsp:nvSpPr>
      <dsp:spPr>
        <a:xfrm>
          <a:off x="2095320" y="0"/>
          <a:ext cx="742371" cy="742371"/>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Economy</a:t>
          </a:r>
          <a:endParaRPr lang="zh-CN" altLang="en-US" sz="800" kern="1200">
            <a:latin typeface="Times New Roman" panose="02020603050405020304" charset="0"/>
            <a:cs typeface="Times New Roman" panose="02020603050405020304" charset="0"/>
          </a:endParaRPr>
        </a:p>
      </dsp:txBody>
      <dsp:txXfrm>
        <a:off x="2204038" y="108718"/>
        <a:ext cx="524935" cy="524935"/>
      </dsp:txXfrm>
    </dsp:sp>
    <dsp:sp modelId="{27B53367-E9DD-41A5-A868-40B97EE6A997}">
      <dsp:nvSpPr>
        <dsp:cNvPr id="0" name=""/>
        <dsp:cNvSpPr/>
      </dsp:nvSpPr>
      <dsp:spPr>
        <a:xfrm rot="25299">
          <a:off x="3114146" y="1290224"/>
          <a:ext cx="207322" cy="252406"/>
        </a:xfrm>
        <a:prstGeom prst="rightArrow">
          <a:avLst>
            <a:gd name="adj1" fmla="val 60000"/>
            <a:gd name="adj2" fmla="val 50000"/>
          </a:avLst>
        </a:prstGeom>
        <a:solidFill>
          <a:schemeClr val="accent2">
            <a:hueOff val="1560506"/>
            <a:satOff val="-1946"/>
            <a:lumOff val="45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3114147" y="1340476"/>
        <a:ext cx="145125" cy="151444"/>
      </dsp:txXfrm>
    </dsp:sp>
    <dsp:sp modelId="{DD630421-728C-4C9A-902E-1A1141BEE305}">
      <dsp:nvSpPr>
        <dsp:cNvPr id="0" name=""/>
        <dsp:cNvSpPr/>
      </dsp:nvSpPr>
      <dsp:spPr>
        <a:xfrm>
          <a:off x="3419247" y="1049456"/>
          <a:ext cx="742371" cy="742371"/>
        </a:xfrm>
        <a:prstGeom prst="ellipse">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Venue abandonment rate</a:t>
          </a:r>
          <a:endParaRPr lang="zh-CN" altLang="en-US" sz="1000" kern="1200">
            <a:latin typeface="Times New Roman" panose="02020603050405020304" charset="0"/>
            <a:cs typeface="Times New Roman" panose="02020603050405020304" charset="0"/>
          </a:endParaRPr>
        </a:p>
      </dsp:txBody>
      <dsp:txXfrm>
        <a:off x="3527965" y="1158174"/>
        <a:ext cx="524935" cy="524935"/>
      </dsp:txXfrm>
    </dsp:sp>
    <dsp:sp modelId="{4287C8A9-860B-4F39-B796-2C67B0C8474B}">
      <dsp:nvSpPr>
        <dsp:cNvPr id="0" name=""/>
        <dsp:cNvSpPr/>
      </dsp:nvSpPr>
      <dsp:spPr>
        <a:xfrm rot="5256209">
          <a:off x="2416829" y="1796833"/>
          <a:ext cx="161567" cy="252406"/>
        </a:xfrm>
        <a:prstGeom prst="rightArrow">
          <a:avLst>
            <a:gd name="adj1" fmla="val 60000"/>
            <a:gd name="adj2" fmla="val 50000"/>
          </a:avLst>
        </a:prstGeom>
        <a:solidFill>
          <a:schemeClr val="accent2">
            <a:hueOff val="3121013"/>
            <a:satOff val="-3893"/>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440051" y="1823100"/>
        <a:ext cx="113097" cy="151444"/>
      </dsp:txXfrm>
    </dsp:sp>
    <dsp:sp modelId="{4DFE2334-2719-4D1B-ABF5-3AE089D43348}">
      <dsp:nvSpPr>
        <dsp:cNvPr id="0" name=""/>
        <dsp:cNvSpPr/>
      </dsp:nvSpPr>
      <dsp:spPr>
        <a:xfrm>
          <a:off x="2148513" y="2079568"/>
          <a:ext cx="742371" cy="742371"/>
        </a:xfrm>
        <a:prstGeom prst="ellipse">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ea typeface="Tahoma" panose="020B0604030504040204" pitchFamily="34" charset="0"/>
              <a:cs typeface="Times New Roman" panose="02020603050405020304" charset="0"/>
            </a:rPr>
            <a:t>Satisfaction</a:t>
          </a:r>
          <a:endParaRPr lang="zh-CN" altLang="en-US" sz="1000" kern="1200">
            <a:latin typeface="Times New Roman" panose="02020603050405020304" charset="0"/>
            <a:cs typeface="Times New Roman" panose="02020603050405020304" charset="0"/>
          </a:endParaRPr>
        </a:p>
      </dsp:txBody>
      <dsp:txXfrm>
        <a:off x="2257231" y="2188286"/>
        <a:ext cx="524935" cy="524935"/>
      </dsp:txXfrm>
    </dsp:sp>
    <dsp:sp modelId="{CD026D20-90EE-4D26-B12A-A527D378EEAC}">
      <dsp:nvSpPr>
        <dsp:cNvPr id="0" name=""/>
        <dsp:cNvSpPr/>
      </dsp:nvSpPr>
      <dsp:spPr>
        <a:xfrm rot="10812933">
          <a:off x="1652669" y="1282029"/>
          <a:ext cx="191915" cy="252406"/>
        </a:xfrm>
        <a:prstGeom prst="rightArrow">
          <a:avLst>
            <a:gd name="adj1" fmla="val 60000"/>
            <a:gd name="adj2" fmla="val 50000"/>
          </a:avLst>
        </a:prstGeom>
        <a:solidFill>
          <a:schemeClr val="accent2">
            <a:hueOff val="4681519"/>
            <a:satOff val="-5839"/>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10800000">
        <a:off x="1710243" y="1332618"/>
        <a:ext cx="134341" cy="151444"/>
      </dsp:txXfrm>
    </dsp:sp>
    <dsp:sp modelId="{BCE073D8-70BD-4998-8418-4E986E8FE812}">
      <dsp:nvSpPr>
        <dsp:cNvPr id="0" name=""/>
        <dsp:cNvSpPr/>
      </dsp:nvSpPr>
      <dsp:spPr>
        <a:xfrm>
          <a:off x="819776" y="1034949"/>
          <a:ext cx="742371" cy="742371"/>
        </a:xfrm>
        <a:prstGeom prst="ellips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Tour</a:t>
          </a:r>
          <a:endParaRPr lang="zh-CN" altLang="en-US" sz="800" kern="1200">
            <a:latin typeface="Times New Roman" panose="02020603050405020304" charset="0"/>
            <a:cs typeface="Times New Roman" panose="02020603050405020304" charset="0"/>
          </a:endParaRPr>
        </a:p>
      </dsp:txBody>
      <dsp:txXfrm>
        <a:off x="928494" y="1143667"/>
        <a:ext cx="524935" cy="5249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AAFA5-963A-42AD-ADA1-CDB40CFE0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24</Pages>
  <Words>7084</Words>
  <Characters>40383</Characters>
  <Application>Microsoft Office Word</Application>
  <DocSecurity>0</DocSecurity>
  <Lines>336</Lines>
  <Paragraphs>94</Paragraphs>
  <ScaleCrop>false</ScaleCrop>
  <Company/>
  <LinksUpToDate>false</LinksUpToDate>
  <CharactersWithSpaces>47373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TONGChaning</cp:lastModifiedBy>
  <cp:revision>30</cp:revision>
  <dcterms:created xsi:type="dcterms:W3CDTF">2023-04-03T04:00:00Z</dcterms:created>
  <dcterms:modified xsi:type="dcterms:W3CDTF">2023-04-03T08:09:00Z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2052-11.1.0.14036</vt:lpwstr>
  </property>
  <property fmtid="{D5CDD505-2E9C-101B-9397-08002B2CF9AE}" pid="6" name="ICV">
    <vt:lpwstr>ACC78E65D16248C9BAF27D693EC5935F</vt:lpwstr>
  </property>
  <property fmtid="{D5CDD505-2E9C-101B-9397-08002B2CF9AE}" pid="7" name="AMWinEqns">
    <vt:bool>true</vt:bool>
  </property>
  <property fmtid="{D5CDD505-2E9C-101B-9397-08002B2CF9AE}" pid="8" name="AMEquationNumber2">
    <vt:lpwstr>(#E1)</vt:lpwstr>
  </property>
  <property fmtid="{D5CDD505-2E9C-101B-9397-08002B2CF9AE}" pid="9" name="AMDeferFieldUpdate">
    <vt:lpwstr>1</vt:lpwstr>
  </property>
  <property fmtid="{D5CDD505-2E9C-101B-9397-08002B2CF9AE}" pid="10" name="AMEquationSection">
    <vt:lpwstr>1</vt:lpwstr>
  </property>
  <property fmtid="{D5CDD505-2E9C-101B-9397-08002B2CF9AE}" pid="11" name="GrammarlyDocumentId">
    <vt:lpwstr>6cc7cf93003536797a3a31c4c56c512935d1c872be11dcc93f980824899afe85</vt:lpwstr>
  </property>
</Properties>
</file>