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HC A17 OP20作业指导书历史版</w:t>
      </w:r>
    </w:p>
    <w:p>
      <w:r>
        <w:t>文档编号：HC-WI-A17-020</w:t>
      </w:r>
    </w:p>
    <w:p>
      <w:r>
        <w:t>版本：1.0</w:t>
      </w:r>
    </w:p>
    <w:p>
      <w:r>
        <w:t>生效日期：2026-01-01</w:t>
      </w:r>
    </w:p>
    <w:p>
      <w:r>
        <w:t>状态：历史归档</w:t>
      </w:r>
    </w:p>
    <w:p>
      <w:r>
        <w:t>适用范围：HC-A17的OP-20工序</w:t>
      </w:r>
    </w:p>
    <w:p>
      <w:r>
        <w:t>失效日期：2026-09-30</w:t>
      </w:r>
    </w:p>
    <w:p>
      <w:pPr>
        <w:pStyle w:val="Heading1"/>
      </w:pPr>
      <w:r>
        <w:t>1 适用作业</w:t>
      </w:r>
    </w:p>
    <w:p>
      <w:r>
        <w:t>适用于产品HC-A17的OP-20工序。2026年9月30日及以前已开工的工单沿用本版；如有针对该工单的书面变更，按书面变更执行。</w:t>
      </w:r>
    </w:p>
    <w:p>
      <w:pPr>
        <w:pStyle w:val="Heading1"/>
      </w:pPr>
      <w:r>
        <w:t>2 首件要求</w:t>
      </w:r>
    </w:p>
    <w:p>
      <w:r>
        <w:t>每次开工连续检查2件，全部项目合格后由质量人员签署。更换定位治具后必须重新进行首件确认，不得沿用更换前的首件结论。</w:t>
      </w:r>
    </w:p>
    <w:p>
      <w:pPr>
        <w:pStyle w:val="Heading1"/>
      </w:pPr>
      <w:r>
        <w:t>3 作业记录</w:t>
      </w:r>
    </w:p>
    <w:p>
      <w:r>
        <w:t>记录工单号、批次号、指导书版本和签署人。本版归档后仍用于其有效期间的历史查询。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衡川精密  作业文件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SimSun" w:hAnsi="SimSun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SimSun" w:hAnsi="SimSun" w:eastAsia="SimSun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制造业模拟语料维护者</dc:creator>
  <cp:keywords/>
  <dc:description>generated by python-docx</dc:description>
  <cp:lastModifiedBy/>
  <cp:revision>1</cp:revision>
  <dcterms:created xsi:type="dcterms:W3CDTF">2026-10-28T00:00:00Z</dcterms:created>
  <dcterms:modified xsi:type="dcterms:W3CDTF">2026-10-28T00:00:00Z</dcterms:modified>
  <cp:category/>
</cp:coreProperties>
</file>