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line="240"/>
        <w:contextualSpacing w:val="0"/>
        <w:rPr/>
      </w:pPr>
      <w:r w:rsidRPr="00000000" w:rsidR="00000000" w:rsidDel="00000000">
        <w:rPr>
          <w:b w:val="1"/>
          <w:color w:val="ff9900"/>
          <w:sz w:val="24"/>
          <w:highlight w:val="white"/>
          <w:u w:val="single"/>
          <w:rtl w:val="0"/>
        </w:rPr>
        <w:t xml:space="preserve">1. Título:</w:t>
      </w:r>
    </w:p>
    <w:p w:rsidP="00000000" w:rsidRPr="00000000" w:rsidR="00000000" w:rsidDel="00000000" w:rsidRDefault="00000000">
      <w:pPr>
        <w:spacing w:lineRule="auto" w:after="120" w:line="240"/>
        <w:contextualSpacing w:val="0"/>
        <w:jc w:val="right"/>
      </w:pPr>
      <w:r w:rsidRPr="00000000" w:rsidR="00000000" w:rsidDel="00000000">
        <w:rPr>
          <w:b w:val="1"/>
          <w:sz w:val="24"/>
          <w:highlight w:val="white"/>
          <w:u w:val="single"/>
          <w:rtl w:val="0"/>
        </w:rPr>
        <w:t xml:space="preserve">Programação simultânea em pares, evolução da técnica de programação em pares melhorada através da engenharia simultânea.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color w:val="ff9900"/>
          <w:sz w:val="24"/>
          <w:highlight w:val="white"/>
          <w:u w:val="single"/>
          <w:rtl w:val="0"/>
        </w:rPr>
        <w:t xml:space="preserve">2. Resumo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highlight w:val="white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Programação em pares melhora a qualidade, reduz a quantidade de defeitos, porém aumenta o esforço (mensurado em horas de trabalho) do projeto.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A nova técnica de programação simultânea em pares preserva a melhora na qualidade e redução da quantidade de defeitos, além de obter êxito no intento de diminuir o esforço do projeto.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Foram realizados três experimentos preliminares visando validar a viabilidade da pesquisa e comprovaram  a efetividade da nova técnica de programação simultânea em pares, tanto em melhorar o impacto negativo ao projeto em relação ao custo e prazo causado pelo aumento do esforço, quanto em preservar a melhora na qualidade e diminuição dos defeitos.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257675" cx="5514975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257675" cx="55149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color w:val="ff9900"/>
          <w:sz w:val="24"/>
          <w:highlight w:val="white"/>
          <w:u w:val="single"/>
          <w:rtl w:val="0"/>
        </w:rPr>
        <w:t xml:space="preserve">3. 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Are Two Heads Better than One? </w:t>
      </w:r>
      <w:r w:rsidRPr="00000000" w:rsidR="00000000" w:rsidDel="00000000">
        <w:rPr>
          <w:b w:val="1"/>
          <w:sz w:val="24"/>
          <w:rtl w:val="0"/>
        </w:rPr>
        <w:t xml:space="preserve">On the Effectiveness of Pair Programming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0000ff"/>
          <w:sz w:val="24"/>
          <w:rtl w:val="0"/>
        </w:rPr>
        <w:t xml:space="preserve">Tore Dybå, Erik Arisholm, Dag I.K. Sjøberg, Jo E. Hannay, and Forrest Shull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IEEE SOFTWARE P u b l i s h e d b y t h e I E E E C o m p u t e r S o c i e t y 0 7 4 0 - 7 4 5 9 / 0 7 / $ 2 5 . 0 0 © 2 0 0 7 I E E E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953000" cx="59436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9530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“item c é o esforço mensurado em homem-hora. PP aumentou o esforço.”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 Field Study of Developer Pairs: Productivity Impacts and Implications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Allen Parrish, Randy Smith, David Hale, and Joanne Hale, University of Alabama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IEEE SOFTWARE P u b l i s h e d b y t h e I E E E C o m p u t e r S o c i e t y 0 7 4 0 - 7 4 5 9 / 0 4 / $ 2 0 . 0 0 © 2 0 0 4 I E E 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“Em um estudo de campo industrial, foram examinados: a produtividade do programador e o tamanho da equipe. Mostrou que, independentemente do tamanho ou experiência, quanto mais membros da equipe de tempo passar trabalhando simultaneamente nos mesmos módulos de código, menos produtivo torna-se. Em outras palavras, equipes são mais produtivas quando seus membros trabalham de forma independente.”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“A programação em pares entrega supostamente código de qualidade com pouco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perda de produtividade. Estudo de campo dos autores, fora o ambiente de programação, mostra que as equipes de duas pessoas que trabalham independentemente são mais produtivos do que aqueles que trabalham simultaneamente.”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Should NASA Embrace Agile Processes?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Jefferey Smith, Tim Menzies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Lane Department of Computer Science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West Virginia University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PO Box 6109, Morgantown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WV, 26506-6109, USA;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This research was conducted atWest Virginia University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color w:val="0000ff"/>
          <w:sz w:val="24"/>
          <w:rtl w:val="0"/>
        </w:rPr>
        <w:t xml:space="preserve">under NASA contract NCC2-0979.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“Para os demais projetos, o nosso modelo apenas endossou AP / XP sobre abordagens convencionais em um relativamente pequeno e conjunto especializado de casos, isto é, quando: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 o projeto é relativamente pequeno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 uma abundância de desenvolvedores existe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 é necessário um tempo de desenvolvimento rápido”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“Como há um aumento do esforço é necessário abundância de desenvolvedores.”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color w:val="ff9900"/>
          <w:sz w:val="24"/>
          <w:highlight w:val="white"/>
          <w:u w:val="single"/>
          <w:rtl w:val="0"/>
        </w:rPr>
        <w:t xml:space="preserve">4. Experimento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Podemos obter dados (medidas) objetivas do experimento?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Sim, podemos por exemplo:LOC por hora por desenvolvedor ou  pontos de função por hora, bugs por ponto de função, custo financeiro do ponto de função, senioridade/ produtividade, senioridade/custo financeiro, entre outros, abaixo segue uma versão preliminar ainda em evolução das métricas dos experimentos: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A métrica que fornece informações sobre a </w:t>
      </w:r>
      <w:r w:rsidRPr="00000000" w:rsidR="00000000" w:rsidDel="00000000">
        <w:rPr>
          <w:b w:val="1"/>
          <w:sz w:val="24"/>
          <w:highlight w:val="white"/>
          <w:rtl w:val="0"/>
        </w:rPr>
        <w:t xml:space="preserve">produtividade</w:t>
      </w:r>
      <w:r w:rsidRPr="00000000" w:rsidR="00000000" w:rsidDel="00000000">
        <w:rPr>
          <w:sz w:val="24"/>
          <w:highlight w:val="white"/>
          <w:rtl w:val="0"/>
        </w:rPr>
        <w:t xml:space="preserve">, como a evolução do  par do programador à medida que o andamento do projeto avança e também permite comparar a produtividade de  estilos de programação diferentes. Neste experimento, a produtividade pode ser calculada para estilos de programação solo, pares e pares simultâneos, para cada iteração como uma relação de linhas de código lógicas produzidas e esforço despendido.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Assim, a produtividade do estilo de programação N (N é par, par simultâneo ou solo) é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definido como: </w:t>
      </w:r>
      <w:r w:rsidRPr="00000000" w:rsidR="00000000" w:rsidDel="00000000">
        <w:rPr>
          <w:b w:val="1"/>
          <w:color w:val="4a86e8"/>
          <w:sz w:val="24"/>
          <w:highlight w:val="white"/>
          <w:rtl w:val="0"/>
        </w:rPr>
        <w:t xml:space="preserve">Produtividade N = Linhas de código / Esforço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/>
        <w:ind w:left="0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Densidade de desvios padrão de codificação:</w:t>
      </w:r>
      <w:r w:rsidRPr="00000000" w:rsidR="00000000" w:rsidDel="00000000">
        <w:rPr>
          <w:sz w:val="24"/>
          <w:rtl w:val="0"/>
        </w:rPr>
        <w:t xml:space="preserve"> A primeira métrica usada para descrever os efeitos da programação simultânea em par, solo e em pares na  qualidade está relacionada com a aderência aos padrões de codificação. </w:t>
      </w:r>
    </w:p>
    <w:p w:rsidP="00000000" w:rsidRPr="00000000" w:rsidR="00000000" w:rsidDel="00000000" w:rsidRDefault="00000000">
      <w:pPr>
        <w:spacing w:lineRule="auto" w:after="120" w:line="24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De acordo com a filosofia ágil: A equipe do projeto é responsável por definir os padrões de codificação no início de cada projeto, e o código é comparado contra esses mesmos padrões quando decorrentes dessa métrica é medida através do número de desvios encontrados a partir dos padrões de codificação relativamente à quantidade de código feita com cada estilo de programação (todas as linhas físicas). Assim, a densidade de codificação de desvios padrão para o estilo de programação N </w:t>
      </w:r>
      <w:r w:rsidRPr="00000000" w:rsidR="00000000" w:rsidDel="00000000">
        <w:rPr>
          <w:sz w:val="24"/>
          <w:highlight w:val="white"/>
          <w:rtl w:val="0"/>
        </w:rPr>
        <w:t xml:space="preserve">(N é par, par simultâneo ou solo) </w:t>
      </w:r>
      <w:r w:rsidRPr="00000000" w:rsidR="00000000" w:rsidDel="00000000">
        <w:rPr>
          <w:sz w:val="24"/>
          <w:rtl w:val="0"/>
        </w:rPr>
        <w:t xml:space="preserve">por cem linhas de código é definido como:</w:t>
      </w:r>
    </w:p>
    <w:p w:rsidP="00000000" w:rsidRPr="00000000" w:rsidR="00000000" w:rsidDel="00000000" w:rsidRDefault="00000000">
      <w:pPr>
        <w:spacing w:lineRule="auto" w:after="120" w:line="240"/>
        <w:ind w:left="0" w:firstLine="0"/>
        <w:contextualSpacing w:val="0"/>
      </w:pPr>
      <w:r w:rsidRPr="00000000" w:rsidR="00000000" w:rsidDel="00000000">
        <w:rPr>
          <w:b w:val="1"/>
          <w:color w:val="4a86e8"/>
          <w:sz w:val="24"/>
          <w:rtl w:val="0"/>
        </w:rPr>
        <w:t xml:space="preserve">Densidade de desvios padrão de codificação= Número de falhas de aderência ao padrão de códificação / Número total de linhas de código X 100</w:t>
      </w:r>
    </w:p>
    <w:p w:rsidP="00000000" w:rsidRPr="00000000" w:rsidR="00000000" w:rsidDel="00000000" w:rsidRDefault="00000000">
      <w:pPr>
        <w:spacing w:lineRule="auto" w:after="120" w:line="240"/>
        <w:ind w:left="0" w:firstLine="0"/>
        <w:contextualSpacing w:val="0"/>
      </w:pPr>
      <w:r w:rsidRPr="00000000" w:rsidR="00000000" w:rsidDel="00000000">
        <w:rPr>
          <w:b w:val="1"/>
          <w:color w:val="222222"/>
          <w:sz w:val="24"/>
          <w:rtl w:val="0"/>
        </w:rPr>
        <w:t xml:space="preserve">Taxa de </w:t>
      </w:r>
      <w:r w:rsidRPr="00000000" w:rsidR="00000000" w:rsidDel="00000000">
        <w:rPr>
          <w:b w:val="1"/>
          <w:color w:val="222222"/>
          <w:sz w:val="24"/>
          <w:rtl w:val="0"/>
        </w:rPr>
        <w:t xml:space="preserve">Comentário:</w:t>
      </w:r>
      <w:r w:rsidRPr="00000000" w:rsidR="00000000" w:rsidDel="00000000">
        <w:rPr>
          <w:color w:val="222222"/>
          <w:sz w:val="24"/>
          <w:rtl w:val="0"/>
        </w:rPr>
        <w:t xml:space="preserve"> Outra métrica de qualidade utilizada neste experimento é relação de comentário, que é calculada como a relação entre as linhas de comentário e totais (isto é, físicas) de linhas de código. </w:t>
      </w:r>
      <w:r w:rsidRPr="00000000" w:rsidR="00000000" w:rsidDel="00000000">
        <w:rPr>
          <w:sz w:val="24"/>
          <w:rtl w:val="0"/>
        </w:rPr>
        <w:t xml:space="preserve">Quanto maior a taxa, mais legível e de fácil manutenção é o código. </w:t>
      </w:r>
      <w:r w:rsidRPr="00000000" w:rsidR="00000000" w:rsidDel="00000000">
        <w:rPr>
          <w:color w:val="222222"/>
          <w:sz w:val="24"/>
          <w:rtl w:val="0"/>
        </w:rPr>
        <w:t xml:space="preserve">Assim, a razão de comentário para o estilo de programação N é definido como:</w:t>
      </w:r>
    </w:p>
    <w:p w:rsidP="00000000" w:rsidRPr="00000000" w:rsidR="00000000" w:rsidDel="00000000" w:rsidRDefault="00000000">
      <w:pPr>
        <w:spacing w:lineRule="auto" w:after="120" w:line="240"/>
        <w:ind w:left="0" w:firstLine="0"/>
        <w:contextualSpacing w:val="0"/>
      </w:pPr>
      <w:r w:rsidRPr="00000000" w:rsidR="00000000" w:rsidDel="00000000">
        <w:rPr>
          <w:b w:val="1"/>
          <w:color w:val="4a86e8"/>
          <w:sz w:val="24"/>
          <w:rtl w:val="0"/>
        </w:rPr>
        <w:t xml:space="preserve">Taxa de Comentário = 1 - Número de linhas de comentários / Número de linhas de programação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O que foi feito?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Foram realizados três experimentos preliminares visando avaliar a viabilidade da pesquisa, o primeiro foi em um projeto de homebroker para uma corretora de valores, foi um projeto profissional, com desenvolvedores extremamente qualificados e profissionais.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Definições: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Homebroker – Permite operar no mercado de ações, derivativos.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Facebroker – Homebroker dentro do facebook.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rtl w:val="0"/>
        </w:rPr>
        <w:t xml:space="preserve">Farejador – baseado em análise gráfica para buscar as melhores oportunidades tanto de compra quanto de venda.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Detalhes: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Diversas funcionalidades desenvolvidas usando: Programação em pares, programação simultânea em pares e solo.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Desenvolvedores experientes dividiram as tarefas no início, mas houve problema na hora de juntar, houve retrabalho neste experimento preliminar.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Exemplo de analise dos resultados do experimento preliminar: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b w:val="1"/>
          <w:sz w:val="24"/>
          <w:highlight w:val="white"/>
          <w:u w:val="single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3419475" cx="4562475"/>
            <wp:docPr id="4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419475" cx="4562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Conclusão dos resultados dos experimentos preliminares: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762375" cx="5191125"/>
            <wp:docPr id="3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3762375" cx="51911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color w:val="ff9900"/>
          <w:sz w:val="24"/>
          <w:highlight w:val="white"/>
          <w:u w:val="single"/>
          <w:rtl w:val="0"/>
        </w:rPr>
        <w:t xml:space="preserve">5. Prazos disponíveis: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highlight w:val="white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Início do curso:         </w:t>
        <w:tab/>
        <w:t xml:space="preserve"> 10/09/2012.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Término do curso: </w:t>
        <w:tab/>
        <w:t xml:space="preserve"> 10/09/2015.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gif" Type="http://schemas.openxmlformats.org/officeDocument/2006/relationships/image" Id="rId5"/><Relationship Target="media/image02.gif" Type="http://schemas.openxmlformats.org/officeDocument/2006/relationships/image" Id="rId8"/><Relationship Target="media/image00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PSP.docx</dc:title>
</cp:coreProperties>
</file>