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CharterBT-Roman" w:cs="CharterBT-Roman" w:eastAsia="CharterBT-Roman" w:hAnsi="CharterBT-Roman"/>
          <w:sz w:val="20"/>
          <w:szCs w:val="20"/>
        </w:rPr>
      </w:pPr>
      <w:r w:rsidDel="00000000" w:rsidR="00000000" w:rsidRPr="00000000">
        <w:rPr>
          <w:rFonts w:ascii="CharterBT-Roman" w:cs="CharterBT-Roman" w:eastAsia="CharterBT-Roman" w:hAnsi="CharterBT-Roman"/>
          <w:sz w:val="20"/>
          <w:szCs w:val="20"/>
          <w:rtl w:val="0"/>
        </w:rPr>
        <w:t xml:space="preserve">Considere o seguinte esquema relacional: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Departamento(nr,descricao_departamento,localizacao)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contratacao(data_contratacao,quantidade_dias)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funcionario(CPF,nome,endereco,cargo,salario)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engenheiro(CREA,especialidade,CPF)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projetos(codigo,titulo,descricao,localizacao_geo)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clientes(codigo,nome,endereco,fones,codigo)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Escreva o código para ser feito o modelo físico dessa base de dados.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harterBT-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yWBuTAYUJnQqLJ6kUutBexgNNg==">CgMxLjA4AHIhMXZqbHJad3AweWFmaWVDVWdBdkJWWmoyVzJ1ejVBV0o2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2017-09-23T00:32:00Z</dcterms:created>
  <dc:creator>Rodrigo Saito</dc:creator>
</cp:coreProperties>
</file>