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65412" w14:textId="2D6571B0" w:rsidR="00AB7F9D" w:rsidRDefault="00AB7F9D" w:rsidP="00AB7F9D">
      <w:pPr>
        <w:autoSpaceDE w:val="0"/>
        <w:autoSpaceDN w:val="0"/>
        <w:adjustRightInd w:val="0"/>
        <w:spacing w:beforeLines="60" w:before="144" w:afterLines="60" w:after="144" w:line="360" w:lineRule="auto"/>
        <w:contextualSpacing/>
        <w:rPr>
          <w:rFonts w:ascii="Times New Roman" w:hAnsi="Times New Roman" w:cs="Times New Roman"/>
          <w:b/>
          <w:bCs/>
          <w:iCs/>
          <w:color w:val="000000"/>
          <w:sz w:val="30"/>
          <w:szCs w:val="30"/>
        </w:rPr>
      </w:pPr>
      <w:r>
        <w:rPr>
          <w:rFonts w:ascii="Times New Roman" w:hAnsi="Times New Roman" w:cs="Times New Roman"/>
          <w:b/>
          <w:bCs/>
          <w:iCs/>
          <w:color w:val="000000"/>
          <w:sz w:val="30"/>
          <w:szCs w:val="30"/>
        </w:rPr>
        <w:t xml:space="preserve">INTRODUCTION TO </w:t>
      </w:r>
      <w:r w:rsidR="004A4E11">
        <w:rPr>
          <w:rFonts w:ascii="Times New Roman" w:hAnsi="Times New Roman" w:cs="Times New Roman"/>
          <w:b/>
          <w:bCs/>
          <w:iCs/>
          <w:color w:val="000000"/>
          <w:sz w:val="30"/>
          <w:szCs w:val="30"/>
        </w:rPr>
        <w:t>IEEE XPERT</w:t>
      </w:r>
    </w:p>
    <w:p w14:paraId="0AD4000C" w14:textId="569E8EC6" w:rsidR="00AB7F9D" w:rsidRDefault="00AB7F9D" w:rsidP="00AB7F9D">
      <w:pPr>
        <w:pStyle w:val="Heading1"/>
        <w:rPr>
          <w:rFonts w:ascii="Times New Roman" w:hAnsi="Times New Roman" w:cs="Times New Roman"/>
        </w:rPr>
      </w:pPr>
      <w:r w:rsidRPr="007F2F7E">
        <w:rPr>
          <w:rFonts w:ascii="Times New Roman" w:hAnsi="Times New Roman" w:cs="Times New Roman"/>
        </w:rPr>
        <w:t xml:space="preserve">ABOUT </w:t>
      </w:r>
      <w:r w:rsidR="004A4E11">
        <w:rPr>
          <w:rFonts w:ascii="Times New Roman" w:hAnsi="Times New Roman" w:cs="Times New Roman"/>
        </w:rPr>
        <w:t>IEEE XPERT</w:t>
      </w:r>
      <w:r w:rsidRPr="007F2F7E">
        <w:rPr>
          <w:rFonts w:ascii="Times New Roman" w:hAnsi="Times New Roman" w:cs="Times New Roman"/>
        </w:rPr>
        <w:t xml:space="preserve"> TECHNOLOGIES AND ITS CORPORATE GOVERNANCE:</w:t>
      </w:r>
    </w:p>
    <w:p w14:paraId="0212871B" w14:textId="77777777" w:rsidR="00AB7F9D" w:rsidRPr="007F2F7E" w:rsidRDefault="00AB7F9D" w:rsidP="00AB7F9D"/>
    <w:p w14:paraId="1BD5D9DF" w14:textId="4BF06EC6" w:rsidR="00AB7F9D" w:rsidRPr="007F2F7E" w:rsidRDefault="004A4E11" w:rsidP="00AB7F9D">
      <w:pPr>
        <w:jc w:val="both"/>
        <w:rPr>
          <w:rFonts w:ascii="Times New Roman" w:hAnsi="Times New Roman" w:cs="Times New Roman"/>
          <w:sz w:val="24"/>
          <w:szCs w:val="24"/>
        </w:rPr>
      </w:pPr>
      <w:proofErr w:type="spellStart"/>
      <w:r>
        <w:rPr>
          <w:rFonts w:ascii="Times New Roman" w:hAnsi="Times New Roman" w:cs="Times New Roman"/>
          <w:sz w:val="24"/>
          <w:szCs w:val="24"/>
        </w:rPr>
        <w:t>Ieee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Xpert</w:t>
      </w:r>
      <w:proofErr w:type="spellEnd"/>
      <w:r w:rsidR="00AB7F9D" w:rsidRPr="007F2F7E">
        <w:rPr>
          <w:rFonts w:ascii="Times New Roman" w:hAnsi="Times New Roman" w:cs="Times New Roman"/>
          <w:sz w:val="24"/>
          <w:szCs w:val="24"/>
        </w:rPr>
        <w:t xml:space="preserve"> Limited</w:t>
      </w:r>
      <w:r w:rsidR="00AB7F9D">
        <w:rPr>
          <w:rFonts w:ascii="Times New Roman" w:hAnsi="Times New Roman" w:cs="Times New Roman"/>
          <w:sz w:val="24"/>
          <w:szCs w:val="24"/>
        </w:rPr>
        <w:t xml:space="preserve"> was started in 2006 by two</w:t>
      </w:r>
      <w:r w:rsidR="00AB7F9D" w:rsidRPr="007F2F7E">
        <w:rPr>
          <w:rFonts w:ascii="Times New Roman" w:hAnsi="Times New Roman" w:cs="Times New Roman"/>
          <w:sz w:val="24"/>
          <w:szCs w:val="24"/>
        </w:rPr>
        <w:t xml:space="preserve"> </w:t>
      </w:r>
      <w:r w:rsidR="00AB7F9D">
        <w:rPr>
          <w:rFonts w:ascii="Times New Roman" w:hAnsi="Times New Roman" w:cs="Times New Roman"/>
          <w:sz w:val="24"/>
          <w:szCs w:val="24"/>
        </w:rPr>
        <w:t>people with US$ 3550. Today, they are a Pondicherry</w:t>
      </w:r>
      <w:r w:rsidR="00AB7F9D" w:rsidRPr="007F2F7E">
        <w:rPr>
          <w:rFonts w:ascii="Times New Roman" w:hAnsi="Times New Roman" w:cs="Times New Roman"/>
          <w:sz w:val="24"/>
          <w:szCs w:val="24"/>
        </w:rPr>
        <w:t xml:space="preserve"> leade</w:t>
      </w:r>
      <w:r w:rsidR="00AB7F9D">
        <w:rPr>
          <w:rFonts w:ascii="Times New Roman" w:hAnsi="Times New Roman" w:cs="Times New Roman"/>
          <w:sz w:val="24"/>
          <w:szCs w:val="24"/>
        </w:rPr>
        <w:t>r in the "next generation" of Web service</w:t>
      </w:r>
      <w:r w:rsidR="00AB7F9D" w:rsidRPr="007F2F7E">
        <w:rPr>
          <w:rFonts w:ascii="Times New Roman" w:hAnsi="Times New Roman" w:cs="Times New Roman"/>
          <w:sz w:val="24"/>
          <w:szCs w:val="24"/>
        </w:rPr>
        <w:t xml:space="preserve"> and consult</w:t>
      </w:r>
      <w:r w:rsidR="00AB7F9D">
        <w:rPr>
          <w:rFonts w:ascii="Times New Roman" w:hAnsi="Times New Roman" w:cs="Times New Roman"/>
          <w:sz w:val="24"/>
          <w:szCs w:val="24"/>
        </w:rPr>
        <w:t>ing with revenues of US$ 6.825 million</w:t>
      </w:r>
      <w:r w:rsidR="00AB7F9D" w:rsidRPr="007F2F7E">
        <w:rPr>
          <w:rFonts w:ascii="Times New Roman" w:hAnsi="Times New Roman" w:cs="Times New Roman"/>
          <w:sz w:val="24"/>
          <w:szCs w:val="24"/>
        </w:rPr>
        <w:t>.</w:t>
      </w:r>
    </w:p>
    <w:p w14:paraId="7614094A" w14:textId="7CCA0110" w:rsidR="00AB7F9D" w:rsidRDefault="004A4E11" w:rsidP="00AB7F9D">
      <w:pPr>
        <w:jc w:val="both"/>
        <w:rPr>
          <w:rFonts w:ascii="Times New Roman" w:hAnsi="Times New Roman" w:cs="Times New Roman"/>
          <w:sz w:val="24"/>
          <w:szCs w:val="24"/>
        </w:rPr>
      </w:pPr>
      <w:proofErr w:type="spellStart"/>
      <w:r>
        <w:rPr>
          <w:rFonts w:ascii="Times New Roman" w:hAnsi="Times New Roman" w:cs="Times New Roman"/>
          <w:sz w:val="24"/>
          <w:szCs w:val="24"/>
        </w:rPr>
        <w:t>Ieee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Xpert</w:t>
      </w:r>
      <w:proofErr w:type="spellEnd"/>
      <w:r w:rsidR="00AB7F9D" w:rsidRPr="001B2991">
        <w:rPr>
          <w:rFonts w:ascii="Times New Roman" w:hAnsi="Times New Roman" w:cs="Times New Roman"/>
          <w:sz w:val="24"/>
          <w:szCs w:val="24"/>
        </w:rPr>
        <w:t xml:space="preserve"> is a la</w:t>
      </w:r>
      <w:r w:rsidR="00AB7F9D">
        <w:rPr>
          <w:rFonts w:ascii="Times New Roman" w:hAnsi="Times New Roman" w:cs="Times New Roman"/>
          <w:sz w:val="24"/>
          <w:szCs w:val="24"/>
        </w:rPr>
        <w:t>rge software company, based in Chennai</w:t>
      </w:r>
      <w:r w:rsidR="00AB7F9D" w:rsidRPr="001B2991">
        <w:rPr>
          <w:rFonts w:ascii="Times New Roman" w:hAnsi="Times New Roman" w:cs="Times New Roman"/>
          <w:sz w:val="24"/>
          <w:szCs w:val="24"/>
        </w:rPr>
        <w:t>, Ind</w:t>
      </w:r>
      <w:r w:rsidR="00AB7F9D">
        <w:rPr>
          <w:rFonts w:ascii="Times New Roman" w:hAnsi="Times New Roman" w:cs="Times New Roman"/>
          <w:sz w:val="24"/>
          <w:szCs w:val="24"/>
        </w:rPr>
        <w:t xml:space="preserve">ia, specializing in customized </w:t>
      </w:r>
      <w:r w:rsidR="00AB7F9D" w:rsidRPr="001B2991">
        <w:rPr>
          <w:rFonts w:ascii="Times New Roman" w:hAnsi="Times New Roman" w:cs="Times New Roman"/>
          <w:sz w:val="24"/>
          <w:szCs w:val="24"/>
        </w:rPr>
        <w:t>software and development solutions. The company provide</w:t>
      </w:r>
      <w:r w:rsidR="00AB7F9D">
        <w:rPr>
          <w:rFonts w:ascii="Times New Roman" w:hAnsi="Times New Roman" w:cs="Times New Roman"/>
          <w:sz w:val="24"/>
          <w:szCs w:val="24"/>
        </w:rPr>
        <w:t xml:space="preserve">s business consulting, systems integration, and application development to </w:t>
      </w:r>
      <w:r w:rsidR="00AB7F9D" w:rsidRPr="001B2991">
        <w:rPr>
          <w:rFonts w:ascii="Times New Roman" w:hAnsi="Times New Roman" w:cs="Times New Roman"/>
          <w:sz w:val="24"/>
          <w:szCs w:val="24"/>
        </w:rPr>
        <w:t>multinational co</w:t>
      </w:r>
      <w:r w:rsidR="00AB7F9D">
        <w:rPr>
          <w:rFonts w:ascii="Times New Roman" w:hAnsi="Times New Roman" w:cs="Times New Roman"/>
          <w:sz w:val="24"/>
          <w:szCs w:val="24"/>
        </w:rPr>
        <w:t xml:space="preserve">mpanies using its proprietary </w:t>
      </w:r>
      <w:r w:rsidR="00AB7F9D" w:rsidRPr="001B2991">
        <w:rPr>
          <w:rFonts w:ascii="Times New Roman" w:hAnsi="Times New Roman" w:cs="Times New Roman"/>
          <w:sz w:val="24"/>
          <w:szCs w:val="24"/>
        </w:rPr>
        <w:t>“Global Delive</w:t>
      </w:r>
      <w:r w:rsidR="00AB7F9D">
        <w:rPr>
          <w:rFonts w:ascii="Times New Roman" w:hAnsi="Times New Roman" w:cs="Times New Roman"/>
          <w:sz w:val="24"/>
          <w:szCs w:val="24"/>
        </w:rPr>
        <w:t xml:space="preserve">ry Model,” which divides large </w:t>
      </w:r>
      <w:r w:rsidR="00AB7F9D" w:rsidRPr="001B2991">
        <w:rPr>
          <w:rFonts w:ascii="Times New Roman" w:hAnsi="Times New Roman" w:cs="Times New Roman"/>
          <w:sz w:val="24"/>
          <w:szCs w:val="24"/>
        </w:rPr>
        <w:t>projects</w:t>
      </w:r>
      <w:r w:rsidR="00AB7F9D">
        <w:rPr>
          <w:rFonts w:ascii="Times New Roman" w:hAnsi="Times New Roman" w:cs="Times New Roman"/>
          <w:sz w:val="24"/>
          <w:szCs w:val="24"/>
        </w:rPr>
        <w:t xml:space="preserve"> into components that are then </w:t>
      </w:r>
      <w:r w:rsidR="00AB7F9D" w:rsidRPr="001B2991">
        <w:rPr>
          <w:rFonts w:ascii="Times New Roman" w:hAnsi="Times New Roman" w:cs="Times New Roman"/>
          <w:sz w:val="24"/>
          <w:szCs w:val="24"/>
        </w:rPr>
        <w:t xml:space="preserve">completed in different parts of the world, including India and the US. </w:t>
      </w:r>
    </w:p>
    <w:p w14:paraId="79B56573" w14:textId="135B16A3" w:rsidR="00AB7F9D" w:rsidRDefault="004A4E11" w:rsidP="00AB7F9D">
      <w:pPr>
        <w:jc w:val="both"/>
        <w:rPr>
          <w:rFonts w:ascii="Times New Roman" w:hAnsi="Times New Roman" w:cs="Times New Roman"/>
          <w:sz w:val="24"/>
          <w:szCs w:val="24"/>
        </w:rPr>
      </w:pPr>
      <w:proofErr w:type="spellStart"/>
      <w:r>
        <w:rPr>
          <w:rFonts w:ascii="Times New Roman" w:hAnsi="Times New Roman" w:cs="Times New Roman"/>
          <w:sz w:val="24"/>
          <w:szCs w:val="24"/>
        </w:rPr>
        <w:t>Ieee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Xpert</w:t>
      </w:r>
      <w:proofErr w:type="spellEnd"/>
      <w:r w:rsidR="00AB7F9D" w:rsidRPr="001B2991">
        <w:rPr>
          <w:rFonts w:ascii="Times New Roman" w:hAnsi="Times New Roman" w:cs="Times New Roman"/>
          <w:sz w:val="24"/>
          <w:szCs w:val="24"/>
        </w:rPr>
        <w:t xml:space="preserve"> has used its corporate governance practices and in part</w:t>
      </w:r>
      <w:r w:rsidR="00AB7F9D">
        <w:rPr>
          <w:rFonts w:ascii="Times New Roman" w:hAnsi="Times New Roman" w:cs="Times New Roman"/>
          <w:sz w:val="24"/>
          <w:szCs w:val="24"/>
        </w:rPr>
        <w:t xml:space="preserve">icular increased transparency, </w:t>
      </w:r>
      <w:r w:rsidR="00AB7F9D" w:rsidRPr="001B2991">
        <w:rPr>
          <w:rFonts w:ascii="Times New Roman" w:hAnsi="Times New Roman" w:cs="Times New Roman"/>
          <w:sz w:val="24"/>
          <w:szCs w:val="24"/>
        </w:rPr>
        <w:t>as a distinguishing competitive feature for</w:t>
      </w:r>
      <w:r w:rsidR="00AB7F9D">
        <w:rPr>
          <w:rFonts w:ascii="Times New Roman" w:hAnsi="Times New Roman" w:cs="Times New Roman"/>
          <w:sz w:val="24"/>
          <w:szCs w:val="24"/>
        </w:rPr>
        <w:t xml:space="preserve"> several years before its NSE</w:t>
      </w:r>
      <w:r w:rsidR="00AB7F9D" w:rsidRPr="001B2991">
        <w:rPr>
          <w:rFonts w:ascii="Times New Roman" w:hAnsi="Times New Roman" w:cs="Times New Roman"/>
          <w:sz w:val="24"/>
          <w:szCs w:val="24"/>
        </w:rPr>
        <w:t xml:space="preserve"> Listing.</w:t>
      </w:r>
      <w:r w:rsidR="00AB7F9D">
        <w:rPr>
          <w:rFonts w:ascii="Times New Roman" w:hAnsi="Times New Roman" w:cs="Times New Roman"/>
          <w:sz w:val="24"/>
          <w:szCs w:val="24"/>
        </w:rPr>
        <w:t xml:space="preserve"> </w:t>
      </w:r>
      <w:r w:rsidR="00AB7F9D" w:rsidRPr="001B2991">
        <w:rPr>
          <w:rFonts w:ascii="Times New Roman" w:hAnsi="Times New Roman" w:cs="Times New Roman"/>
          <w:sz w:val="24"/>
          <w:szCs w:val="24"/>
        </w:rPr>
        <w:t xml:space="preserve">As a responsible corporation, they use </w:t>
      </w:r>
      <w:r w:rsidR="00AB7F9D">
        <w:rPr>
          <w:rFonts w:ascii="Times New Roman" w:hAnsi="Times New Roman" w:cs="Times New Roman"/>
          <w:sz w:val="24"/>
          <w:szCs w:val="24"/>
        </w:rPr>
        <w:t>corporate governance framework</w:t>
      </w:r>
      <w:r w:rsidR="00AB7F9D" w:rsidRPr="001B2991">
        <w:rPr>
          <w:rFonts w:ascii="Times New Roman" w:hAnsi="Times New Roman" w:cs="Times New Roman"/>
          <w:sz w:val="24"/>
          <w:szCs w:val="24"/>
        </w:rPr>
        <w:t xml:space="preserve"> to maintain accountability in all their affairs, and employ democratic and open processes. They have evolved guidelines and best practices over the years to ensure timely and accurate disclosure of information regarding their financials, performance, leadership and governance of the Company.</w:t>
      </w:r>
    </w:p>
    <w:p w14:paraId="3F01D980" w14:textId="77777777" w:rsidR="00AB7F9D" w:rsidRDefault="00AB7F9D" w:rsidP="00AB7F9D">
      <w:pPr>
        <w:jc w:val="both"/>
        <w:rPr>
          <w:rFonts w:ascii="Times New Roman" w:hAnsi="Times New Roman" w:cs="Times New Roman"/>
          <w:sz w:val="24"/>
          <w:szCs w:val="24"/>
        </w:rPr>
      </w:pPr>
      <w:r w:rsidRPr="007F2F7E">
        <w:rPr>
          <w:rFonts w:ascii="Times New Roman" w:hAnsi="Times New Roman" w:cs="Times New Roman"/>
          <w:sz w:val="24"/>
          <w:szCs w:val="24"/>
        </w:rPr>
        <w:t>Their corporate governance philosophy is based on the following principles:</w:t>
      </w:r>
    </w:p>
    <w:p w14:paraId="4501CC8E" w14:textId="77777777" w:rsidR="00AB7F9D" w:rsidRDefault="00AB7F9D" w:rsidP="00AB7F9D">
      <w:pPr>
        <w:pStyle w:val="ListParagraph"/>
        <w:numPr>
          <w:ilvl w:val="0"/>
          <w:numId w:val="1"/>
        </w:numPr>
        <w:contextualSpacing/>
        <w:jc w:val="both"/>
        <w:rPr>
          <w:rFonts w:ascii="Times New Roman" w:hAnsi="Times New Roman" w:cs="Times New Roman"/>
          <w:sz w:val="24"/>
          <w:szCs w:val="24"/>
        </w:rPr>
      </w:pPr>
      <w:r w:rsidRPr="007F2F7E">
        <w:rPr>
          <w:rFonts w:ascii="Times New Roman" w:hAnsi="Times New Roman" w:cs="Times New Roman"/>
          <w:sz w:val="24"/>
          <w:szCs w:val="24"/>
        </w:rPr>
        <w:t>Satisfy the spirit of the law and not just the letter o</w:t>
      </w:r>
      <w:r>
        <w:rPr>
          <w:rFonts w:ascii="Times New Roman" w:hAnsi="Times New Roman" w:cs="Times New Roman"/>
          <w:sz w:val="24"/>
          <w:szCs w:val="24"/>
        </w:rPr>
        <w:t xml:space="preserve">f the law. Corporate governance </w:t>
      </w:r>
      <w:r w:rsidRPr="007F2F7E">
        <w:rPr>
          <w:rFonts w:ascii="Times New Roman" w:hAnsi="Times New Roman" w:cs="Times New Roman"/>
          <w:sz w:val="24"/>
          <w:szCs w:val="24"/>
        </w:rPr>
        <w:t>standards should go beyond the law.</w:t>
      </w:r>
    </w:p>
    <w:p w14:paraId="7111413E" w14:textId="77777777" w:rsidR="00AB7F9D" w:rsidRDefault="00AB7F9D" w:rsidP="00AB7F9D">
      <w:pPr>
        <w:pStyle w:val="ListParagraph"/>
        <w:numPr>
          <w:ilvl w:val="0"/>
          <w:numId w:val="1"/>
        </w:numPr>
        <w:contextualSpacing/>
        <w:jc w:val="both"/>
        <w:rPr>
          <w:rFonts w:ascii="Times New Roman" w:hAnsi="Times New Roman" w:cs="Times New Roman"/>
          <w:sz w:val="24"/>
          <w:szCs w:val="24"/>
        </w:rPr>
      </w:pPr>
      <w:r w:rsidRPr="007F2F7E">
        <w:rPr>
          <w:rFonts w:ascii="Times New Roman" w:hAnsi="Times New Roman" w:cs="Times New Roman"/>
          <w:sz w:val="24"/>
          <w:szCs w:val="24"/>
        </w:rPr>
        <w:t>Be transparent and maintain a high degree of disclosure levels. When in doubt, disclose</w:t>
      </w:r>
      <w:r>
        <w:rPr>
          <w:rFonts w:ascii="Times New Roman" w:hAnsi="Times New Roman" w:cs="Times New Roman"/>
          <w:sz w:val="24"/>
          <w:szCs w:val="24"/>
        </w:rPr>
        <w:t>.</w:t>
      </w:r>
    </w:p>
    <w:p w14:paraId="3E00E9AD" w14:textId="77777777" w:rsidR="00AB7F9D" w:rsidRDefault="00AB7F9D" w:rsidP="00AB7F9D">
      <w:pPr>
        <w:pStyle w:val="ListParagraph"/>
        <w:numPr>
          <w:ilvl w:val="0"/>
          <w:numId w:val="1"/>
        </w:numPr>
        <w:contextualSpacing/>
        <w:jc w:val="both"/>
        <w:rPr>
          <w:rFonts w:ascii="Times New Roman" w:hAnsi="Times New Roman" w:cs="Times New Roman"/>
          <w:sz w:val="24"/>
          <w:szCs w:val="24"/>
        </w:rPr>
      </w:pPr>
      <w:r w:rsidRPr="007F2F7E">
        <w:rPr>
          <w:rFonts w:ascii="Times New Roman" w:hAnsi="Times New Roman" w:cs="Times New Roman"/>
          <w:sz w:val="24"/>
          <w:szCs w:val="24"/>
        </w:rPr>
        <w:t>Make a clear distinction between personal conveniences and corporate resources</w:t>
      </w:r>
      <w:r>
        <w:rPr>
          <w:rFonts w:ascii="Times New Roman" w:hAnsi="Times New Roman" w:cs="Times New Roman"/>
          <w:sz w:val="24"/>
          <w:szCs w:val="24"/>
        </w:rPr>
        <w:t>.</w:t>
      </w:r>
    </w:p>
    <w:p w14:paraId="441158F4" w14:textId="77777777" w:rsidR="00AB7F9D" w:rsidRDefault="00AB7F9D" w:rsidP="00AB7F9D">
      <w:pPr>
        <w:pStyle w:val="ListParagraph"/>
        <w:numPr>
          <w:ilvl w:val="0"/>
          <w:numId w:val="1"/>
        </w:numPr>
        <w:contextualSpacing/>
        <w:jc w:val="both"/>
        <w:rPr>
          <w:rFonts w:ascii="Times New Roman" w:hAnsi="Times New Roman" w:cs="Times New Roman"/>
          <w:sz w:val="24"/>
          <w:szCs w:val="24"/>
        </w:rPr>
      </w:pPr>
      <w:r w:rsidRPr="007F2F7E">
        <w:rPr>
          <w:rFonts w:ascii="Times New Roman" w:hAnsi="Times New Roman" w:cs="Times New Roman"/>
          <w:sz w:val="24"/>
          <w:szCs w:val="24"/>
        </w:rPr>
        <w:t>Communicate externally, in a truthful manner, about how the Company is run internally</w:t>
      </w:r>
      <w:r>
        <w:rPr>
          <w:rFonts w:ascii="Times New Roman" w:hAnsi="Times New Roman" w:cs="Times New Roman"/>
          <w:sz w:val="24"/>
          <w:szCs w:val="24"/>
        </w:rPr>
        <w:t>.</w:t>
      </w:r>
    </w:p>
    <w:p w14:paraId="688E70F0" w14:textId="77777777" w:rsidR="00AB7F9D" w:rsidRDefault="00AB7F9D" w:rsidP="00AB7F9D">
      <w:pPr>
        <w:pStyle w:val="ListParagraph"/>
        <w:numPr>
          <w:ilvl w:val="0"/>
          <w:numId w:val="1"/>
        </w:numPr>
        <w:contextualSpacing/>
        <w:jc w:val="both"/>
        <w:rPr>
          <w:rFonts w:ascii="Times New Roman" w:hAnsi="Times New Roman" w:cs="Times New Roman"/>
          <w:sz w:val="24"/>
          <w:szCs w:val="24"/>
        </w:rPr>
      </w:pPr>
      <w:r w:rsidRPr="007F2F7E">
        <w:rPr>
          <w:rFonts w:ascii="Times New Roman" w:hAnsi="Times New Roman" w:cs="Times New Roman"/>
          <w:sz w:val="24"/>
          <w:szCs w:val="24"/>
        </w:rPr>
        <w:t>Comply with the laws in all the countries in which they operate</w:t>
      </w:r>
      <w:r>
        <w:rPr>
          <w:rFonts w:ascii="Times New Roman" w:hAnsi="Times New Roman" w:cs="Times New Roman"/>
          <w:sz w:val="24"/>
          <w:szCs w:val="24"/>
        </w:rPr>
        <w:t>.</w:t>
      </w:r>
    </w:p>
    <w:p w14:paraId="3B8FA165" w14:textId="77777777" w:rsidR="00AB7F9D" w:rsidRPr="007F2F7E" w:rsidRDefault="00AB7F9D" w:rsidP="00AB7F9D">
      <w:pPr>
        <w:pStyle w:val="ListParagraph"/>
        <w:numPr>
          <w:ilvl w:val="0"/>
          <w:numId w:val="1"/>
        </w:numPr>
        <w:contextualSpacing/>
        <w:jc w:val="both"/>
        <w:rPr>
          <w:rFonts w:ascii="Times New Roman" w:hAnsi="Times New Roman" w:cs="Times New Roman"/>
          <w:sz w:val="24"/>
          <w:szCs w:val="24"/>
        </w:rPr>
      </w:pPr>
      <w:r w:rsidRPr="007F2F7E">
        <w:rPr>
          <w:rFonts w:ascii="Times New Roman" w:hAnsi="Times New Roman" w:cs="Times New Roman"/>
          <w:sz w:val="24"/>
          <w:szCs w:val="24"/>
        </w:rPr>
        <w:t>Have a simple and transparent corporate structure driven solely by business needs</w:t>
      </w:r>
    </w:p>
    <w:p w14:paraId="102F8359" w14:textId="77777777" w:rsidR="00AB7F9D" w:rsidRDefault="00AB7F9D" w:rsidP="00AB7F9D">
      <w:pPr>
        <w:jc w:val="both"/>
        <w:rPr>
          <w:rFonts w:ascii="Times New Roman" w:hAnsi="Times New Roman" w:cs="Times New Roman"/>
          <w:sz w:val="24"/>
          <w:szCs w:val="24"/>
        </w:rPr>
      </w:pPr>
      <w:r w:rsidRPr="007F2F7E">
        <w:rPr>
          <w:rFonts w:ascii="Times New Roman" w:hAnsi="Times New Roman" w:cs="Times New Roman"/>
          <w:sz w:val="24"/>
          <w:szCs w:val="24"/>
        </w:rPr>
        <w:t>The Management is the trustee of the shareholders’ capital and not the owner</w:t>
      </w:r>
      <w:r>
        <w:rPr>
          <w:rFonts w:ascii="Times New Roman" w:hAnsi="Times New Roman" w:cs="Times New Roman"/>
          <w:sz w:val="24"/>
          <w:szCs w:val="24"/>
        </w:rPr>
        <w:t>.</w:t>
      </w:r>
    </w:p>
    <w:p w14:paraId="09CEB724" w14:textId="77777777" w:rsidR="00AB7F9D" w:rsidRDefault="00AB7F9D" w:rsidP="00AB7F9D">
      <w:pPr>
        <w:jc w:val="both"/>
        <w:rPr>
          <w:rFonts w:ascii="Times New Roman" w:hAnsi="Times New Roman" w:cs="Times New Roman"/>
          <w:sz w:val="24"/>
          <w:szCs w:val="24"/>
        </w:rPr>
      </w:pPr>
    </w:p>
    <w:p w14:paraId="5A549055" w14:textId="77777777" w:rsidR="00AB7F9D" w:rsidRDefault="00AB7F9D" w:rsidP="00AB7F9D">
      <w:pPr>
        <w:jc w:val="both"/>
        <w:rPr>
          <w:rFonts w:ascii="Times New Roman" w:hAnsi="Times New Roman" w:cs="Times New Roman"/>
          <w:sz w:val="24"/>
          <w:szCs w:val="24"/>
        </w:rPr>
      </w:pPr>
    </w:p>
    <w:p w14:paraId="7931E5D1" w14:textId="77777777" w:rsidR="00AB7F9D" w:rsidRDefault="00AB7F9D" w:rsidP="00AB7F9D">
      <w:pPr>
        <w:rPr>
          <w:rFonts w:ascii="Times New Roman" w:hAnsi="Times New Roman" w:cs="Times New Roman"/>
          <w:sz w:val="24"/>
          <w:szCs w:val="24"/>
        </w:rPr>
      </w:pPr>
    </w:p>
    <w:p w14:paraId="0A4A7412" w14:textId="77777777" w:rsidR="00AB7F9D" w:rsidRDefault="00AB7F9D" w:rsidP="00AB7F9D">
      <w:pPr>
        <w:rPr>
          <w:rFonts w:ascii="Times New Roman" w:hAnsi="Times New Roman" w:cs="Times New Roman"/>
          <w:sz w:val="24"/>
          <w:szCs w:val="24"/>
        </w:rPr>
      </w:pPr>
    </w:p>
    <w:p w14:paraId="655394CD" w14:textId="77777777" w:rsidR="00AB7F9D" w:rsidRDefault="00AB7F9D" w:rsidP="00AB7F9D">
      <w:pPr>
        <w:rPr>
          <w:rFonts w:ascii="Times New Roman" w:hAnsi="Times New Roman" w:cs="Times New Roman"/>
          <w:sz w:val="24"/>
          <w:szCs w:val="24"/>
        </w:rPr>
      </w:pPr>
    </w:p>
    <w:p w14:paraId="52807A80" w14:textId="77777777" w:rsidR="00AB7F9D" w:rsidRDefault="00AB7F9D" w:rsidP="00AB7F9D">
      <w:pPr>
        <w:rPr>
          <w:rFonts w:ascii="Times New Roman" w:hAnsi="Times New Roman" w:cs="Times New Roman"/>
          <w:sz w:val="24"/>
          <w:szCs w:val="24"/>
        </w:rPr>
      </w:pPr>
    </w:p>
    <w:p w14:paraId="25E86E46" w14:textId="77777777" w:rsidR="00AB7F9D" w:rsidRPr="007F2F7E" w:rsidRDefault="00AB7F9D" w:rsidP="00AB7F9D">
      <w:pPr>
        <w:pStyle w:val="Heading1"/>
        <w:numPr>
          <w:ilvl w:val="0"/>
          <w:numId w:val="2"/>
        </w:numPr>
        <w:rPr>
          <w:rFonts w:ascii="Times New Roman" w:hAnsi="Times New Roman" w:cs="Times New Roman"/>
        </w:rPr>
      </w:pPr>
      <w:r w:rsidRPr="007F2F7E">
        <w:rPr>
          <w:rFonts w:ascii="Times New Roman" w:hAnsi="Times New Roman" w:cs="Times New Roman"/>
        </w:rPr>
        <w:t>BOARD COMPOSITION AND DIVERSITY:</w:t>
      </w:r>
    </w:p>
    <w:p w14:paraId="60DB2AE0" w14:textId="77777777" w:rsidR="00AB7F9D" w:rsidRPr="007F2F7E" w:rsidRDefault="00AB7F9D" w:rsidP="00AB7F9D">
      <w:pPr>
        <w:pStyle w:val="ListParagraph"/>
        <w:rPr>
          <w:rFonts w:ascii="Times New Roman" w:hAnsi="Times New Roman" w:cs="Times New Roman"/>
          <w:b/>
          <w:sz w:val="24"/>
          <w:szCs w:val="24"/>
        </w:rPr>
      </w:pPr>
    </w:p>
    <w:p w14:paraId="5308BD19" w14:textId="77777777" w:rsidR="00AB7F9D" w:rsidRPr="007F2F7E" w:rsidRDefault="00AB7F9D" w:rsidP="00AB7F9D">
      <w:pPr>
        <w:pStyle w:val="ListParagraph"/>
        <w:jc w:val="both"/>
        <w:rPr>
          <w:rFonts w:ascii="Times New Roman" w:hAnsi="Times New Roman" w:cs="Times New Roman"/>
          <w:sz w:val="24"/>
          <w:szCs w:val="24"/>
        </w:rPr>
      </w:pPr>
      <w:r w:rsidRPr="007F2F7E">
        <w:rPr>
          <w:rFonts w:ascii="Times New Roman" w:hAnsi="Times New Roman" w:cs="Times New Roman"/>
          <w:sz w:val="24"/>
          <w:szCs w:val="24"/>
        </w:rPr>
        <w:t>The current policy of them is to have an appropriate mix of executive and independent directors to maintain the independence of the Board, and to separate its functions of governance and management. Currently, the Board consists of 14 members, five of whom are executive or whole-time directors, one is non-executive and eight are independent directors.</w:t>
      </w:r>
    </w:p>
    <w:p w14:paraId="114B4D3D" w14:textId="77777777" w:rsidR="00AB7F9D" w:rsidRDefault="00AB7F9D" w:rsidP="00AB7F9D">
      <w:pPr>
        <w:pStyle w:val="ListParagraph"/>
        <w:jc w:val="both"/>
        <w:rPr>
          <w:rFonts w:ascii="Times New Roman" w:hAnsi="Times New Roman" w:cs="Times New Roman"/>
          <w:sz w:val="24"/>
          <w:szCs w:val="24"/>
        </w:rPr>
      </w:pPr>
      <w:r w:rsidRPr="007F2F7E">
        <w:rPr>
          <w:rFonts w:ascii="Times New Roman" w:hAnsi="Times New Roman" w:cs="Times New Roman"/>
          <w:sz w:val="24"/>
          <w:szCs w:val="24"/>
        </w:rPr>
        <w:t>Three of the executive directors are their founders. The Board believes that the current size is appropriate, based on their present circumstances. The Board periodically evaluates the need for change in its composition and size.</w:t>
      </w:r>
    </w:p>
    <w:p w14:paraId="10DED8E2" w14:textId="77777777" w:rsidR="00AB7F9D" w:rsidRDefault="00AB7F9D" w:rsidP="00AB7F9D">
      <w:pPr>
        <w:pStyle w:val="ListParagraph"/>
        <w:jc w:val="both"/>
        <w:rPr>
          <w:rFonts w:ascii="Times New Roman" w:hAnsi="Times New Roman" w:cs="Times New Roman"/>
          <w:sz w:val="24"/>
          <w:szCs w:val="24"/>
        </w:rPr>
      </w:pPr>
    </w:p>
    <w:p w14:paraId="503300A9" w14:textId="77777777" w:rsidR="00AB7F9D" w:rsidRPr="007F2F7E" w:rsidRDefault="00AB7F9D" w:rsidP="00AB7F9D">
      <w:pPr>
        <w:pStyle w:val="ListParagraph"/>
        <w:jc w:val="both"/>
        <w:rPr>
          <w:rFonts w:ascii="Times New Roman" w:hAnsi="Times New Roman" w:cs="Times New Roman"/>
          <w:sz w:val="24"/>
          <w:szCs w:val="24"/>
        </w:rPr>
      </w:pPr>
      <w:r w:rsidRPr="007F2F7E">
        <w:rPr>
          <w:rFonts w:ascii="Times New Roman" w:hAnsi="Times New Roman" w:cs="Times New Roman"/>
          <w:sz w:val="24"/>
          <w:szCs w:val="24"/>
        </w:rPr>
        <w:t>Composition of the Board, and directo</w:t>
      </w:r>
      <w:r>
        <w:rPr>
          <w:rFonts w:ascii="Times New Roman" w:hAnsi="Times New Roman" w:cs="Times New Roman"/>
          <w:sz w:val="24"/>
          <w:szCs w:val="24"/>
        </w:rPr>
        <w:t>rships held as at March 31, 2016</w:t>
      </w:r>
    </w:p>
    <w:tbl>
      <w:tblPr>
        <w:tblStyle w:val="MediumList1-Accent11"/>
        <w:tblW w:w="5000" w:type="pct"/>
        <w:tblLook w:val="04A0" w:firstRow="1" w:lastRow="0" w:firstColumn="1" w:lastColumn="0" w:noHBand="0" w:noVBand="1"/>
      </w:tblPr>
      <w:tblGrid>
        <w:gridCol w:w="2727"/>
        <w:gridCol w:w="944"/>
        <w:gridCol w:w="1450"/>
        <w:gridCol w:w="1272"/>
        <w:gridCol w:w="1628"/>
        <w:gridCol w:w="1555"/>
      </w:tblGrid>
      <w:tr w:rsidR="00AB7F9D" w:rsidRPr="003806AB" w14:paraId="47CB40B2" w14:textId="77777777" w:rsidTr="006A3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12" w:space="0" w:color="17365D" w:themeColor="text2" w:themeShade="BF"/>
              <w:left w:val="thinThickSmallGap" w:sz="12" w:space="0" w:color="17365D" w:themeColor="text2" w:themeShade="BF"/>
            </w:tcBorders>
            <w:hideMark/>
          </w:tcPr>
          <w:p w14:paraId="4FAD33D4" w14:textId="77777777" w:rsidR="00AB7F9D" w:rsidRPr="003806AB" w:rsidRDefault="00AB7F9D" w:rsidP="006A3CAF">
            <w:pPr>
              <w:rPr>
                <w:rFonts w:asciiTheme="minorHAnsi" w:hAnsiTheme="minorHAnsi" w:cs="Times New Roman"/>
                <w:color w:val="000000"/>
                <w:sz w:val="24"/>
                <w:szCs w:val="24"/>
              </w:rPr>
            </w:pPr>
            <w:r w:rsidRPr="003806AB">
              <w:rPr>
                <w:rFonts w:asciiTheme="minorHAnsi" w:hAnsiTheme="minorHAnsi" w:cs="Times New Roman"/>
                <w:color w:val="000000"/>
                <w:sz w:val="24"/>
                <w:szCs w:val="24"/>
              </w:rPr>
              <w:t>Name of the director</w:t>
            </w:r>
          </w:p>
        </w:tc>
        <w:tc>
          <w:tcPr>
            <w:tcW w:w="493" w:type="pct"/>
            <w:tcBorders>
              <w:top w:val="thinThickSmallGap" w:sz="12" w:space="0" w:color="17365D" w:themeColor="text2" w:themeShade="BF"/>
            </w:tcBorders>
            <w:hideMark/>
          </w:tcPr>
          <w:p w14:paraId="42AA1D17" w14:textId="77777777" w:rsidR="00AB7F9D" w:rsidRPr="003806AB" w:rsidRDefault="00AB7F9D" w:rsidP="006A3C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color w:val="000000"/>
                <w:sz w:val="24"/>
                <w:szCs w:val="24"/>
              </w:rPr>
            </w:pPr>
            <w:r w:rsidRPr="003806AB">
              <w:rPr>
                <w:rFonts w:asciiTheme="minorHAnsi" w:hAnsiTheme="minorHAnsi" w:cs="Times New Roman"/>
                <w:color w:val="000000"/>
                <w:sz w:val="24"/>
                <w:szCs w:val="24"/>
              </w:rPr>
              <w:t>Age</w:t>
            </w:r>
          </w:p>
        </w:tc>
        <w:tc>
          <w:tcPr>
            <w:tcW w:w="757" w:type="pct"/>
            <w:tcBorders>
              <w:top w:val="thinThickSmallGap" w:sz="12" w:space="0" w:color="17365D" w:themeColor="text2" w:themeShade="BF"/>
            </w:tcBorders>
            <w:hideMark/>
          </w:tcPr>
          <w:p w14:paraId="132AC35D" w14:textId="77777777" w:rsidR="00AB7F9D" w:rsidRPr="003806AB" w:rsidRDefault="00AB7F9D" w:rsidP="006A3C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color w:val="000000"/>
                <w:sz w:val="24"/>
                <w:szCs w:val="24"/>
              </w:rPr>
            </w:pPr>
            <w:r w:rsidRPr="003806AB">
              <w:rPr>
                <w:rFonts w:asciiTheme="minorHAnsi" w:hAnsiTheme="minorHAnsi" w:cs="Times New Roman"/>
                <w:color w:val="000000"/>
                <w:sz w:val="24"/>
                <w:szCs w:val="24"/>
              </w:rPr>
              <w:t>India listed companies</w:t>
            </w:r>
            <w:r w:rsidRPr="003806AB">
              <w:rPr>
                <w:rFonts w:asciiTheme="minorHAnsi" w:hAnsiTheme="minorHAnsi" w:cs="Times New Roman"/>
                <w:color w:val="000000"/>
                <w:sz w:val="24"/>
                <w:szCs w:val="24"/>
                <w:vertAlign w:val="superscript"/>
              </w:rPr>
              <w:t>(1)</w:t>
            </w:r>
          </w:p>
        </w:tc>
        <w:tc>
          <w:tcPr>
            <w:tcW w:w="664" w:type="pct"/>
            <w:tcBorders>
              <w:top w:val="thinThickSmallGap" w:sz="12" w:space="0" w:color="17365D" w:themeColor="text2" w:themeShade="BF"/>
            </w:tcBorders>
            <w:hideMark/>
          </w:tcPr>
          <w:p w14:paraId="6A958F9D" w14:textId="77777777" w:rsidR="00AB7F9D" w:rsidRPr="003806AB" w:rsidRDefault="00AB7F9D" w:rsidP="006A3C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color w:val="000000"/>
                <w:sz w:val="24"/>
                <w:szCs w:val="24"/>
              </w:rPr>
            </w:pPr>
            <w:r w:rsidRPr="003806AB">
              <w:rPr>
                <w:rFonts w:asciiTheme="minorHAnsi" w:hAnsiTheme="minorHAnsi" w:cs="Times New Roman"/>
                <w:color w:val="000000"/>
                <w:sz w:val="24"/>
                <w:szCs w:val="24"/>
              </w:rPr>
              <w:t>All companies around the world</w:t>
            </w:r>
            <w:r w:rsidRPr="003806AB">
              <w:rPr>
                <w:rFonts w:asciiTheme="minorHAnsi" w:hAnsiTheme="minorHAnsi" w:cs="Times New Roman"/>
                <w:color w:val="000000"/>
                <w:sz w:val="24"/>
                <w:szCs w:val="24"/>
                <w:vertAlign w:val="superscript"/>
              </w:rPr>
              <w:t>(2)</w:t>
            </w:r>
          </w:p>
        </w:tc>
        <w:tc>
          <w:tcPr>
            <w:tcW w:w="850" w:type="pct"/>
            <w:tcBorders>
              <w:top w:val="thinThickSmallGap" w:sz="12" w:space="0" w:color="17365D" w:themeColor="text2" w:themeShade="BF"/>
            </w:tcBorders>
            <w:hideMark/>
          </w:tcPr>
          <w:p w14:paraId="06B36928" w14:textId="77777777" w:rsidR="00AB7F9D" w:rsidRPr="003806AB" w:rsidRDefault="00AB7F9D" w:rsidP="006A3C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color w:val="000000"/>
                <w:sz w:val="24"/>
                <w:szCs w:val="24"/>
              </w:rPr>
            </w:pPr>
            <w:r w:rsidRPr="003806AB">
              <w:rPr>
                <w:rFonts w:asciiTheme="minorHAnsi" w:hAnsiTheme="minorHAnsi" w:cs="Times New Roman"/>
                <w:color w:val="000000"/>
                <w:sz w:val="24"/>
                <w:szCs w:val="24"/>
              </w:rPr>
              <w:t>Committee membership</w:t>
            </w:r>
            <w:r w:rsidRPr="003806AB">
              <w:rPr>
                <w:rFonts w:asciiTheme="minorHAnsi" w:hAnsiTheme="minorHAnsi" w:cs="Times New Roman"/>
                <w:color w:val="000000"/>
                <w:sz w:val="24"/>
                <w:szCs w:val="24"/>
                <w:vertAlign w:val="superscript"/>
              </w:rPr>
              <w:t>(3)</w:t>
            </w:r>
          </w:p>
        </w:tc>
        <w:tc>
          <w:tcPr>
            <w:tcW w:w="812" w:type="pct"/>
            <w:tcBorders>
              <w:top w:val="thinThickSmallGap" w:sz="12" w:space="0" w:color="17365D" w:themeColor="text2" w:themeShade="BF"/>
              <w:right w:val="thickThinSmallGap" w:sz="12" w:space="0" w:color="17365D" w:themeColor="text2" w:themeShade="BF"/>
            </w:tcBorders>
            <w:hideMark/>
          </w:tcPr>
          <w:p w14:paraId="2BD5E552" w14:textId="77777777" w:rsidR="00AB7F9D" w:rsidRPr="003806AB" w:rsidRDefault="00AB7F9D" w:rsidP="006A3C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color w:val="000000"/>
                <w:sz w:val="24"/>
                <w:szCs w:val="24"/>
              </w:rPr>
            </w:pPr>
            <w:r w:rsidRPr="003806AB">
              <w:rPr>
                <w:rFonts w:asciiTheme="minorHAnsi" w:hAnsiTheme="minorHAnsi" w:cs="Times New Roman"/>
                <w:color w:val="000000"/>
                <w:sz w:val="24"/>
                <w:szCs w:val="24"/>
              </w:rPr>
              <w:t>Chairperson of committees</w:t>
            </w:r>
            <w:r w:rsidRPr="003806AB">
              <w:rPr>
                <w:rFonts w:asciiTheme="minorHAnsi" w:hAnsiTheme="minorHAnsi" w:cs="Times New Roman"/>
                <w:color w:val="000000"/>
                <w:sz w:val="24"/>
                <w:szCs w:val="24"/>
                <w:vertAlign w:val="superscript"/>
              </w:rPr>
              <w:t>(3)</w:t>
            </w:r>
          </w:p>
        </w:tc>
      </w:tr>
      <w:tr w:rsidR="00AB7F9D" w:rsidRPr="003806AB" w14:paraId="063889F6"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thinThickSmallGap" w:sz="12" w:space="0" w:color="17365D" w:themeColor="text2" w:themeShade="BF"/>
            </w:tcBorders>
            <w:hideMark/>
          </w:tcPr>
          <w:p w14:paraId="5B7DD88F" w14:textId="77777777" w:rsidR="00AB7F9D" w:rsidRPr="003806AB" w:rsidRDefault="00AB7F9D" w:rsidP="006A3CAF">
            <w:pPr>
              <w:rPr>
                <w:rFonts w:cs="Times New Roman"/>
                <w:color w:val="000000"/>
                <w:sz w:val="24"/>
                <w:szCs w:val="24"/>
              </w:rPr>
            </w:pPr>
            <w:r w:rsidRPr="003806AB">
              <w:rPr>
                <w:rFonts w:cs="Times New Roman"/>
                <w:color w:val="007ABD"/>
                <w:sz w:val="24"/>
                <w:szCs w:val="24"/>
              </w:rPr>
              <w:t>Founder and non-executive director</w:t>
            </w:r>
          </w:p>
        </w:tc>
        <w:tc>
          <w:tcPr>
            <w:tcW w:w="493" w:type="pct"/>
            <w:hideMark/>
          </w:tcPr>
          <w:p w14:paraId="05E9D55F"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757" w:type="pct"/>
            <w:hideMark/>
          </w:tcPr>
          <w:p w14:paraId="76AB54CE"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664" w:type="pct"/>
            <w:hideMark/>
          </w:tcPr>
          <w:p w14:paraId="25E164FD"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850" w:type="pct"/>
            <w:hideMark/>
          </w:tcPr>
          <w:p w14:paraId="52EC0504"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812" w:type="pct"/>
            <w:tcBorders>
              <w:right w:val="thickThinSmallGap" w:sz="12" w:space="0" w:color="17365D" w:themeColor="text2" w:themeShade="BF"/>
            </w:tcBorders>
            <w:hideMark/>
          </w:tcPr>
          <w:p w14:paraId="438952C1"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r>
      <w:tr w:rsidR="00AB7F9D" w:rsidRPr="003806AB" w14:paraId="6A1A3E92" w14:textId="77777777" w:rsidTr="006A3CAF">
        <w:tc>
          <w:tcPr>
            <w:cnfStyle w:val="001000000000" w:firstRow="0" w:lastRow="0" w:firstColumn="1" w:lastColumn="0" w:oddVBand="0" w:evenVBand="0" w:oddHBand="0" w:evenHBand="0" w:firstRowFirstColumn="0" w:firstRowLastColumn="0" w:lastRowFirstColumn="0" w:lastRowLastColumn="0"/>
            <w:tcW w:w="0" w:type="auto"/>
            <w:tcBorders>
              <w:left w:val="thinThickSmallGap" w:sz="12" w:space="0" w:color="17365D" w:themeColor="text2" w:themeShade="BF"/>
            </w:tcBorders>
            <w:hideMark/>
          </w:tcPr>
          <w:p w14:paraId="42115FA9" w14:textId="77777777" w:rsidR="00AB7F9D" w:rsidRPr="003806AB" w:rsidRDefault="00AB7F9D" w:rsidP="006A3CAF">
            <w:pPr>
              <w:rPr>
                <w:rFonts w:cs="Times New Roman"/>
                <w:color w:val="000000"/>
                <w:sz w:val="24"/>
                <w:szCs w:val="24"/>
              </w:rPr>
            </w:pPr>
            <w:r>
              <w:rPr>
                <w:rFonts w:cs="Times New Roman"/>
                <w:color w:val="000000"/>
                <w:sz w:val="24"/>
                <w:szCs w:val="24"/>
              </w:rPr>
              <w:t xml:space="preserve">N. V. </w:t>
            </w:r>
            <w:proofErr w:type="spellStart"/>
            <w:r>
              <w:rPr>
                <w:rFonts w:cs="Times New Roman"/>
                <w:color w:val="000000"/>
                <w:sz w:val="24"/>
                <w:szCs w:val="24"/>
              </w:rPr>
              <w:t>Adhiganesan</w:t>
            </w:r>
            <w:proofErr w:type="spellEnd"/>
          </w:p>
        </w:tc>
        <w:tc>
          <w:tcPr>
            <w:tcW w:w="493" w:type="pct"/>
            <w:hideMark/>
          </w:tcPr>
          <w:p w14:paraId="2F8FA033" w14:textId="77777777" w:rsidR="00AB7F9D" w:rsidRPr="003806AB" w:rsidRDefault="00AB7F9D" w:rsidP="006A3CAF">
            <w:pPr>
              <w:jc w:val="right"/>
              <w:cnfStyle w:val="000000000000" w:firstRow="0" w:lastRow="0" w:firstColumn="0" w:lastColumn="0" w:oddVBand="0" w:evenVBand="0" w:oddHBand="0" w:evenHBand="0" w:firstRowFirstColumn="0" w:firstRowLastColumn="0" w:lastRowFirstColumn="0" w:lastRowLastColumn="0"/>
              <w:rPr>
                <w:rFonts w:cs="Times New Roman"/>
                <w:color w:val="000000"/>
                <w:sz w:val="24"/>
                <w:szCs w:val="24"/>
              </w:rPr>
            </w:pPr>
            <w:r>
              <w:rPr>
                <w:rFonts w:cs="Times New Roman"/>
                <w:color w:val="000000"/>
                <w:sz w:val="24"/>
                <w:szCs w:val="24"/>
              </w:rPr>
              <w:t>36</w:t>
            </w:r>
          </w:p>
        </w:tc>
        <w:tc>
          <w:tcPr>
            <w:tcW w:w="757" w:type="pct"/>
            <w:hideMark/>
          </w:tcPr>
          <w:p w14:paraId="34019B25" w14:textId="77777777" w:rsidR="00AB7F9D" w:rsidRPr="003806AB" w:rsidRDefault="00AB7F9D" w:rsidP="006A3CAF">
            <w:pPr>
              <w:jc w:val="right"/>
              <w:cnfStyle w:val="000000000000" w:firstRow="0" w:lastRow="0" w:firstColumn="0" w:lastColumn="0" w:oddVBand="0" w:evenVBand="0" w:oddHBand="0" w:evenHBand="0" w:firstRowFirstColumn="0" w:firstRowLastColumn="0" w:lastRowFirstColumn="0" w:lastRowLastColumn="0"/>
              <w:rPr>
                <w:rFonts w:cs="Times New Roman"/>
                <w:color w:val="000000"/>
                <w:sz w:val="24"/>
                <w:szCs w:val="24"/>
              </w:rPr>
            </w:pPr>
            <w:r w:rsidRPr="003806AB">
              <w:rPr>
                <w:rFonts w:cs="Times New Roman"/>
                <w:color w:val="000000"/>
                <w:sz w:val="24"/>
                <w:szCs w:val="24"/>
              </w:rPr>
              <w:t>–</w:t>
            </w:r>
          </w:p>
        </w:tc>
        <w:tc>
          <w:tcPr>
            <w:tcW w:w="664" w:type="pct"/>
            <w:hideMark/>
          </w:tcPr>
          <w:p w14:paraId="3CA9B362" w14:textId="77777777" w:rsidR="00AB7F9D" w:rsidRPr="003806AB" w:rsidRDefault="00AB7F9D" w:rsidP="006A3CAF">
            <w:pPr>
              <w:jc w:val="right"/>
              <w:cnfStyle w:val="000000000000" w:firstRow="0" w:lastRow="0" w:firstColumn="0" w:lastColumn="0" w:oddVBand="0" w:evenVBand="0" w:oddHBand="0" w:evenHBand="0" w:firstRowFirstColumn="0" w:firstRowLastColumn="0" w:lastRowFirstColumn="0" w:lastRowLastColumn="0"/>
              <w:rPr>
                <w:rFonts w:cs="Times New Roman"/>
                <w:color w:val="000000"/>
                <w:sz w:val="24"/>
                <w:szCs w:val="24"/>
              </w:rPr>
            </w:pPr>
            <w:r w:rsidRPr="003806AB">
              <w:rPr>
                <w:rFonts w:cs="Times New Roman"/>
                <w:color w:val="000000"/>
                <w:sz w:val="24"/>
                <w:szCs w:val="24"/>
              </w:rPr>
              <w:t>6</w:t>
            </w:r>
          </w:p>
        </w:tc>
        <w:tc>
          <w:tcPr>
            <w:tcW w:w="850" w:type="pct"/>
            <w:hideMark/>
          </w:tcPr>
          <w:p w14:paraId="55538161" w14:textId="77777777" w:rsidR="00AB7F9D" w:rsidRPr="003806AB" w:rsidRDefault="00AB7F9D" w:rsidP="006A3CAF">
            <w:pPr>
              <w:jc w:val="right"/>
              <w:cnfStyle w:val="000000000000" w:firstRow="0" w:lastRow="0" w:firstColumn="0" w:lastColumn="0" w:oddVBand="0" w:evenVBand="0" w:oddHBand="0" w:evenHBand="0" w:firstRowFirstColumn="0" w:firstRowLastColumn="0" w:lastRowFirstColumn="0" w:lastRowLastColumn="0"/>
              <w:rPr>
                <w:rFonts w:cs="Times New Roman"/>
                <w:color w:val="000000"/>
                <w:sz w:val="24"/>
                <w:szCs w:val="24"/>
              </w:rPr>
            </w:pPr>
            <w:r w:rsidRPr="003806AB">
              <w:rPr>
                <w:rFonts w:cs="Times New Roman"/>
                <w:color w:val="000000"/>
                <w:sz w:val="24"/>
                <w:szCs w:val="24"/>
              </w:rPr>
              <w:t>–</w:t>
            </w:r>
          </w:p>
        </w:tc>
        <w:tc>
          <w:tcPr>
            <w:tcW w:w="812" w:type="pct"/>
            <w:tcBorders>
              <w:right w:val="thickThinSmallGap" w:sz="12" w:space="0" w:color="17365D" w:themeColor="text2" w:themeShade="BF"/>
            </w:tcBorders>
            <w:hideMark/>
          </w:tcPr>
          <w:p w14:paraId="7F974AB7" w14:textId="77777777" w:rsidR="00AB7F9D" w:rsidRPr="003806AB" w:rsidRDefault="00AB7F9D" w:rsidP="006A3CAF">
            <w:pPr>
              <w:jc w:val="right"/>
              <w:cnfStyle w:val="000000000000" w:firstRow="0" w:lastRow="0" w:firstColumn="0" w:lastColumn="0" w:oddVBand="0" w:evenVBand="0" w:oddHBand="0" w:evenHBand="0" w:firstRowFirstColumn="0" w:firstRowLastColumn="0" w:lastRowFirstColumn="0" w:lastRowLastColumn="0"/>
              <w:rPr>
                <w:rFonts w:cs="Times New Roman"/>
                <w:color w:val="000000"/>
                <w:sz w:val="24"/>
                <w:szCs w:val="24"/>
              </w:rPr>
            </w:pPr>
            <w:r w:rsidRPr="003806AB">
              <w:rPr>
                <w:rFonts w:cs="Times New Roman"/>
                <w:color w:val="000000"/>
                <w:sz w:val="24"/>
                <w:szCs w:val="24"/>
              </w:rPr>
              <w:t>–</w:t>
            </w:r>
          </w:p>
        </w:tc>
      </w:tr>
      <w:tr w:rsidR="00AB7F9D" w:rsidRPr="003806AB" w14:paraId="00B6684C"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thinThickSmallGap" w:sz="12" w:space="0" w:color="17365D" w:themeColor="text2" w:themeShade="BF"/>
            </w:tcBorders>
            <w:hideMark/>
          </w:tcPr>
          <w:p w14:paraId="0BDF5D0E" w14:textId="77777777" w:rsidR="00AB7F9D" w:rsidRPr="003806AB" w:rsidRDefault="00AB7F9D" w:rsidP="006A3CAF">
            <w:pPr>
              <w:rPr>
                <w:rFonts w:cs="Times New Roman"/>
                <w:color w:val="000000"/>
                <w:sz w:val="24"/>
                <w:szCs w:val="24"/>
              </w:rPr>
            </w:pPr>
            <w:r w:rsidRPr="003806AB">
              <w:rPr>
                <w:rFonts w:cs="Times New Roman"/>
                <w:color w:val="007ABD"/>
                <w:sz w:val="24"/>
                <w:szCs w:val="24"/>
              </w:rPr>
              <w:t>Founders and whole-time directors</w:t>
            </w:r>
          </w:p>
        </w:tc>
        <w:tc>
          <w:tcPr>
            <w:tcW w:w="493" w:type="pct"/>
            <w:hideMark/>
          </w:tcPr>
          <w:p w14:paraId="130198C9"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757" w:type="pct"/>
            <w:hideMark/>
          </w:tcPr>
          <w:p w14:paraId="3F4F216C"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664" w:type="pct"/>
            <w:hideMark/>
          </w:tcPr>
          <w:p w14:paraId="59C2143C"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850" w:type="pct"/>
            <w:hideMark/>
          </w:tcPr>
          <w:p w14:paraId="058F2023"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c>
          <w:tcPr>
            <w:tcW w:w="812" w:type="pct"/>
            <w:tcBorders>
              <w:right w:val="thickThinSmallGap" w:sz="12" w:space="0" w:color="17365D" w:themeColor="text2" w:themeShade="BF"/>
            </w:tcBorders>
            <w:hideMark/>
          </w:tcPr>
          <w:p w14:paraId="5ED08620" w14:textId="77777777" w:rsidR="00AB7F9D" w:rsidRPr="003806AB" w:rsidRDefault="00AB7F9D" w:rsidP="006A3CAF">
            <w:pPr>
              <w:jc w:val="right"/>
              <w:cnfStyle w:val="000000100000" w:firstRow="0" w:lastRow="0" w:firstColumn="0" w:lastColumn="0" w:oddVBand="0" w:evenVBand="0" w:oddHBand="1" w:evenHBand="0" w:firstRowFirstColumn="0" w:firstRowLastColumn="0" w:lastRowFirstColumn="0" w:lastRowLastColumn="0"/>
              <w:rPr>
                <w:rFonts w:cs="Times New Roman"/>
                <w:color w:val="000000"/>
                <w:sz w:val="24"/>
                <w:szCs w:val="24"/>
              </w:rPr>
            </w:pPr>
          </w:p>
        </w:tc>
      </w:tr>
    </w:tbl>
    <w:p w14:paraId="70CBE9F2" w14:textId="77777777" w:rsidR="00AB7F9D" w:rsidRDefault="00AB7F9D" w:rsidP="00AB7F9D">
      <w:pPr>
        <w:ind w:left="360"/>
        <w:rPr>
          <w:rFonts w:ascii="Times New Roman" w:hAnsi="Times New Roman" w:cs="Times New Roman"/>
          <w:sz w:val="24"/>
          <w:szCs w:val="24"/>
        </w:rPr>
      </w:pPr>
    </w:p>
    <w:p w14:paraId="59DAEDE9" w14:textId="77777777" w:rsidR="00AB7F9D" w:rsidRPr="007F2F7E" w:rsidRDefault="00AB7F9D" w:rsidP="00AB7F9D">
      <w:pPr>
        <w:ind w:left="360"/>
        <w:jc w:val="both"/>
        <w:rPr>
          <w:rFonts w:ascii="Times New Roman" w:hAnsi="Times New Roman" w:cs="Times New Roman"/>
          <w:sz w:val="24"/>
          <w:szCs w:val="24"/>
        </w:rPr>
      </w:pPr>
      <w:r w:rsidRPr="007F2F7E">
        <w:rPr>
          <w:rFonts w:ascii="Times New Roman" w:hAnsi="Times New Roman" w:cs="Times New Roman"/>
          <w:sz w:val="24"/>
          <w:szCs w:val="24"/>
        </w:rPr>
        <w:t>Notes: There are no inter-se relationships between our Board members.</w:t>
      </w:r>
    </w:p>
    <w:p w14:paraId="3EE5F8E8" w14:textId="56FAF467" w:rsidR="00AB7F9D" w:rsidRPr="007F2F7E" w:rsidRDefault="00AB7F9D" w:rsidP="00AB7F9D">
      <w:pPr>
        <w:pStyle w:val="ListParagraph"/>
        <w:numPr>
          <w:ilvl w:val="0"/>
          <w:numId w:val="3"/>
        </w:numPr>
        <w:contextualSpacing/>
        <w:jc w:val="both"/>
        <w:rPr>
          <w:rFonts w:ascii="Times New Roman" w:hAnsi="Times New Roman" w:cs="Times New Roman"/>
          <w:sz w:val="24"/>
          <w:szCs w:val="24"/>
        </w:rPr>
      </w:pPr>
      <w:r w:rsidRPr="007F2F7E">
        <w:rPr>
          <w:rFonts w:ascii="Times New Roman" w:hAnsi="Times New Roman" w:cs="Times New Roman"/>
          <w:sz w:val="24"/>
          <w:szCs w:val="24"/>
        </w:rPr>
        <w:t xml:space="preserve">Excluding directorship in </w:t>
      </w:r>
      <w:proofErr w:type="spellStart"/>
      <w:r w:rsidR="004A4E11">
        <w:rPr>
          <w:rFonts w:ascii="Times New Roman" w:hAnsi="Times New Roman" w:cs="Times New Roman"/>
          <w:sz w:val="24"/>
          <w:szCs w:val="24"/>
        </w:rPr>
        <w:t>Ieee</w:t>
      </w:r>
      <w:proofErr w:type="spellEnd"/>
      <w:r w:rsidR="004A4E11">
        <w:rPr>
          <w:rFonts w:ascii="Times New Roman" w:hAnsi="Times New Roman" w:cs="Times New Roman"/>
          <w:sz w:val="24"/>
          <w:szCs w:val="24"/>
        </w:rPr>
        <w:t xml:space="preserve"> </w:t>
      </w:r>
      <w:proofErr w:type="spellStart"/>
      <w:r w:rsidR="004A4E11">
        <w:rPr>
          <w:rFonts w:ascii="Times New Roman" w:hAnsi="Times New Roman" w:cs="Times New Roman"/>
          <w:sz w:val="24"/>
          <w:szCs w:val="24"/>
        </w:rPr>
        <w:t>Xpert</w:t>
      </w:r>
      <w:proofErr w:type="spellEnd"/>
      <w:r w:rsidRPr="007F2F7E">
        <w:rPr>
          <w:rFonts w:ascii="Times New Roman" w:hAnsi="Times New Roman" w:cs="Times New Roman"/>
          <w:sz w:val="24"/>
          <w:szCs w:val="24"/>
        </w:rPr>
        <w:t xml:space="preserve"> Technologies Limited and its subsidiaries.</w:t>
      </w:r>
    </w:p>
    <w:p w14:paraId="178AC063" w14:textId="449A4C10" w:rsidR="00AB7F9D" w:rsidRDefault="00AB7F9D" w:rsidP="00AB7F9D">
      <w:pPr>
        <w:pStyle w:val="ListParagraph"/>
        <w:numPr>
          <w:ilvl w:val="0"/>
          <w:numId w:val="3"/>
        </w:numPr>
        <w:contextualSpacing/>
        <w:jc w:val="both"/>
        <w:rPr>
          <w:rFonts w:ascii="Times New Roman" w:hAnsi="Times New Roman" w:cs="Times New Roman"/>
          <w:sz w:val="24"/>
          <w:szCs w:val="24"/>
        </w:rPr>
      </w:pPr>
      <w:r w:rsidRPr="007F2F7E">
        <w:rPr>
          <w:rFonts w:ascii="Times New Roman" w:hAnsi="Times New Roman" w:cs="Times New Roman"/>
          <w:sz w:val="24"/>
          <w:szCs w:val="24"/>
        </w:rPr>
        <w:t xml:space="preserve">Directorships in companies around the world (listed, unlisted and private limited companies) including </w:t>
      </w:r>
      <w:proofErr w:type="spellStart"/>
      <w:r w:rsidR="004A4E11">
        <w:rPr>
          <w:rFonts w:ascii="Times New Roman" w:hAnsi="Times New Roman" w:cs="Times New Roman"/>
          <w:sz w:val="24"/>
          <w:szCs w:val="24"/>
        </w:rPr>
        <w:t>Ieee</w:t>
      </w:r>
      <w:proofErr w:type="spellEnd"/>
      <w:r w:rsidR="004A4E11">
        <w:rPr>
          <w:rFonts w:ascii="Times New Roman" w:hAnsi="Times New Roman" w:cs="Times New Roman"/>
          <w:sz w:val="24"/>
          <w:szCs w:val="24"/>
        </w:rPr>
        <w:t xml:space="preserve"> </w:t>
      </w:r>
      <w:proofErr w:type="spellStart"/>
      <w:r w:rsidR="004A4E11">
        <w:rPr>
          <w:rFonts w:ascii="Times New Roman" w:hAnsi="Times New Roman" w:cs="Times New Roman"/>
          <w:sz w:val="24"/>
          <w:szCs w:val="24"/>
        </w:rPr>
        <w:t>Xpert</w:t>
      </w:r>
      <w:proofErr w:type="spellEnd"/>
      <w:r w:rsidRPr="007F2F7E">
        <w:rPr>
          <w:rFonts w:ascii="Times New Roman" w:hAnsi="Times New Roman" w:cs="Times New Roman"/>
          <w:sz w:val="24"/>
          <w:szCs w:val="24"/>
        </w:rPr>
        <w:t xml:space="preserve"> Technologies Limited and its subsidiaries.</w:t>
      </w:r>
    </w:p>
    <w:p w14:paraId="41036337" w14:textId="77777777" w:rsidR="00AB7F9D" w:rsidRDefault="00AB7F9D" w:rsidP="00AB7F9D">
      <w:pPr>
        <w:pStyle w:val="ListParagraph"/>
        <w:numPr>
          <w:ilvl w:val="0"/>
          <w:numId w:val="3"/>
        </w:numPr>
        <w:contextualSpacing/>
        <w:jc w:val="both"/>
        <w:rPr>
          <w:rFonts w:ascii="Times New Roman" w:hAnsi="Times New Roman" w:cs="Times New Roman"/>
          <w:sz w:val="24"/>
          <w:szCs w:val="24"/>
        </w:rPr>
      </w:pPr>
      <w:r w:rsidRPr="007F2F7E">
        <w:rPr>
          <w:rFonts w:ascii="Times New Roman" w:hAnsi="Times New Roman" w:cs="Times New Roman"/>
          <w:sz w:val="24"/>
          <w:szCs w:val="24"/>
        </w:rPr>
        <w:t>As required by Clause 49 of the Listing Agreement, the disclosure includes memberships / chairpersonship of audit committee and investor grievance committee in Indian public companies (listed and unlisted).</w:t>
      </w:r>
    </w:p>
    <w:p w14:paraId="3A02193C" w14:textId="77777777" w:rsidR="00AB7F9D" w:rsidRDefault="00AB7F9D" w:rsidP="00AB7F9D">
      <w:pPr>
        <w:pStyle w:val="ListParagraph"/>
        <w:ind w:left="1080"/>
        <w:jc w:val="both"/>
        <w:rPr>
          <w:rFonts w:ascii="Times New Roman" w:hAnsi="Times New Roman" w:cs="Times New Roman"/>
          <w:sz w:val="24"/>
          <w:szCs w:val="24"/>
        </w:rPr>
      </w:pPr>
    </w:p>
    <w:p w14:paraId="7D8EEDFB" w14:textId="77777777" w:rsidR="00AB7F9D" w:rsidRDefault="00AB7F9D" w:rsidP="00AB7F9D">
      <w:pPr>
        <w:pStyle w:val="ListParagraph"/>
        <w:ind w:left="1080"/>
        <w:jc w:val="both"/>
        <w:rPr>
          <w:rFonts w:ascii="Times New Roman" w:hAnsi="Times New Roman" w:cs="Times New Roman"/>
          <w:sz w:val="24"/>
          <w:szCs w:val="24"/>
        </w:rPr>
      </w:pPr>
      <w:r w:rsidRPr="00F51397">
        <w:rPr>
          <w:rFonts w:ascii="Times New Roman" w:hAnsi="Times New Roman" w:cs="Times New Roman"/>
          <w:sz w:val="24"/>
          <w:szCs w:val="24"/>
        </w:rPr>
        <w:t>The Board of Directors (‘the Board’) is at the core of their corporate governance practice and oversees how the Management serves and protects the long-term interests of all our stakeholders. They believe that an active, well-informed and independent Board is necessary to ensure the highest standards of corporate governance.</w:t>
      </w:r>
    </w:p>
    <w:p w14:paraId="6F4CB88E" w14:textId="77777777" w:rsidR="00AB7F9D" w:rsidRDefault="00AB7F9D" w:rsidP="00AB7F9D">
      <w:pPr>
        <w:pStyle w:val="ListParagraph"/>
        <w:ind w:left="1080"/>
        <w:jc w:val="both"/>
        <w:rPr>
          <w:rFonts w:ascii="Times New Roman" w:hAnsi="Times New Roman" w:cs="Times New Roman"/>
          <w:sz w:val="24"/>
          <w:szCs w:val="24"/>
        </w:rPr>
      </w:pPr>
    </w:p>
    <w:p w14:paraId="6D5121E2" w14:textId="77777777" w:rsidR="00AB7F9D" w:rsidRDefault="00AB7F9D" w:rsidP="00AB7F9D">
      <w:pPr>
        <w:pStyle w:val="ListParagraph"/>
        <w:ind w:left="1080"/>
        <w:jc w:val="both"/>
        <w:rPr>
          <w:rFonts w:ascii="Times New Roman" w:hAnsi="Times New Roman" w:cs="Times New Roman"/>
          <w:sz w:val="24"/>
          <w:szCs w:val="24"/>
        </w:rPr>
      </w:pPr>
    </w:p>
    <w:p w14:paraId="5C8DD682" w14:textId="77777777" w:rsidR="00AB7F9D" w:rsidRDefault="00AB7F9D" w:rsidP="00AB7F9D">
      <w:pPr>
        <w:pStyle w:val="ListParagraph"/>
        <w:ind w:left="1080"/>
        <w:rPr>
          <w:rFonts w:ascii="Times New Roman" w:hAnsi="Times New Roman" w:cs="Times New Roman"/>
          <w:sz w:val="24"/>
          <w:szCs w:val="24"/>
        </w:rPr>
      </w:pPr>
    </w:p>
    <w:p w14:paraId="486B195C" w14:textId="77777777" w:rsidR="00AB7F9D" w:rsidRDefault="00AB7F9D" w:rsidP="00AB7F9D">
      <w:pPr>
        <w:pStyle w:val="ListParagraph"/>
        <w:ind w:left="1080"/>
        <w:rPr>
          <w:rFonts w:ascii="Times New Roman" w:hAnsi="Times New Roman" w:cs="Times New Roman"/>
          <w:sz w:val="24"/>
          <w:szCs w:val="24"/>
        </w:rPr>
      </w:pPr>
    </w:p>
    <w:p w14:paraId="4FB8B9FC" w14:textId="77777777" w:rsidR="00AB7F9D" w:rsidRDefault="00AB7F9D" w:rsidP="00AB7F9D">
      <w:pPr>
        <w:pStyle w:val="ListParagraph"/>
        <w:ind w:left="1080"/>
        <w:rPr>
          <w:rFonts w:ascii="Times New Roman" w:hAnsi="Times New Roman" w:cs="Times New Roman"/>
          <w:sz w:val="24"/>
          <w:szCs w:val="24"/>
        </w:rPr>
      </w:pPr>
    </w:p>
    <w:p w14:paraId="7CC3D109" w14:textId="77777777" w:rsidR="00AB7F9D" w:rsidRDefault="00AB7F9D" w:rsidP="00AB7F9D">
      <w:pPr>
        <w:pStyle w:val="ListParagraph"/>
        <w:ind w:left="1080"/>
        <w:rPr>
          <w:rFonts w:ascii="Times New Roman" w:hAnsi="Times New Roman" w:cs="Times New Roman"/>
          <w:sz w:val="24"/>
          <w:szCs w:val="24"/>
        </w:rPr>
      </w:pPr>
    </w:p>
    <w:p w14:paraId="7F3733F6" w14:textId="77777777" w:rsidR="00AB7F9D" w:rsidRDefault="00AB7F9D" w:rsidP="00AB7F9D">
      <w:pPr>
        <w:pStyle w:val="ListParagraph"/>
        <w:ind w:left="1080"/>
        <w:rPr>
          <w:rFonts w:ascii="Times New Roman" w:hAnsi="Times New Roman" w:cs="Times New Roman"/>
          <w:sz w:val="24"/>
          <w:szCs w:val="24"/>
        </w:rPr>
      </w:pPr>
    </w:p>
    <w:p w14:paraId="03D16194" w14:textId="77777777" w:rsidR="00AB7F9D" w:rsidRDefault="00AB7F9D" w:rsidP="00AB7F9D">
      <w:pPr>
        <w:pStyle w:val="ListParagraph"/>
        <w:ind w:left="1080"/>
        <w:rPr>
          <w:rFonts w:ascii="Times New Roman" w:hAnsi="Times New Roman" w:cs="Times New Roman"/>
          <w:sz w:val="24"/>
          <w:szCs w:val="24"/>
        </w:rPr>
      </w:pPr>
    </w:p>
    <w:p w14:paraId="12990BF6" w14:textId="77777777" w:rsidR="00AB7F9D" w:rsidRDefault="00AB7F9D" w:rsidP="00AB7F9D">
      <w:pPr>
        <w:pStyle w:val="ListParagraph"/>
        <w:ind w:left="1080"/>
        <w:rPr>
          <w:rFonts w:ascii="Times New Roman" w:hAnsi="Times New Roman" w:cs="Times New Roman"/>
          <w:sz w:val="24"/>
          <w:szCs w:val="24"/>
        </w:rPr>
      </w:pPr>
    </w:p>
    <w:p w14:paraId="146CA1C1" w14:textId="77777777" w:rsidR="00AB7F9D" w:rsidRDefault="00AB7F9D" w:rsidP="00AB7F9D">
      <w:pPr>
        <w:pStyle w:val="ListParagraph"/>
        <w:ind w:left="1080"/>
        <w:rPr>
          <w:rFonts w:ascii="Times New Roman" w:hAnsi="Times New Roman" w:cs="Times New Roman"/>
          <w:sz w:val="24"/>
          <w:szCs w:val="24"/>
        </w:rPr>
      </w:pPr>
    </w:p>
    <w:p w14:paraId="2686243C" w14:textId="77777777" w:rsidR="00AB7F9D" w:rsidRPr="00F51397" w:rsidRDefault="00AB7F9D" w:rsidP="00AB7F9D">
      <w:pPr>
        <w:pStyle w:val="Heading1"/>
        <w:numPr>
          <w:ilvl w:val="0"/>
          <w:numId w:val="2"/>
        </w:numPr>
        <w:rPr>
          <w:rFonts w:ascii="Times New Roman" w:hAnsi="Times New Roman" w:cs="Times New Roman"/>
        </w:rPr>
      </w:pPr>
      <w:r w:rsidRPr="00F51397">
        <w:rPr>
          <w:rFonts w:ascii="Times New Roman" w:hAnsi="Times New Roman" w:cs="Times New Roman"/>
        </w:rPr>
        <w:t>INDEPENDENT DIRECTORS ON BOARD:</w:t>
      </w:r>
      <w:r w:rsidRPr="00F51397">
        <w:rPr>
          <w:rFonts w:ascii="Times New Roman" w:hAnsi="Times New Roman" w:cs="Times New Roman"/>
        </w:rPr>
        <w:br/>
      </w:r>
    </w:p>
    <w:tbl>
      <w:tblPr>
        <w:tblStyle w:val="LightShading-Accent11"/>
        <w:tblW w:w="5000" w:type="pct"/>
        <w:tblLook w:val="04A0" w:firstRow="1" w:lastRow="0" w:firstColumn="1" w:lastColumn="0" w:noHBand="0" w:noVBand="1"/>
      </w:tblPr>
      <w:tblGrid>
        <w:gridCol w:w="4867"/>
        <w:gridCol w:w="4709"/>
      </w:tblGrid>
      <w:tr w:rsidR="00AB7F9D" w:rsidRPr="003806AB" w14:paraId="51FEB73C" w14:textId="77777777" w:rsidTr="006A3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8D157" w14:textId="77777777" w:rsidR="00AB7F9D" w:rsidRPr="004614EE" w:rsidRDefault="00AB7F9D" w:rsidP="006A3CAF">
            <w:pPr>
              <w:spacing w:line="200" w:lineRule="atLeast"/>
              <w:rPr>
                <w:rFonts w:cs="Arial"/>
                <w:color w:val="000000"/>
                <w:sz w:val="24"/>
                <w:szCs w:val="24"/>
              </w:rPr>
            </w:pPr>
            <w:r w:rsidRPr="004614EE">
              <w:rPr>
                <w:rFonts w:cs="Arial"/>
                <w:bCs w:val="0"/>
                <w:color w:val="000000"/>
                <w:sz w:val="24"/>
                <w:szCs w:val="24"/>
              </w:rPr>
              <w:t>Name</w:t>
            </w:r>
          </w:p>
        </w:tc>
        <w:tc>
          <w:tcPr>
            <w:tcW w:w="0" w:type="auto"/>
            <w:hideMark/>
          </w:tcPr>
          <w:p w14:paraId="4FF3AB48" w14:textId="77777777" w:rsidR="00AB7F9D" w:rsidRPr="004614EE" w:rsidRDefault="00AB7F9D" w:rsidP="006A3CAF">
            <w:pPr>
              <w:spacing w:line="200" w:lineRule="atLeast"/>
              <w:cnfStyle w:val="100000000000" w:firstRow="1" w:lastRow="0" w:firstColumn="0" w:lastColumn="0" w:oddVBand="0" w:evenVBand="0" w:oddHBand="0" w:evenHBand="0" w:firstRowFirstColumn="0" w:firstRowLastColumn="0" w:lastRowFirstColumn="0" w:lastRowLastColumn="0"/>
              <w:rPr>
                <w:rFonts w:cs="Arial"/>
                <w:color w:val="000000"/>
                <w:sz w:val="24"/>
                <w:szCs w:val="24"/>
              </w:rPr>
            </w:pPr>
            <w:r>
              <w:rPr>
                <w:rFonts w:cs="Arial"/>
                <w:color w:val="000000"/>
                <w:sz w:val="24"/>
                <w:szCs w:val="24"/>
              </w:rPr>
              <w:t>Details</w:t>
            </w:r>
          </w:p>
        </w:tc>
      </w:tr>
      <w:tr w:rsidR="00AB7F9D" w:rsidRPr="003806AB" w14:paraId="5D4F0F2E"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84D9E" w14:textId="77777777" w:rsidR="00AB7F9D" w:rsidRPr="001D11C9" w:rsidRDefault="00AB7F9D" w:rsidP="006A3CAF">
            <w:pPr>
              <w:spacing w:line="200" w:lineRule="atLeast"/>
              <w:rPr>
                <w:rFonts w:cs="Arial"/>
                <w:color w:val="auto"/>
                <w:sz w:val="24"/>
                <w:szCs w:val="24"/>
              </w:rPr>
            </w:pPr>
            <w:proofErr w:type="spellStart"/>
            <w:r>
              <w:rPr>
                <w:color w:val="auto"/>
              </w:rPr>
              <w:t>S.Gowthem</w:t>
            </w:r>
            <w:proofErr w:type="spellEnd"/>
          </w:p>
        </w:tc>
        <w:tc>
          <w:tcPr>
            <w:tcW w:w="0" w:type="auto"/>
            <w:hideMark/>
          </w:tcPr>
          <w:p w14:paraId="2656718E" w14:textId="77777777" w:rsidR="00AB7F9D" w:rsidRPr="003806AB" w:rsidRDefault="00AB7F9D" w:rsidP="006A3CAF">
            <w:pPr>
              <w:spacing w:line="200" w:lineRule="atLeast"/>
              <w:cnfStyle w:val="000000100000" w:firstRow="0" w:lastRow="0" w:firstColumn="0" w:lastColumn="0" w:oddVBand="0" w:evenVBand="0" w:oddHBand="1" w:evenHBand="0" w:firstRowFirstColumn="0" w:firstRowLastColumn="0" w:lastRowFirstColumn="0" w:lastRowLastColumn="0"/>
              <w:rPr>
                <w:rFonts w:cs="Arial"/>
                <w:color w:val="000000"/>
                <w:sz w:val="24"/>
                <w:szCs w:val="24"/>
              </w:rPr>
            </w:pPr>
            <w:proofErr w:type="spellStart"/>
            <w:r>
              <w:rPr>
                <w:rFonts w:cs="Arial"/>
                <w:color w:val="000000"/>
                <w:sz w:val="24"/>
                <w:szCs w:val="24"/>
              </w:rPr>
              <w:t>Mtech</w:t>
            </w:r>
            <w:proofErr w:type="spellEnd"/>
            <w:r>
              <w:rPr>
                <w:rFonts w:cs="Arial"/>
                <w:color w:val="000000"/>
                <w:sz w:val="24"/>
                <w:szCs w:val="24"/>
              </w:rPr>
              <w:t>. Anna University</w:t>
            </w:r>
          </w:p>
        </w:tc>
      </w:tr>
      <w:tr w:rsidR="00AB7F9D" w:rsidRPr="003806AB" w14:paraId="0586A72E" w14:textId="77777777" w:rsidTr="006A3CAF">
        <w:tc>
          <w:tcPr>
            <w:cnfStyle w:val="001000000000" w:firstRow="0" w:lastRow="0" w:firstColumn="1" w:lastColumn="0" w:oddVBand="0" w:evenVBand="0" w:oddHBand="0" w:evenHBand="0" w:firstRowFirstColumn="0" w:firstRowLastColumn="0" w:lastRowFirstColumn="0" w:lastRowLastColumn="0"/>
            <w:tcW w:w="0" w:type="auto"/>
            <w:hideMark/>
          </w:tcPr>
          <w:p w14:paraId="3D063333" w14:textId="77777777" w:rsidR="00AB7F9D" w:rsidRPr="00C05BCD" w:rsidRDefault="00AB7F9D" w:rsidP="006A3CAF">
            <w:pPr>
              <w:spacing w:line="200" w:lineRule="atLeast"/>
              <w:rPr>
                <w:rFonts w:cs="Arial"/>
                <w:color w:val="1F497D" w:themeColor="text2"/>
                <w:sz w:val="24"/>
                <w:szCs w:val="24"/>
              </w:rPr>
            </w:pPr>
            <w:r>
              <w:rPr>
                <w:color w:val="1F497D" w:themeColor="text2"/>
              </w:rPr>
              <w:t>Deepa</w:t>
            </w:r>
          </w:p>
        </w:tc>
        <w:tc>
          <w:tcPr>
            <w:tcW w:w="0" w:type="auto"/>
          </w:tcPr>
          <w:p w14:paraId="31E6FD0D" w14:textId="77777777" w:rsidR="00AB7F9D" w:rsidRPr="00C05BCD" w:rsidRDefault="00AB7F9D" w:rsidP="006A3CAF">
            <w:pPr>
              <w:spacing w:line="200" w:lineRule="atLeast"/>
              <w:cnfStyle w:val="000000000000" w:firstRow="0" w:lastRow="0" w:firstColumn="0" w:lastColumn="0" w:oddVBand="0" w:evenVBand="0" w:oddHBand="0" w:evenHBand="0" w:firstRowFirstColumn="0" w:firstRowLastColumn="0" w:lastRowFirstColumn="0" w:lastRowLastColumn="0"/>
              <w:rPr>
                <w:rFonts w:cs="Arial"/>
                <w:color w:val="1F497D" w:themeColor="text2"/>
                <w:sz w:val="24"/>
                <w:szCs w:val="24"/>
              </w:rPr>
            </w:pPr>
            <w:r>
              <w:rPr>
                <w:rFonts w:cs="Arial"/>
                <w:color w:val="1F497D" w:themeColor="text2"/>
                <w:sz w:val="24"/>
                <w:szCs w:val="24"/>
              </w:rPr>
              <w:t xml:space="preserve">MBA , </w:t>
            </w:r>
            <w:proofErr w:type="spellStart"/>
            <w:r>
              <w:rPr>
                <w:rFonts w:cs="Arial"/>
                <w:color w:val="1F497D" w:themeColor="text2"/>
                <w:sz w:val="24"/>
                <w:szCs w:val="24"/>
              </w:rPr>
              <w:t>Pndicherry</w:t>
            </w:r>
            <w:proofErr w:type="spellEnd"/>
            <w:r>
              <w:rPr>
                <w:rFonts w:cs="Arial"/>
                <w:color w:val="1F497D" w:themeColor="text2"/>
                <w:sz w:val="24"/>
                <w:szCs w:val="24"/>
              </w:rPr>
              <w:t xml:space="preserve"> University</w:t>
            </w:r>
          </w:p>
        </w:tc>
      </w:tr>
      <w:tr w:rsidR="00AB7F9D" w:rsidRPr="003806AB" w14:paraId="1C1B207C"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C83FD1" w14:textId="77777777" w:rsidR="00AB7F9D" w:rsidRPr="00C05BCD" w:rsidRDefault="00AB7F9D" w:rsidP="006A3CAF">
            <w:pPr>
              <w:spacing w:line="200" w:lineRule="atLeast"/>
              <w:rPr>
                <w:rFonts w:cs="Arial"/>
                <w:color w:val="auto"/>
                <w:sz w:val="24"/>
                <w:szCs w:val="24"/>
              </w:rPr>
            </w:pPr>
          </w:p>
        </w:tc>
        <w:tc>
          <w:tcPr>
            <w:tcW w:w="0" w:type="auto"/>
          </w:tcPr>
          <w:p w14:paraId="3244FFEE" w14:textId="77777777" w:rsidR="00AB7F9D" w:rsidRPr="00C05BCD" w:rsidRDefault="00AB7F9D" w:rsidP="006A3CAF">
            <w:pPr>
              <w:spacing w:line="200" w:lineRule="atLeast"/>
              <w:cnfStyle w:val="000000100000" w:firstRow="0" w:lastRow="0" w:firstColumn="0" w:lastColumn="0" w:oddVBand="0" w:evenVBand="0" w:oddHBand="1" w:evenHBand="0" w:firstRowFirstColumn="0" w:firstRowLastColumn="0" w:lastRowFirstColumn="0" w:lastRowLastColumn="0"/>
              <w:rPr>
                <w:rFonts w:cs="Arial"/>
                <w:color w:val="auto"/>
                <w:sz w:val="24"/>
                <w:szCs w:val="24"/>
              </w:rPr>
            </w:pPr>
          </w:p>
        </w:tc>
      </w:tr>
      <w:tr w:rsidR="00AB7F9D" w:rsidRPr="003806AB" w14:paraId="6DBFA5A6" w14:textId="77777777" w:rsidTr="006A3CAF">
        <w:tc>
          <w:tcPr>
            <w:cnfStyle w:val="001000000000" w:firstRow="0" w:lastRow="0" w:firstColumn="1" w:lastColumn="0" w:oddVBand="0" w:evenVBand="0" w:oddHBand="0" w:evenHBand="0" w:firstRowFirstColumn="0" w:firstRowLastColumn="0" w:lastRowFirstColumn="0" w:lastRowLastColumn="0"/>
            <w:tcW w:w="0" w:type="auto"/>
          </w:tcPr>
          <w:p w14:paraId="57B9F269" w14:textId="77777777" w:rsidR="00AB7F9D" w:rsidRPr="004614EE" w:rsidRDefault="00AB7F9D" w:rsidP="006A3CAF">
            <w:pPr>
              <w:spacing w:line="200" w:lineRule="atLeast"/>
              <w:rPr>
                <w:rFonts w:cs="Arial"/>
                <w:color w:val="000000"/>
                <w:sz w:val="24"/>
                <w:szCs w:val="24"/>
              </w:rPr>
            </w:pPr>
          </w:p>
        </w:tc>
        <w:tc>
          <w:tcPr>
            <w:tcW w:w="0" w:type="auto"/>
          </w:tcPr>
          <w:p w14:paraId="13959D49" w14:textId="77777777" w:rsidR="00AB7F9D" w:rsidRPr="00C05BCD" w:rsidRDefault="00AB7F9D" w:rsidP="006A3CAF">
            <w:pPr>
              <w:spacing w:line="200" w:lineRule="atLeast"/>
              <w:cnfStyle w:val="000000000000" w:firstRow="0" w:lastRow="0" w:firstColumn="0" w:lastColumn="0" w:oddVBand="0" w:evenVBand="0" w:oddHBand="0" w:evenHBand="0" w:firstRowFirstColumn="0" w:firstRowLastColumn="0" w:lastRowFirstColumn="0" w:lastRowLastColumn="0"/>
              <w:rPr>
                <w:rFonts w:cs="Arial"/>
                <w:color w:val="1F497D" w:themeColor="text2"/>
                <w:sz w:val="24"/>
                <w:szCs w:val="24"/>
              </w:rPr>
            </w:pPr>
          </w:p>
        </w:tc>
      </w:tr>
      <w:tr w:rsidR="00AB7F9D" w:rsidRPr="003806AB" w14:paraId="010920CA"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42D0FB" w14:textId="77777777" w:rsidR="00AB7F9D" w:rsidRPr="004614EE" w:rsidRDefault="00AB7F9D" w:rsidP="006A3CAF">
            <w:pPr>
              <w:spacing w:line="200" w:lineRule="atLeast"/>
              <w:rPr>
                <w:rFonts w:cs="Arial"/>
                <w:color w:val="000000"/>
                <w:sz w:val="24"/>
                <w:szCs w:val="24"/>
              </w:rPr>
            </w:pPr>
          </w:p>
        </w:tc>
        <w:tc>
          <w:tcPr>
            <w:tcW w:w="0" w:type="auto"/>
          </w:tcPr>
          <w:p w14:paraId="5A581ACD" w14:textId="77777777" w:rsidR="00AB7F9D" w:rsidRPr="003806AB" w:rsidRDefault="00AB7F9D" w:rsidP="006A3CAF">
            <w:pPr>
              <w:spacing w:line="200" w:lineRule="atLeast"/>
              <w:cnfStyle w:val="000000100000" w:firstRow="0" w:lastRow="0" w:firstColumn="0" w:lastColumn="0" w:oddVBand="0" w:evenVBand="0" w:oddHBand="1" w:evenHBand="0" w:firstRowFirstColumn="0" w:firstRowLastColumn="0" w:lastRowFirstColumn="0" w:lastRowLastColumn="0"/>
              <w:rPr>
                <w:rFonts w:cs="Arial"/>
                <w:color w:val="000000"/>
                <w:sz w:val="24"/>
                <w:szCs w:val="24"/>
              </w:rPr>
            </w:pPr>
          </w:p>
        </w:tc>
      </w:tr>
      <w:tr w:rsidR="00AB7F9D" w:rsidRPr="003806AB" w14:paraId="19EFE9AE" w14:textId="77777777" w:rsidTr="006A3CAF">
        <w:tc>
          <w:tcPr>
            <w:cnfStyle w:val="001000000000" w:firstRow="0" w:lastRow="0" w:firstColumn="1" w:lastColumn="0" w:oddVBand="0" w:evenVBand="0" w:oddHBand="0" w:evenHBand="0" w:firstRowFirstColumn="0" w:firstRowLastColumn="0" w:lastRowFirstColumn="0" w:lastRowLastColumn="0"/>
            <w:tcW w:w="0" w:type="auto"/>
          </w:tcPr>
          <w:p w14:paraId="563B9197" w14:textId="77777777" w:rsidR="00AB7F9D" w:rsidRPr="00C05BCD" w:rsidRDefault="00AB7F9D" w:rsidP="006A3CAF">
            <w:pPr>
              <w:spacing w:line="200" w:lineRule="atLeast"/>
              <w:rPr>
                <w:rFonts w:cs="Arial"/>
                <w:color w:val="1F497D" w:themeColor="text2"/>
                <w:sz w:val="24"/>
                <w:szCs w:val="24"/>
              </w:rPr>
            </w:pPr>
          </w:p>
        </w:tc>
        <w:tc>
          <w:tcPr>
            <w:tcW w:w="0" w:type="auto"/>
          </w:tcPr>
          <w:p w14:paraId="464D2E24" w14:textId="77777777" w:rsidR="00AB7F9D" w:rsidRPr="00C05BCD" w:rsidRDefault="00AB7F9D" w:rsidP="006A3CAF">
            <w:pPr>
              <w:spacing w:line="200" w:lineRule="atLeast"/>
              <w:cnfStyle w:val="000000000000" w:firstRow="0" w:lastRow="0" w:firstColumn="0" w:lastColumn="0" w:oddVBand="0" w:evenVBand="0" w:oddHBand="0" w:evenHBand="0" w:firstRowFirstColumn="0" w:firstRowLastColumn="0" w:lastRowFirstColumn="0" w:lastRowLastColumn="0"/>
              <w:rPr>
                <w:rFonts w:cs="Arial"/>
                <w:color w:val="1F497D" w:themeColor="text2"/>
                <w:sz w:val="24"/>
                <w:szCs w:val="24"/>
              </w:rPr>
            </w:pPr>
          </w:p>
        </w:tc>
      </w:tr>
      <w:tr w:rsidR="00AB7F9D" w:rsidRPr="003806AB" w14:paraId="422E9DC6"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E48072" w14:textId="77777777" w:rsidR="00AB7F9D" w:rsidRPr="004614EE" w:rsidRDefault="00AB7F9D" w:rsidP="006A3CAF">
            <w:pPr>
              <w:spacing w:line="200" w:lineRule="atLeast"/>
              <w:rPr>
                <w:rFonts w:cs="Arial"/>
                <w:bCs w:val="0"/>
                <w:color w:val="000000"/>
                <w:sz w:val="24"/>
                <w:szCs w:val="24"/>
              </w:rPr>
            </w:pPr>
          </w:p>
        </w:tc>
        <w:tc>
          <w:tcPr>
            <w:tcW w:w="0" w:type="auto"/>
          </w:tcPr>
          <w:p w14:paraId="10204CCA" w14:textId="77777777" w:rsidR="00AB7F9D" w:rsidRPr="003806AB" w:rsidRDefault="00AB7F9D" w:rsidP="006A3CAF">
            <w:pPr>
              <w:spacing w:line="200" w:lineRule="atLeast"/>
              <w:cnfStyle w:val="000000100000" w:firstRow="0" w:lastRow="0" w:firstColumn="0" w:lastColumn="0" w:oddVBand="0" w:evenVBand="0" w:oddHBand="1" w:evenHBand="0" w:firstRowFirstColumn="0" w:firstRowLastColumn="0" w:lastRowFirstColumn="0" w:lastRowLastColumn="0"/>
              <w:rPr>
                <w:rFonts w:cs="Arial"/>
                <w:color w:val="000000"/>
                <w:sz w:val="24"/>
                <w:szCs w:val="24"/>
              </w:rPr>
            </w:pPr>
          </w:p>
        </w:tc>
      </w:tr>
      <w:tr w:rsidR="00AB7F9D" w:rsidRPr="004614EE" w14:paraId="0F2F4C08" w14:textId="77777777" w:rsidTr="006A3CAF">
        <w:tc>
          <w:tcPr>
            <w:cnfStyle w:val="001000000000" w:firstRow="0" w:lastRow="0" w:firstColumn="1" w:lastColumn="0" w:oddVBand="0" w:evenVBand="0" w:oddHBand="0" w:evenHBand="0" w:firstRowFirstColumn="0" w:firstRowLastColumn="0" w:lastRowFirstColumn="0" w:lastRowLastColumn="0"/>
            <w:tcW w:w="2541" w:type="pct"/>
          </w:tcPr>
          <w:p w14:paraId="11679E35" w14:textId="77777777" w:rsidR="00AB7F9D" w:rsidRPr="004614EE" w:rsidRDefault="00AB7F9D" w:rsidP="006A3CAF">
            <w:pPr>
              <w:spacing w:line="200" w:lineRule="atLeast"/>
              <w:rPr>
                <w:rFonts w:cs="Arial"/>
                <w:color w:val="000000"/>
                <w:sz w:val="24"/>
                <w:szCs w:val="15"/>
              </w:rPr>
            </w:pPr>
          </w:p>
        </w:tc>
        <w:tc>
          <w:tcPr>
            <w:tcW w:w="2459" w:type="pct"/>
          </w:tcPr>
          <w:p w14:paraId="4F2D1299" w14:textId="77777777" w:rsidR="00AB7F9D" w:rsidRPr="004614EE" w:rsidRDefault="00AB7F9D" w:rsidP="006A3CAF">
            <w:pPr>
              <w:spacing w:line="200" w:lineRule="atLeast"/>
              <w:cnfStyle w:val="000000000000" w:firstRow="0" w:lastRow="0" w:firstColumn="0" w:lastColumn="0" w:oddVBand="0" w:evenVBand="0" w:oddHBand="0" w:evenHBand="0" w:firstRowFirstColumn="0" w:firstRowLastColumn="0" w:lastRowFirstColumn="0" w:lastRowLastColumn="0"/>
              <w:rPr>
                <w:rFonts w:cs="Arial"/>
                <w:color w:val="000000"/>
                <w:sz w:val="24"/>
                <w:szCs w:val="15"/>
              </w:rPr>
            </w:pPr>
          </w:p>
        </w:tc>
      </w:tr>
      <w:tr w:rsidR="00AB7F9D" w:rsidRPr="004614EE" w14:paraId="5843A41C" w14:textId="77777777" w:rsidTr="006A3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tcPr>
          <w:p w14:paraId="24847738" w14:textId="77777777" w:rsidR="00AB7F9D" w:rsidRPr="00C05BCD" w:rsidRDefault="00AB7F9D" w:rsidP="006A3CAF">
            <w:pPr>
              <w:spacing w:line="200" w:lineRule="atLeast"/>
              <w:rPr>
                <w:rFonts w:cs="Arial"/>
                <w:color w:val="auto"/>
                <w:sz w:val="24"/>
                <w:szCs w:val="15"/>
              </w:rPr>
            </w:pPr>
          </w:p>
        </w:tc>
        <w:tc>
          <w:tcPr>
            <w:tcW w:w="2459" w:type="pct"/>
          </w:tcPr>
          <w:p w14:paraId="08DE6E8C" w14:textId="77777777" w:rsidR="00AB7F9D" w:rsidRPr="00C05BCD" w:rsidRDefault="00AB7F9D" w:rsidP="006A3CAF">
            <w:pPr>
              <w:spacing w:line="200" w:lineRule="atLeast"/>
              <w:cnfStyle w:val="000000100000" w:firstRow="0" w:lastRow="0" w:firstColumn="0" w:lastColumn="0" w:oddVBand="0" w:evenVBand="0" w:oddHBand="1" w:evenHBand="0" w:firstRowFirstColumn="0" w:firstRowLastColumn="0" w:lastRowFirstColumn="0" w:lastRowLastColumn="0"/>
              <w:rPr>
                <w:rFonts w:cs="Arial"/>
                <w:color w:val="auto"/>
                <w:sz w:val="24"/>
                <w:szCs w:val="15"/>
              </w:rPr>
            </w:pPr>
          </w:p>
        </w:tc>
      </w:tr>
      <w:tr w:rsidR="00AB7F9D" w:rsidRPr="004614EE" w14:paraId="58DFB0AC" w14:textId="77777777" w:rsidTr="006A3CAF">
        <w:tc>
          <w:tcPr>
            <w:cnfStyle w:val="001000000000" w:firstRow="0" w:lastRow="0" w:firstColumn="1" w:lastColumn="0" w:oddVBand="0" w:evenVBand="0" w:oddHBand="0" w:evenHBand="0" w:firstRowFirstColumn="0" w:firstRowLastColumn="0" w:lastRowFirstColumn="0" w:lastRowLastColumn="0"/>
            <w:tcW w:w="2541" w:type="pct"/>
          </w:tcPr>
          <w:p w14:paraId="35FBA94E" w14:textId="77777777" w:rsidR="00AB7F9D" w:rsidRPr="00C05BCD" w:rsidRDefault="00AB7F9D" w:rsidP="006A3CAF">
            <w:pPr>
              <w:spacing w:line="200" w:lineRule="atLeast"/>
              <w:rPr>
                <w:rFonts w:cs="Arial"/>
                <w:color w:val="1F497D" w:themeColor="text2"/>
                <w:sz w:val="24"/>
                <w:szCs w:val="15"/>
              </w:rPr>
            </w:pPr>
          </w:p>
        </w:tc>
        <w:tc>
          <w:tcPr>
            <w:tcW w:w="2459" w:type="pct"/>
          </w:tcPr>
          <w:p w14:paraId="129AD4BA" w14:textId="77777777" w:rsidR="00AB7F9D" w:rsidRPr="00C05BCD" w:rsidRDefault="00AB7F9D" w:rsidP="006A3CAF">
            <w:pPr>
              <w:spacing w:line="200" w:lineRule="atLeast"/>
              <w:cnfStyle w:val="000000000000" w:firstRow="0" w:lastRow="0" w:firstColumn="0" w:lastColumn="0" w:oddVBand="0" w:evenVBand="0" w:oddHBand="0" w:evenHBand="0" w:firstRowFirstColumn="0" w:firstRowLastColumn="0" w:lastRowFirstColumn="0" w:lastRowLastColumn="0"/>
              <w:rPr>
                <w:rFonts w:cs="Arial"/>
                <w:color w:val="1F497D" w:themeColor="text2"/>
                <w:sz w:val="24"/>
                <w:szCs w:val="15"/>
              </w:rPr>
            </w:pPr>
          </w:p>
        </w:tc>
      </w:tr>
      <w:tr w:rsidR="00AB7F9D" w:rsidRPr="004614EE" w14:paraId="3763B42E" w14:textId="77777777" w:rsidTr="006A3CAF">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541" w:type="pct"/>
          </w:tcPr>
          <w:p w14:paraId="18898CCE" w14:textId="77777777" w:rsidR="00AB7F9D" w:rsidRPr="00C05BCD" w:rsidRDefault="00AB7F9D" w:rsidP="006A3CAF">
            <w:pPr>
              <w:spacing w:line="200" w:lineRule="atLeast"/>
              <w:rPr>
                <w:rFonts w:cs="Arial"/>
                <w:color w:val="auto"/>
                <w:sz w:val="24"/>
                <w:szCs w:val="15"/>
              </w:rPr>
            </w:pPr>
          </w:p>
        </w:tc>
        <w:tc>
          <w:tcPr>
            <w:tcW w:w="2459" w:type="pct"/>
          </w:tcPr>
          <w:p w14:paraId="6FEB77E6" w14:textId="77777777" w:rsidR="00AB7F9D" w:rsidRPr="00C05BCD" w:rsidRDefault="00AB7F9D" w:rsidP="006A3CAF">
            <w:pPr>
              <w:spacing w:line="200" w:lineRule="atLeast"/>
              <w:cnfStyle w:val="000000100000" w:firstRow="0" w:lastRow="0" w:firstColumn="0" w:lastColumn="0" w:oddVBand="0" w:evenVBand="0" w:oddHBand="1" w:evenHBand="0" w:firstRowFirstColumn="0" w:firstRowLastColumn="0" w:lastRowFirstColumn="0" w:lastRowLastColumn="0"/>
              <w:rPr>
                <w:rFonts w:cs="Arial"/>
                <w:color w:val="auto"/>
                <w:sz w:val="24"/>
                <w:szCs w:val="15"/>
              </w:rPr>
            </w:pPr>
          </w:p>
        </w:tc>
      </w:tr>
    </w:tbl>
    <w:p w14:paraId="07042BD8" w14:textId="77777777" w:rsidR="00AB7F9D" w:rsidRDefault="00AB7F9D" w:rsidP="00AB7F9D">
      <w:pPr>
        <w:rPr>
          <w:rFonts w:ascii="Times New Roman" w:hAnsi="Times New Roman" w:cs="Times New Roman"/>
          <w:sz w:val="24"/>
          <w:szCs w:val="24"/>
        </w:rPr>
      </w:pPr>
    </w:p>
    <w:p w14:paraId="4612BCDC" w14:textId="77777777" w:rsidR="00AB7F9D" w:rsidRPr="00C05BCD" w:rsidRDefault="00AB7F9D" w:rsidP="00AB7F9D">
      <w:pPr>
        <w:jc w:val="both"/>
        <w:rPr>
          <w:rFonts w:ascii="Times New Roman" w:hAnsi="Times New Roman" w:cs="Times New Roman"/>
          <w:sz w:val="24"/>
          <w:szCs w:val="24"/>
        </w:rPr>
      </w:pPr>
      <w:r>
        <w:rPr>
          <w:rFonts w:ascii="Times New Roman" w:hAnsi="Times New Roman" w:cs="Times New Roman"/>
          <w:sz w:val="24"/>
          <w:szCs w:val="24"/>
        </w:rPr>
        <w:t>Majority of their</w:t>
      </w:r>
      <w:r w:rsidRPr="00F51397">
        <w:rPr>
          <w:rFonts w:ascii="Times New Roman" w:hAnsi="Times New Roman" w:cs="Times New Roman"/>
          <w:sz w:val="24"/>
          <w:szCs w:val="24"/>
        </w:rPr>
        <w:t xml:space="preserve"> Board, </w:t>
      </w:r>
      <w:r>
        <w:rPr>
          <w:rFonts w:ascii="Times New Roman" w:hAnsi="Times New Roman" w:cs="Times New Roman"/>
          <w:sz w:val="24"/>
          <w:szCs w:val="24"/>
        </w:rPr>
        <w:t>9 out of 15</w:t>
      </w:r>
      <w:r w:rsidRPr="00F51397">
        <w:rPr>
          <w:rFonts w:ascii="Times New Roman" w:hAnsi="Times New Roman" w:cs="Times New Roman"/>
          <w:sz w:val="24"/>
          <w:szCs w:val="24"/>
        </w:rPr>
        <w:t xml:space="preserve">, are independent members. </w:t>
      </w:r>
      <w:r w:rsidRPr="00C05BCD">
        <w:rPr>
          <w:rFonts w:ascii="Times New Roman" w:hAnsi="Times New Roman" w:cs="Times New Roman"/>
          <w:sz w:val="24"/>
          <w:szCs w:val="24"/>
          <w:u w:val="single"/>
        </w:rPr>
        <w:t>That means 60% of their board is dominated by independent directors.</w:t>
      </w:r>
      <w:r>
        <w:rPr>
          <w:rFonts w:ascii="Times New Roman" w:hAnsi="Times New Roman" w:cs="Times New Roman"/>
          <w:sz w:val="24"/>
          <w:szCs w:val="24"/>
          <w:u w:val="single"/>
        </w:rPr>
        <w:t xml:space="preserve"> </w:t>
      </w:r>
    </w:p>
    <w:p w14:paraId="57E41106" w14:textId="77777777" w:rsidR="00AB7F9D" w:rsidRPr="00C05BCD" w:rsidRDefault="00AB7F9D" w:rsidP="00AB7F9D">
      <w:pPr>
        <w:jc w:val="both"/>
        <w:rPr>
          <w:rFonts w:ascii="Times New Roman" w:hAnsi="Times New Roman" w:cs="Times New Roman"/>
          <w:sz w:val="24"/>
          <w:szCs w:val="24"/>
          <w:u w:val="single"/>
        </w:rPr>
      </w:pPr>
      <w:r w:rsidRPr="00F51397">
        <w:rPr>
          <w:rFonts w:ascii="Times New Roman" w:hAnsi="Times New Roman" w:cs="Times New Roman"/>
          <w:sz w:val="24"/>
          <w:szCs w:val="24"/>
        </w:rPr>
        <w:t xml:space="preserve">Further, they have audit, compensation, investor grievance, nominations and risk management committees, which </w:t>
      </w:r>
      <w:r>
        <w:rPr>
          <w:rFonts w:ascii="Times New Roman" w:hAnsi="Times New Roman" w:cs="Times New Roman"/>
          <w:sz w:val="24"/>
          <w:szCs w:val="24"/>
        </w:rPr>
        <w:t>comprise independent directors.</w:t>
      </w:r>
    </w:p>
    <w:p w14:paraId="636DE97F" w14:textId="77777777" w:rsidR="00AB7F9D" w:rsidRDefault="00AB7F9D" w:rsidP="00AB7F9D">
      <w:pPr>
        <w:jc w:val="both"/>
        <w:rPr>
          <w:rFonts w:ascii="Times New Roman" w:hAnsi="Times New Roman" w:cs="Times New Roman"/>
          <w:sz w:val="24"/>
          <w:szCs w:val="24"/>
        </w:rPr>
      </w:pPr>
      <w:r w:rsidRPr="00F51397">
        <w:rPr>
          <w:rFonts w:ascii="Times New Roman" w:hAnsi="Times New Roman" w:cs="Times New Roman"/>
          <w:sz w:val="24"/>
          <w:szCs w:val="24"/>
        </w:rPr>
        <w:t>As part of their commitment to follow global best prac</w:t>
      </w:r>
      <w:r>
        <w:rPr>
          <w:rFonts w:ascii="Times New Roman" w:hAnsi="Times New Roman" w:cs="Times New Roman"/>
          <w:sz w:val="24"/>
          <w:szCs w:val="24"/>
        </w:rPr>
        <w:t>tices, they comply with the Indian Rupee</w:t>
      </w:r>
      <w:r w:rsidRPr="00F51397">
        <w:rPr>
          <w:rFonts w:ascii="Times New Roman" w:hAnsi="Times New Roman" w:cs="Times New Roman"/>
          <w:sz w:val="24"/>
          <w:szCs w:val="24"/>
        </w:rPr>
        <w:t xml:space="preserve"> shareholders Corporate Governance Guidelines, 2000, and the recommendations of the Conference Board Commission on Public Trusts an</w:t>
      </w:r>
      <w:r>
        <w:rPr>
          <w:rFonts w:ascii="Times New Roman" w:hAnsi="Times New Roman" w:cs="Times New Roman"/>
          <w:sz w:val="24"/>
          <w:szCs w:val="24"/>
        </w:rPr>
        <w:t>d Private Enterprises in the India</w:t>
      </w:r>
      <w:r w:rsidRPr="00F51397">
        <w:rPr>
          <w:rFonts w:ascii="Times New Roman" w:hAnsi="Times New Roman" w:cs="Times New Roman"/>
          <w:sz w:val="24"/>
          <w:szCs w:val="24"/>
        </w:rPr>
        <w:t xml:space="preserve">. We also adhere to the </w:t>
      </w:r>
      <w:r>
        <w:rPr>
          <w:rFonts w:ascii="Times New Roman" w:hAnsi="Times New Roman" w:cs="Times New Roman"/>
          <w:sz w:val="24"/>
          <w:szCs w:val="24"/>
        </w:rPr>
        <w:t xml:space="preserve">Indian </w:t>
      </w:r>
      <w:r w:rsidRPr="00F51397">
        <w:rPr>
          <w:rFonts w:ascii="Times New Roman" w:hAnsi="Times New Roman" w:cs="Times New Roman"/>
          <w:sz w:val="24"/>
          <w:szCs w:val="24"/>
        </w:rPr>
        <w:t>Global Compact policy.</w:t>
      </w:r>
    </w:p>
    <w:p w14:paraId="0AA39092" w14:textId="77777777" w:rsidR="00C13640" w:rsidRDefault="00C13640"/>
    <w:sectPr w:rsidR="00C13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62173"/>
    <w:multiLevelType w:val="hybridMultilevel"/>
    <w:tmpl w:val="CF98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80F9D"/>
    <w:multiLevelType w:val="hybridMultilevel"/>
    <w:tmpl w:val="7E42213C"/>
    <w:lvl w:ilvl="0" w:tplc="87184CBA">
      <w:start w:val="1"/>
      <w:numFmt w:val="decimal"/>
      <w:lvlText w:val="(%1)"/>
      <w:lvlJc w:val="left"/>
      <w:pPr>
        <w:ind w:left="1080" w:hanging="360"/>
      </w:pPr>
      <w:rPr>
        <w:rFonts w:hint="default"/>
        <w:vertAlign w:val="superscrip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7E239C"/>
    <w:multiLevelType w:val="hybridMultilevel"/>
    <w:tmpl w:val="2468FD62"/>
    <w:lvl w:ilvl="0" w:tplc="CD20D6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592336">
    <w:abstractNumId w:val="0"/>
  </w:num>
  <w:num w:numId="2" w16cid:durableId="626158167">
    <w:abstractNumId w:val="2"/>
  </w:num>
  <w:num w:numId="3" w16cid:durableId="378747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7F9D"/>
    <w:rsid w:val="0021656D"/>
    <w:rsid w:val="004A4E11"/>
    <w:rsid w:val="00AB7F9D"/>
    <w:rsid w:val="00C13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0B2B"/>
  <w15:docId w15:val="{212A4964-0A14-4E49-896B-FC139D727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9D"/>
    <w:rPr>
      <w:rFonts w:ascii="Calibri" w:eastAsia="Times New Roman" w:hAnsi="Calibri" w:cs="Calibri"/>
    </w:rPr>
  </w:style>
  <w:style w:type="paragraph" w:styleId="Heading1">
    <w:name w:val="heading 1"/>
    <w:basedOn w:val="Normal"/>
    <w:next w:val="Normal"/>
    <w:link w:val="Heading1Char"/>
    <w:uiPriority w:val="9"/>
    <w:qFormat/>
    <w:rsid w:val="00AB7F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9D"/>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B7F9D"/>
    <w:pPr>
      <w:ind w:left="720"/>
    </w:pPr>
  </w:style>
  <w:style w:type="table" w:customStyle="1" w:styleId="LightShading-Accent11">
    <w:name w:val="Light Shading - Accent 11"/>
    <w:basedOn w:val="TableNormal"/>
    <w:uiPriority w:val="60"/>
    <w:rsid w:val="00AB7F9D"/>
    <w:pPr>
      <w:spacing w:after="0" w:line="240" w:lineRule="auto"/>
    </w:pPr>
    <w:rPr>
      <w:rFonts w:eastAsiaTheme="minorEastAsia"/>
      <w:color w:val="365F91" w:themeColor="accent1" w:themeShade="BF"/>
      <w:lang w:bidi="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List1-Accent11">
    <w:name w:val="Medium List 1 - Accent 11"/>
    <w:basedOn w:val="TableNormal"/>
    <w:uiPriority w:val="65"/>
    <w:rsid w:val="00AB7F9D"/>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Madhan M09</cp:lastModifiedBy>
  <cp:revision>2</cp:revision>
  <dcterms:created xsi:type="dcterms:W3CDTF">2023-01-05T05:38:00Z</dcterms:created>
  <dcterms:modified xsi:type="dcterms:W3CDTF">2023-01-05T05:38:00Z</dcterms:modified>
</cp:coreProperties>
</file>