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1000"/>
      </w:pPr>
    </w:p>
    <w:p>
      <w:pPr>
        <w:pStyle w:val="Title"/>
        <w:jc w:val="center"/>
      </w:pPr>
      <w:r>
        <w:rPr>
          <w:rFonts w:ascii="STHeiti" w:hAnsi="STHeiti" w:eastAsia="STHeiti"/>
          <w:b/>
          <w:color w:val="000000"/>
          <w:sz w:val="48"/>
        </w:rPr>
        <w:t>LLMGal 模块一测试缺陷报告</w:t>
      </w:r>
    </w:p>
    <w:p>
      <w:pPr>
        <w:spacing w:after="840"/>
        <w:jc w:val="center"/>
      </w:pPr>
      <w:r>
        <w:rPr>
          <w:rFonts w:ascii="STHeiti" w:hAnsi="STHeiti" w:eastAsia="STHeiti"/>
          <w:b/>
          <w:color w:val="404040"/>
          <w:sz w:val="28"/>
        </w:rPr>
        <w:t>软件测试与质量保证实践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被测软件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LLMGal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修复前版本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829e073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修复验证版本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04c2272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测试周期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2026-09-10 至 2026-09-11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执行账号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Fang Weijun  GitHub Fangweijun111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STHeiti" w:hAnsi="STHeiti" w:eastAsia="STHeiti"/>
          <w:b/>
          <w:color w:val="000000"/>
          <w:sz w:val="36"/>
        </w:rPr>
        <w:t>目录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1 引言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1.1 编写目的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1.2 项目背景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1.3 术语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1.4 参考资料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2 测试环境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3 模块一自动化测试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3.1 被测软件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3.2 测试策略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3.3 执行步骤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3.4 缺陷表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3.5 结果分析和结论</w:t>
      </w:r>
    </w:p>
    <w:p>
      <w:r>
        <w:br w:type="page"/>
      </w:r>
    </w:p>
    <w:p>
      <w:pPr>
        <w:pStyle w:val="Heading1"/>
      </w:pPr>
      <w:r>
        <w:rPr>
          <w:rFonts w:ascii="STHeiti" w:hAnsi="STHeiti" w:eastAsia="STHeiti"/>
          <w:b/>
          <w:color w:val="000000"/>
          <w:sz w:val="32"/>
        </w:rPr>
        <w:t>1 引言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1.1 编写目的</w:t>
      </w:r>
    </w:p>
    <w:p>
      <w:r>
        <w:rPr>
          <w:rFonts w:ascii="STHeiti" w:hAnsi="STHeiti" w:eastAsia="STHeiti"/>
          <w:b w:val="0"/>
          <w:color w:val="000000"/>
          <w:sz w:val="21"/>
        </w:rPr>
        <w:t>本文档记录 LLMGal 后端模块一自动化测试中稳定复现并完成修复验证的缺陷。读者可通过关联用例、Git 提交和测试日志复现每项结论。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1.2 项目背景</w:t>
      </w:r>
    </w:p>
    <w:p>
      <w:r>
        <w:rPr>
          <w:rFonts w:ascii="STHeiti" w:hAnsi="STHeiti" w:eastAsia="STHeiti"/>
          <w:b w:val="0"/>
          <w:color w:val="000000"/>
          <w:sz w:val="21"/>
        </w:rPr>
        <w:t>LLMGal 是 Vue 3 与 FastAPI 构成的多模态角色聊天原型。后端接收 WebSocket 请求，编排文本生成、语音合成和情绪图片，并通过 Records.txt 管理角色资源索引。模块一测试以协议、配置校验和资源状态为重点。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1.3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Mock 或 Stub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用可控替身隔离外部文本、语音和图像服务。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ACK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客户端对服务器响应的确认消息。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消息信封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包含 type、message_id、status 和 payload 的统一协议结构。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回归测试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修复后重复执行原失败场景，确认缺陷不再出现。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1.4 参考资料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实践作业要求 v2026 第 3.1.1 节。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LLMGal_backend_34_test_cases_original.md。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修复前失败日志 docs/module1/evidence/baseline-defects.txt。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修复提交 58d657d 与测试提交 04c2272。</w:t>
      </w:r>
    </w:p>
    <w:p>
      <w:pPr>
        <w:pStyle w:val="Heading1"/>
      </w:pPr>
      <w:r>
        <w:rPr>
          <w:rFonts w:ascii="STHeiti" w:hAnsi="STHeiti" w:eastAsia="STHeiti"/>
          <w:b/>
          <w:color w:val="000000"/>
          <w:sz w:val="32"/>
        </w:rPr>
        <w:t>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硬件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Apple M4 处理器，24 GB 内存，arm64。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macOS 26.6.2，Build 25G83。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Python 3.11.15，pytest 8.4.1。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隔离方式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tmp_path 临时文件、monkeypatch、Mock 或 Stub，并禁止未 Mock HTTP。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执行命令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./scripts/run_module1_tests.sh -q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THeiti" w:hAnsi="STHeiti" w:eastAsia="STHeiti"/>
          <w:b/>
          <w:color w:val="000000"/>
          <w:sz w:val="32"/>
        </w:rPr>
        <w:t>3 模块一自动化测试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3.1 被测软件</w:t>
      </w:r>
    </w:p>
    <w:p>
      <w:r>
        <w:rPr>
          <w:rFonts w:ascii="STHeiti" w:hAnsi="STHeiti" w:eastAsia="STHeiti"/>
          <w:b w:val="0"/>
          <w:color w:val="000000"/>
          <w:sz w:val="21"/>
        </w:rPr>
        <w:t>修复前基线为远端 main 提交 829e073；修复代码提交为 58d657d；34 条自动化测试及 GitHub Actions 提交为 04c2272。测试对象为 backend 下的 Connect.py、Integration.py、Text.py、Voice.py 和 Image.py。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3.2 测试策略</w:t>
      </w:r>
    </w:p>
    <w:p>
      <w:r>
        <w:rPr>
          <w:rFonts w:ascii="STHeiti" w:hAnsi="STHeiti" w:eastAsia="STHeiti"/>
          <w:b w:val="0"/>
          <w:color w:val="000000"/>
          <w:sz w:val="21"/>
        </w:rPr>
        <w:t>34 条用例覆盖 14 条等价类、8 条边界值和 12 条场景用例。文本、语音和图像服务均使用固定返回值或固定异常的 Mock/Stub，不调用真实大模型或第三方 API。测试只评价确定性的请求校验、协议封装、情绪映射、文件写入和索引状态，不评价生成内容质量。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3.3 执行步骤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从 GitHub 获取 codex/module1-testing 分支。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在仓库根目录执行 ./scripts/run_module1_tests.sh -q。首次执行自动创建 Python 3.11 测试环境。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核对终端输出为 34 passed，并查看 artifacts/test-results/pytest-output.txt。</w:t>
      </w:r>
    </w:p>
    <w:p>
      <w:pPr>
        <w:pStyle w:val="ListBullet"/>
        <w:spacing w:after="60"/>
      </w:pPr>
      <w:r>
        <w:rPr>
          <w:rFonts w:ascii="STHeiti" w:hAnsi="STHeiti" w:eastAsia="STHeiti"/>
          <w:b w:val="0"/>
          <w:color w:val="000000"/>
          <w:sz w:val="21"/>
        </w:rPr>
        <w:t>通过 docs/module1/test-case-results.csv 追踪用例编号、测试函数和最终状态。</w:t>
      </w:r>
    </w:p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3.4 缺陷表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严重程度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发现方式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BUG-001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错误响应不符合前端消息契约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BUG-002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处理失败后继续引用未赋值响应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严重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BUG-003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嵌套配置缺少必填字段仍通过模型校验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2"/>
        </w:rPr>
        <w:t>3.4.1 BUG-001 错误响应不符合前端消息契约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缺陷编号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BUG-001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已关闭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测试人员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发现日期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所属模块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Connect.send_error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关联用例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TC-WS-08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缺陷现象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后端返回 error，但前端 isServerMessage 判定失败，错误处理器无法收到该消息。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复现步骤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 直接调用 send_error 触发 JSON_PARSE_ERROR。</w:t>
              <w:br/>
              <w:t>2 捕获发送的 JSON。</w:t>
              <w:br/>
              <w:t>3 按前端 MessageType.ts 的规则检查 message_id 和 payload。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error 使用统一消息信封，可关联请求，并在 payload 中提供 code、message 和 detail。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修复前实际结果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修复前字段 code、message、detail 位于顶层，且缺少 message_id、status 和 payload。基线测试因此失败。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根因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前后端分别定义错误协议，后端实现未复用前端 ServerMessage 契约。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解决方案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send_error 统一生成 type、message_id、status、payload 四部分，并由所有错误路径传入可用的 message_id。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回归验证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test_ws_08_error_response_matches_frontend_contract 回归通过；完整套件 34/34 通过。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修复提交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58d657d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关闭日期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2026-09-11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验证版本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04c2272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2"/>
        </w:rPr>
        <w:t>3.4.2 BUG-002 处理失败后继续引用未赋值响应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缺陷编号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BUG-002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已关闭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测试人员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发现日期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所属模块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Connect.websocket_chat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关联用例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TC-CFG-01  TC-CFG-02  TC-CFG-06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缺陷现象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process_query 抛出异常后，服务器先发送 PROCESS_ERROR，又因访问未赋值 resp 产生 SERVER_ERROR。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复现步骤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 使用 Mock 令 process_query 抛 RuntimeError。</w:t>
              <w:br/>
              <w:t>2 发送合法 client_query。</w:t>
              <w:br/>
              <w:t>3 记录同一连接收到的全部错误及服务端异常。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只返回一个 PROCESS_ERROR，当前连接继续等待下一条请求。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修复前实际结果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修复前日志出现 UnboundLocalError，同一请求产生 PROCESS_ERROR 和 SERVER_ERROR。基线测试失败。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根因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异常分支发送错误后缺少 continue，控制流落入成功响应构造并访问尚未赋值的 resp。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解决方案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异常分支发送 PROCESS_ERROR 后立即 continue；成功响应只在 process_query 返回后构造。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回归验证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test_cfg_06_unknown_model_is_forwarded_and_failure_is_reported 回归通过，且基线对应测试由失败变为通过。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修复提交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58d657d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关闭日期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2026-09-11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验证版本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04c2272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STHeiti" w:hAnsi="STHeiti" w:eastAsia="STHeiti"/>
          <w:b/>
          <w:color w:val="000000"/>
          <w:sz w:val="22"/>
        </w:rPr>
        <w:t>3.4.3 BUG-003 嵌套配置缺少必填字段仍通过模型校验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缺陷编号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BUG-003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已关闭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测试人员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发现日期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2026-09-10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所属模块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Connect.ClientRequest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关联用例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TC-CFG-01  TC-CFG-02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缺陷现象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textModel_config 或 imageModel_config 缺少内部字段时，ClientRequest 仍被创建，错误延迟到业务处理阶段。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复现步骤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 删除 textModel_config.modelText 或 imageModel_config.realTimeRendering。</w:t>
              <w:br/>
              <w:t>2 发送 client_query。</w:t>
              <w:br/>
              <w:t>3 检查 process_query 调用次数和错误码。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请求在协议入口返回单个 VALIDATION_ERROR，外部编排调用次数为零。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修复前实际结果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修复前两个配置均声明为裸 dict，缺失字段通过模型构造并进入 process_query。基线测试记录 process_calls 为 1。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根因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Pydantic 只校验了外层对象类型，没有为嵌套配置建立字段模型。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解决方案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新增 TextModelConfig 和 ImageModelConfig，并将 ClientRequest 字段类型改为这两个模型。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回归验证</w:t>
            </w:r>
          </w:p>
        </w:tc>
        <w:tc>
          <w:tcPr>
            <w:tcW w:type="dxa" w:w="6228"/>
            <w:gridSpan w:val="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test_cfg_01_missing_model_text_returns_validation_error_without_llm_call 与 test_cfg_02_missing_realtime_flag_returns_validation_error_without_llm_call 均通过。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修复人员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Fang Weijun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修复提交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58d657d</w:t>
            </w:r>
          </w:p>
        </w:tc>
      </w:tr>
      <w:tr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关闭日期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2026-09-11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/>
                <w:color w:val="000000"/>
                <w:sz w:val="18"/>
              </w:rPr>
              <w:t>验证版本</w:t>
            </w:r>
          </w:p>
        </w:tc>
        <w:tc>
          <w:tcPr>
            <w:tcW w:type="dxa" w:w="20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04c2272</w:t>
            </w:r>
          </w:p>
        </w:tc>
      </w:tr>
    </w:tbl>
    <w:p/>
    <w:p>
      <w:pPr>
        <w:pStyle w:val="Heading2"/>
      </w:pPr>
      <w:r>
        <w:rPr>
          <w:rFonts w:ascii="STHeiti" w:hAnsi="STHeiti" w:eastAsia="STHeiti"/>
          <w:b/>
          <w:color w:val="000000"/>
          <w:sz w:val="26"/>
        </w:rPr>
        <w:t>3.5 结果分析和结论</w:t>
      </w:r>
    </w:p>
    <w:p>
      <w:r>
        <w:rPr>
          <w:rFonts w:ascii="STHeiti" w:hAnsi="STHeiti" w:eastAsia="STHeiti"/>
          <w:b w:val="0"/>
          <w:color w:val="000000"/>
          <w:sz w:val="21"/>
        </w:rPr>
        <w:t>三项缺陷均为后端协议入口的高优先级问题，根因集中在契约未统一、异常分支控制流不完整以及嵌套数据模型缺失。修复后，同一套件 34 条用例全部通过，未出现失败或跳过。该结论仅适用于固定回复的 Mock 隔离范围，不覆盖真实第三方服务和内容质量。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800" w:right="1800" w:gutter="0" w:header="648" w:top="1440" w:footer="648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等线">
    <w:altName w:val="DengXian"/>
    <w:charset w:val="86"/>
    <w:family w:val="auto"/>
    <w:pitch w:val="variable"/>
  </w:font>
  <w:font w:name="STHeiti"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/>
    <w:r>
      <w:rPr>
        <w:rFonts w:ascii="STHeiti" w:hAnsi="STHeiti" w:eastAsia="STHeiti"/>
        <w:b w:val="0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THeiti" w:hAnsi="STHeiti" w:eastAsia="STHeiti"/>
        <w:b w:val="0"/>
        <w:color w:val="000000"/>
        <w:sz w:val="18"/>
      </w:rPr>
      <w:t xml:space="preserve"> / </w:t>
    </w:r>
    <w:r>
      <w:rPr>
        <w:rFonts w:ascii="STHeiti" w:hAnsi="STHeiti" w:eastAsia="STHeiti"/>
        <w:b w:val="0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  <w:pBdr>
        <w:bottom w:val="single" w:sz="4" w:space="4" w:color="808080"/>
      </w:pBdr>
    </w:pPr>
    <w:r>
      <w:rPr>
        <w:rFonts w:ascii="STHeiti" w:hAnsi="STHeiti" w:eastAsia="STHeiti"/>
        <w:b w:val="0"/>
        <w:color w:val="595959"/>
        <w:sz w:val="17"/>
      </w:rPr>
      <w:t>武剑洁</w:t>
      <w:tab/>
      <w:t>软件测试与质量保证实践</w:t>
      <w:tab/>
      <w:t>华中科技大学软件学院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24" w:lineRule="auto" w:after="120"/>
      <w:jc w:val="both"/>
    </w:pPr>
    <w:rPr>
      <w:rFonts w:ascii="STHeiti" w:hAnsi="STHeiti" w:eastAsia="STHeiti" w:cs="Times New Roman"/>
      <w:color w:val="000000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lineRule="auto" w:line="576" w:before="240" w:after="120"/>
      <w:outlineLvl w:val="0"/>
    </w:pPr>
    <w:rPr>
      <w:rFonts w:ascii="STHeiti" w:hAnsi="STHeiti" w:eastAsia="STHeiti"/>
      <w:b/>
      <w:bCs/>
      <w:color w:val="000000"/>
      <w:kern w:val="2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lineRule="auto" w:line="415" w:before="240" w:after="120"/>
      <w:outlineLvl w:val="1"/>
    </w:pPr>
    <w:rPr>
      <w:rFonts w:ascii="STHeiti" w:hAnsi="STHeiti" w:eastAsia="STHeiti" w:cs="Arial"/>
      <w:b/>
      <w:bCs/>
      <w:color w:val="000000"/>
      <w:sz w:val="26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lineRule="auto" w:line="415" w:before="160" w:after="120"/>
      <w:outlineLvl w:val="2"/>
    </w:pPr>
    <w:rPr>
      <w:rFonts w:ascii="STHeiti" w:hAnsi="STHeiti" w:eastAsia="STHeiti"/>
      <w:b/>
      <w:bCs/>
      <w:color w:val="000000"/>
      <w:sz w:val="2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hint="eastAsia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hint="eastAsia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hint="eastAsia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hint="eastAsia"/>
    </w:rPr>
  </w:style>
  <w:style w:type="character" w:styleId="WW8Num37z0">
    <w:name w:val="WW8Num37z0"/>
    <w:qFormat/>
    <w:rPr>
      <w:rFonts w:hint="eastAsia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hint="eastAsia"/>
    </w:rPr>
  </w:style>
  <w:style w:type="character" w:styleId="WW8Num43z0">
    <w:name w:val="WW8Num43z0"/>
    <w:qFormat/>
    <w:rPr>
      <w:rFonts w:hint="eastAsia"/>
    </w:rPr>
  </w:style>
  <w:style w:type="character" w:styleId="Style11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before="120" w:after="120"/>
      <w:jc w:val="start"/>
    </w:pPr>
    <w:rPr>
      <w:b/>
      <w:bCs/>
      <w:caps/>
      <w:lang w:val="zh-CN" w:eastAsia="zh-CN"/>
    </w:rPr>
  </w:style>
  <w:style w:type="paragraph" w:styleId="Style13">
    <w:name w:val="表格首行"/>
    <w:basedOn w:val="Normal"/>
    <w:qFormat/>
    <w:pPr>
      <w:spacing w:lineRule="auto" w:line="360"/>
      <w:jc w:val="center"/>
    </w:pPr>
    <w:rPr>
      <w:rFonts w:ascii="宋体;SimSun" w:hAnsi="宋体;SimSun"/>
      <w:b/>
      <w:kern w:val="0"/>
      <w:sz w:val="24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table" w:customStyle="1" w:styleId="TableGrid">
    <w:name w:val="Table Grid"/>
  </w:style>
  <w:style w:type="paragraph" w:customStyle="1" w:styleId="ListBullet">
    <w:name w:val="List Bullet"/>
  </w:style>
  <w:style w:type="paragraph" w:customStyle="1" w:styleId="Title">
    <w:name w:val="Title"/>
    <w:pPr>
      <w:keepNext/>
      <w:spacing w:before="240" w:after="120"/>
    </w:pPr>
    <w:rPr>
      <w:rFonts w:ascii="STHeiti" w:hAnsi="STHeiti" w:eastAsia="STHeiti"/>
      <w:b/>
      <w:color w:val="000000"/>
      <w:sz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Fang Weijun</dc:creator>
  <dc:description/>
  <cp:keywords/>
  <dc:language>zh-CN</dc:language>
  <cp:lastModifiedBy>user</cp:lastModifiedBy>
  <dcterms:modified xsi:type="dcterms:W3CDTF">2021-09-27T14:57:00Z</dcterms:modified>
  <cp:revision>46</cp:revision>
  <dc:subject>软件测试与质量保证实践</dc:subject>
  <dc:title>LLMGal 模块一测试缺陷报告</dc:title>
</cp:coreProperties>
</file>