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Cahier des Charges Fonctionnel &amp; Technique</w:t>
      </w:r>
    </w:p>
    <w:p>
      <w:pPr>
        <w:spacing w:after="200"/>
      </w:pPr>
      <w:r>
        <w:rPr>
          <w:b/>
          <w:bCs/>
          <w:color w:val="2E5C8A"/>
          <w:sz w:val="26"/>
          <w:szCs w:val="26"/>
        </w:rPr>
        <w:t xml:space="preserve">Plateforme de Gestion Intelligente des Rendez-vous en Milieu Académique</w:t>
      </w:r>
    </w:p>
    <w:p>
      <w:pPr>
        <w:spacing w:after="40"/>
      </w:pPr>
      <w:r>
        <w:rPr>
          <w:sz w:val="21"/>
          <w:szCs w:val="21"/>
        </w:rPr>
        <w:t xml:space="preserve">Projet : SmartAgenda Académique   —   Version : 1.0 (Complet)</w:t>
      </w:r>
    </w:p>
    <w:p>
      <w:pPr>
        <w:spacing w:after="40"/>
      </w:pPr>
      <w:r>
        <w:rPr>
          <w:sz w:val="21"/>
          <w:szCs w:val="21"/>
        </w:rPr>
        <w:t xml:space="preserve">Cible : Établissements d'Enseignement Supérieur</w:t>
      </w:r>
    </w:p>
    <w:p>
      <w:pPr>
        <w:spacing w:after="300"/>
      </w:pPr>
      <w:r>
        <w:rPr>
          <w:i/>
          <w:iCs/>
          <w:color w:val="C00000"/>
          <w:sz w:val="21"/>
          <w:szCs w:val="21"/>
        </w:rPr>
        <w:t xml:space="preserve">Statut : Document Spécificatif Validé — Stack technique révisée (Angular / NestJS TypeScript)</w:t>
      </w:r>
    </w:p>
    <w:p>
      <w:pPr>
        <w:pStyle w:val="Heading1"/>
        <w:pBdr>
          <w:bottom w:val="single" w:color="1F3864" w:sz="6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1. Contextualisation, Vision et Objectifs Stratégiques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1.1 Contexte Opératif</w:t>
      </w:r>
    </w:p>
    <w:p>
      <w:pPr>
        <w:spacing w:after="140"/>
      </w:pPr>
      <w:r>
        <w:rPr>
          <w:sz w:val="21"/>
          <w:szCs w:val="21"/>
        </w:rPr>
        <w:t xml:space="preserve">Dans les établissements d'enseignement supérieur et de recherche (Universités, Grandes Écoles, Instituts), l'organisation des rendez-vous souffre d'un manque centralisé de régulation. Les échanges se font principalement par courriels informels, générant des frictions chronophages : multiplications d'échanges pour trouver un créneau libre, chevauchements d'emplois du temps avec les heures de cours, absences non signalées, et absence totale d'historique pédagogique structuré après l'entretien.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1.2 Objectifs Globaux du Projet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Optimisation du temps des encadrants : Réduire de 80% le temps consacré par les enseignants et personnels administratifs à la prise et gestion de RDV.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Fluidification de l'expérience étudiante : Offrir un guichet unique en ligne avec visibilité en temps réel des créneaux de permanence disponibles.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Traçabilité et Suivi Pédagogique : Conserver un journal d'échanges, d'assiduité et d'actions (comptes-rendus de suivi de mémoire, bilans de stage, soutien académique).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Interopérabilité Système : S'intégrer parfaitement dans l'écosystème SI existant (ENT, Annuaire LDAP/SSO, Agendas institutionnels, ERP de scolarité).</w:t>
      </w:r>
    </w:p>
    <w:p>
      <w:pPr>
        <w:pStyle w:val="Heading1"/>
        <w:pBdr>
          <w:bottom w:val="single" w:color="1F3864" w:sz="6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2. Cartographie des Acteurs et Profils Utilisateurs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Profil / Rôle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Besoins &amp; Attentes Clés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Droits &amp; Permissions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Étudiant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Trouver rapidement un enseignant ou un service (Scolarité, Relations Internationales), réserver un créneau, recevoir des rappels et suivre les recommandations post-RDV.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Consultation des créneaux publics/dédiés, prise de RDV, annulation dans le respect des délais, dépôt de documents préalables.</w:t>
            </w:r>
          </w:p>
        </w:tc>
      </w:tr>
      <w:tr>
        <w:trPr>
          <w:tblHeader w:val="false"/>
        </w:trPr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Enseignant / Chercheur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Définir ses plages de disponibilité récurrentes/ponctuelles, valider/refuser des requêtes, synchroniser avec son agenda professionnel, consigner des notes de suivi.</w:t>
            </w:r>
          </w:p>
        </w:tc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Gestion complète de ses créneaux, validation manuelle/auto, saisie des bilans d'entretien, accès à l'historique de l'étudiant réservant.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Personnel Administratif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Gérer des flux de rendez-vous pour des guichets (Inscription, bourses, stages), répartir la charge sur l'équipe scolarité, gérer les files d'attente.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Prise de RDV pour le compte d'un tiers, configuration des permanences de service, réassignation de RDV, reporting d'affluence.</w:t>
            </w:r>
          </w:p>
        </w:tc>
      </w:tr>
      <w:tr>
        <w:trPr>
          <w:tblHeader w:val="false"/>
        </w:trPr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Administrateur Système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Superviser la plateforme, gérer les droits d'accès, configurer l'interfaçage SSO/ENT, paramétrer les règles métier globales et analyser la sécurité.</w:t>
            </w:r>
          </w:p>
        </w:tc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Accès total aux configurations SI, gestion des tables de référence, journaux d'audit (logs), paramétrage des passerelles SMS/Mail.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864" w:sz="6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3. Spécifications Fonctionnelles Détaillées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3.1 Auth &amp; Écosystème d'Identité (IAM)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Authentification Unique (SSO) : Support natif des protocoles CAS v3, Shibboleth (SAML2), et OpenID Connect (OIDC / Microsoft Entra ID / Google Workspace Edu).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Gestion automatique des rôles : Attribution dynamique des droits basée sur les attributs LDAP / EduPerson (ex : eduPersonAffiliation: student / faculty / staff).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3.2 Gestion des Disponibilités et Règles Métier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Création de règles d'ouverture : Plages récurrentes (ex : chaque mardi de 14h à 16h) ou exceptionnelles.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Segmentation par motif : Association de créneaux spécifiques à un type de besoin (ex : "Suivi de Mémoire" = 30 min ; "Consultation de copie" = 15 min ; "Jury de stage" = 45 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Modalités d'accueil : Choix entre Présentiel (bureau, salle réservée) ou Visio-conférence (lien dynamique Teams/Zoom/Jitsi).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Garde-fous temporels : Délai d'anticipation minimal (ex : réservation impossible à moins de 24h) et fenêtre maximale d'ouverture (ex : ouverture 30 jours à l'avance max).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3.3 Processus de Réservation et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Moteur de recherche multicritère : Recherche par nom d'intervenant, département, UE / Matière enseignée, ou service administratif.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Formulaire avec contexte obligatoire : Obligation pour l'étudiant de préciser l'objet et de joindre d'éventuels justificatifs (projet, rapport de stage).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Modes d'approbation — Instantané : Validation automatique si le créneau est libre.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Modes d'approbation — Sur demande : L'encadrant reçoit la requête et dispose de 48h pour valider, refuser avec motif ou proposer un créneau alternatif.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3.4 Notifications, Rappels et Synchronisation Externe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Canaux de communication : Notifications par e-mail au format HTML dynamique + SMS (optionnel/critique).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Séquence de relances : Confirmation immédiate + Rappel automatique à J-1 (24h) et H-2 avec lien de modification/annulation rapide.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Interopérabilité Agendas : Flux iCal (.ics) bidirectionnel pour synchronisation automatique avec Outlook 365, Google Calendar et Thunderbird.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3.5 Suivi Pédagogique et Restitution (Post-RDV)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Saisie de compte-rendu : Espace pour la saisie d'un compte-rendu privé (visible par l'enseignant uniquement) ou partagé (visible par l'étudiant).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Engagements et Tâches : Attribution d'actions à réaliser post-entretien (ex : "Déposer la version corrigée du Chapitre 2 avant le 15 mai").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Gestion des absences (No-Show) : Marquage des absents pour statistiques d'assiduité et limitation des réservations abusives en cas d'absences répétées non justifiées.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4. Spécifications Techniques, Architecture et Sécurité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4.1 Matrice d'Architecture Technologique Recommandée</w:t>
      </w:r>
    </w:p>
    <w:p>
      <w:pPr>
        <w:spacing w:after="140"/>
      </w:pPr>
      <w:r>
        <w:rPr>
          <w:i/>
          <w:iCs/>
          <w:color w:val="C00000"/>
          <w:sz w:val="21"/>
          <w:szCs w:val="21"/>
        </w:rPr>
        <w:t xml:space="preserve">Stack révisée à la demande du porteur de projet : frontend en Angular, backend entièrement en TypeScript (NestJS).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Composant SI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Technologie / Standard Retenu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Raison du Choix &amp; Rôle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Front-End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Angular (TypeScript) + TailwindCSS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Framework structuré et typé, injection de dépendances native, accessibilité WCAG facilitée, interface responsive et dynamique.</w:t>
            </w:r>
          </w:p>
        </w:tc>
      </w:tr>
      <w:tr>
        <w:trPr>
          <w:tblHeader w:val="false"/>
        </w:trPr>
        <w:tc>
          <w:tcPr>
            <w:tcW w:type="dxa" w:w="1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Back-End API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(NestJS, TypeScript)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Architecture modulaire typée, cohérence du langage avec le frontend Angular, gestion efficace des opérations asynchrones et webhooks.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(avec extension PostGIS si multi-campus)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Robustesse relationnelle, gestion stricte des transactions concurrentes (anti-double booking).</w:t>
            </w:r>
          </w:p>
        </w:tc>
      </w:tr>
      <w:tr>
        <w:trPr>
          <w:tblHeader w:val="false"/>
        </w:trPr>
        <w:tc>
          <w:tcPr>
            <w:tcW w:type="dxa" w:w="1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Cache &amp; Queue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/ BullMQ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Gestion des files de notifications, des verrous temporaires de créneaux et du cache SSO.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Intégrations ENT/ERP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Connecteurs Web Services REST/SOAP + Fichiers CSV/iCal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Liaison avec Apogée, Cocktail, Pégase ou Banner pour la récupération des structures de cours.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4.2 Contraintes Non-Fonctionnelles &amp; Sécurité (RGPD)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Chiffrement des Données : Données en transit chiffrées en TLS 1.3 ; Données au repos chiffrées en AES-256.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Conformité RGPD : Registre des traitements, minimisation des données collectées, purge automatique des données d'entretien au bout d'un an sans activité académique.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Haute Disponibilité &amp; Scalabilité : Support de charge jusqu'à 500 requêtes/seconde lors des pics (ex : ouverture de réserves de créneaux d'examens). SLA visé : 99.8%.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Accessibilité Numérique : Conforme au standard RGAA v4.1 / WCAG 2.1 niveau AA (navigateurs vocaux, navigation au clavier).</w:t>
      </w:r>
    </w:p>
    <w:p>
      <w:pPr>
        <w:pStyle w:val="Heading1"/>
        <w:pBdr>
          <w:bottom w:val="single" w:color="1F3864" w:sz="6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5. Planning, Livrables et Feuille de Route du Projet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5.1 Livrables Contractuels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Dossier d'Architecture Technique (DAT) et Spécifications Détaillées.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Prototypes UI/UX Haute Fidélité (Maquettes Figma interactives).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Code Source complet documenté et livré sur dépôt Git institutionnel (GitLab/GitHub).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Cahier de recette fonctionnelle et rapports de tests d'intrusion (PEN test).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Guides utilisateurs (Guide Étudiant, Guide Enseignant, Manuel Admin SI).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4"/>
          <w:szCs w:val="24"/>
        </w:rPr>
        <w:t xml:space="preserve">5.2 Calendrier Prévisionnel d'Exécution (Phase de 16 Semaines)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1600"/>
        <w:gridCol w:w="2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 / Étape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 &amp; Actions Majeures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Livrable Associé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 : Cadrage &amp; UX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Ateliers métier, finalisation des maquettes, validation DAT.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Semaines 1-3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Dossier de Conception &amp; Figma</w:t>
            </w:r>
          </w:p>
        </w:tc>
      </w:tr>
      <w:tr>
        <w:trPr>
          <w:tblHeader w:val="false"/>
        </w:trPr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 : Socle &amp; SSO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Développement du backend, intégration SSO/LDAP, modèle BDD.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Semaines 4-7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Module Authentification opérationnel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3 : Métier &amp; Agenda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Gestion créneaux, prise RDV, moteur anti-chevauchement, Visio.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Semaines 8-11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 Bêta Fonctionnelle</w:t>
            </w:r>
          </w:p>
        </w:tc>
      </w:tr>
      <w:tr>
        <w:trPr>
          <w:tblHeader w:val="false"/>
        </w:trPr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4 : Notifs &amp; ENT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Interfaçage iCal, envoi SMS/Mail, connecteurs ERP scolarité.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Semaines 12-13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 RC (Release Candidate)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5 : Recette &amp; VSR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Tests de charge, audit accessibilité RGAA, formation des équipes.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Semaines 14-15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Rapport de Recette &amp; Guides</w:t>
            </w:r>
          </w:p>
        </w:tc>
      </w:tr>
      <w:tr>
        <w:trPr>
          <w:tblHeader w:val="false"/>
        </w:trPr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6 : Déploiement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Mise en production, accompagnement au changement.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Semaine 16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en Production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2026-08-06T21:06:32.686Z</dcterms:created>
  <dcterms:modified xsi:type="dcterms:W3CDTF">2026-08-06T21:06:32.701Z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