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37. Hire-Ready Checklist Tool</w:t>
      </w:r>
    </w:p>
    <w:p>
      <w:pPr>
        <w:pStyle w:val="Heading2"/>
      </w:pPr>
      <w:r>
        <w:t>Executive Summary</w:t>
      </w:r>
    </w:p>
    <w:p>
      <w:r>
        <w:t>Hiring the wrong person costs a SA business 3–6 months of salary plus months of lost productivity. This tool generates a customised "Hire-Ready Checklist" for any role in any industry — covering the job spec, interview questions, psychometric shortlist, onboarding plan, and 90-day performance contract.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SMEs hire based on gut feel — no structured process, no defined success criteria.</w:t>
      </w:r>
    </w:p>
    <w:p>
      <w:pPr>
        <w:pStyle w:val="ListParagraph"/>
        <w:numPr>
          <w:ilvl w:val="0"/>
          <w:numId w:val="1"/>
        </w:numPr>
      </w:pPr>
      <w:r>
        <w:t>Basic Employment Conditions Act (BCEA) compliance is poorly understood — founders unknowingly violate it.</w:t>
      </w:r>
    </w:p>
    <w:p>
      <w:pPr>
        <w:pStyle w:val="ListParagraph"/>
        <w:numPr>
          <w:ilvl w:val="0"/>
          <w:numId w:val="1"/>
        </w:numPr>
      </w:pPr>
      <w:r>
        <w:t>Onboarding is neglected — new hires fail not because they're bad, but because they weren't set up to succeed.</w:t>
      </w:r>
    </w:p>
    <w:p>
      <w:pPr>
        <w:pStyle w:val="ListParagraph"/>
        <w:numPr>
          <w:ilvl w:val="0"/>
          <w:numId w:val="1"/>
        </w:numPr>
      </w:pPr>
      <w:r>
        <w:t>68% of SA small business owners say a bad hire was their most expensive mistake (FNB SME Index).</w:t>
      </w:r>
    </w:p>
    <w:p>
      <w:r>
        <w:t>The Solution</w:t>
      </w:r>
    </w:p>
    <w:p>
      <w:r>
        <w:t>A web tool where a founder describes the role they're hiring for in plain language. In 10 minutes, the AI generates a complete Hire-Ready Pack: a BCEA-compliant job description, 20 role-specific interview questions with scoring guides, a structured reference check script, a 90-day performance contract, and an onboarding checklist — all downloadable as a branded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Stop bad hires before they happen — a complete, AI-generated hiring system in 10 minutes</w:t>
      </w:r>
    </w:p>
    <w:p>
      <w:pPr>
        <w:pStyle w:val="ListParagraph"/>
        <w:numPr>
          <w:ilvl w:val="0"/>
          <w:numId w:val="1"/>
        </w:numPr>
      </w:pPr>
      <w:r>
        <w:t>Customer Segments: SME founders hiring for the first time, HR managers at growing businesses</w:t>
      </w:r>
    </w:p>
    <w:p>
      <w:pPr>
        <w:pStyle w:val="ListParagraph"/>
        <w:numPr>
          <w:ilvl w:val="0"/>
          <w:numId w:val="1"/>
        </w:numPr>
      </w:pPr>
      <w:r>
        <w:t>Channels: LinkedIn, HR consultant partnerships, accounting firm referrals, direct outreach</w:t>
      </w:r>
    </w:p>
    <w:p>
      <w:pPr>
        <w:pStyle w:val="ListParagraph"/>
        <w:numPr>
          <w:ilvl w:val="0"/>
          <w:numId w:val="1"/>
        </w:numPr>
      </w:pPr>
      <w:r>
        <w:t>Revenue Streams: Per-hire pack generation fee + HR consultant white-label subscription</w:t>
      </w:r>
    </w:p>
    <w:p>
      <w:pPr>
        <w:pStyle w:val="ListParagraph"/>
        <w:numPr>
          <w:ilvl w:val="0"/>
          <w:numId w:val="1"/>
        </w:numPr>
      </w:pPr>
      <w:r>
        <w:t>Key Resources: AI prompt engine, BCEA knowledge base, PDF generator, HR consultant network</w:t>
      </w:r>
    </w:p>
    <w:p>
      <w:pPr>
        <w:pStyle w:val="ListParagraph"/>
        <w:numPr>
          <w:ilvl w:val="0"/>
          <w:numId w:val="1"/>
        </w:numPr>
      </w:pPr>
      <w:r>
        <w:t>Key Activities: Content quality assurance, BCEA compliance updates, partner development</w:t>
      </w:r>
    </w:p>
    <w:p>
      <w:pPr>
        <w:pStyle w:val="ListParagraph"/>
        <w:numPr>
          <w:ilvl w:val="0"/>
          <w:numId w:val="1"/>
        </w:numPr>
      </w:pPr>
      <w:r>
        <w:t>Cost Structure: AI API, legal review of templates, hosting, PDF generation</w:t>
      </w:r>
    </w:p>
    <w:p>
      <w:pPr>
        <w:pStyle w:val="ListParagraph"/>
        <w:numPr>
          <w:ilvl w:val="0"/>
          <w:numId w:val="1"/>
        </w:numPr>
      </w:pPr>
      <w:r>
        <w:t>Key Partners: Labour law firms, HR consultants, payroll providers, recruitment agencies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SMEs hiring first employees — biggest fear is getting it wrong legally and operationally.</w:t>
      </w:r>
    </w:p>
    <w:p>
      <w:pPr>
        <w:pStyle w:val="ListParagraph"/>
        <w:numPr>
          <w:ilvl w:val="0"/>
          <w:numId w:val="1"/>
        </w:numPr>
      </w:pPr>
      <w:r>
        <w:t>Rapidly growing startups — hiring 2–5 people per month without an HR function.</w:t>
      </w:r>
    </w:p>
    <w:p>
      <w:pPr>
        <w:pStyle w:val="ListParagraph"/>
        <w:numPr>
          <w:ilvl w:val="0"/>
          <w:numId w:val="1"/>
        </w:numPr>
      </w:pPr>
      <w:r>
        <w:t>HR consultants &amp; coaches — need structured tools to deliver more value to clients.</w:t>
      </w:r>
    </w:p>
    <w:p>
      <w:pPr>
        <w:pStyle w:val="ListParagraph"/>
        <w:numPr>
          <w:ilvl w:val="0"/>
          <w:numId w:val="1"/>
        </w:numPr>
      </w:pPr>
      <w:r>
        <w:t>Franchise operators — need consistency in hiring across multiple locations.</w:t>
      </w:r>
    </w:p>
    <w:p>
      <w:r>
        <w:t>Market Size</w:t>
      </w:r>
    </w:p>
    <w:p>
      <w:r>
        <w:t>SA processes 1.2M+ formal sector hires annually. If even 5% use a tool at R999/hire = R600M TAM. White-label to 200 HR consultants at R2,500/month = R500K MRR. Total serviceable market: R1.2B+.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Hire Pack — R999: Full pack for 1 role (JD, interview questions, onboarding checklist, 90-day contract).</w:t>
      </w:r>
    </w:p>
    <w:p>
      <w:pPr>
        <w:pStyle w:val="ListParagraph"/>
        <w:numPr>
          <w:ilvl w:val="0"/>
          <w:numId w:val="1"/>
        </w:numPr>
      </w:pPr>
      <w:r>
        <w:t>Hire Bundle — R3,499: 5 hire packs, valid 12 months.</w:t>
      </w:r>
    </w:p>
    <w:p>
      <w:pPr>
        <w:pStyle w:val="ListParagraph"/>
        <w:numPr>
          <w:ilvl w:val="0"/>
          <w:numId w:val="1"/>
        </w:numPr>
      </w:pPr>
      <w:r>
        <w:t>HR Consultant Licence — R2,500/month: Unlimited hire packs, white-label, client management portal.</w:t>
      </w:r>
    </w:p>
    <w:p>
      <w:pPr>
        <w:pStyle w:val="ListParagraph"/>
        <w:numPr>
          <w:ilvl w:val="0"/>
          <w:numId w:val="1"/>
        </w:numPr>
      </w:pPr>
      <w:r>
        <w:t>Business Subscription — R1,299/month: Unlimited hire packs for 1 company, hiring tracker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BambooHR, Workday — enterprise HRIS, not hiring-focused, R5,000–50,000/month range.</w:t>
      </w:r>
    </w:p>
    <w:p>
      <w:pPr>
        <w:pStyle w:val="ListParagraph"/>
        <w:numPr>
          <w:ilvl w:val="0"/>
          <w:numId w:val="1"/>
        </w:numPr>
      </w:pPr>
      <w:r>
        <w:t>Generic interview question banks (Glassdoor, Indeed) — free but not integrated, not SA-compliant.</w:t>
      </w:r>
    </w:p>
    <w:p>
      <w:pPr>
        <w:pStyle w:val="ListParagraph"/>
        <w:numPr>
          <w:ilvl w:val="0"/>
          <w:numId w:val="1"/>
        </w:numPr>
      </w:pPr>
      <w:r>
        <w:t>Labour law firms — expensive per-consult model, not scalable for SMEs.</w:t>
      </w:r>
    </w:p>
    <w:p>
      <w:pPr>
        <w:pStyle w:val="ListParagraph"/>
        <w:numPr>
          <w:ilvl w:val="0"/>
          <w:numId w:val="1"/>
        </w:numPr>
      </w:pPr>
      <w:r>
        <w:t>YOUR EDGE: AI-generated, SA-specific BCEA compliance, complete pack not just a JD, 10-minute delivery.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BCEA amendments in 2023/2024 changed fixed-term contract rules — SMEs urgently need compliant templates.</w:t>
      </w:r>
    </w:p>
    <w:p>
      <w:pPr>
        <w:pStyle w:val="ListParagraph"/>
        <w:numPr>
          <w:ilvl w:val="0"/>
          <w:numId w:val="1"/>
        </w:numPr>
      </w:pPr>
      <w:r>
        <w:t>SA unemployment crisis means hiring mistakes are costly — founders are highly motivated to get hiring right.</w:t>
      </w:r>
    </w:p>
    <w:p>
      <w:pPr>
        <w:pStyle w:val="ListParagraph"/>
        <w:numPr>
          <w:ilvl w:val="0"/>
          <w:numId w:val="1"/>
        </w:numPr>
      </w:pPr>
      <w:r>
        <w:t>The rise of performance management culture in SA SMEs (driven by EO, YPO, Vistage) increases demand for structured hiring.</w:t>
      </w:r>
    </w:p>
    <w:p>
      <w:pPr>
        <w:pStyle w:val="ListParagraph"/>
        <w:numPr>
          <w:ilvl w:val="0"/>
          <w:numId w:val="1"/>
        </w:numPr>
      </w:pPr>
      <w:r>
        <w:t>Labour court cases from bad terminations are at record highs — prevention tools have clear ROI.</w:t>
      </w:r>
    </w:p>
    <w:p>
      <w:pPr>
        <w:pStyle w:val="ListParagraph"/>
        <w:numPr>
          <w:ilvl w:val="0"/>
          <w:numId w:val="1"/>
        </w:numPr>
      </w:pPr>
      <w:r>
        <w:t>AI legal and HR tools are trusted at SME level — the "AI generates contracts" barrier has fallen.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50 role templates across 10 industries using GPT-4o with BCEA constraints.</w:t>
      </w:r>
    </w:p>
    <w:p>
      <w:pPr>
        <w:pStyle w:val="ListParagraph"/>
        <w:numPr>
          <w:ilvl w:val="0"/>
          <w:numId w:val="1"/>
        </w:numPr>
      </w:pPr>
      <w:r>
        <w:t>Have a labour attorney review and sign off on the template legal language (R5,000 once-off).</w:t>
      </w:r>
    </w:p>
    <w:p>
      <w:pPr>
        <w:pStyle w:val="ListParagraph"/>
        <w:numPr>
          <w:ilvl w:val="0"/>
          <w:numId w:val="1"/>
        </w:numPr>
      </w:pPr>
      <w:r>
        <w:t>Build Typeform intake → GPT-4o generation → PDF output pipeline.</w:t>
      </w:r>
    </w:p>
    <w:p>
      <w:pPr>
        <w:pStyle w:val="ListParagraph"/>
        <w:numPr>
          <w:ilvl w:val="0"/>
          <w:numId w:val="1"/>
        </w:numPr>
      </w:pPr>
      <w:r>
        <w:t>5 free packs to SME founders in exchange for testimonials.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with LinkedIn ads: "Are you hire-ready? Generate your hiring pack in 10 minutes." — R3,000/month.</w:t>
      </w:r>
    </w:p>
    <w:p>
      <w:pPr>
        <w:pStyle w:val="ListParagraph"/>
        <w:numPr>
          <w:ilvl w:val="0"/>
          <w:numId w:val="1"/>
        </w:numPr>
      </w:pPr>
      <w:r>
        <w:t>Partner with 5 HR consultants — offer white-label at 50% discount for 3 months.</w:t>
      </w:r>
    </w:p>
    <w:p>
      <w:pPr>
        <w:pStyle w:val="ListParagraph"/>
        <w:numPr>
          <w:ilvl w:val="0"/>
          <w:numId w:val="1"/>
        </w:numPr>
      </w:pPr>
      <w:r>
        <w:t>Create YouTube content: "How to hire legally in SA" — drives organic search traffic.</w:t>
      </w:r>
    </w:p>
    <w:p>
      <w:pPr>
        <w:pStyle w:val="ListParagraph"/>
        <w:numPr>
          <w:ilvl w:val="0"/>
          <w:numId w:val="1"/>
        </w:numPr>
      </w:pPr>
      <w:r>
        <w:t>Target 50 pack purchases by end of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R1,080,000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R2,640,000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Legal accuracy — incorrect BCEA advice exposes users to liability. Mitigate: quarterly legal review, clear disclaimer, optional attorney review upsell.</w:t>
      </w:r>
    </w:p>
    <w:p>
      <w:pPr>
        <w:pStyle w:val="ListParagraph"/>
        <w:numPr>
          <w:ilvl w:val="0"/>
          <w:numId w:val="1"/>
        </w:numPr>
      </w:pPr>
      <w:r>
        <w:t>AI relevance — generic output reduces value. Mitigate: deep role-specific intake (15+ questions) for highly tailored output.</w:t>
      </w:r>
    </w:p>
    <w:p>
      <w:pPr>
        <w:pStyle w:val="ListParagraph"/>
        <w:numPr>
          <w:ilvl w:val="0"/>
          <w:numId w:val="1"/>
        </w:numPr>
      </w:pPr>
      <w:r>
        <w:t>One-time revenue model — low LTV unless subscription converts. Mitigate: push bundle and subscription from day one.</w:t>
      </w:r>
    </w:p>
    <w:p>
      <w:pPr>
        <w:pStyle w:val="ListParagraph"/>
        <w:numPr>
          <w:ilvl w:val="0"/>
          <w:numId w:val="1"/>
        </w:numPr>
      </w:pPr>
      <w:r>
        <w:t>Regulation changes — BCEA amendments require constant updates. Mitigate: legal review subscription and update schedule.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Write 50 base role templates; brief labour attorney for legal review.</w:t>
      </w:r>
    </w:p>
    <w:p>
      <w:pPr>
        <w:pStyle w:val="ListParagraph"/>
        <w:numPr>
          <w:ilvl w:val="0"/>
          <w:numId w:val="1"/>
        </w:numPr>
      </w:pPr>
      <w:r>
        <w:t>Week 2: Build intake form and AI generation pipeline.</w:t>
      </w:r>
    </w:p>
    <w:p>
      <w:pPr>
        <w:pStyle w:val="ListParagraph"/>
        <w:numPr>
          <w:ilvl w:val="0"/>
          <w:numId w:val="1"/>
        </w:numPr>
      </w:pPr>
      <w:r>
        <w:t>Week 3: Attorney signs off on templates; test with 10 roles.</w:t>
      </w:r>
    </w:p>
    <w:p>
      <w:pPr>
        <w:pStyle w:val="ListParagraph"/>
        <w:numPr>
          <w:ilvl w:val="0"/>
          <w:numId w:val="1"/>
        </w:numPr>
      </w:pPr>
      <w:r>
        <w:t>Week 4: 5 free beta users; collect feedback.</w:t>
      </w:r>
    </w:p>
    <w:p>
      <w:pPr>
        <w:pStyle w:val="ListParagraph"/>
        <w:numPr>
          <w:ilvl w:val="0"/>
          <w:numId w:val="1"/>
        </w:numPr>
      </w:pPr>
      <w:r>
        <w:t>Month 2: Launch paid version; partner outreach to HR consultants.</w:t>
      </w:r>
    </w:p>
    <w:p>
      <w:pPr>
        <w:pStyle w:val="ListParagraph"/>
        <w:numPr>
          <w:ilvl w:val="0"/>
          <w:numId w:val="1"/>
        </w:numPr>
      </w:pPr>
      <w:r>
        <w:t>Month 3: 40 packs sold; 3 HR consultant licences; R65K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Packs generated per month — target 40 by month 3, 150 by month 6.</w:t>
      </w:r>
    </w:p>
    <w:p>
      <w:pPr>
        <w:pStyle w:val="ListParagraph"/>
        <w:numPr>
          <w:ilvl w:val="0"/>
          <w:numId w:val="1"/>
        </w:numPr>
      </w:pPr>
      <w:r>
        <w:t>Legal accuracy rate — 100% (zero BCEA non-compliance in generated documents).</w:t>
      </w:r>
    </w:p>
    <w:p>
      <w:pPr>
        <w:pStyle w:val="ListParagraph"/>
        <w:numPr>
          <w:ilvl w:val="0"/>
          <w:numId w:val="1"/>
        </w:numPr>
      </w:pPr>
      <w:r>
        <w:t>Customer repeat rate — 40%+ of pack buyers purchase again within 6 months.</w:t>
      </w:r>
    </w:p>
    <w:p>
      <w:pPr>
        <w:pStyle w:val="ListParagraph"/>
        <w:numPr>
          <w:ilvl w:val="0"/>
          <w:numId w:val="1"/>
        </w:numPr>
      </w:pPr>
      <w:r>
        <w:t>HR consultant licences — target 10 by month 6.</w:t>
      </w:r>
    </w:p>
    <w:p>
      <w:pPr>
        <w:pStyle w:val="ListParagraph"/>
        <w:numPr>
          <w:ilvl w:val="0"/>
          <w:numId w:val="1"/>
        </w:numPr>
      </w:pPr>
      <w:r>
        <w:t>Revenue — target R100K per month by month 6.</w:t>
      </w:r>
    </w:p>
    <w:p>
      <w:r>
        <w:t>— END OF BUSINESS PLAN: HIRE-READY CHECKLIST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