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58. Growth Scorecard</w:t>
      </w:r>
    </w:p>
    <w:p>
      <w:pPr>
        <w:pStyle w:val="Heading2"/>
      </w:pPr>
      <w:r>
        <w:t>Executive Summary</w:t>
      </w:r>
    </w:p>
    <w:p>
      <w:r>
        <w:t>Sustainable growth in SA requires monitoring 12 leading indicators simultaneously — but most founders only look at revenue. The Growth Scorecard tracks the 12 metrics that predict future revenue performance and gives the founder a weekly Growth Score — an early warning system before problems become crises.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Revenue is a lagging indicator — by the time revenue drops, the problem happened 60–90 days ago.</w:t>
      </w:r>
    </w:p>
    <w:p>
      <w:pPr>
        <w:pStyle w:val="ListParagraph"/>
        <w:numPr>
          <w:ilvl w:val="0"/>
          <w:numId w:val="1"/>
        </w:numPr>
      </w:pPr>
      <w:r>
        <w:t>No tool exists that tracks SA-specific growth leading indicators (WhatsApp engagement, referral rate, SA seasonal patterns).</w:t>
      </w:r>
    </w:p>
    <w:p>
      <w:pPr>
        <w:pStyle w:val="ListParagraph"/>
        <w:numPr>
          <w:ilvl w:val="0"/>
          <w:numId w:val="1"/>
        </w:numPr>
      </w:pPr>
      <w:r>
        <w:t>Founders who only monitor revenue feel blindsided by slowdowns that were predictable weeks in advance.</w:t>
      </w:r>
    </w:p>
    <w:p>
      <w:pPr>
        <w:pStyle w:val="ListParagraph"/>
        <w:numPr>
          <w:ilvl w:val="0"/>
          <w:numId w:val="1"/>
        </w:numPr>
      </w:pPr>
      <w:r>
        <w:t>Companies using leading indicator dashboards recover from slowdowns 40% faster than those using lagging data.</w:t>
      </w:r>
    </w:p>
    <w:p>
      <w:r>
        <w:t>The Solution</w:t>
      </w:r>
    </w:p>
    <w:p>
      <w:r>
        <w:t>A SaaS growth monitoring platform that tracks 12 leading indicators across 4 categories: Sales (pipeline velocity, conversion rate, referral rate), Marketing (reach, engagement, lead quality), Operations (delivery time, NPS, repeat purchase rate), and Finance (gross margin trend, CAC trend, cash runway). Generates a weekly Growth Scorecard with a composite score and AI commentary.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See business slowdowns coming 60 days early — the Growth Scorecard for SA founders</w:t>
      </w:r>
    </w:p>
    <w:p>
      <w:pPr>
        <w:pStyle w:val="ListParagraph"/>
        <w:numPr>
          <w:ilvl w:val="0"/>
          <w:numId w:val="1"/>
        </w:numPr>
      </w:pPr>
      <w:r>
        <w:t>Customer Segments: Founders with R1M+ revenue, growth managers, board-level advisors</w:t>
      </w:r>
    </w:p>
    <w:p>
      <w:pPr>
        <w:pStyle w:val="ListParagraph"/>
        <w:numPr>
          <w:ilvl w:val="0"/>
          <w:numId w:val="1"/>
        </w:numPr>
      </w:pPr>
      <w:r>
        <w:t>Channels: LinkedIn, accounting firm partnerships, business coach networks</w:t>
      </w:r>
    </w:p>
    <w:p>
      <w:pPr>
        <w:pStyle w:val="ListParagraph"/>
        <w:numPr>
          <w:ilvl w:val="0"/>
          <w:numId w:val="1"/>
        </w:numPr>
      </w:pPr>
      <w:r>
        <w:t>Revenue Streams: Monthly SaaS subscription + board pack add-on + coach white-label</w:t>
      </w:r>
    </w:p>
    <w:p>
      <w:pPr>
        <w:pStyle w:val="ListParagraph"/>
        <w:numPr>
          <w:ilvl w:val="0"/>
          <w:numId w:val="1"/>
        </w:numPr>
      </w:pPr>
      <w:r>
        <w:t>Key Resources: 12-metric tracking engine, alert system, AI commentary, integration suite</w:t>
      </w:r>
    </w:p>
    <w:p>
      <w:pPr>
        <w:pStyle w:val="ListParagraph"/>
        <w:numPr>
          <w:ilvl w:val="0"/>
          <w:numId w:val="1"/>
        </w:numPr>
      </w:pPr>
      <w:r>
        <w:t>Key Activities: Integration maintenance, AI commentary quality, benchmark database</w:t>
      </w:r>
    </w:p>
    <w:p>
      <w:pPr>
        <w:pStyle w:val="ListParagraph"/>
        <w:numPr>
          <w:ilvl w:val="0"/>
          <w:numId w:val="1"/>
        </w:numPr>
      </w:pPr>
      <w:r>
        <w:t>Cost Structure: Engineering, AI API, hosting, data partnerships</w:t>
      </w:r>
    </w:p>
    <w:p>
      <w:pPr>
        <w:pStyle w:val="ListParagraph"/>
        <w:numPr>
          <w:ilvl w:val="0"/>
          <w:numId w:val="1"/>
        </w:numPr>
      </w:pPr>
      <w:r>
        <w:t>Key Partners: Xero, Sage, CRM providers, business coaches, board advisory networks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R1M–R30M revenue businesses — complex enough to need leading indicators.</w:t>
      </w:r>
    </w:p>
    <w:p>
      <w:pPr>
        <w:pStyle w:val="ListParagraph"/>
        <w:numPr>
          <w:ilvl w:val="0"/>
          <w:numId w:val="1"/>
        </w:numPr>
      </w:pPr>
      <w:r>
        <w:t>Investor-backed startups — board wants a forward-looking metric set.</w:t>
      </w:r>
    </w:p>
    <w:p>
      <w:pPr>
        <w:pStyle w:val="ListParagraph"/>
        <w:numPr>
          <w:ilvl w:val="0"/>
          <w:numId w:val="1"/>
        </w:numPr>
      </w:pPr>
      <w:r>
        <w:t>Multi-product businesses — need to track metrics across product lines.</w:t>
      </w:r>
    </w:p>
    <w:p>
      <w:pPr>
        <w:pStyle w:val="ListParagraph"/>
        <w:numPr>
          <w:ilvl w:val="0"/>
          <w:numId w:val="1"/>
        </w:numPr>
      </w:pPr>
      <w:r>
        <w:t>Business coaches — use as ongoing client monitoring dashboard.</w:t>
      </w:r>
    </w:p>
    <w:p>
      <w:r>
        <w:t>Market Size</w:t>
      </w:r>
    </w:p>
    <w:p>
      <w:r>
        <w:t>SA has 45,000+ businesses between R1M–R100M. At R1,499/month and 5% penetration = R33.7M MRR. Coach white-label and board pack add-ons multiply. TAM: R1B+.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Growth — R999/month: 12 metrics, weekly scorecard, basic alerts.</w:t>
      </w:r>
    </w:p>
    <w:p>
      <w:pPr>
        <w:pStyle w:val="ListParagraph"/>
        <w:numPr>
          <w:ilvl w:val="0"/>
          <w:numId w:val="1"/>
        </w:numPr>
      </w:pPr>
      <w:r>
        <w:t>Scale — R1,999/month: AI commentary, benchmark comparison, trend analysis, Slack integration.</w:t>
      </w:r>
    </w:p>
    <w:p>
      <w:pPr>
        <w:pStyle w:val="ListParagraph"/>
        <w:numPr>
          <w:ilvl w:val="0"/>
          <w:numId w:val="1"/>
        </w:numPr>
      </w:pPr>
      <w:r>
        <w:t>Board Pack — R3,999/month: Monthly board-ready report, scenario planning.</w:t>
      </w:r>
    </w:p>
    <w:p>
      <w:pPr>
        <w:pStyle w:val="ListParagraph"/>
        <w:numPr>
          <w:ilvl w:val="0"/>
          <w:numId w:val="1"/>
        </w:numPr>
      </w:pPr>
      <w:r>
        <w:t>Coach White-Label — R3,000/month: 10 client dashboards, coach portal.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Klipfolio, Geckoboard — generic KPI dashboards, not growth-specific, require manual setup.</w:t>
      </w:r>
    </w:p>
    <w:p>
      <w:pPr>
        <w:pStyle w:val="ListParagraph"/>
        <w:numPr>
          <w:ilvl w:val="0"/>
          <w:numId w:val="1"/>
        </w:numPr>
      </w:pPr>
      <w:r>
        <w:t>Databox — US-focused, expensive, no SA integrations.</w:t>
      </w:r>
    </w:p>
    <w:p>
      <w:pPr>
        <w:pStyle w:val="ListParagraph"/>
        <w:numPr>
          <w:ilvl w:val="0"/>
          <w:numId w:val="1"/>
        </w:numPr>
      </w:pPr>
      <w:r>
        <w:t>Manual spreadsheet tracking — no AI, no alerts, not scalable.</w:t>
      </w:r>
    </w:p>
    <w:p>
      <w:pPr>
        <w:pStyle w:val="ListParagraph"/>
        <w:numPr>
          <w:ilvl w:val="0"/>
          <w:numId w:val="1"/>
        </w:numPr>
      </w:pPr>
      <w:r>
        <w:t>YOUR EDGE: 12 pre-built SA growth metrics, AI commentary, 48-hour setup, ZAR benchmarks.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 business failure is concentrated in months 13–36 — a leading indicator system addresses this window.</w:t>
      </w:r>
    </w:p>
    <w:p>
      <w:pPr>
        <w:pStyle w:val="ListParagraph"/>
        <w:numPr>
          <w:ilvl w:val="0"/>
          <w:numId w:val="1"/>
        </w:numPr>
      </w:pPr>
      <w:r>
        <w:t>Board accountability culture is growing in SA SMEs — monthly scorecards are becoming standard.</w:t>
      </w:r>
    </w:p>
    <w:p>
      <w:pPr>
        <w:pStyle w:val="ListParagraph"/>
        <w:numPr>
          <w:ilvl w:val="0"/>
          <w:numId w:val="1"/>
        </w:numPr>
      </w:pPr>
      <w:r>
        <w:t>AI business intelligence has reduced the cost of building custom dashboards from R500K to R50K.</w:t>
      </w:r>
    </w:p>
    <w:p>
      <w:pPr>
        <w:pStyle w:val="ListParagraph"/>
        <w:numPr>
          <w:ilvl w:val="0"/>
          <w:numId w:val="1"/>
        </w:numPr>
      </w:pPr>
      <w:r>
        <w:t>The "management by data" culture shift in SA is driving demand for growth monitoring tools.</w:t>
      </w:r>
    </w:p>
    <w:p>
      <w:pPr>
        <w:pStyle w:val="ListParagraph"/>
        <w:numPr>
          <w:ilvl w:val="0"/>
          <w:numId w:val="1"/>
        </w:numPr>
      </w:pPr>
      <w:r>
        <w:t>Load shedding patterns are now a business metric in SA — a tool that tracks this is uniquely valuable.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12-metric tracking system; Xero + CRM integrations.</w:t>
      </w:r>
    </w:p>
    <w:p>
      <w:pPr>
        <w:pStyle w:val="ListParagraph"/>
        <w:numPr>
          <w:ilvl w:val="0"/>
          <w:numId w:val="1"/>
        </w:numPr>
      </w:pPr>
      <w:r>
        <w:t>Build AI commentary engine for weekly Growth Score.</w:t>
      </w:r>
    </w:p>
    <w:p>
      <w:pPr>
        <w:pStyle w:val="ListParagraph"/>
        <w:numPr>
          <w:ilvl w:val="0"/>
          <w:numId w:val="1"/>
        </w:numPr>
      </w:pPr>
      <w:r>
        <w:t>5 pilot clients for 30-day trial.</w:t>
      </w:r>
    </w:p>
    <w:p>
      <w:pPr>
        <w:pStyle w:val="ListParagraph"/>
        <w:numPr>
          <w:ilvl w:val="0"/>
          <w:numId w:val="1"/>
        </w:numPr>
      </w:pPr>
      <w:r>
        <w:t>Partner with 3 business coaches.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"What is your Growth Score this week?"</w:t>
      </w:r>
    </w:p>
    <w:p>
      <w:pPr>
        <w:pStyle w:val="ListParagraph"/>
        <w:numPr>
          <w:ilvl w:val="0"/>
          <w:numId w:val="1"/>
        </w:numPr>
      </w:pPr>
      <w:r>
        <w:t>5 coach white-label subscriptions in month 2.</w:t>
      </w:r>
    </w:p>
    <w:p>
      <w:pPr>
        <w:pStyle w:val="ListParagraph"/>
        <w:numPr>
          <w:ilvl w:val="0"/>
          <w:numId w:val="1"/>
        </w:numPr>
      </w:pPr>
      <w:r>
        <w:t>Create monthly "SA Growth Benchmark Report" — lead magnet.</w:t>
      </w:r>
    </w:p>
    <w:p>
      <w:pPr>
        <w:pStyle w:val="ListParagraph"/>
        <w:numPr>
          <w:ilvl w:val="0"/>
          <w:numId w:val="1"/>
        </w:numPr>
      </w:pPr>
      <w:r>
        <w:t>Target 30 paying clients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R360,000 — establishing client base, refining the product.</w:t>
      </w:r>
    </w:p>
    <w:p>
      <w:pPr>
        <w:pStyle w:val="ListParagraph"/>
        <w:numPr>
          <w:ilvl w:val="0"/>
          <w:numId w:val="1"/>
        </w:numPr>
      </w:pPr>
      <w:r>
        <w:t>Year 2: R1,440,000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R4,320,000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Metric relevance — 12 metrics may not fit every business. Mitigate: customisable metric selection within pre-built library.</w:t>
      </w:r>
    </w:p>
    <w:p>
      <w:pPr>
        <w:pStyle w:val="ListParagraph"/>
        <w:numPr>
          <w:ilvl w:val="0"/>
          <w:numId w:val="1"/>
        </w:numPr>
      </w:pPr>
      <w:r>
        <w:t>Integration fatigue — clients need 5+ integrations for all 12 metrics. Mitigate: manual entry option for any metric.</w:t>
      </w:r>
    </w:p>
    <w:p>
      <w:pPr>
        <w:pStyle w:val="ListParagraph"/>
        <w:numPr>
          <w:ilvl w:val="0"/>
          <w:numId w:val="1"/>
        </w:numPr>
      </w:pPr>
      <w:r>
        <w:t>AI commentary quality — must be specific not generic. Mitigate: metric-specific prompt chains, calibrated on real data.</w:t>
      </w:r>
    </w:p>
    <w:p>
      <w:pPr>
        <w:pStyle w:val="ListParagraph"/>
        <w:numPr>
          <w:ilvl w:val="0"/>
          <w:numId w:val="1"/>
        </w:numPr>
      </w:pPr>
      <w:r>
        <w:t>Benchmark accuracy — SA-specific benchmarks are hard to source. Mitigate: build benchmark from client base over time.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1–2: Build 12-metric engine and Xero/CRM integrations.</w:t>
      </w:r>
    </w:p>
    <w:p>
      <w:pPr>
        <w:pStyle w:val="ListParagraph"/>
        <w:numPr>
          <w:ilvl w:val="0"/>
          <w:numId w:val="1"/>
        </w:numPr>
      </w:pPr>
      <w:r>
        <w:t>Week 3: AI commentary engine; 5 pilot clients.</w:t>
      </w:r>
    </w:p>
    <w:p>
      <w:pPr>
        <w:pStyle w:val="ListParagraph"/>
        <w:numPr>
          <w:ilvl w:val="0"/>
          <w:numId w:val="1"/>
        </w:numPr>
      </w:pPr>
      <w:r>
        <w:t>Week 4: Refine scorecard design.</w:t>
      </w:r>
    </w:p>
    <w:p>
      <w:pPr>
        <w:pStyle w:val="ListParagraph"/>
        <w:numPr>
          <w:ilvl w:val="0"/>
          <w:numId w:val="1"/>
        </w:numPr>
      </w:pPr>
      <w:r>
        <w:t>Month 2: Launch paid; coach outreach.</w:t>
      </w:r>
    </w:p>
    <w:p>
      <w:pPr>
        <w:pStyle w:val="ListParagraph"/>
        <w:numPr>
          <w:ilvl w:val="0"/>
          <w:numId w:val="1"/>
        </w:numPr>
      </w:pPr>
      <w:r>
        <w:t>Month 3: 30 clients; 3 coach licences; R55K MRR.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Paying clients — target 30 by month 3, 150 by month 6.</w:t>
      </w:r>
    </w:p>
    <w:p>
      <w:pPr>
        <w:pStyle w:val="ListParagraph"/>
        <w:numPr>
          <w:ilvl w:val="0"/>
          <w:numId w:val="1"/>
        </w:numPr>
      </w:pPr>
      <w:r>
        <w:t>Weekly scorecard review rate — 85% of clients open scorecard within 24 hours.</w:t>
      </w:r>
    </w:p>
    <w:p>
      <w:pPr>
        <w:pStyle w:val="ListParagraph"/>
        <w:numPr>
          <w:ilvl w:val="0"/>
          <w:numId w:val="1"/>
        </w:numPr>
      </w:pPr>
      <w:r>
        <w:t>Alert action rate — 75% of negative trend alerts result in founder action.</w:t>
      </w:r>
    </w:p>
    <w:p>
      <w:pPr>
        <w:pStyle w:val="ListParagraph"/>
        <w:numPr>
          <w:ilvl w:val="0"/>
          <w:numId w:val="1"/>
        </w:numPr>
      </w:pPr>
      <w:r>
        <w:t>MRR — target R200K by month 6.</w:t>
      </w:r>
    </w:p>
    <w:p>
      <w:pPr>
        <w:pStyle w:val="ListParagraph"/>
        <w:numPr>
          <w:ilvl w:val="0"/>
          <w:numId w:val="1"/>
        </w:numPr>
      </w:pPr>
      <w:r>
        <w:t>Coach licences — target 8 by month 6.</w:t>
      </w:r>
    </w:p>
    <w:p>
      <w:r>
        <w:t>— END OF BUSINESS PLAN: GROWTH SCORECARD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