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87. Equity Simulator</w:t>
      </w:r>
    </w:p>
    <w:p>
      <w:pPr>
        <w:pStyle w:val="Heading2"/>
      </w:pPr>
      <w:r>
        <w:t>Executive Summary</w:t>
      </w:r>
    </w:p>
    <w:p>
      <w:r>
        <w:t>Equity decisions — co-founder splits, employee options, investor dilution — are some of the most consequential and least understood choices SA founders make. The Equity Simulator models any equity scenario in minutes, shows the outcome for every stakeholder at exit, and helps founders make informed decisions before lawyers get involved.</w:t>
      </w:r>
    </w:p>
    <w:p>
      <w:pPr>
        <w:pStyle w:val="Heading2"/>
      </w:pPr>
      <w:r>
        <w:t>Business Overview</w:t>
      </w:r>
    </w:p>
    <w:p>
      <w:r>
        <w:t>The Problem</w:t>
      </w:r>
    </w:p>
    <w:p>
      <w:pPr>
        <w:pStyle w:val="ListParagraph"/>
        <w:numPr>
          <w:ilvl w:val="0"/>
          <w:numId w:val="1"/>
        </w:numPr>
      </w:pPr>
      <w:r>
        <w:t>SA founders give away equity in co-founder and investor conversations without modelling the long-term impact.</w:t>
      </w:r>
    </w:p>
    <w:p>
      <w:pPr>
        <w:pStyle w:val="ListParagraph"/>
        <w:numPr>
          <w:ilvl w:val="0"/>
          <w:numId w:val="1"/>
        </w:numPr>
      </w:pPr>
      <w:r>
        <w:t>ESOP structures in SA are widely misunderstood — most employee option schemes are designed incorrectly.</w:t>
      </w:r>
    </w:p>
    <w:p>
      <w:pPr>
        <w:pStyle w:val="ListParagraph"/>
        <w:numPr>
          <w:ilvl w:val="0"/>
          <w:numId w:val="1"/>
        </w:numPr>
      </w:pPr>
      <w:r>
        <w:t>Equity lawyers charge R5,000–15,000/hour to model scenarios that a tool should handle in minutes.</w:t>
      </w:r>
    </w:p>
    <w:p>
      <w:pPr>
        <w:pStyle w:val="ListParagraph"/>
        <w:numPr>
          <w:ilvl w:val="0"/>
          <w:numId w:val="1"/>
        </w:numPr>
      </w:pPr>
      <w:r>
        <w:t>A single poor equity decision can cost a SA founder R10M+ at exit — the most expensive mistake in business.</w:t>
      </w:r>
    </w:p>
    <w:p>
      <w:r>
        <w:t>The Solution</w:t>
      </w:r>
    </w:p>
    <w:p>
      <w:r>
        <w:t>An interactive web modelling tool where a founder inputs their current cap table and models equity events: new investor rounds (with dilution), co-founder splits, ESOP pool creation, exit scenarios, and vesting schedules. The tool generates a Cap Table Model and Exit Payout Simulation — showing exactly what every shareholder receives at R5M, R20M, R50M, and R100M exit valuations — formatted as a clean PDF summary.</w:t>
      </w:r>
    </w:p>
    <w:p>
      <w:pPr>
        <w:pStyle w:val="Heading2"/>
      </w:pPr>
      <w:r>
        <w:t>Business Model Canvas</w:t>
      </w:r>
    </w:p>
    <w:p>
      <w:pPr>
        <w:pStyle w:val="ListParagraph"/>
        <w:numPr>
          <w:ilvl w:val="0"/>
          <w:numId w:val="1"/>
        </w:numPr>
      </w:pPr>
      <w:r>
        <w:t>Value Proportion: Model every equity decision before you make it — the equity simulator for SA founders</w:t>
      </w:r>
    </w:p>
    <w:p>
      <w:pPr>
        <w:pStyle w:val="ListParagraph"/>
        <w:numPr>
          <w:ilvl w:val="0"/>
          <w:numId w:val="1"/>
        </w:numPr>
      </w:pPr>
      <w:r>
        <w:t>Customer Segments: Pre-funding founders, PE-seeking entrepreneurs, M&amp;A advisors, corporate finance students</w:t>
      </w:r>
    </w:p>
    <w:p>
      <w:pPr>
        <w:pStyle w:val="ListParagraph"/>
        <w:numPr>
          <w:ilvl w:val="0"/>
          <w:numId w:val="1"/>
        </w:numPr>
      </w:pPr>
      <w:r>
        <w:t>Channels: LinkedIn, SA startup communities, legal and accounting firm partnerships, VC networks</w:t>
      </w:r>
    </w:p>
    <w:p>
      <w:pPr>
        <w:pStyle w:val="ListParagraph"/>
        <w:numPr>
          <w:ilvl w:val="0"/>
          <w:numId w:val="1"/>
        </w:numPr>
      </w:pPr>
      <w:r>
        <w:t>Revenue Stems: Per-simulation fee + founding team subscription + accountant/attorney licence</w:t>
      </w:r>
    </w:p>
    <w:p>
      <w:pPr>
        <w:pStyle w:val="ListParagraph"/>
        <w:numPr>
          <w:ilvl w:val="0"/>
          <w:numId w:val="1"/>
        </w:numPr>
      </w:pPr>
      <w:r>
        <w:t>Key Resources: Equity modelling engine, cap table logic, exit simulation, PDF generator</w:t>
      </w:r>
    </w:p>
    <w:p>
      <w:pPr>
        <w:pStyle w:val="ListParagraph"/>
        <w:numPr>
          <w:ilvl w:val="0"/>
          <w:numId w:val="1"/>
        </w:numPr>
      </w:pPr>
      <w:r>
        <w:t>Key Activities: Modelling accuracy, SA legal compliance, accounting/legal partnerships</w:t>
      </w:r>
    </w:p>
    <w:p>
      <w:pPr>
        <w:pStyle w:val="ListParagraph"/>
        <w:numPr>
          <w:ilvl w:val="0"/>
          <w:numId w:val="1"/>
        </w:numPr>
      </w:pPr>
      <w:r>
        <w:t>Cost Structure: Development, hosting, legal review, partner commissions</w:t>
      </w:r>
    </w:p>
    <w:p>
      <w:pPr>
        <w:pStyle w:val="ListParagraph"/>
        <w:numPr>
          <w:ilvl w:val="0"/>
          <w:numId w:val="1"/>
        </w:numPr>
      </w:pPr>
      <w:r>
        <w:t>Key Partners: Corporate attorneys, accountants, VC/PE firms, SA startup accelerators, SARS</w:t>
      </w:r>
    </w:p>
    <w:p>
      <w:pPr>
        <w:pStyle w:val="Heading2"/>
      </w:pPr>
      <w:r>
        <w:t>Target Market — South Africa</w:t>
      </w:r>
    </w:p>
    <w:p>
      <w:r>
        <w:t>Primary Segments</w:t>
      </w:r>
    </w:p>
    <w:p>
      <w:pPr>
        <w:pStyle w:val="ListParagraph"/>
        <w:numPr>
          <w:ilvl w:val="0"/>
          <w:numId w:val="1"/>
        </w:numPr>
      </w:pPr>
      <w:r>
        <w:t>Pre-Series A SA startups — modelling equity before first institutional investor.</w:t>
      </w:r>
    </w:p>
    <w:p>
      <w:pPr>
        <w:pStyle w:val="ListParagraph"/>
        <w:numPr>
          <w:ilvl w:val="0"/>
          <w:numId w:val="1"/>
        </w:numPr>
      </w:pPr>
      <w:r>
        <w:t>SMEs considering adding an ESOP — the most misunderstood equity tool in SA.</w:t>
      </w:r>
    </w:p>
    <w:p>
      <w:pPr>
        <w:pStyle w:val="ListParagraph"/>
        <w:numPr>
          <w:ilvl w:val="0"/>
          <w:numId w:val="1"/>
        </w:numPr>
      </w:pPr>
      <w:r>
        <w:t>Exit-planning founders — need to understand shareholder payouts at different valuations.</w:t>
      </w:r>
    </w:p>
    <w:p>
      <w:pPr>
        <w:pStyle w:val="ListParagraph"/>
        <w:numPr>
          <w:ilvl w:val="0"/>
          <w:numId w:val="1"/>
        </w:numPr>
      </w:pPr>
      <w:r>
        <w:t>Corporate attorneys — use for client briefing and scenario modelling.</w:t>
      </w:r>
    </w:p>
    <w:p>
      <w:r>
        <w:t>Market Size</w:t>
      </w:r>
    </w:p>
    <w:p>
      <w:r>
        <w:t>SA VC deals totalled R3B+ in 2024 — every deal involves an equity decision. At R2,499/simulation and 300/month = R750K MRR. Attorney and accountant licences multiply. TAM: R800M+.</w:t>
      </w:r>
    </w:p>
    <w:p>
      <w:pPr>
        <w:pStyle w:val="Heading2"/>
      </w:pPr>
      <w:r>
        <w:t>Revenue Model &amp; Pricing</w:t>
      </w:r>
    </w:p>
    <w:p>
      <w:pPr>
        <w:pStyle w:val="ListParagraph"/>
        <w:numPr>
          <w:ilvl w:val="0"/>
          <w:numId w:val="1"/>
        </w:numPr>
      </w:pPr>
      <w:r>
        <w:t>Simulation — R2,499: Full cap table model + exit simulation at 4 valuations.</w:t>
      </w:r>
    </w:p>
    <w:p>
      <w:pPr>
        <w:pStyle w:val="ListParagraph"/>
        <w:numPr>
          <w:ilvl w:val="0"/>
          <w:numId w:val="1"/>
        </w:numPr>
      </w:pPr>
      <w:r>
        <w:t>Simulation + Attorney Review — R5,999: Model + 30-min call with a corporate attorney.</w:t>
      </w:r>
    </w:p>
    <w:p>
      <w:pPr>
        <w:pStyle w:val="ListParagraph"/>
        <w:numPr>
          <w:ilvl w:val="0"/>
          <w:numId w:val="1"/>
        </w:numPr>
      </w:pPr>
      <w:r>
        <w:t>Founding Team Subscription — R1,499/month: Unlimited simulations, version history, scenario comparison.</w:t>
      </w:r>
    </w:p>
    <w:p>
      <w:pPr>
        <w:pStyle w:val="ListParagraph"/>
        <w:numPr>
          <w:ilvl w:val="0"/>
          <w:numId w:val="1"/>
        </w:numPr>
      </w:pPr>
      <w:r>
        <w:t>Professional Licence (Attorney/Accountant) — R5,000/month: White-label, unlimited client simulations.</w:t>
      </w:r>
    </w:p>
    <w:p>
      <w:pPr>
        <w:pStyle w:val="Heading2"/>
      </w:pPr>
      <w:r>
        <w:t>Competitive Landscape</w:t>
      </w:r>
    </w:p>
    <w:p>
      <w:pPr>
        <w:pStyle w:val="ListParagraph"/>
        <w:numPr>
          <w:ilvl w:val="0"/>
          <w:numId w:val="1"/>
        </w:numPr>
      </w:pPr>
      <w:r>
        <w:t>Captable.io, Carta — US-built, USD, not SA-law-compatible.</w:t>
      </w:r>
    </w:p>
    <w:p>
      <w:pPr>
        <w:pStyle w:val="ListParagraph"/>
        <w:numPr>
          <w:ilvl w:val="0"/>
          <w:numId w:val="1"/>
        </w:numPr>
      </w:pPr>
      <w:r>
        <w:t>Excel cap tables — complex, error-prone, not visually clear.</w:t>
      </w:r>
    </w:p>
    <w:p>
      <w:pPr>
        <w:pStyle w:val="ListParagraph"/>
        <w:numPr>
          <w:ilvl w:val="0"/>
          <w:numId w:val="1"/>
        </w:numPr>
      </w:pPr>
      <w:r>
        <w:t>Corporate attorneys — R5,000–15,000/hour for scenario modelling.</w:t>
      </w:r>
    </w:p>
    <w:p>
      <w:pPr>
        <w:pStyle w:val="ListParagraph"/>
        <w:numPr>
          <w:ilvl w:val="0"/>
          <w:numId w:val="1"/>
        </w:numPr>
      </w:pPr>
      <w:r>
        <w:t>YOUR EDGE: SA-law-aware, instant modelling, visual exit payout, affordable, attorney licence option.</w:t>
      </w:r>
    </w:p>
    <w:p>
      <w:pPr>
        <w:pStyle w:val="Heading2"/>
      </w:pPr>
      <w:r>
        <w:t>Market Research — Current State (2025/2026)</w:t>
      </w:r>
    </w:p>
    <w:p>
      <w:pPr>
        <w:pStyle w:val="ListParagraph"/>
        <w:numPr>
          <w:ilvl w:val="0"/>
          <w:numId w:val="1"/>
        </w:numPr>
      </w:pPr>
      <w:r>
        <w:t>SA PE activity is at a 10-year high — equity modelling demand has never been higher.</w:t>
      </w:r>
    </w:p>
    <w:p>
      <w:pPr>
        <w:pStyle w:val="ListParagraph"/>
        <w:numPr>
          <w:ilvl w:val="0"/>
          <w:numId w:val="1"/>
        </w:numPr>
      </w:pPr>
      <w:r>
        <w:t>The SA startup ecosystem is maturing — cap table complexity is growing with it.</w:t>
      </w:r>
    </w:p>
    <w:p>
      <w:pPr>
        <w:pStyle w:val="ListParagraph"/>
        <w:numPr>
          <w:ilvl w:val="0"/>
          <w:numId w:val="1"/>
        </w:numPr>
      </w:pPr>
      <w:r>
        <w:t>ESOP adoption in SA is increasing — but most schemes are designed incorrectly.</w:t>
      </w:r>
    </w:p>
    <w:p>
      <w:pPr>
        <w:pStyle w:val="ListParagraph"/>
        <w:numPr>
          <w:ilvl w:val="0"/>
          <w:numId w:val="1"/>
        </w:numPr>
      </w:pPr>
      <w:r>
        <w:t>Section 8C of the SA Income Tax Act creates unique tax implications — SA-specific tool is needed.</w:t>
      </w:r>
    </w:p>
    <w:p>
      <w:pPr>
        <w:pStyle w:val="ListParagraph"/>
        <w:numPr>
          <w:ilvl w:val="0"/>
          <w:numId w:val="1"/>
        </w:numPr>
      </w:pPr>
      <w:r>
        <w:t>Angel investor networks in SA are growing — every angel deal requires equity clarity.</w:t>
      </w:r>
    </w:p>
    <w:p>
      <w:pPr>
        <w:pStyle w:val="Heading2"/>
      </w:pPr>
      <w:r>
        <w:t>Go-to-Market Strategy</w:t>
      </w:r>
    </w:p>
    <w:p>
      <w:r>
        <w:t>Days 1–30: Land First Clients</w:t>
      </w:r>
    </w:p>
    <w:p>
      <w:pPr>
        <w:pStyle w:val="ListParagraph"/>
        <w:numPr>
          <w:ilvl w:val="0"/>
          <w:numId w:val="1"/>
        </w:numPr>
      </w:pPr>
      <w:r>
        <w:t>Build equity modelling engine: dilution, ESOP, exit payout at 4 valuations.</w:t>
      </w:r>
    </w:p>
    <w:p>
      <w:pPr>
        <w:pStyle w:val="ListParagraph"/>
        <w:numPr>
          <w:ilvl w:val="0"/>
          <w:numId w:val="1"/>
        </w:numPr>
      </w:pPr>
      <w:r>
        <w:t>Corporate attorney review of modelling logic (R8,000).</w:t>
      </w:r>
    </w:p>
    <w:p>
      <w:pPr>
        <w:pStyle w:val="ListParagraph"/>
        <w:numPr>
          <w:ilvl w:val="0"/>
          <w:numId w:val="1"/>
        </w:numPr>
      </w:pPr>
      <w:r>
        <w:t>10 free simulations for pre-funding SA startups.</w:t>
      </w:r>
    </w:p>
    <w:p>
      <w:pPr>
        <w:pStyle w:val="ListParagraph"/>
        <w:numPr>
          <w:ilvl w:val="0"/>
          <w:numId w:val="1"/>
        </w:numPr>
      </w:pPr>
      <w:r>
        <w:t>Partner with 3 corporate law firms.</w:t>
      </w:r>
    </w:p>
    <w:p>
      <w:r>
        <w:t>Days 31–90: Scale to Revenue</w:t>
      </w:r>
    </w:p>
    <w:p>
      <w:pPr>
        <w:pStyle w:val="ListParagraph"/>
        <w:numPr>
          <w:ilvl w:val="0"/>
          <w:numId w:val="1"/>
        </w:numPr>
      </w:pPr>
      <w:r>
        <w:t>Launch paid; LinkedIn: "Do you know what your equity is worth at a R50M exit?"</w:t>
      </w:r>
    </w:p>
    <w:p>
      <w:pPr>
        <w:pStyle w:val="ListParagraph"/>
        <w:numPr>
          <w:ilvl w:val="0"/>
          <w:numId w:val="1"/>
        </w:numPr>
      </w:pPr>
      <w:r>
        <w:t>3 attorney/accountant licences in month 2.</w:t>
      </w:r>
    </w:p>
    <w:p>
      <w:pPr>
        <w:pStyle w:val="ListParagraph"/>
        <w:numPr>
          <w:ilvl w:val="0"/>
          <w:numId w:val="1"/>
        </w:numPr>
      </w:pPr>
      <w:r>
        <w:t>SA startup community outreach (Startup Grind SA, Demo Africa).</w:t>
      </w:r>
    </w:p>
    <w:p>
      <w:pPr>
        <w:pStyle w:val="ListParagraph"/>
        <w:numPr>
          <w:ilvl w:val="0"/>
          <w:numId w:val="1"/>
        </w:numPr>
      </w:pPr>
      <w:r>
        <w:t>Target 50 simulations by month 3.</w:t>
      </w:r>
    </w:p>
    <w:p>
      <w:pPr>
        <w:pStyle w:val="Heading2"/>
      </w:pPr>
      <w:r>
        <w:t>3-Year Financial Projections</w:t>
      </w:r>
    </w:p>
    <w:p>
      <w:pPr>
        <w:pStyle w:val="ListParagraph"/>
        <w:numPr>
          <w:ilvl w:val="0"/>
          <w:numId w:val="1"/>
        </w:numPr>
      </w:pPr>
      <w:r>
        <w:t>Year 1: R480,000 — establishing client base, refining product.</w:t>
      </w:r>
    </w:p>
    <w:p>
      <w:pPr>
        <w:pStyle w:val="ListParagraph"/>
        <w:numPr>
          <w:ilvl w:val="0"/>
          <w:numId w:val="1"/>
        </w:numPr>
      </w:pPr>
      <w:r>
        <w:t>Year 2: R1,800,000 — scaling via referrals and content marketing.</w:t>
      </w:r>
    </w:p>
    <w:p>
      <w:pPr>
        <w:pStyle w:val="ListParagraph"/>
        <w:numPr>
          <w:ilvl w:val="0"/>
          <w:numId w:val="1"/>
        </w:numPr>
      </w:pPr>
      <w:r>
        <w:t>Year 3: R4,800,000 — category leader, enterprise tier unlocked.</w:t>
      </w:r>
    </w:p>
    <w:p>
      <w:pPr>
        <w:pStyle w:val="Heading2"/>
      </w:pPr>
      <w:r>
        <w:t>Risk Assessment</w:t>
      </w:r>
    </w:p>
    <w:p>
      <w:pPr>
        <w:pStyle w:val="ListParagraph"/>
        <w:numPr>
          <w:ilvl w:val="0"/>
          <w:numId w:val="1"/>
        </w:numPr>
      </w:pPr>
      <w:r>
        <w:t>Modelling accuracy — incorrect equity outputs create legal and financial harm. Mitigate: attorney review, disclaimer, no legal advice framing.</w:t>
      </w:r>
    </w:p>
    <w:p>
      <w:pPr>
        <w:pStyle w:val="ListParagraph"/>
        <w:numPr>
          <w:ilvl w:val="0"/>
          <w:numId w:val="1"/>
        </w:numPr>
      </w:pPr>
      <w:r>
        <w:t>SA legal complexity — Section 8C, ESOP tax treatment, preference share mechanics. Mitigate: quarterly legal review.</w:t>
      </w:r>
    </w:p>
    <w:p>
      <w:pPr>
        <w:pStyle w:val="ListParagraph"/>
        <w:numPr>
          <w:ilvl w:val="0"/>
          <w:numId w:val="1"/>
        </w:numPr>
      </w:pPr>
      <w:r>
        <w:t>User sophistication — equity modelling requires some financial literacy. Mitigate: guided input with plain-language explanations.</w:t>
      </w:r>
    </w:p>
    <w:p>
      <w:pPr>
        <w:pStyle w:val="ListParagraph"/>
        <w:numPr>
          <w:ilvl w:val="0"/>
          <w:numId w:val="1"/>
        </w:numPr>
      </w:pPr>
      <w:r>
        <w:t>Liability risk — equity decisions are high-stakes. Mitigate: clear disclaimer, recommend attorney for implementation.</w:t>
      </w:r>
    </w:p>
    <w:p>
      <w:pPr>
        <w:pStyle w:val="Heading2"/>
      </w:pPr>
      <w:r>
        <w:t>90-Day Action Plan</w:t>
      </w:r>
    </w:p>
    <w:p>
      <w:pPr>
        <w:pStyle w:val="ListParagraph"/>
        <w:numPr>
          <w:ilvl w:val="0"/>
          <w:numId w:val="1"/>
        </w:numPr>
      </w:pPr>
      <w:r>
        <w:t>Week 1: Build modelling engine (dilution + ESOP + exit payout).</w:t>
      </w:r>
    </w:p>
    <w:p>
      <w:pPr>
        <w:pStyle w:val="ListParagraph"/>
        <w:numPr>
          <w:ilvl w:val="0"/>
          <w:numId w:val="1"/>
        </w:numPr>
      </w:pPr>
      <w:r>
        <w:t>Week 2: Attorney review; PDF output.</w:t>
      </w:r>
    </w:p>
    <w:p>
      <w:pPr>
        <w:pStyle w:val="ListParagraph"/>
        <w:numPr>
          <w:ilvl w:val="0"/>
          <w:numId w:val="1"/>
        </w:numPr>
      </w:pPr>
      <w:r>
        <w:t>Week 3–4: 10 free simulations; law firm partnerships.</w:t>
      </w:r>
    </w:p>
    <w:p>
      <w:pPr>
        <w:pStyle w:val="ListParagraph"/>
        <w:numPr>
          <w:ilvl w:val="0"/>
          <w:numId w:val="1"/>
        </w:numPr>
      </w:pPr>
      <w:r>
        <w:t>Month 2: Launch paid; startup community outreach.</w:t>
      </w:r>
    </w:p>
    <w:p>
      <w:pPr>
        <w:pStyle w:val="ListParagraph"/>
        <w:numPr>
          <w:ilvl w:val="0"/>
          <w:numId w:val="1"/>
        </w:numPr>
      </w:pPr>
      <w:r>
        <w:t>Month 3: 50 simulations; 3 professional licences; R130K revenue.</w:t>
      </w:r>
    </w:p>
    <w:p>
      <w:pPr>
        <w:pStyle w:val="Heading2"/>
      </w:pPr>
      <w:r>
        <w:t>Key Success Metrics</w:t>
      </w:r>
    </w:p>
    <w:p>
      <w:pPr>
        <w:pStyle w:val="ListParagraph"/>
        <w:numPr>
          <w:ilvl w:val="0"/>
          <w:numId w:val="1"/>
        </w:numPr>
      </w:pPr>
      <w:r>
        <w:t>Simulations/month — target 50 by month 3, 200 by month 6.</w:t>
      </w:r>
    </w:p>
    <w:p>
      <w:pPr>
        <w:pStyle w:val="ListParagraph"/>
        <w:numPr>
          <w:ilvl w:val="0"/>
          <w:numId w:val="1"/>
        </w:numPr>
      </w:pPr>
      <w:r>
        <w:t>Model accuracy (attorney-verified sample) — 100%.</w:t>
      </w:r>
    </w:p>
    <w:p>
      <w:pPr>
        <w:pStyle w:val="ListParagraph"/>
        <w:numPr>
          <w:ilvl w:val="0"/>
          <w:numId w:val="1"/>
        </w:numPr>
      </w:pPr>
      <w:r>
        <w:t>Professional licences — target 8 by month 6.</w:t>
      </w:r>
    </w:p>
    <w:p>
      <w:pPr>
        <w:pStyle w:val="ListParagraph"/>
        <w:numPr>
          <w:ilvl w:val="0"/>
          <w:numId w:val="1"/>
        </w:numPr>
      </w:pPr>
      <w:r>
        <w:t>Subscription conversion — 30% of one-time buyers subscribe.</w:t>
      </w:r>
    </w:p>
    <w:p>
      <w:pPr>
        <w:pStyle w:val="ListParagraph"/>
        <w:numPr>
          <w:ilvl w:val="0"/>
          <w:numId w:val="1"/>
        </w:numPr>
      </w:pPr>
      <w:r>
        <w:t>Revenue — target R180K/month by month 6.</w:t>
      </w:r>
    </w:p>
    <w:p>
      <w:r>
        <w:t>— END OF BUSINESS PLAN: EQUITY SIMULATOR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2026-04-07T06:56:05.566Z</dcterms:created>
  <dcterms:modified xsi:type="dcterms:W3CDTF">2026-04-07T06:56:05.567Z</dcterms:modified>
</cp:coreProperties>
</file>

<file path=docProps/custom.xml><?xml version="1.0" encoding="utf-8"?>
<Properties xmlns="http://schemas.openxmlformats.org/officeDocument/2006/custom-properties" xmlns:vt="http://schemas.openxmlformats.org/officeDocument/2006/docPropsVTypes"/>
</file>