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#15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Security
for Businesses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Protect SA companies from the AI-powered cyberattacks they don't know are coming.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AI Security for Businesses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AI becomes ubiquitous, cyberattacks are becoming AI-powered — faster, more targeted, and harder to detect. SA is one of the most attacked countries in the world (ranked 3rd highest cybercrime rate globally in 2024). Most SA SMEs and mid-size companies have no AI security posture whatsoever. You build an AI security consulting and monitoring service that audits businesses for AI-specific vulnerabilities, trains staff on AI threats (deepfakes, AI phishing), deploys AI-powered threat monitoring, and provides POPIA-compliant security frameworks. This is a premium, high-trust, high-retention business.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SA Cybersecurity Crisis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loses R2.2 billion annually to cybercrime (SA Banking Risk Centre,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phishing attacks are 60% more successful than traditional phishing (IBM Security,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78% of SA companies have no formal AI security policy (PwC SA Digital Trust Report,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POPIA mandates data breach notification within 72 hours — most companies have no detection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Ransomware attacks on SA businesses increased 150% between 2022–2024 (Interpol Africa Report).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Service Offerings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Security Audit (once-off): R35,000–R80,000 — assess AI tool usage, data exposure, deepfake vulnerability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POPIA AI Compliance Package: R25,000 once-off + R8,000/month — policies, training,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Threat Monitoring (retainer): R12,000–R25,000/month — real-time monitoring, incident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AI Security Training: R8,000/session — phishing simulation, deepfake awareness, AI policy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Briefing: R15,000 — board-level AI threat landscape presentation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only SA firm specializing in AI-specific cybersecurity for mid-size companies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services, legal firms, healthcare, retail, government contractors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ISACA SA, CISA network, LinkedIn to IT directors, CISO community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Audits R35K–80K; retainer R12K–25K/month; training R8K/session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Certifications (CISSP, CISA), AI security tools, incident response playbooks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Audits, policy development, monitoring, incident response, training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Sentinel, Crowdstrike, ISACA SA, FNB Cybersecurity (referrals)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R20K (Y1), tools R5K/month, 1 analyst R25K/month at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security specialization before the market is crowded; POPIA compliance depth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on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Project/Audit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R106,000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R1,300,000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+ Tool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cybersecurity firm enters SA market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deep SA compliance expertise and local trust networks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security threat landscape changes faster than your knowledge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learning budget R5K/month; partner with global firms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Liability if client is breached after your audit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indemnity insurance R50K+/year; clear SLA with limitations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unwilling to pay premium before they are breached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recent SA breach news to drive urgency; offer free 1-hour risk scan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AI security certifications (MIT xPRO, ISC2 online courses)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Qualified and credentialed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 SA AI Security Audit framework (20-point checklist)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free 1-hour AI security scan to 10 companies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first paying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2 to full audits; sign 1 monitoring retainer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R100,000+ revenue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SECURITY FOR BUSINESSES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2026-04-07T07:03:41.562Z</dcterms:created>
  <dcterms:modified xsi:type="dcterms:W3CDTF">2026-04-07T07:03:41.562Z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