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2"/>
                <w:szCs w:val="22"/>
              </w:rPr>
              <w:t xml:space="preserve">IDEA #16 — PHASE 2 — BUILDING MOMENTUM</w:t>
            </w:r>
          </w:p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AI Insights /
Kill Dashboards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4"/>
                <w:szCs w:val="24"/>
              </w:rPr>
              <w:t xml:space="preserve">Replace 10-page reports with 1 instant answer. Decision intelligence for SA executives.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color w:val="D4A017"/>
                <w:sz w:val="18"/>
                <w:szCs w:val="18"/>
              </w:rPr>
              <w:t xml:space="preserve">HERMIE IHMIG | LEVINN GROUP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16. AI Insights / Kill Dashboards</w:t>
      </w:r>
    </w:p>
    <w:p>
      <w:pPr>
        <w:pBdr>
          <w:bottom w:val="single" w:color="D4A017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 executives are drowning in data but starving for insight. Monthly management reports are 30-page PDFs nobody reads. Dashboards show numbers but answer no questions. The solution is an AI-powered "Decision Intelligence" layer: instead of a dashboard, the executive asks "Why did we miss target in Cape Town this month?" and the AI finds the answer in seconds — pulling from sales data, operations, HR, and external market data simultaneously. You build this for mid-to-large SA companies as a managed analytics service, replacing expensive BI consultants and data scientists.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The Problem with Traditional BI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Average SA company spends R200,000–R500,000/year on Business Intelligence tools nobody fully uses.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Power BI / Tableau dashboards require a data analyst to build and maintain — R30,000–R60,000/month.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Executives still ask for ad-hoc analysis from the data team — 3-day turnaround for a simple question.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can now answer "Why?" and "What should we do?" — not just "What happened?"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Your AI Analytics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1 — Data Audit: Connect client's data sources (Xero, Salesforce, Google Sheets, SQL) into a unified data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2 — AI Query Layer: Deploy natural language query engine (using OpenAI + your data layer)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3 — Decision Alerts: AI proactively flags anomalies and patterns without being asked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4 — Kill Reports: Replace existing reports with 1-page AI-generated summaries with action recommendations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Business Model Canvas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CANVAS ELEMENT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Value Proposition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Ask any business question in plain language — get an answer in 10 seconds, not 3 days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Customer Segments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CFOs and CEOs of 50–500 person SA companies; retail chains; logistics groups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Channels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CFO SA network, CIMA SA, Big 4 referrals, LinkedIn to finance directors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Revenue Streams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 project R80K–200K; monthly AI analytics retainer R20K–50K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Resources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dbt/Fivetran (data pipelines), BigQuery/Snowflake, OpenAI API, Python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Activities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integration, AI model training, dashboard replacement, executive training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Partners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Xero, Salesforce, SAP, Google Cloud (as data warehouse)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Cost Structure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engineer R40K/month; cloud infrastructure R5K–20K/month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Unfair Advantage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 industry knowledge + executive trust relationship + proprietary data models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3-Year Financial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15"/>
        <w:gridCol w:w="1715"/>
        <w:gridCol w:w="1715"/>
        <w:gridCol w:w="1715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Clients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Avg Monthly Retainer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R30,000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R35,000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R40,000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R45,000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Revenue/Month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R80,000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R150,000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R200,000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R300,000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Monthly Revenue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R140,000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R325,000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R600,000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R1,200,000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Staff + Infra Costs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R60,000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R130,000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R250,000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R480,000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Risk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2120"/>
        <w:gridCol w:w="20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quality too poor for AI to analyse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audit before any contract; data cleaning as paid Phase 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concerns about connecting business data to AI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On-premise deployment option; strict data governance SLA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Microsoft Copilot for Business makes this redundant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Specialize in multi-system cross-source analysis Microsoft cannot 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Slow data integration project delays time-to-value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with 1 data source; prove value in week 1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90-Day Action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1–4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Learn dbt + BigQuery + OpenAI query APIs. Build personal demo with Levinn data.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Working demo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5–6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Pitch 3 CFOs in your network with the personal demo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paid project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7–10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 project; document time-to-insight improvement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Case study with numbers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11–12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 monthly retainer; referral to next client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R60,000 MRR</w:t>
            </w:r>
          </w:p>
        </w:tc>
      </w:tr>
    </w:tbl>
    <w:p>
      <w:pPr>
        <w:spacing w:after="1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D4A017"/>
          <w:sz w:val="18"/>
          <w:szCs w:val="18"/>
        </w:rPr>
        <w:t xml:space="preserve">— END OF BUSINESS PLAN: AI INSIGHTS / KILL DASHBOARDS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2026-04-07T07:03:41.582Z</dcterms:created>
  <dcterms:modified xsi:type="dcterms:W3CDTF">2026-04-07T07:03:41.582Z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