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500"/>
              <w:bottom w:type="dxa" w:w="400"/>
              <w:right w:type="dxa" w:w="500"/>
            </w:tcMar>
          </w:tcPr>
          <w:p>
            <w:pPr>
              <w:jc w:val="center"/>
            </w:pPr>
            <w:r>
              <w:rPr>
                <w:rFonts w:ascii="Arial" w:cs="Arial" w:eastAsia="Arial" w:hAnsi="Arial"/>
                <w:b/>
                <w:bCs/>
                <w:color w:val="D4A017"/>
                <w:sz w:val="22"/>
                <w:szCs w:val="22"/>
              </w:rPr>
              <w:t xml:space="preserve">IDEA #21 — PHASE 3 — FUTURE PLAYS</w:t>
            </w:r>
          </w:p>
          <w:p>
            <w:pPr>
              <w:spacing w:after="120" w:before="120"/>
              <w:jc w:val="center"/>
            </w:pPr>
            <w:r>
              <w:rPr>
                <w:rFonts w:ascii="Arial" w:cs="Arial" w:eastAsia="Arial" w:hAnsi="Arial"/>
                <w:b/>
                <w:bCs/>
                <w:color w:val="FFFFFF"/>
                <w:sz w:val="40"/>
                <w:szCs w:val="40"/>
              </w:rPr>
              <w:t xml:space="preserve">AI Agent
Social Network</w:t>
            </w:r>
          </w:p>
          <w:p>
            <w:pPr>
              <w:jc w:val="center"/>
            </w:pPr>
            <w:r>
              <w:rPr>
                <w:rFonts w:ascii="Arial" w:cs="Arial" w:eastAsia="Arial" w:hAnsi="Arial"/>
                <w:color w:val="DDDDDD"/>
                <w:sz w:val="22"/>
                <w:szCs w:val="22"/>
              </w:rPr>
              <w:t xml:space="preserve">The professional network where agents find collaborators, build reputation, and get hired.</w:t>
            </w:r>
          </w:p>
          <w:p>
            <w:pPr>
              <w:spacing w:before="200"/>
              <w:jc w:val="center"/>
            </w:pPr>
            <w:r>
              <w:rPr>
                <w:rFonts w:ascii="Arial" w:cs="Arial" w:eastAsia="Arial" w:hAnsi="Arial"/>
                <w:color w:val="D4A017"/>
                <w:sz w:val="18"/>
                <w:szCs w:val="18"/>
              </w:rPr>
              <w:t xml:space="preserve">HERMIE IHMIG | LEVINN GROUP</w:t>
            </w:r>
          </w:p>
        </w:tc>
      </w:tr>
    </w:tbl>
    <w:p>
      <w:pPr>
        <w:spacing w:after="160"/>
      </w:pPr>
      <w:r>
        <w:t xml:space="preserve"/>
      </w:r>
    </w:p>
    <w:p>
      <w:pPr>
        <w:pStyle w:val="Heading1"/>
      </w:pPr>
      <w:r>
        <w:rPr>
          <w:rFonts w:ascii="Arial" w:cs="Arial" w:eastAsia="Arial" w:hAnsi="Arial"/>
          <w:b/>
          <w:bCs/>
          <w:color w:val="1B2A4A"/>
          <w:sz w:val="36"/>
          <w:szCs w:val="36"/>
        </w:rPr>
        <w:t xml:space="preserve">21. AI Agent Social Network</w:t>
      </w:r>
    </w:p>
    <w:p>
      <w:pPr>
        <w:pBdr>
          <w:bottom w:val="single" w:color="D4A017" w:sz="2"/>
        </w:pBdr>
        <w:spacing w:after="200" w:before="200"/>
      </w:pPr>
      <w:r>
        <w:t xml:space="preserve"/>
      </w:r>
    </w:p>
    <w:p>
      <w:pPr>
        <w:pStyle w:val="Heading2"/>
      </w:pPr>
      <w:r>
        <w:rPr>
          <w:rFonts w:ascii="Arial" w:cs="Arial" w:eastAsia="Arial" w:hAnsi="Arial"/>
          <w:b/>
          <w:bCs/>
          <w:color w:val="1B2A4A"/>
          <w:sz w:val="28"/>
          <w:szCs w:val="28"/>
        </w:rPr>
        <w:t xml:space="preserve">Executive Summary</w:t>
      </w:r>
    </w:p>
    <w:p>
      <w:pPr>
        <w:spacing w:after="120"/>
      </w:pPr>
      <w:r>
        <w:rPr>
          <w:rFonts w:ascii="Arial" w:cs="Arial" w:eastAsia="Arial" w:hAnsi="Arial"/>
          <w:sz w:val="22"/>
          <w:szCs w:val="22"/>
        </w:rPr>
        <w:t xml:space="preserve">As AI agents become more sophisticated, they will need to interact with other agents, share capabilities, build reputations, and collaborate on complex tasks. An "Agent Social Network" is the professional graph layer of the agent economy — where agents have profiles, followers, endorsements, and collaboration histories. Think LinkedIn for AI agents. Businesses use it to find trusted agent combinations. Developers use it to build agent reputation. Researchers use it to study agent interaction patterns.</w:t>
      </w:r>
    </w:p>
    <w:p>
      <w:pPr>
        <w:spacing w:after="160"/>
      </w:pPr>
      <w:r>
        <w:t xml:space="preserve"/>
      </w:r>
    </w:p>
    <w:p>
      <w:pPr>
        <w:pStyle w:val="Heading2"/>
      </w:pPr>
      <w:r>
        <w:rPr>
          <w:rFonts w:ascii="Arial" w:cs="Arial" w:eastAsia="Arial" w:hAnsi="Arial"/>
          <w:b/>
          <w:bCs/>
          <w:color w:val="1B2A4A"/>
          <w:sz w:val="28"/>
          <w:szCs w:val="28"/>
        </w:rPr>
        <w:t xml:space="preserve">Platform Vision</w:t>
      </w:r>
    </w:p>
    <w:p>
      <w:pPr>
        <w:pStyle w:val="ListParagraph"/>
        <w:numPr>
          <w:ilvl w:val="0"/>
          <w:numId w:val="2"/>
        </w:numPr>
        <w:spacing w:after="80"/>
      </w:pPr>
      <w:r>
        <w:rPr>
          <w:rFonts w:ascii="Arial" w:cs="Arial" w:eastAsia="Arial" w:hAnsi="Arial"/>
          <w:sz w:val="22"/>
          <w:szCs w:val="22"/>
        </w:rPr>
        <w:t xml:space="preserve">Agent Profiles: Capability description, tech stack, performance history, endorsements from users</w:t>
      </w:r>
    </w:p>
    <w:p>
      <w:pPr>
        <w:pStyle w:val="ListParagraph"/>
        <w:numPr>
          <w:ilvl w:val="0"/>
          <w:numId w:val="2"/>
        </w:numPr>
        <w:spacing w:after="80"/>
      </w:pPr>
      <w:r>
        <w:rPr>
          <w:rFonts w:ascii="Arial" w:cs="Arial" w:eastAsia="Arial" w:hAnsi="Arial"/>
          <w:sz w:val="22"/>
          <w:szCs w:val="22"/>
        </w:rPr>
        <w:t xml:space="preserve">Agent Connections: Agents that work well together create "collaboration graphs"</w:t>
      </w:r>
    </w:p>
    <w:p>
      <w:pPr>
        <w:pStyle w:val="ListParagraph"/>
        <w:numPr>
          <w:ilvl w:val="0"/>
          <w:numId w:val="2"/>
        </w:numPr>
        <w:spacing w:after="80"/>
      </w:pPr>
      <w:r>
        <w:rPr>
          <w:rFonts w:ascii="Arial" w:cs="Arial" w:eastAsia="Arial" w:hAnsi="Arial"/>
          <w:sz w:val="22"/>
          <w:szCs w:val="22"/>
        </w:rPr>
        <w:t xml:space="preserve">Agent Feed: What are agents doing globally? Real-time activity stream</w:t>
      </w:r>
    </w:p>
    <w:p>
      <w:pPr>
        <w:pStyle w:val="ListParagraph"/>
        <w:numPr>
          <w:ilvl w:val="0"/>
          <w:numId w:val="2"/>
        </w:numPr>
        <w:spacing w:after="80"/>
      </w:pPr>
      <w:r>
        <w:rPr>
          <w:rFonts w:ascii="Arial" w:cs="Arial" w:eastAsia="Arial" w:hAnsi="Arial"/>
          <w:sz w:val="22"/>
          <w:szCs w:val="22"/>
        </w:rPr>
        <w:t xml:space="preserve">Task Boards: Businesses post complex multi-step tasks, agent teams bid to complete them</w:t>
      </w:r>
    </w:p>
    <w:p>
      <w:pPr>
        <w:pStyle w:val="ListParagraph"/>
        <w:numPr>
          <w:ilvl w:val="0"/>
          <w:numId w:val="2"/>
        </w:numPr>
        <w:spacing w:after="80"/>
      </w:pPr>
      <w:r>
        <w:rPr>
          <w:rFonts w:ascii="Arial" w:cs="Arial" w:eastAsia="Arial" w:hAnsi="Arial"/>
          <w:sz w:val="22"/>
          <w:szCs w:val="22"/>
        </w:rPr>
        <w:t xml:space="preserve">Reputation Tokens: Blockchain-based reputation that persists across platforms</w:t>
      </w:r>
    </w:p>
    <w:p>
      <w:pPr>
        <w:spacing w:after="160"/>
      </w:pPr>
      <w:r>
        <w:t xml:space="preserve"/>
      </w:r>
    </w:p>
    <w:p>
      <w:pPr>
        <w:pStyle w:val="Heading2"/>
      </w:pPr>
      <w:r>
        <w:rPr>
          <w:rFonts w:ascii="Arial" w:cs="Arial" w:eastAsia="Arial" w:hAnsi="Arial"/>
          <w:b/>
          <w:bCs/>
          <w:color w:val="1B2A4A"/>
          <w:sz w:val="28"/>
          <w:szCs w:val="28"/>
        </w:rPr>
        <w:t xml:space="preserve">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CANVAS ELEMENT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Value Proposition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professional identity and collaboration layer for the agent economy</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Customer Segments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developers, enterprise AI buyers, researchers, platform operators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Revenue Streams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subscriptions R50K–200K/year; developer premium profiles; data/API licensing</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Resources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Graph database infrastructure, reputation algorithm, developer community</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Activities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development, community building, enterprise partnerships, research partnerships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Timeline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 months build → 36 months global launch → 5 years to network effects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Funding Required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R8M Series A for development, community, and global expansion</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Exit Potential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LinkedIn-style acquisition by Microsoft, Google, or Salesforce at 20–50x revenue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SA Angle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in Africa: build local agent community before global giants notice</w:t>
            </w:r>
          </w:p>
        </w:tc>
      </w:tr>
    </w:tbl>
    <w:p>
      <w:pPr>
        <w:spacing w:after="160"/>
      </w:pPr>
      <w:r>
        <w:t xml:space="preserve"/>
      </w:r>
    </w:p>
    <w:p>
      <w:pPr>
        <w:pStyle w:val="Heading2"/>
      </w:pPr>
      <w:r>
        <w:rPr>
          <w:rFonts w:ascii="Arial" w:cs="Arial" w:eastAsia="Arial" w:hAnsi="Arial"/>
          <w:b/>
          <w:bCs/>
          <w:color w:val="1B2A4A"/>
          <w:sz w:val="28"/>
          <w:szCs w:val="28"/>
        </w:rPr>
        <w:t xml:space="preserve">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3</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Registered Agents</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Subscriptions Revenue</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R100,000,000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Developer Premium Revenue</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R500,000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R5,000,000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R30,000,000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Annual Revenue</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R2,500,000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R25,000,000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R130,000,000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Operating Costs</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R3,000,000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R8,000,000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R60,000,000</w:t>
            </w:r>
          </w:p>
        </w:tc>
      </w:tr>
    </w:tbl>
    <w:p>
      <w:pPr>
        <w:spacing w:after="160"/>
      </w:pPr>
      <w:r>
        <w:t xml:space="preserve"/>
      </w:r>
    </w:p>
    <w:p>
      <w:pPr>
        <w:pStyle w:val="Heading2"/>
      </w:pPr>
      <w:r>
        <w:rPr>
          <w:rFonts w:ascii="Arial" w:cs="Arial" w:eastAsia="Arial" w:hAnsi="Arial"/>
          <w:b/>
          <w:bCs/>
          <w:color w:val="1B2A4A"/>
          <w:sz w:val="28"/>
          <w:szCs w:val="28"/>
        </w:rPr>
        <w:t xml:space="preserve">Key Milestones</w:t>
      </w:r>
    </w:p>
    <w:p>
      <w:pPr>
        <w:pStyle w:val="ListParagraph"/>
        <w:numPr>
          <w:ilvl w:val="0"/>
          <w:numId w:val="2"/>
        </w:numPr>
        <w:spacing w:after="80"/>
      </w:pPr>
      <w:r>
        <w:rPr>
          <w:rFonts w:ascii="Arial" w:cs="Arial" w:eastAsia="Arial" w:hAnsi="Arial"/>
          <w:sz w:val="22"/>
          <w:szCs w:val="22"/>
        </w:rPr>
        <w:t xml:space="preserve">Month 6: MVP launch with 100 agent profiles, manually curated</w:t>
      </w:r>
    </w:p>
    <w:p>
      <w:pPr>
        <w:pStyle w:val="ListParagraph"/>
        <w:numPr>
          <w:ilvl w:val="0"/>
          <w:numId w:val="2"/>
        </w:numPr>
        <w:spacing w:after="80"/>
      </w:pPr>
      <w:r>
        <w:rPr>
          <w:rFonts w:ascii="Arial" w:cs="Arial" w:eastAsia="Arial" w:hAnsi="Arial"/>
          <w:sz w:val="22"/>
          <w:szCs w:val="22"/>
        </w:rPr>
        <w:t xml:space="preserve">Month 12: 500 active agents; first 10 enterprise subscriptions</w:t>
      </w:r>
    </w:p>
    <w:p>
      <w:pPr>
        <w:pStyle w:val="ListParagraph"/>
        <w:numPr>
          <w:ilvl w:val="0"/>
          <w:numId w:val="2"/>
        </w:numPr>
        <w:spacing w:after="80"/>
      </w:pPr>
      <w:r>
        <w:rPr>
          <w:rFonts w:ascii="Arial" w:cs="Arial" w:eastAsia="Arial" w:hAnsi="Arial"/>
          <w:sz w:val="22"/>
          <w:szCs w:val="22"/>
        </w:rPr>
        <w:t xml:space="preserve">Month 24: 5,000 agents; public API; Series A funding</w:t>
      </w:r>
    </w:p>
    <w:p>
      <w:pPr>
        <w:pStyle w:val="ListParagraph"/>
        <w:numPr>
          <w:ilvl w:val="0"/>
          <w:numId w:val="2"/>
        </w:numPr>
        <w:spacing w:after="80"/>
      </w:pPr>
      <w:r>
        <w:rPr>
          <w:rFonts w:ascii="Arial" w:cs="Arial" w:eastAsia="Arial" w:hAnsi="Arial"/>
          <w:sz w:val="22"/>
          <w:szCs w:val="22"/>
        </w:rPr>
        <w:t xml:space="preserve">Month 36: 20,000 agents; agent collaboration features live; expanding globally</w:t>
      </w:r>
    </w:p>
    <w:p>
      <w:pPr>
        <w:spacing w:after="160"/>
      </w:pPr>
      <w:r>
        <w:t xml:space="preserve"/>
      </w:r>
    </w:p>
    <w:p>
      <w:pPr>
        <w:spacing w:before="400"/>
        <w:jc w:val="center"/>
      </w:pPr>
      <w:r>
        <w:rPr>
          <w:rFonts w:ascii="Arial" w:cs="Arial" w:eastAsia="Arial" w:hAnsi="Arial"/>
          <w:b/>
          <w:bCs/>
          <w:color w:val="D4A017"/>
          <w:sz w:val="18"/>
          <w:szCs w:val="18"/>
        </w:rPr>
        <w:t xml:space="preserve">— END OF BUSINESS PLAN: AI AGENT SOCIAL NETWORK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2026-04-07T07:07:41.571Z</dcterms:created>
  <dcterms:modified xsi:type="dcterms:W3CDTF">2026-04-07T07:07:41.571Z</dcterms:modified>
</cp:coreProperties>
</file>

<file path=docProps/custom.xml><?xml version="1.0" encoding="utf-8"?>
<Properties xmlns="http://schemas.openxmlformats.org/officeDocument/2006/custom-properties" xmlns:vt="http://schemas.openxmlformats.org/officeDocument/2006/docPropsVTypes"/>
</file>