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34. Productivity Audit Intake Tool</w:t>
      </w:r>
    </w:p>
    <w:p>
      <w:pPr>
        <w:pStyle w:val="Heading2"/>
      </w:pPr>
      <w:r>
        <w:t>Executive Summary</w:t>
      </w:r>
    </w:p>
    <w:p>
      <w:r>
        <w:t>Before a founder can fix their productivity, they need to know what's actually broken. This tool runs a structured 45-minute online productivity audit — asking the right questions, scoring the responses, and delivering a prioritised action plan with specific tools and habits for the SA business context.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buy productivity books and apps but never address root causes specific to their business.</w:t>
      </w:r>
    </w:p>
    <w:p>
      <w:pPr>
        <w:pStyle w:val="ListParagraph"/>
        <w:numPr>
          <w:ilvl w:val="0"/>
          <w:numId w:val="1"/>
        </w:numPr>
      </w:pPr>
      <w:r>
        <w:t>Generic productivity advice doesn't account for load shedding, SA labour dynamics, or cash-flow pressure.</w:t>
      </w:r>
    </w:p>
    <w:p>
      <w:pPr>
        <w:pStyle w:val="ListParagraph"/>
        <w:numPr>
          <w:ilvl w:val="0"/>
          <w:numId w:val="1"/>
        </w:numPr>
      </w:pPr>
      <w:r>
        <w:t>Without a diagnosis, every productivity "fix" is guesswork — time and money wasted.</w:t>
      </w:r>
    </w:p>
    <w:p>
      <w:pPr>
        <w:pStyle w:val="ListParagraph"/>
        <w:numPr>
          <w:ilvl w:val="0"/>
          <w:numId w:val="1"/>
        </w:numPr>
      </w:pPr>
      <w:r>
        <w:t>Business owners routinely confuse being busy with being productive — no metric exists to correct this.</w:t>
      </w:r>
    </w:p>
    <w:p>
      <w:r>
        <w:t>The Solution</w:t>
      </w:r>
    </w:p>
    <w:p>
      <w:r>
        <w:t>A structured web-based audit tool — 60 scored questions across 6 dimensions (time, energy, delegation, systems, focus, and leadership). The output is a colour-coded Productivity Score, a ranked list of bottlenecks, and a 30-day fix plan with specific SA-appropriate tools and habits. Delivered instantly as a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data-driven productivity diagnosis built for SA business owners</w:t>
      </w:r>
    </w:p>
    <w:p>
      <w:pPr>
        <w:pStyle w:val="ListParagraph"/>
        <w:numPr>
          <w:ilvl w:val="0"/>
          <w:numId w:val="1"/>
        </w:numPr>
      </w:pPr>
      <w:r>
        <w:t>Customer Segments: Founders, senior managers, and business coaches' clients</w:t>
      </w:r>
    </w:p>
    <w:p>
      <w:pPr>
        <w:pStyle w:val="ListParagraph"/>
        <w:numPr>
          <w:ilvl w:val="0"/>
          <w:numId w:val="1"/>
        </w:numPr>
      </w:pPr>
      <w:r>
        <w:t>Channels: LinkedIn, business coach partnerships, corporate HR departments</w:t>
      </w:r>
    </w:p>
    <w:p>
      <w:pPr>
        <w:pStyle w:val="ListParagraph"/>
        <w:numPr>
          <w:ilvl w:val="0"/>
          <w:numId w:val="1"/>
        </w:numPr>
      </w:pPr>
      <w:r>
        <w:t>Revenue Streams: Audit fee + group audit licences + coaching firm white-label licence</w:t>
      </w:r>
    </w:p>
    <w:p>
      <w:pPr>
        <w:pStyle w:val="ListParagraph"/>
        <w:numPr>
          <w:ilvl w:val="0"/>
          <w:numId w:val="1"/>
        </w:numPr>
      </w:pPr>
      <w:r>
        <w:t>Key Resources: Question library, scoring engine, PDF report generator, benchmark database</w:t>
      </w:r>
    </w:p>
    <w:p>
      <w:pPr>
        <w:pStyle w:val="ListParagraph"/>
        <w:numPr>
          <w:ilvl w:val="0"/>
          <w:numId w:val="1"/>
        </w:numPr>
      </w:pPr>
      <w:r>
        <w:t>Key Activities: Audit development, report quality, benchmark data analysis</w:t>
      </w:r>
    </w:p>
    <w:p>
      <w:pPr>
        <w:pStyle w:val="ListParagraph"/>
        <w:numPr>
          <w:ilvl w:val="0"/>
          <w:numId w:val="1"/>
        </w:numPr>
      </w:pPr>
      <w:r>
        <w:t>Cost Structure: Development, hosting, PDF generation, content creation</w:t>
      </w:r>
    </w:p>
    <w:p>
      <w:pPr>
        <w:pStyle w:val="ListParagraph"/>
        <w:numPr>
          <w:ilvl w:val="0"/>
          <w:numId w:val="1"/>
        </w:numPr>
      </w:pPr>
      <w:r>
        <w:t>Key Partners: Business coaches, HR consultants, corporate wellness providers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SME founders (10–100 staff) — experiencing growth pains and operational overwhelm.</w:t>
      </w:r>
    </w:p>
    <w:p>
      <w:pPr>
        <w:pStyle w:val="ListParagraph"/>
        <w:numPr>
          <w:ilvl w:val="0"/>
          <w:numId w:val="1"/>
        </w:numPr>
      </w:pPr>
      <w:r>
        <w:t>Corporate middle managers — seeking edge in performance reviews and promotion cycles.</w:t>
      </w:r>
    </w:p>
    <w:p>
      <w:pPr>
        <w:pStyle w:val="ListParagraph"/>
        <w:numPr>
          <w:ilvl w:val="0"/>
          <w:numId w:val="1"/>
        </w:numPr>
      </w:pPr>
      <w:r>
        <w:t>Business coaches — need a diagnostic tool to baseline clients before coaching begins.</w:t>
      </w:r>
    </w:p>
    <w:p>
      <w:pPr>
        <w:pStyle w:val="ListParagraph"/>
        <w:numPr>
          <w:ilvl w:val="0"/>
          <w:numId w:val="1"/>
        </w:numPr>
      </w:pPr>
      <w:r>
        <w:t>HR departments — rolling out manager development programmes.</w:t>
      </w:r>
    </w:p>
    <w:p>
      <w:r>
        <w:t>Market Size</w:t>
      </w:r>
    </w:p>
    <w:p>
      <w:r>
        <w:t>SA's business coaching market is R4.2B. Productivity tools represent a R1.8B segment. White-label licences to 50 coaching firms at R3,500/month = R2.1M MRR. Individual audits at R899 each — 500/month = R450K/month. Combined TAM: R5B+.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Individual Audit — R899: Full 60-question audit, scored report, 30-day action plan.</w:t>
      </w:r>
    </w:p>
    <w:p>
      <w:pPr>
        <w:pStyle w:val="ListParagraph"/>
        <w:numPr>
          <w:ilvl w:val="0"/>
          <w:numId w:val="1"/>
        </w:numPr>
      </w:pPr>
      <w:r>
        <w:t>Team Audit (5 users) — R3,499: All individual features + team comparison dashboard.</w:t>
      </w:r>
    </w:p>
    <w:p>
      <w:pPr>
        <w:pStyle w:val="ListParagraph"/>
        <w:numPr>
          <w:ilvl w:val="0"/>
          <w:numId w:val="1"/>
        </w:numPr>
      </w:pPr>
      <w:r>
        <w:t>Coach Licence — R3,500/month: Unlimited client audits, white-label branding, coach dashboard.</w:t>
      </w:r>
    </w:p>
    <w:p>
      <w:pPr>
        <w:pStyle w:val="ListParagraph"/>
        <w:numPr>
          <w:ilvl w:val="0"/>
          <w:numId w:val="1"/>
        </w:numPr>
      </w:pPr>
      <w:r>
        <w:t>Corporate Pack — R15,000/year: Up to 50 users, quarterly re-audits, HR portal.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DiSC &amp; StrengthsFinder — personality tools, not productivity diagnostics — different category.</w:t>
      </w:r>
    </w:p>
    <w:p>
      <w:pPr>
        <w:pStyle w:val="ListParagraph"/>
        <w:numPr>
          <w:ilvl w:val="0"/>
          <w:numId w:val="1"/>
        </w:numPr>
      </w:pPr>
      <w:r>
        <w:t>Generic productivity apps (Todoist, ClickUp) — tools, not diagnostics.</w:t>
      </w:r>
    </w:p>
    <w:p>
      <w:pPr>
        <w:pStyle w:val="ListParagraph"/>
        <w:numPr>
          <w:ilvl w:val="0"/>
          <w:numId w:val="1"/>
        </w:numPr>
      </w:pPr>
      <w:r>
        <w:t>Management consultants — expensive, slow, not scalable for SMEs.</w:t>
      </w:r>
    </w:p>
    <w:p>
      <w:pPr>
        <w:pStyle w:val="ListParagraph"/>
        <w:numPr>
          <w:ilvl w:val="0"/>
          <w:numId w:val="1"/>
        </w:numPr>
      </w:pPr>
      <w:r>
        <w:t>YOUR EDGE: SA-specific benchmarks, instant results, coach-friendly white-label, priced for SMEs.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productivity is 35% below OECD average — there is measurable, documented need for improvement tools.</w:t>
      </w:r>
    </w:p>
    <w:p>
      <w:pPr>
        <w:pStyle w:val="ListParagraph"/>
        <w:numPr>
          <w:ilvl w:val="0"/>
          <w:numId w:val="1"/>
        </w:numPr>
      </w:pPr>
      <w:r>
        <w:t>Business coaching industry growing at 18% annually in SA — coaches need diagnostic tools.</w:t>
      </w:r>
    </w:p>
    <w:p>
      <w:pPr>
        <w:pStyle w:val="ListParagraph"/>
        <w:numPr>
          <w:ilvl w:val="0"/>
          <w:numId w:val="1"/>
        </w:numPr>
      </w:pPr>
      <w:r>
        <w:t>SETA-funded management training is driving demand for measurable productivity frameworks.</w:t>
      </w:r>
    </w:p>
    <w:p>
      <w:pPr>
        <w:pStyle w:val="ListParagraph"/>
        <w:numPr>
          <w:ilvl w:val="0"/>
          <w:numId w:val="1"/>
        </w:numPr>
      </w:pPr>
      <w:r>
        <w:t>Post-COVID burnout in SA management is at record levels — productivity tools are now a wellness product.</w:t>
      </w:r>
    </w:p>
    <w:p>
      <w:pPr>
        <w:pStyle w:val="ListParagraph"/>
        <w:numPr>
          <w:ilvl w:val="0"/>
          <w:numId w:val="1"/>
        </w:numPr>
      </w:pPr>
      <w:r>
        <w:t>AI scoring and benchmarking makes personalised reports cheap to produce at scale.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60 audit questions across 6 dimensions; build scoring model in Airtable or custom backend.</w:t>
      </w:r>
    </w:p>
    <w:p>
      <w:pPr>
        <w:pStyle w:val="ListParagraph"/>
        <w:numPr>
          <w:ilvl w:val="0"/>
          <w:numId w:val="1"/>
        </w:numPr>
      </w:pPr>
      <w:r>
        <w:t>Design PDF report template with colour-coded scoring and action recommendations.</w:t>
      </w:r>
    </w:p>
    <w:p>
      <w:pPr>
        <w:pStyle w:val="ListParagraph"/>
        <w:numPr>
          <w:ilvl w:val="0"/>
          <w:numId w:val="1"/>
        </w:numPr>
      </w:pPr>
      <w:r>
        <w:t>Run 10 free audits with SA founders; refine scoring and recommendations.</w:t>
      </w:r>
    </w:p>
    <w:p>
      <w:pPr>
        <w:pStyle w:val="ListParagraph"/>
        <w:numPr>
          <w:ilvl w:val="0"/>
          <w:numId w:val="1"/>
        </w:numPr>
      </w:pPr>
      <w:r>
        <w:t>Approach 3 business coaches to pilot the white-label coach licence.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public landing page with a "free mini-audit" (15 questions) as lead magnet.</w:t>
      </w:r>
    </w:p>
    <w:p>
      <w:pPr>
        <w:pStyle w:val="ListParagraph"/>
        <w:numPr>
          <w:ilvl w:val="0"/>
          <w:numId w:val="1"/>
        </w:numPr>
      </w:pPr>
      <w:r>
        <w:t>Publish benchmark data: "How does your productivity score compare to 100 SA founders?"</w:t>
      </w:r>
    </w:p>
    <w:p>
      <w:pPr>
        <w:pStyle w:val="ListParagraph"/>
        <w:numPr>
          <w:ilvl w:val="0"/>
          <w:numId w:val="1"/>
        </w:numPr>
      </w:pPr>
      <w:r>
        <w:t>Partner with 10 coaching firms for white-label licences.</w:t>
      </w:r>
    </w:p>
    <w:p>
      <w:pPr>
        <w:pStyle w:val="ListParagraph"/>
        <w:numPr>
          <w:ilvl w:val="0"/>
          <w:numId w:val="1"/>
        </w:numPr>
      </w:pPr>
      <w:r>
        <w:t>Run LinkedIn ads: "Find out your Productivity Score in 45 minutes" — R4,000/month budget.</w:t>
      </w:r>
    </w:p>
    <w:p>
      <w:pPr>
        <w:pStyle w:val="ListParagraph"/>
        <w:numPr>
          <w:ilvl w:val="0"/>
          <w:numId w:val="1"/>
        </w:numPr>
      </w:pPr>
      <w:r>
        <w:t>Present at 2 SME events or webinars — Vuka, EO, etc.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R420,000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R1,560,000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R3,900,000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Question validity — poorly designed questions produce meaningless scores. Mitigate: work with a psychometrician or OD specialist on question design.</w:t>
      </w:r>
    </w:p>
    <w:p>
      <w:pPr>
        <w:pStyle w:val="ListParagraph"/>
        <w:numPr>
          <w:ilvl w:val="0"/>
          <w:numId w:val="1"/>
        </w:numPr>
      </w:pPr>
      <w:r>
        <w:t>Benchmark data quality — scores need enough respondents to be meaningful. Mitigate: offer free audits to build database in first 90 days.</w:t>
      </w:r>
    </w:p>
    <w:p>
      <w:pPr>
        <w:pStyle w:val="ListParagraph"/>
        <w:numPr>
          <w:ilvl w:val="0"/>
          <w:numId w:val="1"/>
        </w:numPr>
      </w:pPr>
      <w:r>
        <w:t>Coach adoption — coaches may resist paying for a tool. Mitigate: offer 60-day free trial for first 10 coaches.</w:t>
      </w:r>
    </w:p>
    <w:p>
      <w:pPr>
        <w:pStyle w:val="ListParagraph"/>
        <w:numPr>
          <w:ilvl w:val="0"/>
          <w:numId w:val="1"/>
        </w:numPr>
      </w:pPr>
      <w:r>
        <w:t>Copycat risk — the format is replicable. Mitigate: proprietary benchmark database is the moat.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Write and score all 60 questions; set up backend scoring logic.</w:t>
      </w:r>
    </w:p>
    <w:p>
      <w:pPr>
        <w:pStyle w:val="ListParagraph"/>
        <w:numPr>
          <w:ilvl w:val="0"/>
          <w:numId w:val="1"/>
        </w:numPr>
      </w:pPr>
      <w:r>
        <w:t>Week 2: Design PDF report template; build audit delivery web page.</w:t>
      </w:r>
    </w:p>
    <w:p>
      <w:pPr>
        <w:pStyle w:val="ListParagraph"/>
        <w:numPr>
          <w:ilvl w:val="0"/>
          <w:numId w:val="1"/>
        </w:numPr>
      </w:pPr>
      <w:r>
        <w:t>Week 3–4: 10 free pilot audits; refine based on feedback.</w:t>
      </w:r>
    </w:p>
    <w:p>
      <w:pPr>
        <w:pStyle w:val="ListParagraph"/>
        <w:numPr>
          <w:ilvl w:val="0"/>
          <w:numId w:val="1"/>
        </w:numPr>
      </w:pPr>
      <w:r>
        <w:t>Month 2: Launch paid version; approach 5 coaches for white-label pilot.</w:t>
      </w:r>
    </w:p>
    <w:p>
      <w:pPr>
        <w:pStyle w:val="ListParagraph"/>
        <w:numPr>
          <w:ilvl w:val="0"/>
          <w:numId w:val="1"/>
        </w:numPr>
      </w:pPr>
      <w:r>
        <w:t>Month 3: 50 individual audits sold; 3 coaching firm licences active.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Audits completed per 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Coach licences — target 10 active by month 6.</w:t>
      </w:r>
    </w:p>
    <w:p>
      <w:pPr>
        <w:pStyle w:val="ListParagraph"/>
        <w:numPr>
          <w:ilvl w:val="0"/>
          <w:numId w:val="1"/>
        </w:numPr>
      </w:pPr>
      <w:r>
        <w:t>Completion rate — 85%+ of started audits should be completed.</w:t>
      </w:r>
    </w:p>
    <w:p>
      <w:pPr>
        <w:pStyle w:val="ListParagraph"/>
        <w:numPr>
          <w:ilvl w:val="0"/>
          <w:numId w:val="1"/>
        </w:numPr>
      </w:pPr>
      <w:r>
        <w:t>Report satisfaction score — target 4.6/5.</w:t>
      </w:r>
    </w:p>
    <w:p>
      <w:pPr>
        <w:pStyle w:val="ListParagraph"/>
        <w:numPr>
          <w:ilvl w:val="0"/>
          <w:numId w:val="1"/>
        </w:numPr>
      </w:pPr>
      <w:r>
        <w:t>Revenue — target R100K MRR by month 6.</w:t>
      </w:r>
    </w:p>
    <w:p>
      <w:r>
        <w:t>— END OF BUSINESS PLAN: PRODUCTIVITY AUDIT INTAKE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