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47. Brand Positioning Canvas</w:t>
      </w:r>
    </w:p>
    <w:p>
      <w:pPr>
        <w:pStyle w:val="Heading2"/>
      </w:pPr>
      <w:r>
        <w:t>Executive Summary</w:t>
      </w:r>
    </w:p>
    <w:p>
      <w:r>
        <w:t>In a crowded SA market, the brands that win are the ones that own a clear position in the buyer's mind. This tool generates a completed Brand Positioning Canvas — the strategic foundation for all brand and marketing decisions — in 40 minutes, using AI to synthesise the founder's answers into a professional brand strategy document.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Most SA businesses compete on price because they have no differentiated brand position.</w:t>
      </w:r>
    </w:p>
    <w:p>
      <w:pPr>
        <w:pStyle w:val="ListParagraph"/>
        <w:numPr>
          <w:ilvl w:val="0"/>
          <w:numId w:val="1"/>
        </w:numPr>
      </w:pPr>
      <w:r>
        <w:t>Brand strategy agencies charge R30,000–150,000 for positioning work that takes months.</w:t>
      </w:r>
    </w:p>
    <w:p>
      <w:pPr>
        <w:pStyle w:val="ListParagraph"/>
        <w:numPr>
          <w:ilvl w:val="0"/>
          <w:numId w:val="1"/>
        </w:numPr>
      </w:pPr>
      <w:r>
        <w:t>Without a positioning canvas, marketing is inconsistent — different messages on every channel.</w:t>
      </w:r>
    </w:p>
    <w:p>
      <w:pPr>
        <w:pStyle w:val="ListParagraph"/>
        <w:numPr>
          <w:ilvl w:val="0"/>
          <w:numId w:val="1"/>
        </w:numPr>
      </w:pPr>
      <w:r>
        <w:t>SA brands that invest in positioning earn 23% higher revenue per client than non-positioned competitors (Nielsen SA).</w:t>
      </w:r>
    </w:p>
    <w:p>
      <w:r>
        <w:t>The Solution</w:t>
      </w:r>
    </w:p>
    <w:p>
      <w:r>
        <w:t>An AI-guided web tool where a founder answers 30 questions about their business, customers, competitors, and values. The system generates a Brand Positioning Canvas: a structured 8-section document covering Purpose, Target Customer, Category Definition, Competitive Frame, Key Differentiator, Brand Personality, Brand Promise, and Proof Points — formatted as a beautiful branded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A complete brand positioning strategy for your SA business in 40 minutes</w:t>
      </w:r>
    </w:p>
    <w:p>
      <w:pPr>
        <w:pStyle w:val="ListParagraph"/>
        <w:numPr>
          <w:ilvl w:val="0"/>
          <w:numId w:val="1"/>
        </w:numPr>
      </w:pPr>
      <w:r>
        <w:t>Customer Segments: Founders rebranding, new business launches, marketing managers, brand agencies</w:t>
      </w:r>
    </w:p>
    <w:p>
      <w:pPr>
        <w:pStyle w:val="ListParagraph"/>
        <w:numPr>
          <w:ilvl w:val="0"/>
          <w:numId w:val="1"/>
        </w:numPr>
      </w:pPr>
      <w:r>
        <w:t>Channels: LinkedIn, branding communities, marketing agency partnerships</w:t>
      </w:r>
    </w:p>
    <w:p>
      <w:pPr>
        <w:pStyle w:val="ListParagraph"/>
        <w:numPr>
          <w:ilvl w:val="0"/>
          <w:numId w:val="1"/>
        </w:numPr>
      </w:pPr>
      <w:r>
        <w:t>Revenue Streams: Per-canvas fee + brand monitoring subscription + agency white-label</w:t>
      </w:r>
    </w:p>
    <w:p>
      <w:pPr>
        <w:pStyle w:val="ListParagraph"/>
        <w:numPr>
          <w:ilvl w:val="0"/>
          <w:numId w:val="1"/>
        </w:numPr>
      </w:pPr>
      <w:r>
        <w:t>Key Resources: AI prompt chain, brand framework library, PDF/design generator</w:t>
      </w:r>
    </w:p>
    <w:p>
      <w:pPr>
        <w:pStyle w:val="ListParagraph"/>
        <w:numPr>
          <w:ilvl w:val="0"/>
          <w:numId w:val="1"/>
        </w:numPr>
      </w:pPr>
      <w:r>
        <w:t>Key Activities: Prompt engineering, design quality, agency partnerships</w:t>
      </w:r>
    </w:p>
    <w:p>
      <w:pPr>
        <w:pStyle w:val="ListParagraph"/>
        <w:numPr>
          <w:ilvl w:val="0"/>
          <w:numId w:val="1"/>
        </w:numPr>
      </w:pPr>
      <w:r>
        <w:t>Cost Structure: AI API, design tools, hosting, partner management</w:t>
      </w:r>
    </w:p>
    <w:p>
      <w:pPr>
        <w:pStyle w:val="ListParagraph"/>
        <w:numPr>
          <w:ilvl w:val="0"/>
          <w:numId w:val="1"/>
        </w:numPr>
      </w:pPr>
      <w:r>
        <w:t>Key Partners: Branding agencies, marketing consultants, business coaches, PR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Rebranding businesses (3–10 years old) — have outgrown their original positioning.</w:t>
      </w:r>
    </w:p>
    <w:p>
      <w:pPr>
        <w:pStyle w:val="ListParagraph"/>
        <w:numPr>
          <w:ilvl w:val="0"/>
          <w:numId w:val="1"/>
        </w:numPr>
      </w:pPr>
      <w:r>
        <w:t>New business launches — need positioning clarity before spending on brand design.</w:t>
      </w:r>
    </w:p>
    <w:p>
      <w:pPr>
        <w:pStyle w:val="ListParagraph"/>
        <w:numPr>
          <w:ilvl w:val="0"/>
          <w:numId w:val="1"/>
        </w:numPr>
      </w:pPr>
      <w:r>
        <w:t>Marketing managers at mid-size SA companies — need to articulate brand strategy for agencies.</w:t>
      </w:r>
    </w:p>
    <w:p>
      <w:pPr>
        <w:pStyle w:val="ListParagraph"/>
        <w:numPr>
          <w:ilvl w:val="0"/>
          <w:numId w:val="1"/>
        </w:numPr>
      </w:pPr>
      <w:r>
        <w:t>Brand agencies — use to accelerate client discovery and strategy workshops.</w:t>
      </w:r>
    </w:p>
    <w:p>
      <w:r>
        <w:t>Market Size</w:t>
      </w:r>
    </w:p>
    <w:p>
      <w:r>
        <w:t>SA's branding and design market is R6.2B. The strategy component is R800M+. At R2,499/canvas and 200 sales/month = R500K MRR. Agency white-label at R5,000/month for 30 agencies = R150K additional MRR.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Positioning Canvas — R2,499: Full 8-section Brand Positioning Canvas, PDF + editable template.</w:t>
      </w:r>
    </w:p>
    <w:p>
      <w:pPr>
        <w:pStyle w:val="ListParagraph"/>
        <w:numPr>
          <w:ilvl w:val="0"/>
          <w:numId w:val="1"/>
        </w:numPr>
      </w:pPr>
      <w:r>
        <w:t>Canvas + Workshop — R6,999: Canvas + 2-hour facilitated brand workshop (virtual).</w:t>
      </w:r>
    </w:p>
    <w:p>
      <w:pPr>
        <w:pStyle w:val="ListParagraph"/>
        <w:numPr>
          <w:ilvl w:val="0"/>
          <w:numId w:val="1"/>
        </w:numPr>
      </w:pPr>
      <w:r>
        <w:t>Annual Brand Audit — R3,999/year: Quarterly brand alignment checks against the canvas.</w:t>
      </w:r>
    </w:p>
    <w:p>
      <w:pPr>
        <w:pStyle w:val="ListParagraph"/>
        <w:numPr>
          <w:ilvl w:val="0"/>
          <w:numId w:val="1"/>
        </w:numPr>
      </w:pPr>
      <w:r>
        <w:t>Agency White-Label — R5,000/month: Unlimited canvases, agency branding, client management.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Brand strategy agencies — R30,000–150,000, months of work, inaccessible to SMEs.</w:t>
      </w:r>
    </w:p>
    <w:p>
      <w:pPr>
        <w:pStyle w:val="ListParagraph"/>
        <w:numPr>
          <w:ilvl w:val="0"/>
          <w:numId w:val="1"/>
        </w:numPr>
      </w:pPr>
      <w:r>
        <w:t>Xtensio, Canva brand kit — templates only, no strategy generation.</w:t>
      </w:r>
    </w:p>
    <w:p>
      <w:pPr>
        <w:pStyle w:val="ListParagraph"/>
        <w:numPr>
          <w:ilvl w:val="0"/>
          <w:numId w:val="1"/>
        </w:numPr>
      </w:pPr>
      <w:r>
        <w:t>Marketing consultants — expensive, not scalable.</w:t>
      </w:r>
    </w:p>
    <w:p>
      <w:pPr>
        <w:pStyle w:val="ListParagraph"/>
        <w:numPr>
          <w:ilvl w:val="0"/>
          <w:numId w:val="1"/>
        </w:numPr>
      </w:pPr>
      <w:r>
        <w:t>YOUR EDGE: AI-generated brand strategy (not just template), complete 8-section framework, 40 minutes, SME-priced.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SA's R130B brand market is being disrupted by AI-powered brand tools.</w:t>
      </w:r>
    </w:p>
    <w:p>
      <w:pPr>
        <w:pStyle w:val="ListParagraph"/>
        <w:numPr>
          <w:ilvl w:val="0"/>
          <w:numId w:val="1"/>
        </w:numPr>
      </w:pPr>
      <w:r>
        <w:t>Instagram, LinkedIn, and TikTok reward brand consistency — positioning canvas drives consistent content.</w:t>
      </w:r>
    </w:p>
    <w:p>
      <w:pPr>
        <w:pStyle w:val="ListParagraph"/>
        <w:numPr>
          <w:ilvl w:val="0"/>
          <w:numId w:val="1"/>
        </w:numPr>
      </w:pPr>
      <w:r>
        <w:t>Private equity investment in SA mid-market companies requires brand clarity for exit valuation.</w:t>
      </w:r>
    </w:p>
    <w:p>
      <w:pPr>
        <w:pStyle w:val="ListParagraph"/>
        <w:numPr>
          <w:ilvl w:val="0"/>
          <w:numId w:val="1"/>
        </w:numPr>
      </w:pPr>
      <w:r>
        <w:t>AI brand strategy tools have achieved board-level trust in SA — Deloitte and McKinsey use AI in strategy.</w:t>
      </w:r>
    </w:p>
    <w:p>
      <w:pPr>
        <w:pStyle w:val="ListParagraph"/>
        <w:numPr>
          <w:ilvl w:val="0"/>
          <w:numId w:val="1"/>
        </w:numPr>
      </w:pPr>
      <w:r>
        <w:t>Post-COVID business pivots left many SA companies without a clear updated brand position.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Write brand positioning framework (8 sections); build AI prompt chain.</w:t>
      </w:r>
    </w:p>
    <w:p>
      <w:pPr>
        <w:pStyle w:val="ListParagraph"/>
        <w:numPr>
          <w:ilvl w:val="0"/>
          <w:numId w:val="1"/>
        </w:numPr>
      </w:pPr>
      <w:r>
        <w:t>Design professional PDF canvas template.</w:t>
      </w:r>
    </w:p>
    <w:p>
      <w:pPr>
        <w:pStyle w:val="ListParagraph"/>
        <w:numPr>
          <w:ilvl w:val="0"/>
          <w:numId w:val="1"/>
        </w:numPr>
      </w:pPr>
      <w:r>
        <w:t>5 free canvases for case studies across industries.</w:t>
      </w:r>
    </w:p>
    <w:p>
      <w:pPr>
        <w:pStyle w:val="ListParagraph"/>
        <w:numPr>
          <w:ilvl w:val="0"/>
          <w:numId w:val="1"/>
        </w:numPr>
      </w:pPr>
      <w:r>
        <w:t>3 agency beta partners.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"Does your brand have a positioning strategy or just a logo?"</w:t>
      </w:r>
    </w:p>
    <w:p>
      <w:pPr>
        <w:pStyle w:val="ListParagraph"/>
        <w:numPr>
          <w:ilvl w:val="0"/>
          <w:numId w:val="1"/>
        </w:numPr>
      </w:pPr>
      <w:r>
        <w:t>5 agency white-label subscriptions in month 2.</w:t>
      </w:r>
    </w:p>
    <w:p>
      <w:pPr>
        <w:pStyle w:val="ListParagraph"/>
        <w:numPr>
          <w:ilvl w:val="0"/>
          <w:numId w:val="1"/>
        </w:numPr>
      </w:pPr>
      <w:r>
        <w:t>Create brand positioning workshop (virtual, 10 seats, R3,000/seat).</w:t>
      </w:r>
    </w:p>
    <w:p>
      <w:pPr>
        <w:pStyle w:val="ListParagraph"/>
        <w:numPr>
          <w:ilvl w:val="0"/>
          <w:numId w:val="1"/>
        </w:numPr>
      </w:pPr>
      <w:r>
        <w:t>Target 50 canvases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R540,000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AI strategy quality — positioning is nuanced; AI can oversimplify. Mitigate: deep 30-question intake, human review tier.</w:t>
      </w:r>
    </w:p>
    <w:p>
      <w:pPr>
        <w:pStyle w:val="ListParagraph"/>
        <w:numPr>
          <w:ilvl w:val="0"/>
          <w:numId w:val="1"/>
        </w:numPr>
      </w:pPr>
      <w:r>
        <w:t>Brand agency resistance — they see it as competition. Mitigate: position as their accelerator, not replacement.</w:t>
      </w:r>
    </w:p>
    <w:p>
      <w:pPr>
        <w:pStyle w:val="ListParagraph"/>
        <w:numPr>
          <w:ilvl w:val="0"/>
          <w:numId w:val="1"/>
        </w:numPr>
      </w:pPr>
      <w:r>
        <w:t>Design quality — poor output undermines perceived value. Mitigate: invest in premium PDF template design.</w:t>
      </w:r>
    </w:p>
    <w:p>
      <w:pPr>
        <w:pStyle w:val="ListParagraph"/>
        <w:numPr>
          <w:ilvl w:val="0"/>
          <w:numId w:val="1"/>
        </w:numPr>
      </w:pPr>
      <w:r>
        <w:t>Copycat risk. Mitigate: build brand agency network as distribution moat.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positioning framework and AI prompt chain.</w:t>
      </w:r>
    </w:p>
    <w:p>
      <w:pPr>
        <w:pStyle w:val="ListParagraph"/>
        <w:numPr>
          <w:ilvl w:val="0"/>
          <w:numId w:val="1"/>
        </w:numPr>
      </w:pPr>
      <w:r>
        <w:t>Week 2: Design canvas PDF template.</w:t>
      </w:r>
    </w:p>
    <w:p>
      <w:pPr>
        <w:pStyle w:val="ListParagraph"/>
        <w:numPr>
          <w:ilvl w:val="0"/>
          <w:numId w:val="1"/>
        </w:numPr>
      </w:pPr>
      <w:r>
        <w:t>Week 3–4: 5 beta canvases; agency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canvases; 3 agency licences; R140K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Canvases/month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Agency white-label licences — target 10 by month 6.</w:t>
      </w:r>
    </w:p>
    <w:p>
      <w:pPr>
        <w:pStyle w:val="ListParagraph"/>
        <w:numPr>
          <w:ilvl w:val="0"/>
          <w:numId w:val="1"/>
        </w:numPr>
      </w:pPr>
      <w:r>
        <w:t>NPS — target 60+.</w:t>
      </w:r>
    </w:p>
    <w:p>
      <w:pPr>
        <w:pStyle w:val="ListParagraph"/>
        <w:numPr>
          <w:ilvl w:val="0"/>
          <w:numId w:val="1"/>
        </w:numPr>
      </w:pPr>
      <w:r>
        <w:t>Workshop revenue — target R50K/month by month 6.</w:t>
      </w:r>
    </w:p>
    <w:p>
      <w:pPr>
        <w:pStyle w:val="ListParagraph"/>
        <w:numPr>
          <w:ilvl w:val="0"/>
          <w:numId w:val="1"/>
        </w:numPr>
      </w:pPr>
      <w:r>
        <w:t>Total MRR — target R200K by month 6.</w:t>
      </w:r>
    </w:p>
    <w:p>
      <w:r>
        <w:t>— END OF BUSINESS PLAN: BRAND POSITIONING CANVAS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