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49. ICP Builder</w:t>
      </w:r>
    </w:p>
    <w:p>
      <w:pPr>
        <w:pStyle w:val="Heading2"/>
      </w:pPr>
      <w:r>
        <w:t>Executive Summary</w:t>
      </w:r>
    </w:p>
    <w:p>
      <w:r>
        <w:t>You cannot market to everyone and win. The ICP (Ideal Client Profile) Builder uses AI to help SA founders define their perfect buyer with surgical precision — demographic, psychographic, behavioural, and SA-specific data — producing a detailed ICP document that powers every marketing and sales decision.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Founders say their market is "any business that needs XYZ" — which means their marketing speaks to no one.</w:t>
      </w:r>
    </w:p>
    <w:p>
      <w:pPr>
        <w:pStyle w:val="ListParagraph"/>
        <w:numPr>
          <w:ilvl w:val="0"/>
          <w:numId w:val="1"/>
        </w:numPr>
      </w:pPr>
      <w:r>
        <w:t>Without an ICP, ad targeting is guesswork and messaging is generic — wasted spend and poor conversion.</w:t>
      </w:r>
    </w:p>
    <w:p>
      <w:pPr>
        <w:pStyle w:val="ListParagraph"/>
        <w:numPr>
          <w:ilvl w:val="0"/>
          <w:numId w:val="1"/>
        </w:numPr>
      </w:pPr>
      <w:r>
        <w:t>Generic international ICP frameworks don't account for SA income tiers, load shedding impact, or cultural buying signals.</w:t>
      </w:r>
    </w:p>
    <w:p>
      <w:pPr>
        <w:pStyle w:val="ListParagraph"/>
        <w:numPr>
          <w:ilvl w:val="0"/>
          <w:numId w:val="1"/>
        </w:numPr>
      </w:pPr>
      <w:r>
        <w:t>Businesses with a documented ICP close 68% more deals than those without one (HubSpot Research 2024).</w:t>
      </w:r>
    </w:p>
    <w:p>
      <w:r>
        <w:t>The Solution</w:t>
      </w:r>
    </w:p>
    <w:p>
      <w:r>
        <w:t>An AI-powered web tool where a founder answers 35 questions about their best current clients and the clients they wish they had more of. The system generates a complete ICP Document: 4 detailed buyer personas, buying triggers, objections, communication preferences, SA-specific context (income tier, geography, load shedding sensitivity), and a targeting guide for LinkedIn, Meta, and Google Ads.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Know your ideal SA buyer in microscopic detail — power every marketing decision with one document</w:t>
      </w:r>
    </w:p>
    <w:p>
      <w:pPr>
        <w:pStyle w:val="ListParagraph"/>
        <w:numPr>
          <w:ilvl w:val="0"/>
          <w:numId w:val="1"/>
        </w:numPr>
      </w:pPr>
      <w:r>
        <w:t>Customer Segments: Founders who run ads, sales teams, marketing agencies, product managers</w:t>
      </w:r>
    </w:p>
    <w:p>
      <w:pPr>
        <w:pStyle w:val="ListParagraph"/>
        <w:numPr>
          <w:ilvl w:val="0"/>
          <w:numId w:val="1"/>
        </w:numPr>
      </w:pPr>
      <w:r>
        <w:t>Channels: LinkedIn, digital marketing communities, CRM platform marketplaces</w:t>
      </w:r>
    </w:p>
    <w:p>
      <w:pPr>
        <w:pStyle w:val="ListParagraph"/>
        <w:numPr>
          <w:ilvl w:val="0"/>
          <w:numId w:val="1"/>
        </w:numPr>
      </w:pPr>
      <w:r>
        <w:t>Revenue Streams: Per-ICP-document fee + annual refresh subscription + agency white-label</w:t>
      </w:r>
    </w:p>
    <w:p>
      <w:pPr>
        <w:pStyle w:val="ListParagraph"/>
        <w:numPr>
          <w:ilvl w:val="0"/>
          <w:numId w:val="1"/>
        </w:numPr>
      </w:pPr>
      <w:r>
        <w:t>Key Resources: AI persona generation engine, SA market data, PDF generator</w:t>
      </w:r>
    </w:p>
    <w:p>
      <w:pPr>
        <w:pStyle w:val="ListParagraph"/>
        <w:numPr>
          <w:ilvl w:val="0"/>
          <w:numId w:val="1"/>
        </w:numPr>
      </w:pPr>
      <w:r>
        <w:t>Key Activities: SA data curation, prompt engineering, agency partnerships</w:t>
      </w:r>
    </w:p>
    <w:p>
      <w:pPr>
        <w:pStyle w:val="ListParagraph"/>
        <w:numPr>
          <w:ilvl w:val="0"/>
          <w:numId w:val="1"/>
        </w:numPr>
      </w:pPr>
      <w:r>
        <w:t>Cost Structure: AI API, data subscriptions, hosting, partner commissions</w:t>
      </w:r>
    </w:p>
    <w:p>
      <w:pPr>
        <w:pStyle w:val="ListParagraph"/>
        <w:numPr>
          <w:ilvl w:val="0"/>
          <w:numId w:val="1"/>
        </w:numPr>
      </w:pPr>
      <w:r>
        <w:t>Key Partners: Meta Ads agencies, Google Ads partners, HubSpot CRM resellers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Ad-spending SA businesses — urgently need better targeting.</w:t>
      </w:r>
    </w:p>
    <w:p>
      <w:pPr>
        <w:pStyle w:val="ListParagraph"/>
        <w:numPr>
          <w:ilvl w:val="0"/>
          <w:numId w:val="1"/>
        </w:numPr>
      </w:pPr>
      <w:r>
        <w:t>B2B founders — need ICP to brief their sales team and marketing agency.</w:t>
      </w:r>
    </w:p>
    <w:p>
      <w:pPr>
        <w:pStyle w:val="ListParagraph"/>
        <w:numPr>
          <w:ilvl w:val="0"/>
          <w:numId w:val="1"/>
        </w:numPr>
      </w:pPr>
      <w:r>
        <w:t>Product businesses launching in SA — need to know who buys before they build.</w:t>
      </w:r>
    </w:p>
    <w:p>
      <w:pPr>
        <w:pStyle w:val="ListParagraph"/>
        <w:numPr>
          <w:ilvl w:val="0"/>
          <w:numId w:val="1"/>
        </w:numPr>
      </w:pPr>
      <w:r>
        <w:t>Marketing agencies — need ICP as first step in client onboarding.</w:t>
      </w:r>
    </w:p>
    <w:p>
      <w:r>
        <w:t>Market Size</w:t>
      </w:r>
    </w:p>
    <w:p>
      <w:r>
        <w:t>SA businesses spend R8.4B on marketing. ICP quality directly impacts 100% of that spend. At R1,999/ICP and 300 sales/month = R600K MRR. Agency white-label and annual refresh multiplies LTV. TAM: R600M+.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ICP Document — R1,999: 4 buyer personas, buying triggers, objections, ad targeting guide.</w:t>
      </w:r>
    </w:p>
    <w:p>
      <w:pPr>
        <w:pStyle w:val="ListParagraph"/>
        <w:numPr>
          <w:ilvl w:val="0"/>
          <w:numId w:val="1"/>
        </w:numPr>
      </w:pPr>
      <w:r>
        <w:t>ICP + Validation — R4,499: ICP + 30-min strategy call to validate against real client data.</w:t>
      </w:r>
    </w:p>
    <w:p>
      <w:pPr>
        <w:pStyle w:val="ListParagraph"/>
        <w:numPr>
          <w:ilvl w:val="0"/>
          <w:numId w:val="1"/>
        </w:numPr>
      </w:pPr>
      <w:r>
        <w:t>Annual Refresh — R999/year: Updated ICP as your client base and market evolves.</w:t>
      </w:r>
    </w:p>
    <w:p>
      <w:pPr>
        <w:pStyle w:val="ListParagraph"/>
        <w:numPr>
          <w:ilvl w:val="0"/>
          <w:numId w:val="1"/>
        </w:numPr>
      </w:pPr>
      <w:r>
        <w:t>Agency White-Label — R4,500/month: Unlimited client ICPs, branded output, client portal.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HubSpot buyer persona tool — basic, template-driven, not AI-generated, not SA-specific.</w:t>
      </w:r>
    </w:p>
    <w:p>
      <w:pPr>
        <w:pStyle w:val="ListParagraph"/>
        <w:numPr>
          <w:ilvl w:val="0"/>
          <w:numId w:val="1"/>
        </w:numPr>
      </w:pPr>
      <w:r>
        <w:t>Market research firms — expensive, slow, not buyer-persona format.</w:t>
      </w:r>
    </w:p>
    <w:p>
      <w:pPr>
        <w:pStyle w:val="ListParagraph"/>
        <w:numPr>
          <w:ilvl w:val="0"/>
          <w:numId w:val="1"/>
        </w:numPr>
      </w:pPr>
      <w:r>
        <w:t>Generic persona templates — no AI, no SA data, no ad targeting guide.</w:t>
      </w:r>
    </w:p>
    <w:p>
      <w:pPr>
        <w:pStyle w:val="ListParagraph"/>
        <w:numPr>
          <w:ilvl w:val="0"/>
          <w:numId w:val="1"/>
        </w:numPr>
      </w:pPr>
      <w:r>
        <w:t>YOUR EDGE: AI-generated with SA data, 4 detailed personas, ad platform targeting guide, instant output.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Digital advertising in SA grew 24% in 2024 — better targeting is the #1 ROI lever.</w:t>
      </w:r>
    </w:p>
    <w:p>
      <w:pPr>
        <w:pStyle w:val="ListParagraph"/>
        <w:numPr>
          <w:ilvl w:val="0"/>
          <w:numId w:val="1"/>
        </w:numPr>
      </w:pPr>
      <w:r>
        <w:t>SA has unique buyer segments (LSM 7–10, township economy, corporate) that international tools ignore.</w:t>
      </w:r>
    </w:p>
    <w:p>
      <w:pPr>
        <w:pStyle w:val="ListParagraph"/>
        <w:numPr>
          <w:ilvl w:val="0"/>
          <w:numId w:val="1"/>
        </w:numPr>
      </w:pPr>
      <w:r>
        <w:t>First-party data strategies are critical post-cookie — ICP quality determines success.</w:t>
      </w:r>
    </w:p>
    <w:p>
      <w:pPr>
        <w:pStyle w:val="ListParagraph"/>
        <w:numPr>
          <w:ilvl w:val="0"/>
          <w:numId w:val="1"/>
        </w:numPr>
      </w:pPr>
      <w:r>
        <w:t>Marketing agencies in SA report ICP clarity as the biggest gap in client briefs.</w:t>
      </w:r>
    </w:p>
    <w:p>
      <w:pPr>
        <w:pStyle w:val="ListParagraph"/>
        <w:numPr>
          <w:ilvl w:val="0"/>
          <w:numId w:val="1"/>
        </w:numPr>
      </w:pPr>
      <w:r>
        <w:t>AI-generated market research is trusted by SA enterprises — the SME market is now catching up.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Write SA-specific buyer persona framework; source SA consumer data (Stats SA, Nielsen).</w:t>
      </w:r>
    </w:p>
    <w:p>
      <w:pPr>
        <w:pStyle w:val="ListParagraph"/>
        <w:numPr>
          <w:ilvl w:val="0"/>
          <w:numId w:val="1"/>
        </w:numPr>
      </w:pPr>
      <w:r>
        <w:t>Build AI prompt chain for 4-persona generation.</w:t>
      </w:r>
    </w:p>
    <w:p>
      <w:pPr>
        <w:pStyle w:val="ListParagraph"/>
        <w:numPr>
          <w:ilvl w:val="0"/>
          <w:numId w:val="1"/>
        </w:numPr>
      </w:pPr>
      <w:r>
        <w:t>10 free ICP documents across industries for demos.</w:t>
      </w:r>
    </w:p>
    <w:p>
      <w:pPr>
        <w:pStyle w:val="ListParagraph"/>
        <w:numPr>
          <w:ilvl w:val="0"/>
          <w:numId w:val="1"/>
        </w:numPr>
      </w:pPr>
      <w:r>
        <w:t>Partner with 3 digital agencies for beta testing.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"Do you know exactly who your ideal SA buyer is?"</w:t>
      </w:r>
    </w:p>
    <w:p>
      <w:pPr>
        <w:pStyle w:val="ListParagraph"/>
        <w:numPr>
          <w:ilvl w:val="0"/>
          <w:numId w:val="1"/>
        </w:numPr>
      </w:pPr>
      <w:r>
        <w:t>5 agency white-label subscriptions in month 2.</w:t>
      </w:r>
    </w:p>
    <w:p>
      <w:pPr>
        <w:pStyle w:val="ListParagraph"/>
        <w:numPr>
          <w:ilvl w:val="0"/>
          <w:numId w:val="1"/>
        </w:numPr>
      </w:pPr>
      <w:r>
        <w:t>Create "How to build an ICP in SA" YouTube video — organic search traffic.</w:t>
      </w:r>
    </w:p>
    <w:p>
      <w:pPr>
        <w:pStyle w:val="ListParagraph"/>
        <w:numPr>
          <w:ilvl w:val="0"/>
          <w:numId w:val="1"/>
        </w:numPr>
      </w:pPr>
      <w:r>
        <w:t>Target 80 ICP documents sold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R1,800,000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R4,800,000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Persona accuracy — AI personas can be superficial. Mitigate: 35-question intake, client interview prompts included.</w:t>
      </w:r>
    </w:p>
    <w:p>
      <w:pPr>
        <w:pStyle w:val="ListParagraph"/>
        <w:numPr>
          <w:ilvl w:val="0"/>
          <w:numId w:val="1"/>
        </w:numPr>
      </w:pPr>
      <w:r>
        <w:t>Data privacy — some buyer data is sensitive. Mitigate: all personas based on general profiles, not personal data.</w:t>
      </w:r>
    </w:p>
    <w:p>
      <w:pPr>
        <w:pStyle w:val="ListParagraph"/>
        <w:numPr>
          <w:ilvl w:val="0"/>
          <w:numId w:val="1"/>
        </w:numPr>
      </w:pPr>
      <w:r>
        <w:t>Agency resistance — agencies may already have their own ICP process. Mitigate: position as accelerator, white-label.</w:t>
      </w:r>
    </w:p>
    <w:p>
      <w:pPr>
        <w:pStyle w:val="ListParagraph"/>
        <w:numPr>
          <w:ilvl w:val="0"/>
          <w:numId w:val="1"/>
        </w:numPr>
      </w:pPr>
      <w:r>
        <w:t>One-time purchase risk — Mitigate: annual refresh subscription and agency white-label for recurring revenue.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persona framework; source SA data.</w:t>
      </w:r>
    </w:p>
    <w:p>
      <w:pPr>
        <w:pStyle w:val="ListParagraph"/>
        <w:numPr>
          <w:ilvl w:val="0"/>
          <w:numId w:val="1"/>
        </w:numPr>
      </w:pPr>
      <w:r>
        <w:t>Week 2: Build AI generation pipeline and PDF template.</w:t>
      </w:r>
    </w:p>
    <w:p>
      <w:pPr>
        <w:pStyle w:val="ListParagraph"/>
        <w:numPr>
          <w:ilvl w:val="0"/>
          <w:numId w:val="1"/>
        </w:numPr>
      </w:pPr>
      <w:r>
        <w:t>Week 3–4: 10 free ICPs; agency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80 ICP docs; 5 agency licences; R200K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ICPs generated/month — target 80 by month 3, 300 by month 6.</w:t>
      </w:r>
    </w:p>
    <w:p>
      <w:pPr>
        <w:pStyle w:val="ListParagraph"/>
        <w:numPr>
          <w:ilvl w:val="0"/>
          <w:numId w:val="1"/>
        </w:numPr>
      </w:pPr>
      <w:r>
        <w:t>Agency licences — target 10 by month 6.</w:t>
      </w:r>
    </w:p>
    <w:p>
      <w:pPr>
        <w:pStyle w:val="ListParagraph"/>
        <w:numPr>
          <w:ilvl w:val="0"/>
          <w:numId w:val="1"/>
        </w:numPr>
      </w:pPr>
      <w:r>
        <w:t>Annual refresh conversion — target 50% of buyers.</w:t>
      </w:r>
    </w:p>
    <w:p>
      <w:pPr>
        <w:pStyle w:val="ListParagraph"/>
        <w:numPr>
          <w:ilvl w:val="0"/>
          <w:numId w:val="1"/>
        </w:numPr>
      </w:pPr>
      <w:r>
        <w:t>NPS — target 65+.</w:t>
      </w:r>
    </w:p>
    <w:p>
      <w:pPr>
        <w:pStyle w:val="ListParagraph"/>
        <w:numPr>
          <w:ilvl w:val="0"/>
          <w:numId w:val="1"/>
        </w:numPr>
      </w:pPr>
      <w:r>
        <w:t>MRR — target R200K by month 6.</w:t>
      </w:r>
    </w:p>
    <w:p>
      <w:r>
        <w:t>— END OF BUSINESS PLAN: ICP BUILDER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