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89. Next Leader Tracker</w:t>
      </w:r>
    </w:p>
    <w:p>
      <w:pPr>
        <w:pStyle w:val="Heading2"/>
      </w:pPr>
      <w:r>
        <w:t>Executive Summary</w:t>
      </w:r>
    </w:p>
    <w:p>
      <w:r>
        <w:t>Succession is the ultimate test of whether a SA business is built to last. The Next Leader Tracker is a structured succession planning platform that identifies every critical role, maps succession candidates, tracks their readiness score, and generates a personalised development plan for each — so the business is never one resignation away from crisis.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businesses have no plan for when a key person leaves — and 35% of businesses experience a leadership crisis annually.</w:t>
      </w:r>
    </w:p>
    <w:p>
      <w:pPr>
        <w:pStyle w:val="ListParagraph"/>
        <w:numPr>
          <w:ilvl w:val="0"/>
          <w:numId w:val="1"/>
        </w:numPr>
      </w:pPr>
      <w:r>
        <w:t>Succession planning is seen as a once-off board conversation rather than an ongoing operational system.</w:t>
      </w:r>
    </w:p>
    <w:p>
      <w:pPr>
        <w:pStyle w:val="ListParagraph"/>
        <w:numPr>
          <w:ilvl w:val="0"/>
          <w:numId w:val="1"/>
        </w:numPr>
      </w:pPr>
      <w:r>
        <w:t>Talent identified as successors receive no structured development plan — they are just named, not prepared.</w:t>
      </w:r>
    </w:p>
    <w:p>
      <w:pPr>
        <w:pStyle w:val="ListParagraph"/>
        <w:numPr>
          <w:ilvl w:val="0"/>
          <w:numId w:val="1"/>
        </w:numPr>
      </w:pPr>
      <w:r>
        <w:t>PE investors and acquirers require demonstrated succession depth before approving a deal.</w:t>
      </w:r>
    </w:p>
    <w:p>
      <w:r>
        <w:t>The Solution</w:t>
      </w:r>
    </w:p>
    <w:p>
      <w:r>
        <w:t>A SaaS succession planning platform. HR managers map every critical role (top 20%) and identify 1–3 succession candidates per role. Each candidate is rated on Readiness (1–5) and assigned a 12-month development plan with specific milestones. The system tracks readiness score improvement quarterly, alerts HR when a high-risk role has no successor, and generates a board-ready Succession Health Report.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Know exactly who replaces your key people — and track their readiness — before you lose anyone critical</w:t>
      </w:r>
    </w:p>
    <w:p>
      <w:pPr>
        <w:pStyle w:val="ListParagraph"/>
        <w:numPr>
          <w:ilvl w:val="0"/>
          <w:numId w:val="1"/>
        </w:numPr>
      </w:pPr>
      <w:r>
        <w:t>Customer Segments: COOs, HR directors, PE-backed businesses, family businesses, succession planners</w:t>
      </w:r>
    </w:p>
    <w:p>
      <w:pPr>
        <w:pStyle w:val="ListParagraph"/>
        <w:numPr>
          <w:ilvl w:val="0"/>
          <w:numId w:val="1"/>
        </w:numPr>
      </w:pPr>
      <w:r>
        <w:t>Channels: LinkedIn, HR consulting firms, PE advisor networks, family business advisors</w:t>
      </w:r>
    </w:p>
    <w:p>
      <w:pPr>
        <w:pStyle w:val="ListParagraph"/>
        <w:numPr>
          <w:ilvl w:val="0"/>
          <w:numId w:val="1"/>
        </w:numPr>
      </w:pPr>
      <w:r>
        <w:t>Revenue Stems: Monthly SaaS subscription + PE/board reporting add-on + HR consultant white-label</w:t>
      </w:r>
    </w:p>
    <w:p>
      <w:pPr>
        <w:pStyle w:val="ListParagraph"/>
        <w:numPr>
          <w:ilvl w:val="0"/>
          <w:numId w:val="1"/>
        </w:numPr>
      </w:pPr>
      <w:r>
        <w:t>Key Resources: Succession mapping platform, readiness tracking, development plan engine, board reporting</w:t>
      </w:r>
    </w:p>
    <w:p>
      <w:pPr>
        <w:pStyle w:val="ListParagraph"/>
        <w:numPr>
          <w:ilvl w:val="0"/>
          <w:numId w:val="1"/>
        </w:numPr>
      </w:pPr>
      <w:r>
        <w:t>Key Activities: Platform development, PE partnership, HR consulting partnerships</w:t>
      </w:r>
    </w:p>
    <w:p>
      <w:pPr>
        <w:pStyle w:val="ListParagraph"/>
        <w:numPr>
          <w:ilvl w:val="0"/>
          <w:numId w:val="1"/>
        </w:numPr>
      </w:pPr>
      <w:r>
        <w:t>Cost Structure: Engineering, hosting, content, partner management</w:t>
      </w:r>
    </w:p>
    <w:p>
      <w:pPr>
        <w:pStyle w:val="ListParagraph"/>
        <w:numPr>
          <w:ilvl w:val="0"/>
          <w:numId w:val="1"/>
        </w:numPr>
      </w:pPr>
      <w:r>
        <w:t>Key Partners: PE advisory firms, HR consulting firms, GIBS, M&amp;A advisors, family business advisors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PE-backed SA businesses — succession depth is a deal requirement.</w:t>
      </w:r>
    </w:p>
    <w:p>
      <w:pPr>
        <w:pStyle w:val="ListParagraph"/>
        <w:numPr>
          <w:ilvl w:val="0"/>
          <w:numId w:val="1"/>
        </w:numPr>
      </w:pPr>
      <w:r>
        <w:t>Family businesses transitioning across generations — succession is existential.</w:t>
      </w:r>
    </w:p>
    <w:p>
      <w:pPr>
        <w:pStyle w:val="ListParagraph"/>
        <w:numPr>
          <w:ilvl w:val="0"/>
          <w:numId w:val="1"/>
        </w:numPr>
      </w:pPr>
      <w:r>
        <w:t>Mid-market businesses (R20M–R200M) — leadership team depth determines growth ceiling.</w:t>
      </w:r>
    </w:p>
    <w:p>
      <w:pPr>
        <w:pStyle w:val="ListParagraph"/>
        <w:numPr>
          <w:ilvl w:val="0"/>
          <w:numId w:val="1"/>
        </w:numPr>
      </w:pPr>
      <w:r>
        <w:t>HR consulting firms — succession planning is a high-value advisory service.</w:t>
      </w:r>
    </w:p>
    <w:p>
      <w:r>
        <w:t>Market Size</w:t>
      </w:r>
    </w:p>
    <w:p>
      <w:r>
        <w:t>SA's succession planning and leadership development market is R4.8B. At R2,999/month and 500 companies = R1.5M MRR. PE and family business segments have high willingness to pay. TAM: R800M+.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Succession Starter — R1,499/month: 10 critical roles, candidate mapping, readiness tracking.</w:t>
      </w:r>
    </w:p>
    <w:p>
      <w:pPr>
        <w:pStyle w:val="ListParagraph"/>
        <w:numPr>
          <w:ilvl w:val="0"/>
          <w:numId w:val="1"/>
        </w:numPr>
      </w:pPr>
      <w:r>
        <w:t>Growth — R2,999/month: 30 roles, development plans, quarterly review, alert system.</w:t>
      </w:r>
    </w:p>
    <w:p>
      <w:pPr>
        <w:pStyle w:val="ListParagraph"/>
        <w:numPr>
          <w:ilvl w:val="0"/>
          <w:numId w:val="1"/>
        </w:numPr>
      </w:pPr>
      <w:r>
        <w:t>Board Reporting — R4,999/month: Executive dashboard, board pack generator, PE-ready reporting.</w:t>
      </w:r>
    </w:p>
    <w:p>
      <w:pPr>
        <w:pStyle w:val="ListParagraph"/>
        <w:numPr>
          <w:ilvl w:val="0"/>
          <w:numId w:val="1"/>
        </w:numPr>
      </w:pPr>
      <w:r>
        <w:t>HR Consultant White-Label — R4,000/month: Unlimited client succession maps, consultant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Workday HCM — enterprise succession module, R100,000+/year.</w:t>
      </w:r>
    </w:p>
    <w:p>
      <w:pPr>
        <w:pStyle w:val="ListParagraph"/>
        <w:numPr>
          <w:ilvl w:val="0"/>
          <w:numId w:val="1"/>
        </w:numPr>
      </w:pPr>
      <w:r>
        <w:t>SuccessFactors — SAP enterprise, not SME-accessible.</w:t>
      </w:r>
    </w:p>
    <w:p>
      <w:pPr>
        <w:pStyle w:val="ListParagraph"/>
        <w:numPr>
          <w:ilvl w:val="0"/>
          <w:numId w:val="1"/>
        </w:numPr>
      </w:pPr>
      <w:r>
        <w:t>Manual spreadsheet succession maps — not tracked, not dynamic.</w:t>
      </w:r>
    </w:p>
    <w:p>
      <w:pPr>
        <w:pStyle w:val="ListParagraph"/>
        <w:numPr>
          <w:ilvl w:val="0"/>
          <w:numId w:val="1"/>
        </w:numPr>
      </w:pPr>
      <w:r>
        <w:t>YOUR EDGE: SA-built, SME-priced, development plans built in, PE-reporting format, dynamic readiness tracking.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PE activity in SA mid-market is at a 10-year high — every deal includes succession due diligence.</w:t>
      </w:r>
    </w:p>
    <w:p>
      <w:pPr>
        <w:pStyle w:val="ListParagraph"/>
        <w:numPr>
          <w:ilvl w:val="0"/>
          <w:numId w:val="1"/>
        </w:numPr>
      </w:pPr>
      <w:r>
        <w:t>SA family businesses are approaching their first inter-generational transfer — succession is acute.</w:t>
      </w:r>
    </w:p>
    <w:p>
      <w:pPr>
        <w:pStyle w:val="ListParagraph"/>
        <w:numPr>
          <w:ilvl w:val="0"/>
          <w:numId w:val="1"/>
        </w:numPr>
      </w:pPr>
      <w:r>
        <w:t>The talent market in SA means key person retention is increasingly fragile.</w:t>
      </w:r>
    </w:p>
    <w:p>
      <w:pPr>
        <w:pStyle w:val="ListParagraph"/>
        <w:numPr>
          <w:ilvl w:val="0"/>
          <w:numId w:val="1"/>
        </w:numPr>
      </w:pPr>
      <w:r>
        <w:t>Board governance standards require succession planning documentation.</w:t>
      </w:r>
    </w:p>
    <w:p>
      <w:pPr>
        <w:pStyle w:val="ListParagraph"/>
        <w:numPr>
          <w:ilvl w:val="0"/>
          <w:numId w:val="1"/>
        </w:numPr>
      </w:pPr>
      <w:r>
        <w:t>AI-powered HR planning is growing 45% annually in SA enterprise — SME version is overdue.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succession mapping platform: role entry, candidate rating, readiness tracking.</w:t>
      </w:r>
    </w:p>
    <w:p>
      <w:pPr>
        <w:pStyle w:val="ListParagraph"/>
        <w:numPr>
          <w:ilvl w:val="0"/>
          <w:numId w:val="1"/>
        </w:numPr>
      </w:pPr>
      <w:r>
        <w:t>Development plan generator for each readiness gap.</w:t>
      </w:r>
    </w:p>
    <w:p>
      <w:pPr>
        <w:pStyle w:val="ListParagraph"/>
        <w:numPr>
          <w:ilvl w:val="0"/>
          <w:numId w:val="1"/>
        </w:numPr>
      </w:pPr>
      <w:r>
        <w:t>Board-ready report template.</w:t>
      </w:r>
    </w:p>
    <w:p>
      <w:pPr>
        <w:pStyle w:val="ListParagraph"/>
        <w:numPr>
          <w:ilvl w:val="0"/>
          <w:numId w:val="1"/>
        </w:numPr>
      </w:pPr>
      <w:r>
        <w:t>5 pilot companies (PE-backed or family business).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"Who replaces your MD if they leave tomorrow?"</w:t>
      </w:r>
    </w:p>
    <w:p>
      <w:pPr>
        <w:pStyle w:val="ListParagraph"/>
        <w:numPr>
          <w:ilvl w:val="0"/>
          <w:numId w:val="1"/>
        </w:numPr>
      </w:pPr>
      <w:r>
        <w:t>PE advisory firm partnerships.</w:t>
      </w:r>
    </w:p>
    <w:p>
      <w:pPr>
        <w:pStyle w:val="ListParagraph"/>
        <w:numPr>
          <w:ilvl w:val="0"/>
          <w:numId w:val="1"/>
        </w:numPr>
      </w:pPr>
      <w:r>
        <w:t>3 HR consulting white-label licences in month 2.</w:t>
      </w:r>
    </w:p>
    <w:p>
      <w:pPr>
        <w:pStyle w:val="ListParagraph"/>
        <w:numPr>
          <w:ilvl w:val="0"/>
          <w:numId w:val="1"/>
        </w:numPr>
      </w:pPr>
      <w:r>
        <w:t>Target 20 paying companies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R2,160,000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R5,760,000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Role sensitivity — succession data is politically sensitive. Mitigate: strict access control, role-level visibility only.</w:t>
      </w:r>
    </w:p>
    <w:p>
      <w:pPr>
        <w:pStyle w:val="ListParagraph"/>
        <w:numPr>
          <w:ilvl w:val="0"/>
          <w:numId w:val="1"/>
        </w:numPr>
      </w:pPr>
      <w:r>
        <w:t>Readiness subjectivity — managers rate differently. Mitigate: behavioural anchors on readiness scale.</w:t>
      </w:r>
    </w:p>
    <w:p>
      <w:pPr>
        <w:pStyle w:val="ListParagraph"/>
        <w:numPr>
          <w:ilvl w:val="0"/>
          <w:numId w:val="1"/>
        </w:numPr>
      </w:pPr>
      <w:r>
        <w:t>Development plan follow-through — plans are made and forgotten. Mitigate: quarterly review reminders, manager accountability.</w:t>
      </w:r>
    </w:p>
    <w:p>
      <w:pPr>
        <w:pStyle w:val="ListParagraph"/>
        <w:numPr>
          <w:ilvl w:val="0"/>
          <w:numId w:val="1"/>
        </w:numPr>
      </w:pPr>
      <w:r>
        <w:t>PE procurement cycle — institutional buyers are slow. Mitigate: self-serve for HR; enterprise sales for PE portfolios.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succession mapping and readiness tracking platform.</w:t>
      </w:r>
    </w:p>
    <w:p>
      <w:pPr>
        <w:pStyle w:val="ListParagraph"/>
        <w:numPr>
          <w:ilvl w:val="0"/>
          <w:numId w:val="1"/>
        </w:numPr>
      </w:pPr>
      <w:r>
        <w:t>Week 3: Development plan generator; board report template.</w:t>
      </w:r>
    </w:p>
    <w:p>
      <w:pPr>
        <w:pStyle w:val="ListParagraph"/>
        <w:numPr>
          <w:ilvl w:val="0"/>
          <w:numId w:val="1"/>
        </w:numPr>
      </w:pPr>
      <w:r>
        <w:t>Week 4: 5 pilot companies.</w:t>
      </w:r>
    </w:p>
    <w:p>
      <w:pPr>
        <w:pStyle w:val="ListParagraph"/>
        <w:numPr>
          <w:ilvl w:val="0"/>
          <w:numId w:val="1"/>
        </w:numPr>
      </w:pPr>
      <w:r>
        <w:t>Month 2: Launch paid; PE advisor outreach.</w:t>
      </w:r>
    </w:p>
    <w:p>
      <w:pPr>
        <w:pStyle w:val="ListParagraph"/>
        <w:numPr>
          <w:ilvl w:val="0"/>
          <w:numId w:val="1"/>
        </w:numPr>
      </w:pPr>
      <w:r>
        <w:t>Month 3: 20 companies; 3 consultant licences; R60K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companies — target 20 by month 3, 100 by month 6.</w:t>
      </w:r>
    </w:p>
    <w:p>
      <w:pPr>
        <w:pStyle w:val="ListParagraph"/>
        <w:numPr>
          <w:ilvl w:val="0"/>
          <w:numId w:val="1"/>
        </w:numPr>
      </w:pPr>
      <w:r>
        <w:t>Readiness score improvement — quarterly tracking target: 0.5-point increase per candidate per quarter.</w:t>
      </w:r>
    </w:p>
    <w:p>
      <w:pPr>
        <w:pStyle w:val="ListParagraph"/>
        <w:numPr>
          <w:ilvl w:val="0"/>
          <w:numId w:val="1"/>
        </w:numPr>
      </w:pPr>
      <w:r>
        <w:t>Succession coverage — 90%+ of critical roles have at least 1 identified successor.</w:t>
      </w:r>
    </w:p>
    <w:p>
      <w:pPr>
        <w:pStyle w:val="ListParagraph"/>
        <w:numPr>
          <w:ilvl w:val="0"/>
          <w:numId w:val="1"/>
        </w:numPr>
      </w:pPr>
      <w:r>
        <w:t>HR consultant licences — target 8 by month 6.</w:t>
      </w:r>
    </w:p>
    <w:p>
      <w:pPr>
        <w:pStyle w:val="ListParagraph"/>
        <w:numPr>
          <w:ilvl w:val="0"/>
          <w:numId w:val="1"/>
        </w:numPr>
      </w:pPr>
      <w:r>
        <w:t>MRR — target R300K by month 6.</w:t>
      </w:r>
    </w:p>
    <w:p>
      <w:r>
        <w:t>— END OF BUSINESS PLAN: NEXT LEADER TRACKER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