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CAE3C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272E1F32" wp14:editId="3A53FA62">
            <wp:extent cx="3657600" cy="2057399"/>
            <wp:effectExtent l="0" t="0" r="0" b="6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7399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4B752889" w14:textId="1005D1CD" w:rsidR="00C6554A" w:rsidRDefault="00D20E24" w:rsidP="00C6554A">
      <w:pPr>
        <w:pStyle w:val="Title"/>
      </w:pPr>
      <w:r>
        <w:t>PID Tuning – Frequency Response Method</w:t>
      </w:r>
    </w:p>
    <w:p w14:paraId="68A0E99B" w14:textId="42579BE0" w:rsidR="00C6554A" w:rsidRPr="00D5413C" w:rsidRDefault="00D20E24" w:rsidP="00C6554A">
      <w:pPr>
        <w:pStyle w:val="Subtitle"/>
      </w:pPr>
      <w:r>
        <w:t>Presented to Dr. Ahmad othman</w:t>
      </w:r>
    </w:p>
    <w:p w14:paraId="5AA0389B" w14:textId="7B65E49C" w:rsidR="00D20E24" w:rsidRDefault="00D20E24" w:rsidP="00C6554A">
      <w:pPr>
        <w:pStyle w:val="ContactInfo"/>
      </w:pPr>
      <w:r>
        <w:t>Ahmad Ibrahim Kasim Mohammed |</w:t>
      </w:r>
      <w:r w:rsidR="00C6554A" w:rsidRPr="00D5413C">
        <w:t xml:space="preserve"> </w:t>
      </w:r>
      <w:r>
        <w:t>6302</w:t>
      </w:r>
    </w:p>
    <w:p w14:paraId="2BD45333" w14:textId="643763BC" w:rsidR="00F0616D" w:rsidRDefault="00D20E24" w:rsidP="00F0616D">
      <w:pPr>
        <w:pStyle w:val="ContactInfo"/>
      </w:pPr>
      <w:r>
        <w:t xml:space="preserve">Ahmad </w:t>
      </w:r>
      <w:r>
        <w:t>El-Zaki Ahmad Hassan</w:t>
      </w:r>
      <w:r>
        <w:t xml:space="preserve"> | </w:t>
      </w:r>
      <w:r>
        <w:t>6303</w:t>
      </w:r>
      <w:r>
        <w:t xml:space="preserve"> </w:t>
      </w:r>
      <w:r w:rsidR="00C6554A">
        <w:br w:type="page"/>
      </w:r>
      <w:bookmarkStart w:id="5" w:name="Xe1cfa02efad65d13ceeb350c374453603cede36"/>
    </w:p>
    <w:p w14:paraId="0B889B54" w14:textId="77777777" w:rsidR="00F0616D" w:rsidRDefault="00F0616D" w:rsidP="00F0616D">
      <w:pPr>
        <w:pStyle w:val="Heading2"/>
      </w:pPr>
      <w:bookmarkStart w:id="6" w:name="introduction"/>
      <w:r>
        <w:rPr>
          <w:b/>
          <w:bCs/>
        </w:rPr>
        <w:lastRenderedPageBreak/>
        <w:t>1. Introduction</w:t>
      </w:r>
    </w:p>
    <w:p w14:paraId="12BBAA27" w14:textId="77777777" w:rsidR="00F0616D" w:rsidRDefault="00F0616D" w:rsidP="00F0616D">
      <w:pPr>
        <w:pStyle w:val="FirstParagraph"/>
      </w:pPr>
      <w:r>
        <w:t xml:space="preserve">PID controllers are fundamental in control systems due to their versatility and ease of implementation. Among various tuning methods, the </w:t>
      </w:r>
      <w:r>
        <w:rPr>
          <w:b/>
          <w:bCs/>
        </w:rPr>
        <w:t>frequency-response approach</w:t>
      </w:r>
      <w:r>
        <w:t xml:space="preserve"> provides a direct link between time-domain performance and frequency-domain stability measures, such as phase margin and crossover frequency.</w:t>
      </w:r>
    </w:p>
    <w:p w14:paraId="447B5C54" w14:textId="77777777" w:rsidR="00F0616D" w:rsidRDefault="00F0616D" w:rsidP="00F0616D">
      <w:pPr>
        <w:pStyle w:val="BodyText"/>
      </w:pPr>
      <w:r>
        <w:t xml:space="preserve">This report first outlines the standard frequency-domain PID tuning method. Then, it presents a semi-automated implementation based on </w:t>
      </w:r>
      <w:r>
        <w:rPr>
          <w:b/>
          <w:bCs/>
        </w:rPr>
        <w:t>second-order system approximations</w:t>
      </w:r>
      <w:r>
        <w:t xml:space="preserve">, enabling control over </w:t>
      </w:r>
      <w:r>
        <w:rPr>
          <w:b/>
          <w:bCs/>
        </w:rPr>
        <w:t>maximum overshoot</w:t>
      </w:r>
      <w:r>
        <w:t xml:space="preserve"> and </w:t>
      </w:r>
      <w:r>
        <w:rPr>
          <w:b/>
          <w:bCs/>
        </w:rPr>
        <w:t>settling time</w:t>
      </w:r>
      <w:r>
        <w:t xml:space="preserve"> through systematic calculations.</w:t>
      </w:r>
    </w:p>
    <w:p w14:paraId="4B91EB44" w14:textId="77777777" w:rsidR="00F0616D" w:rsidRDefault="00F0616D" w:rsidP="00F0616D">
      <w:r>
        <w:pict w14:anchorId="3205102C">
          <v:rect id="_x0000_i1026" style="width:0;height:1.5pt" o:hralign="center" o:hrstd="t" o:hr="t"/>
        </w:pict>
      </w:r>
    </w:p>
    <w:p w14:paraId="37FB66FF" w14:textId="77777777" w:rsidR="00F0616D" w:rsidRDefault="00F0616D" w:rsidP="00F0616D">
      <w:pPr>
        <w:pStyle w:val="Heading2"/>
      </w:pPr>
      <w:bookmarkStart w:id="7" w:name="classical-frequency-response-pid-tuning"/>
      <w:bookmarkEnd w:id="6"/>
      <w:r>
        <w:rPr>
          <w:b/>
          <w:bCs/>
        </w:rPr>
        <w:t>2. Classical Frequency-Response PID Tuning</w:t>
      </w:r>
    </w:p>
    <w:p w14:paraId="42AB0F91" w14:textId="77777777" w:rsidR="00F0616D" w:rsidRDefault="00F0616D" w:rsidP="00F0616D">
      <w:pPr>
        <w:pStyle w:val="Heading3"/>
        <w:rPr>
          <w:b/>
          <w:bCs/>
        </w:rPr>
      </w:pPr>
      <w:bookmarkStart w:id="8" w:name="design-specifications"/>
      <w:r>
        <w:rPr>
          <w:b/>
          <w:bCs/>
        </w:rPr>
        <w:t>2.1 Design Specifications</w:t>
      </w:r>
    </w:p>
    <w:p w14:paraId="5AAD5D6D" w14:textId="6D2832E0" w:rsidR="00023445" w:rsidRPr="00023445" w:rsidRDefault="00023445" w:rsidP="00023445">
      <w:r w:rsidRPr="00023445">
        <w:drawing>
          <wp:inline distT="0" distB="0" distL="0" distR="0" wp14:anchorId="3A34B7D5" wp14:editId="5411C263">
            <wp:extent cx="5486400" cy="2027976"/>
            <wp:effectExtent l="0" t="0" r="0" b="0"/>
            <wp:docPr id="60807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77247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7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780F9BB" w14:textId="77777777" w:rsidR="00F0616D" w:rsidRDefault="00F0616D" w:rsidP="00F0616D">
      <w:pPr>
        <w:pStyle w:val="FirstParagraph"/>
      </w:pPr>
      <w:r>
        <w:t>Define time-domain specifications:</w:t>
      </w:r>
    </w:p>
    <w:p w14:paraId="69F93C6B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Maximum overshoot: </w:t>
      </w:r>
      <w:proofErr w:type="spellStart"/>
      <w:r>
        <w:rPr>
          <w:rStyle w:val="VerbatimChar"/>
        </w:rPr>
        <w:t>M_p</w:t>
      </w:r>
      <w:proofErr w:type="spellEnd"/>
      <w:r>
        <w:t xml:space="preserve"> (e.g., 0.05 for 5%)</w:t>
      </w:r>
    </w:p>
    <w:p w14:paraId="198FCBA3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Settling time: </w:t>
      </w:r>
      <w:r>
        <w:rPr>
          <w:rStyle w:val="VerbatimChar"/>
        </w:rPr>
        <w:t>T_s</w:t>
      </w:r>
      <w:r>
        <w:t xml:space="preserve"> (in seconds)</w:t>
      </w:r>
    </w:p>
    <w:p w14:paraId="3C83DBDF" w14:textId="77777777" w:rsidR="00F0616D" w:rsidRDefault="00F0616D" w:rsidP="00F0616D">
      <w:pPr>
        <w:pStyle w:val="FirstParagraph"/>
      </w:pPr>
      <w:r>
        <w:t>These are then converted into frequency-domain targets:</w:t>
      </w:r>
    </w:p>
    <w:p w14:paraId="2996C192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r>
        <w:rPr>
          <w:b/>
          <w:bCs/>
        </w:rPr>
        <w:t>Damping ratio</w:t>
      </w:r>
      <w:r>
        <w:t xml:space="preserve"> </w:t>
      </w:r>
      <w:r>
        <w:rPr>
          <w:rStyle w:val="VerbatimChar"/>
        </w:rPr>
        <w:t>\zeta</w:t>
      </w:r>
      <w:r>
        <w:t xml:space="preserve"> based on overshoot:</w:t>
      </w:r>
    </w:p>
    <w:p w14:paraId="178CC36D" w14:textId="77777777" w:rsidR="00F0616D" w:rsidRDefault="00F0616D" w:rsidP="00F0616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ζ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-ln(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E31E7B8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r>
        <w:rPr>
          <w:b/>
          <w:bCs/>
        </w:rPr>
        <w:t>Required phase margin</w:t>
      </w:r>
      <w:r>
        <w:t xml:space="preserve"> </w:t>
      </w:r>
      <w:r>
        <w:rPr>
          <w:rStyle w:val="VerbatimChar"/>
        </w:rPr>
        <w:t>\</w:t>
      </w:r>
      <w:proofErr w:type="gramStart"/>
      <w:r>
        <w:rPr>
          <w:rStyle w:val="VerbatimChar"/>
        </w:rPr>
        <w:t>phi_{</w:t>
      </w:r>
      <w:proofErr w:type="gramEnd"/>
      <w:r>
        <w:rPr>
          <w:rStyle w:val="VerbatimChar"/>
        </w:rPr>
        <w:t>PM}</w:t>
      </w:r>
      <w:r>
        <w:t xml:space="preserve"> for a second-order approximation:</w:t>
      </w:r>
    </w:p>
    <w:p w14:paraId="2B933D62" w14:textId="77777777" w:rsidR="00F0616D" w:rsidRDefault="00F0616D" w:rsidP="00F0616D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2ζ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e>
                      </m:ra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4AA6B3A4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r>
        <w:rPr>
          <w:b/>
          <w:bCs/>
        </w:rPr>
        <w:t>Target open-loop phase</w:t>
      </w:r>
      <w:r>
        <w:t xml:space="preserve"> at crossover frequency:</w:t>
      </w:r>
    </w:p>
    <w:p w14:paraId="784668A6" w14:textId="77777777" w:rsidR="00F0616D" w:rsidRDefault="00F0616D" w:rsidP="00F0616D"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∠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j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180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∘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</m:sSub>
        </m:oMath>
      </m:oMathPara>
    </w:p>
    <w:p w14:paraId="4029B2D9" w14:textId="77777777" w:rsidR="00F0616D" w:rsidRDefault="00F0616D" w:rsidP="00F0616D">
      <w:pPr>
        <w:pStyle w:val="Heading3"/>
        <w:rPr>
          <w:b/>
          <w:bCs/>
        </w:rPr>
      </w:pPr>
      <w:bookmarkStart w:id="9" w:name="crossover-frequency-selection"/>
      <w:bookmarkEnd w:id="8"/>
      <w:r>
        <w:rPr>
          <w:b/>
          <w:bCs/>
        </w:rPr>
        <w:t>2.2 Crossover Frequency Selection</w:t>
      </w:r>
    </w:p>
    <w:p w14:paraId="78CD560D" w14:textId="5D2D78E9" w:rsidR="00023445" w:rsidRPr="00023445" w:rsidRDefault="00023445" w:rsidP="00023445">
      <w:r w:rsidRPr="00023445">
        <w:drawing>
          <wp:inline distT="0" distB="0" distL="0" distR="0" wp14:anchorId="34846D6B" wp14:editId="098E924F">
            <wp:extent cx="5486400" cy="1892300"/>
            <wp:effectExtent l="0" t="0" r="0" b="0"/>
            <wp:docPr id="4971577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57762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ABF0321" w14:textId="77777777" w:rsidR="00F0616D" w:rsidRDefault="00F0616D" w:rsidP="00F0616D">
      <w:pPr>
        <w:pStyle w:val="FirstParagraph"/>
      </w:pPr>
      <w:r>
        <w:t xml:space="preserve">The crossover frequency </w:t>
      </w:r>
      <w:r>
        <w:rPr>
          <w:rStyle w:val="VerbatimChar"/>
        </w:rPr>
        <w:t>\</w:t>
      </w:r>
      <w:proofErr w:type="spellStart"/>
      <w:r>
        <w:rPr>
          <w:rStyle w:val="VerbatimChar"/>
        </w:rPr>
        <w:t>omega_c</w:t>
      </w:r>
      <w:proofErr w:type="spellEnd"/>
      <w:r>
        <w:t xml:space="preserve"> is chosen where the plant’s phase response matches the above target phase. At that frequency, the magnitude of the open-loop transfer function is forced to 1 by adjusting the proportional gain </w:t>
      </w:r>
      <w:proofErr w:type="spellStart"/>
      <w:r>
        <w:rPr>
          <w:rStyle w:val="VerbatimChar"/>
        </w:rPr>
        <w:t>K_p</w:t>
      </w:r>
      <w:proofErr w:type="spellEnd"/>
      <w:r>
        <w:t>.</w:t>
      </w:r>
    </w:p>
    <w:p w14:paraId="2CE7C9BA" w14:textId="77777777" w:rsidR="00F0616D" w:rsidRDefault="00F0616D" w:rsidP="00F0616D">
      <w:pPr>
        <w:pStyle w:val="Heading3"/>
        <w:rPr>
          <w:b/>
          <w:bCs/>
        </w:rPr>
      </w:pPr>
      <w:bookmarkStart w:id="10" w:name="controller-formulas"/>
      <w:bookmarkEnd w:id="9"/>
      <w:r>
        <w:rPr>
          <w:b/>
          <w:bCs/>
        </w:rPr>
        <w:t>2.3 Controller Formulas</w:t>
      </w:r>
    </w:p>
    <w:p w14:paraId="47375F66" w14:textId="2E551CD0" w:rsidR="00023445" w:rsidRPr="00023445" w:rsidRDefault="00023445" w:rsidP="00023445">
      <w:r w:rsidRPr="00023445">
        <w:drawing>
          <wp:inline distT="0" distB="0" distL="0" distR="0" wp14:anchorId="123F2FC2" wp14:editId="6A04EA0D">
            <wp:extent cx="5486400" cy="2350135"/>
            <wp:effectExtent l="0" t="0" r="0" b="0"/>
            <wp:docPr id="37327688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76885" name="Picture 1" descr="A computer screen shot of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332BC03" w14:textId="77777777" w:rsidR="00F0616D" w:rsidRDefault="00F0616D" w:rsidP="00F0616D">
      <w:pPr>
        <w:pStyle w:val="FirstParagraph"/>
      </w:pPr>
      <w:r>
        <w:t xml:space="preserve">Based on the plant characteristics and the selected </w:t>
      </w:r>
      <w:r>
        <w:rPr>
          <w:rStyle w:val="VerbatimChar"/>
        </w:rPr>
        <w:t>\</w:t>
      </w:r>
      <w:proofErr w:type="spellStart"/>
      <w:r>
        <w:rPr>
          <w:rStyle w:val="VerbatimChar"/>
        </w:rPr>
        <w:t>omega_c</w:t>
      </w:r>
      <w:proofErr w:type="spellEnd"/>
      <w:r>
        <w:t>, controller gains are calculated as follows:</w:t>
      </w:r>
    </w:p>
    <w:p w14:paraId="5C6397F4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r>
        <w:rPr>
          <w:b/>
          <w:bCs/>
        </w:rPr>
        <w:t>P Controller:</w:t>
      </w:r>
    </w:p>
    <w:p w14:paraId="73C955D0" w14:textId="77777777" w:rsidR="00F0616D" w:rsidRDefault="00F0616D" w:rsidP="00F0616D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)|</m:t>
              </m:r>
            </m:den>
          </m:f>
        </m:oMath>
      </m:oMathPara>
    </w:p>
    <w:p w14:paraId="0DEDF52A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r>
        <w:rPr>
          <w:b/>
          <w:bCs/>
        </w:rPr>
        <w:t>PI Controller:</w:t>
      </w:r>
    </w:p>
    <w:p w14:paraId="7CE3159C" w14:textId="2C54743F" w:rsidR="00F0616D" w:rsidRDefault="00F0616D" w:rsidP="00F0616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Cs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2EC0FB35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r>
        <w:rPr>
          <w:b/>
          <w:bCs/>
        </w:rPr>
        <w:t>PID Controller:</w:t>
      </w:r>
    </w:p>
    <w:p w14:paraId="3C71EBB5" w14:textId="77777777" w:rsidR="00F0616D" w:rsidRDefault="00F0616D" w:rsidP="00F0616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96C5538" w14:textId="77777777" w:rsidR="00F0616D" w:rsidRDefault="00F0616D" w:rsidP="00F0616D">
      <w:pPr>
        <w:pStyle w:val="Heading3"/>
        <w:rPr>
          <w:b/>
          <w:bCs/>
        </w:rPr>
      </w:pPr>
      <w:bookmarkStart w:id="11" w:name="performance-evaluation"/>
      <w:bookmarkEnd w:id="10"/>
      <w:r>
        <w:rPr>
          <w:b/>
          <w:bCs/>
        </w:rPr>
        <w:t>2.4 Performance Evaluation</w:t>
      </w:r>
    </w:p>
    <w:p w14:paraId="4C29F1B3" w14:textId="613745B3" w:rsidR="00023445" w:rsidRPr="00023445" w:rsidRDefault="00023445" w:rsidP="00023445">
      <w:r w:rsidRPr="00023445">
        <w:drawing>
          <wp:inline distT="0" distB="0" distL="0" distR="0" wp14:anchorId="2079CD87" wp14:editId="7DDD3D18">
            <wp:extent cx="5486400" cy="2576830"/>
            <wp:effectExtent l="0" t="0" r="0" b="0"/>
            <wp:docPr id="10220900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9008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0E36B6" w14:textId="77777777" w:rsidR="00F0616D" w:rsidRDefault="00F0616D" w:rsidP="00F0616D">
      <w:pPr>
        <w:pStyle w:val="FirstParagraph"/>
      </w:pPr>
      <w:r>
        <w:t>The closed-loop system is:</w:t>
      </w:r>
    </w:p>
    <w:p w14:paraId="5855B736" w14:textId="77777777" w:rsidR="00F0616D" w:rsidRDefault="00F0616D" w:rsidP="00F0616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6B627D50" w14:textId="77777777" w:rsidR="00F0616D" w:rsidRDefault="00F0616D" w:rsidP="00F0616D">
      <w:pPr>
        <w:pStyle w:val="FirstParagraph"/>
      </w:pPr>
      <w:r>
        <w:t xml:space="preserve">Performance metrics such as rise time </w:t>
      </w:r>
      <w:proofErr w:type="spellStart"/>
      <w:r>
        <w:rPr>
          <w:rStyle w:val="VerbatimChar"/>
        </w:rPr>
        <w:t>T_r</w:t>
      </w:r>
      <w:proofErr w:type="spellEnd"/>
      <w:r>
        <w:t xml:space="preserve">, settling time </w:t>
      </w:r>
      <w:r>
        <w:rPr>
          <w:rStyle w:val="VerbatimChar"/>
        </w:rPr>
        <w:t>T_s</w:t>
      </w:r>
      <w:r>
        <w:t xml:space="preserve">, overshoot </w:t>
      </w:r>
      <w:proofErr w:type="spellStart"/>
      <w:r>
        <w:rPr>
          <w:rStyle w:val="VerbatimChar"/>
        </w:rPr>
        <w:t>M_p</w:t>
      </w:r>
      <w:proofErr w:type="spellEnd"/>
      <w:r>
        <w:t xml:space="preserve">, and steady-state error </w:t>
      </w:r>
      <w:r>
        <w:rPr>
          <w:rStyle w:val="VerbatimChar"/>
        </w:rPr>
        <w:t>e_{ss}</w:t>
      </w:r>
      <w:r>
        <w:t xml:space="preserve"> are computed from the step response. Phase margin and gain margin are evaluated from the loop transfer function.</w:t>
      </w:r>
    </w:p>
    <w:p w14:paraId="3C6E5914" w14:textId="77777777" w:rsidR="00F0616D" w:rsidRDefault="00F0616D" w:rsidP="00F0616D">
      <w:r>
        <w:pict w14:anchorId="074A4772">
          <v:rect id="_x0000_i1027" style="width:0;height:1.5pt" o:hralign="center" o:hrstd="t" o:hr="t"/>
        </w:pict>
      </w:r>
    </w:p>
    <w:p w14:paraId="705C2735" w14:textId="77777777" w:rsidR="00F0616D" w:rsidRDefault="00F0616D" w:rsidP="00F0616D">
      <w:pPr>
        <w:pStyle w:val="Heading2"/>
      </w:pPr>
      <w:bookmarkStart w:id="12" w:name="X64e47ccf93aafb86048d0a9c016d6c86b184a3e"/>
      <w:bookmarkEnd w:id="7"/>
      <w:bookmarkEnd w:id="11"/>
      <w:r>
        <w:rPr>
          <w:b/>
          <w:bCs/>
        </w:rPr>
        <w:t>3. Semi-Smart PID Tuning Using Second-Order Approximations</w:t>
      </w:r>
    </w:p>
    <w:p w14:paraId="1A591F62" w14:textId="77777777" w:rsidR="00F0616D" w:rsidRDefault="00F0616D" w:rsidP="00F0616D">
      <w:pPr>
        <w:pStyle w:val="FirstParagraph"/>
      </w:pPr>
      <w:r>
        <w:t>This MATLAB-based method automates tuning and checks performance specifications through a frequency-domain approach, incorporating:</w:t>
      </w:r>
    </w:p>
    <w:p w14:paraId="6815A148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Explicit </w:t>
      </w:r>
      <w:r>
        <w:rPr>
          <w:b/>
          <w:bCs/>
        </w:rPr>
        <w:t>overshoot and settling time constraints</w:t>
      </w:r>
    </w:p>
    <w:p w14:paraId="20D92737" w14:textId="77777777" w:rsidR="00F0616D" w:rsidRDefault="00F0616D" w:rsidP="00F0616D">
      <w:pPr>
        <w:pStyle w:val="Compact"/>
        <w:numPr>
          <w:ilvl w:val="0"/>
          <w:numId w:val="28"/>
        </w:numPr>
      </w:pPr>
      <w:r>
        <w:rPr>
          <w:b/>
          <w:bCs/>
        </w:rPr>
        <w:lastRenderedPageBreak/>
        <w:t>Second-order approximation</w:t>
      </w:r>
      <w:r>
        <w:t xml:space="preserve"> of the system for performance estimation</w:t>
      </w:r>
    </w:p>
    <w:p w14:paraId="45C23D93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Handling of </w:t>
      </w:r>
      <w:r>
        <w:rPr>
          <w:b/>
          <w:bCs/>
        </w:rPr>
        <w:t>integrators</w:t>
      </w:r>
      <w:r>
        <w:t xml:space="preserve"> in the plant</w:t>
      </w:r>
    </w:p>
    <w:p w14:paraId="47C10D03" w14:textId="77777777" w:rsidR="00F0616D" w:rsidRDefault="00F0616D" w:rsidP="00F0616D">
      <w:pPr>
        <w:pStyle w:val="Heading3"/>
      </w:pPr>
      <w:bookmarkStart w:id="13" w:name="inputs-and-setup"/>
      <w:r>
        <w:rPr>
          <w:b/>
          <w:bCs/>
        </w:rPr>
        <w:t>3.1 Inputs and Setup</w:t>
      </w:r>
    </w:p>
    <w:p w14:paraId="541D1969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Specify desired </w:t>
      </w:r>
      <w:proofErr w:type="spellStart"/>
      <w:r>
        <w:rPr>
          <w:rStyle w:val="VerbatimChar"/>
        </w:rPr>
        <w:t>M_p</w:t>
      </w:r>
      <w:proofErr w:type="spellEnd"/>
      <w:r>
        <w:t xml:space="preserve"> and </w:t>
      </w:r>
      <w:r>
        <w:rPr>
          <w:rStyle w:val="VerbatimChar"/>
        </w:rPr>
        <w:t>T_s</w:t>
      </w:r>
    </w:p>
    <w:p w14:paraId="7B64AB81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Define the plant </w:t>
      </w:r>
      <w:r>
        <w:rPr>
          <w:rStyle w:val="VerbatimChar"/>
        </w:rPr>
        <w:t>G(s)</w:t>
      </w:r>
      <w:r>
        <w:t xml:space="preserve"> using </w:t>
      </w:r>
      <w:proofErr w:type="spellStart"/>
      <w:r>
        <w:rPr>
          <w:rStyle w:val="VerbatimChar"/>
        </w:rPr>
        <w:t>tf</w:t>
      </w:r>
      <w:proofErr w:type="spellEnd"/>
      <w:r>
        <w:rPr>
          <w:rStyle w:val="VerbatimChar"/>
        </w:rPr>
        <w:t>(...)</w:t>
      </w:r>
    </w:p>
    <w:p w14:paraId="60147650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Detect and account for </w:t>
      </w:r>
      <w:r>
        <w:rPr>
          <w:b/>
          <w:bCs/>
        </w:rPr>
        <w:t>integrators</w:t>
      </w:r>
      <w:r>
        <w:t xml:space="preserve"> by scaling </w:t>
      </w:r>
      <w:proofErr w:type="spellStart"/>
      <w:r>
        <w:rPr>
          <w:rStyle w:val="VerbatimChar"/>
        </w:rPr>
        <w:t>T_i</w:t>
      </w:r>
      <w:proofErr w:type="spellEnd"/>
    </w:p>
    <w:p w14:paraId="0C0BBE0C" w14:textId="77777777" w:rsidR="00F0616D" w:rsidRDefault="00F0616D" w:rsidP="00F0616D">
      <w:pPr>
        <w:pStyle w:val="Heading3"/>
      </w:pPr>
      <w:bookmarkStart w:id="14" w:name="frequency-domain-computation"/>
      <w:bookmarkEnd w:id="13"/>
      <w:r>
        <w:rPr>
          <w:b/>
          <w:bCs/>
        </w:rPr>
        <w:t>3.2 Frequency Domain Computation</w:t>
      </w:r>
    </w:p>
    <w:p w14:paraId="398683D0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Calculate </w:t>
      </w:r>
      <w:r>
        <w:rPr>
          <w:rStyle w:val="VerbatimChar"/>
        </w:rPr>
        <w:t>\zeta</w:t>
      </w:r>
      <w:r>
        <w:t xml:space="preserve"> and </w:t>
      </w:r>
      <w:r>
        <w:rPr>
          <w:rStyle w:val="VerbatimChar"/>
        </w:rPr>
        <w:t>\</w:t>
      </w:r>
      <w:proofErr w:type="gramStart"/>
      <w:r>
        <w:rPr>
          <w:rStyle w:val="VerbatimChar"/>
        </w:rPr>
        <w:t>phi_{</w:t>
      </w:r>
      <w:proofErr w:type="gramEnd"/>
      <w:r>
        <w:rPr>
          <w:rStyle w:val="VerbatimChar"/>
        </w:rPr>
        <w:t>PM}</w:t>
      </w:r>
      <w:r>
        <w:t xml:space="preserve"> from </w:t>
      </w:r>
      <w:proofErr w:type="spellStart"/>
      <w:r>
        <w:rPr>
          <w:rStyle w:val="VerbatimChar"/>
        </w:rPr>
        <w:t>M_p</w:t>
      </w:r>
      <w:proofErr w:type="spellEnd"/>
    </w:p>
    <w:p w14:paraId="787B97E7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Use interpolation to find the crossover frequency </w:t>
      </w:r>
      <w:r>
        <w:rPr>
          <w:rStyle w:val="VerbatimChar"/>
        </w:rPr>
        <w:t>\</w:t>
      </w:r>
      <w:proofErr w:type="spellStart"/>
      <w:r>
        <w:rPr>
          <w:rStyle w:val="VerbatimChar"/>
        </w:rPr>
        <w:t>omega_c</w:t>
      </w:r>
      <w:proofErr w:type="spellEnd"/>
      <w:r>
        <w:t xml:space="preserve"> where the plant phase matches </w:t>
      </w:r>
      <w:r>
        <w:rPr>
          <w:rStyle w:val="VerbatimChar"/>
        </w:rPr>
        <w:t>-180^\circ + \</w:t>
      </w:r>
      <w:proofErr w:type="gramStart"/>
      <w:r>
        <w:rPr>
          <w:rStyle w:val="VerbatimChar"/>
        </w:rPr>
        <w:t>phi_{</w:t>
      </w:r>
      <w:proofErr w:type="gramEnd"/>
      <w:r>
        <w:rPr>
          <w:rStyle w:val="VerbatimChar"/>
        </w:rPr>
        <w:t>PM}</w:t>
      </w:r>
    </w:p>
    <w:p w14:paraId="387F74DA" w14:textId="77777777" w:rsidR="00F0616D" w:rsidRDefault="00F0616D" w:rsidP="00F0616D">
      <w:pPr>
        <w:pStyle w:val="Compact"/>
        <w:numPr>
          <w:ilvl w:val="0"/>
          <w:numId w:val="28"/>
        </w:numPr>
      </w:pPr>
      <w:r>
        <w:t xml:space="preserve">Evaluate plant magnitude at </w:t>
      </w:r>
      <w:r>
        <w:rPr>
          <w:rStyle w:val="VerbatimChar"/>
        </w:rPr>
        <w:t>\</w:t>
      </w:r>
      <w:proofErr w:type="spellStart"/>
      <w:r>
        <w:rPr>
          <w:rStyle w:val="VerbatimChar"/>
        </w:rPr>
        <w:t>omega_c</w:t>
      </w:r>
      <w:proofErr w:type="spellEnd"/>
      <w:r>
        <w:t xml:space="preserve"> to compute controller gains</w:t>
      </w:r>
    </w:p>
    <w:p w14:paraId="0CB29375" w14:textId="77777777" w:rsidR="00F0616D" w:rsidRDefault="00F0616D" w:rsidP="00F0616D">
      <w:pPr>
        <w:pStyle w:val="Heading3"/>
        <w:rPr>
          <w:b/>
          <w:bCs/>
        </w:rPr>
      </w:pPr>
      <w:bookmarkStart w:id="15" w:name="controller-loop"/>
      <w:bookmarkEnd w:id="14"/>
      <w:r>
        <w:rPr>
          <w:b/>
          <w:bCs/>
        </w:rPr>
        <w:t>3.3 Controller Loop</w:t>
      </w:r>
    </w:p>
    <w:p w14:paraId="1456F789" w14:textId="2143A40E" w:rsidR="00023445" w:rsidRPr="00023445" w:rsidRDefault="00023445" w:rsidP="00023445">
      <w:r w:rsidRPr="00023445">
        <w:drawing>
          <wp:inline distT="0" distB="0" distL="0" distR="0" wp14:anchorId="3AF979D0" wp14:editId="4EF531AA">
            <wp:extent cx="5486400" cy="4839970"/>
            <wp:effectExtent l="0" t="0" r="0" b="0"/>
            <wp:docPr id="1058797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976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1516D43" w14:textId="77777777" w:rsidR="00023445" w:rsidRDefault="00023445" w:rsidP="00F0616D">
      <w:pPr>
        <w:pStyle w:val="FirstParagraph"/>
      </w:pPr>
    </w:p>
    <w:p w14:paraId="39CFB530" w14:textId="2A718D96" w:rsidR="00F0616D" w:rsidRDefault="00F0616D" w:rsidP="00F0616D">
      <w:pPr>
        <w:pStyle w:val="FirstParagraph"/>
      </w:pPr>
      <w:r>
        <w:lastRenderedPageBreak/>
        <w:t>For each controller type (P, PI, PID):</w:t>
      </w:r>
    </w:p>
    <w:p w14:paraId="7066C96D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proofErr w:type="gramStart"/>
      <w:r>
        <w:t>Compute</w:t>
      </w:r>
      <w:proofErr w:type="gramEnd"/>
      <w:r>
        <w:t xml:space="preserve"> gains using formulas above</w:t>
      </w:r>
    </w:p>
    <w:p w14:paraId="324A5661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r>
        <w:t xml:space="preserve">Build open-loop transfer function </w:t>
      </w:r>
      <w:r>
        <w:rPr>
          <w:rStyle w:val="VerbatimChar"/>
        </w:rPr>
        <w:t>L(s) = C(s)G(s)</w:t>
      </w:r>
    </w:p>
    <w:p w14:paraId="68E0A3C6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r>
        <w:t xml:space="preserve">Evaluate closed-loop </w:t>
      </w:r>
      <w:r>
        <w:rPr>
          <w:rStyle w:val="VerbatimChar"/>
        </w:rPr>
        <w:t>T(s)</w:t>
      </w:r>
      <w:r>
        <w:t xml:space="preserve"> and extract:</w:t>
      </w:r>
    </w:p>
    <w:p w14:paraId="0CF7C949" w14:textId="77777777" w:rsidR="00F0616D" w:rsidRDefault="00F0616D" w:rsidP="00F0616D">
      <w:pPr>
        <w:pStyle w:val="Compact"/>
        <w:numPr>
          <w:ilvl w:val="1"/>
          <w:numId w:val="28"/>
        </w:numPr>
      </w:pPr>
      <w:r>
        <w:rPr>
          <w:rStyle w:val="VerbatimChar"/>
        </w:rPr>
        <w:t>T_s</w:t>
      </w:r>
      <w:r>
        <w:t xml:space="preserve"> (settling time)</w:t>
      </w:r>
    </w:p>
    <w:p w14:paraId="18F1ADA5" w14:textId="77777777" w:rsidR="00F0616D" w:rsidRDefault="00F0616D" w:rsidP="00F0616D">
      <w:pPr>
        <w:pStyle w:val="Compact"/>
        <w:numPr>
          <w:ilvl w:val="1"/>
          <w:numId w:val="28"/>
        </w:numPr>
      </w:pPr>
      <w:proofErr w:type="spellStart"/>
      <w:r>
        <w:rPr>
          <w:rStyle w:val="VerbatimChar"/>
        </w:rPr>
        <w:t>M_p</w:t>
      </w:r>
      <w:proofErr w:type="spellEnd"/>
      <w:r>
        <w:t xml:space="preserve"> (overshoot)</w:t>
      </w:r>
    </w:p>
    <w:p w14:paraId="0A9F484B" w14:textId="77777777" w:rsidR="00F0616D" w:rsidRDefault="00F0616D" w:rsidP="00F0616D">
      <w:pPr>
        <w:pStyle w:val="Compact"/>
        <w:numPr>
          <w:ilvl w:val="1"/>
          <w:numId w:val="28"/>
        </w:numPr>
      </w:pPr>
      <w:proofErr w:type="spellStart"/>
      <w:r>
        <w:rPr>
          <w:rStyle w:val="VerbatimChar"/>
        </w:rPr>
        <w:t>T_r</w:t>
      </w:r>
      <w:proofErr w:type="spellEnd"/>
      <w:r>
        <w:t xml:space="preserve"> (rise time)</w:t>
      </w:r>
    </w:p>
    <w:p w14:paraId="1BA52550" w14:textId="77777777" w:rsidR="00F0616D" w:rsidRDefault="00F0616D" w:rsidP="00F0616D">
      <w:pPr>
        <w:pStyle w:val="Compact"/>
        <w:numPr>
          <w:ilvl w:val="1"/>
          <w:numId w:val="28"/>
        </w:numPr>
      </w:pPr>
      <w:r>
        <w:rPr>
          <w:rStyle w:val="VerbatimChar"/>
        </w:rPr>
        <w:t>e_{ss}</w:t>
      </w:r>
      <w:r>
        <w:t xml:space="preserve"> (steady-state error)</w:t>
      </w:r>
    </w:p>
    <w:p w14:paraId="29952D27" w14:textId="77777777" w:rsidR="00F0616D" w:rsidRDefault="00F0616D" w:rsidP="00F0616D">
      <w:pPr>
        <w:numPr>
          <w:ilvl w:val="0"/>
          <w:numId w:val="28"/>
        </w:numPr>
        <w:spacing w:before="0" w:line="240" w:lineRule="auto"/>
      </w:pPr>
      <w:r>
        <w:t>Check if specs are met:</w:t>
      </w:r>
    </w:p>
    <w:p w14:paraId="5AF208C2" w14:textId="77777777" w:rsidR="00F0616D" w:rsidRDefault="00F0616D" w:rsidP="00F0616D">
      <w:pPr>
        <w:pStyle w:val="Compact"/>
        <w:numPr>
          <w:ilvl w:val="1"/>
          <w:numId w:val="28"/>
        </w:numPr>
      </w:pPr>
      <w:r>
        <w:t>If yes: plot response and print info</w:t>
      </w:r>
    </w:p>
    <w:p w14:paraId="292E591C" w14:textId="6353B1E1" w:rsidR="001C79FE" w:rsidRDefault="00F0616D" w:rsidP="001C79FE">
      <w:pPr>
        <w:pStyle w:val="Compact"/>
        <w:numPr>
          <w:ilvl w:val="1"/>
          <w:numId w:val="28"/>
        </w:numPr>
      </w:pPr>
      <w:r>
        <w:t>If no: discard controller</w:t>
      </w:r>
    </w:p>
    <w:p w14:paraId="3F156A77" w14:textId="40F98388" w:rsidR="001C79FE" w:rsidRDefault="00165CC2" w:rsidP="001C79FE">
      <w:pPr>
        <w:pStyle w:val="Compact"/>
      </w:pPr>
      <w:r w:rsidRPr="00165CC2">
        <w:drawing>
          <wp:inline distT="0" distB="0" distL="0" distR="0" wp14:anchorId="3F37C01D" wp14:editId="36ADC628">
            <wp:extent cx="5486400" cy="2910840"/>
            <wp:effectExtent l="152400" t="152400" r="361950" b="365760"/>
            <wp:docPr id="452730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30054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5679"/>
                    <a:stretch/>
                  </pic:blipFill>
                  <pic:spPr bwMode="auto">
                    <a:xfrm>
                      <a:off x="0" y="0"/>
                      <a:ext cx="5486400" cy="2910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D42B9" w14:textId="77777777" w:rsidR="00F0616D" w:rsidRDefault="00F0616D" w:rsidP="00F0616D">
      <w:pPr>
        <w:pStyle w:val="Heading3"/>
      </w:pPr>
      <w:bookmarkStart w:id="16" w:name="visualizations-and-results"/>
      <w:bookmarkEnd w:id="15"/>
      <w:r>
        <w:rPr>
          <w:b/>
          <w:bCs/>
        </w:rPr>
        <w:t>3.4 Visualizations and Results</w:t>
      </w:r>
    </w:p>
    <w:p w14:paraId="7D359C8E" w14:textId="77777777" w:rsidR="00F0616D" w:rsidRDefault="00F0616D" w:rsidP="00F0616D">
      <w:pPr>
        <w:pStyle w:val="Compact"/>
        <w:numPr>
          <w:ilvl w:val="0"/>
          <w:numId w:val="28"/>
        </w:numPr>
      </w:pPr>
      <w:r>
        <w:t>Annotated step response for successful controllers</w:t>
      </w:r>
    </w:p>
    <w:p w14:paraId="0CC3DC44" w14:textId="77777777" w:rsidR="00F0616D" w:rsidRDefault="00F0616D" w:rsidP="00F0616D">
      <w:pPr>
        <w:pStyle w:val="Compact"/>
        <w:numPr>
          <w:ilvl w:val="0"/>
          <w:numId w:val="28"/>
        </w:numPr>
      </w:pPr>
      <w:r>
        <w:t>Bode plot of the plant with target phase margin and frequency</w:t>
      </w:r>
    </w:p>
    <w:p w14:paraId="50E5C6BD" w14:textId="77777777" w:rsidR="00F0616D" w:rsidRPr="001C79FE" w:rsidRDefault="00F0616D" w:rsidP="00F0616D">
      <w:pPr>
        <w:pStyle w:val="Compact"/>
        <w:numPr>
          <w:ilvl w:val="0"/>
          <w:numId w:val="28"/>
        </w:numPr>
        <w:rPr>
          <w:rStyle w:val="VerbatimChar"/>
          <w:rFonts w:asciiTheme="minorHAnsi" w:hAnsiTheme="minorHAnsi"/>
        </w:rPr>
      </w:pPr>
      <w:r>
        <w:t xml:space="preserve">Automatic rejection of controllers that do not meet both </w:t>
      </w:r>
      <w:proofErr w:type="spellStart"/>
      <w:r>
        <w:rPr>
          <w:rStyle w:val="VerbatimChar"/>
        </w:rPr>
        <w:t>M_p</w:t>
      </w:r>
      <w:proofErr w:type="spellEnd"/>
      <w:r>
        <w:t xml:space="preserve"> and </w:t>
      </w:r>
      <w:r>
        <w:rPr>
          <w:rStyle w:val="VerbatimChar"/>
        </w:rPr>
        <w:t>T_s</w:t>
      </w:r>
    </w:p>
    <w:p w14:paraId="16A3F214" w14:textId="7AB9547D" w:rsidR="001C79FE" w:rsidRDefault="001C79FE" w:rsidP="00F0616D">
      <w:pPr>
        <w:pStyle w:val="Compact"/>
        <w:numPr>
          <w:ilvl w:val="0"/>
          <w:numId w:val="28"/>
        </w:numPr>
      </w:pPr>
      <w:r>
        <w:t>Simulink simulation if a controller is found viable.</w:t>
      </w:r>
    </w:p>
    <w:p w14:paraId="1A0616AE" w14:textId="77777777" w:rsidR="00F0616D" w:rsidRDefault="00F0616D" w:rsidP="00F0616D">
      <w:r>
        <w:pict w14:anchorId="47A3A3A0">
          <v:rect id="_x0000_i1028" style="width:0;height:1.5pt" o:hralign="center" o:hrstd="t" o:hr="t"/>
        </w:pict>
      </w:r>
    </w:p>
    <w:p w14:paraId="76A0D8C4" w14:textId="77777777" w:rsidR="00F0616D" w:rsidRDefault="00F0616D" w:rsidP="00F0616D">
      <w:pPr>
        <w:pStyle w:val="Heading2"/>
      </w:pPr>
      <w:bookmarkStart w:id="17" w:name="summary-of-workflow"/>
      <w:bookmarkEnd w:id="12"/>
      <w:bookmarkEnd w:id="16"/>
      <w:r>
        <w:rPr>
          <w:b/>
          <w:bCs/>
        </w:rPr>
        <w:lastRenderedPageBreak/>
        <w:t>4. Summary of Workflow</w:t>
      </w:r>
    </w:p>
    <w:p w14:paraId="13A8C2F4" w14:textId="77777777" w:rsidR="00F0616D" w:rsidRDefault="00F0616D" w:rsidP="00F0616D">
      <w:pPr>
        <w:pStyle w:val="Compact"/>
        <w:numPr>
          <w:ilvl w:val="0"/>
          <w:numId w:val="29"/>
        </w:numPr>
      </w:pPr>
      <w:r>
        <w:t xml:space="preserve">Define </w:t>
      </w:r>
      <w:proofErr w:type="spellStart"/>
      <w:r>
        <w:rPr>
          <w:rStyle w:val="VerbatimChar"/>
        </w:rPr>
        <w:t>M_p</w:t>
      </w:r>
      <w:proofErr w:type="spellEnd"/>
      <w:r>
        <w:t xml:space="preserve"> and </w:t>
      </w:r>
      <w:r>
        <w:rPr>
          <w:rStyle w:val="VerbatimChar"/>
        </w:rPr>
        <w:t>T_s</w:t>
      </w:r>
    </w:p>
    <w:p w14:paraId="4C4BC5E9" w14:textId="77777777" w:rsidR="00F0616D" w:rsidRDefault="00F0616D" w:rsidP="00F0616D">
      <w:pPr>
        <w:pStyle w:val="Compact"/>
        <w:numPr>
          <w:ilvl w:val="0"/>
          <w:numId w:val="29"/>
        </w:numPr>
      </w:pPr>
      <w:r>
        <w:t xml:space="preserve">Model </w:t>
      </w:r>
      <w:r>
        <w:rPr>
          <w:rStyle w:val="VerbatimChar"/>
        </w:rPr>
        <w:t>G(s)</w:t>
      </w:r>
    </w:p>
    <w:p w14:paraId="11F44920" w14:textId="77777777" w:rsidR="00F0616D" w:rsidRDefault="00F0616D" w:rsidP="00F0616D">
      <w:pPr>
        <w:pStyle w:val="Compact"/>
        <w:numPr>
          <w:ilvl w:val="0"/>
          <w:numId w:val="29"/>
        </w:numPr>
      </w:pPr>
      <w:r>
        <w:t xml:space="preserve">Compute </w:t>
      </w:r>
      <w:r>
        <w:rPr>
          <w:rStyle w:val="VerbatimChar"/>
        </w:rPr>
        <w:t>\zeta</w:t>
      </w:r>
      <w:r>
        <w:t xml:space="preserve">, </w:t>
      </w:r>
      <w:r>
        <w:rPr>
          <w:rStyle w:val="VerbatimChar"/>
        </w:rPr>
        <w:t>\</w:t>
      </w:r>
      <w:proofErr w:type="gramStart"/>
      <w:r>
        <w:rPr>
          <w:rStyle w:val="VerbatimChar"/>
        </w:rPr>
        <w:t>phi_{PM}</w:t>
      </w:r>
      <w:r>
        <w:t>,</w:t>
      </w:r>
      <w:proofErr w:type="gramEnd"/>
      <w:r>
        <w:t xml:space="preserve"> and target phase</w:t>
      </w:r>
    </w:p>
    <w:p w14:paraId="63A5FD0E" w14:textId="77777777" w:rsidR="00F0616D" w:rsidRDefault="00F0616D" w:rsidP="00F0616D">
      <w:pPr>
        <w:pStyle w:val="Compact"/>
        <w:numPr>
          <w:ilvl w:val="0"/>
          <w:numId w:val="29"/>
        </w:numPr>
      </w:pPr>
      <w:r>
        <w:t xml:space="preserve">Interpolate plant phase to find </w:t>
      </w:r>
      <w:r>
        <w:rPr>
          <w:rStyle w:val="VerbatimChar"/>
        </w:rPr>
        <w:t>\</w:t>
      </w:r>
      <w:proofErr w:type="spellStart"/>
      <w:r>
        <w:rPr>
          <w:rStyle w:val="VerbatimChar"/>
        </w:rPr>
        <w:t>omega_c</w:t>
      </w:r>
      <w:proofErr w:type="spellEnd"/>
    </w:p>
    <w:p w14:paraId="71E9F745" w14:textId="77777777" w:rsidR="00F0616D" w:rsidRDefault="00F0616D" w:rsidP="00F0616D">
      <w:pPr>
        <w:pStyle w:val="Compact"/>
        <w:numPr>
          <w:ilvl w:val="0"/>
          <w:numId w:val="29"/>
        </w:numPr>
      </w:pPr>
      <w:proofErr w:type="gramStart"/>
      <w:r>
        <w:t>Compute</w:t>
      </w:r>
      <w:proofErr w:type="gramEnd"/>
      <w:r>
        <w:t xml:space="preserve"> </w:t>
      </w:r>
      <w:proofErr w:type="gramStart"/>
      <w:r>
        <w:t>controller</w:t>
      </w:r>
      <w:proofErr w:type="gramEnd"/>
      <w:r>
        <w:t xml:space="preserve"> gains</w:t>
      </w:r>
    </w:p>
    <w:p w14:paraId="37C01591" w14:textId="77777777" w:rsidR="00F0616D" w:rsidRDefault="00F0616D" w:rsidP="00F0616D">
      <w:pPr>
        <w:pStyle w:val="Compact"/>
        <w:numPr>
          <w:ilvl w:val="0"/>
          <w:numId w:val="29"/>
        </w:numPr>
      </w:pPr>
      <w:r>
        <w:t>Simulate step response</w:t>
      </w:r>
    </w:p>
    <w:p w14:paraId="5F082D1F" w14:textId="77777777" w:rsidR="00F0616D" w:rsidRDefault="00F0616D" w:rsidP="00F0616D">
      <w:pPr>
        <w:pStyle w:val="Compact"/>
        <w:numPr>
          <w:ilvl w:val="0"/>
          <w:numId w:val="29"/>
        </w:numPr>
      </w:pPr>
      <w:r>
        <w:t>Evaluate and select only valid controllers</w:t>
      </w:r>
    </w:p>
    <w:p w14:paraId="205D3D26" w14:textId="0AAA7F3C" w:rsidR="00023445" w:rsidRDefault="00023445" w:rsidP="00F0616D">
      <w:pPr>
        <w:pStyle w:val="Compact"/>
        <w:numPr>
          <w:ilvl w:val="0"/>
          <w:numId w:val="29"/>
        </w:numPr>
      </w:pPr>
      <w:r>
        <w:t>Showcase a quick Simulink simulation if a controller is found viable.</w:t>
      </w:r>
    </w:p>
    <w:p w14:paraId="57B7E91C" w14:textId="77777777" w:rsidR="00F0616D" w:rsidRDefault="00F0616D" w:rsidP="00F0616D">
      <w:r>
        <w:pict w14:anchorId="6BC90857">
          <v:rect id="_x0000_i1029" style="width:0;height:1.5pt" o:hralign="center" o:hrstd="t" o:hr="t"/>
        </w:pict>
      </w:r>
    </w:p>
    <w:p w14:paraId="4576B1C3" w14:textId="77777777" w:rsidR="00F0616D" w:rsidRDefault="00F0616D" w:rsidP="00F0616D">
      <w:pPr>
        <w:pStyle w:val="Heading2"/>
      </w:pPr>
      <w:bookmarkStart w:id="18" w:name="advantages-of-the-semi-smart-method"/>
      <w:bookmarkEnd w:id="17"/>
      <w:r>
        <w:rPr>
          <w:b/>
          <w:bCs/>
        </w:rPr>
        <w:t>5. Advantages of the Semi-Smart Method</w:t>
      </w:r>
    </w:p>
    <w:p w14:paraId="758E5077" w14:textId="77777777" w:rsidR="00F0616D" w:rsidRDefault="00F0616D" w:rsidP="00F0616D">
      <w:pPr>
        <w:pStyle w:val="Compact"/>
        <w:numPr>
          <w:ilvl w:val="0"/>
          <w:numId w:val="28"/>
        </w:numPr>
      </w:pPr>
      <w:r>
        <w:t>Directly links time-domain specifications to controller design</w:t>
      </w:r>
    </w:p>
    <w:p w14:paraId="6FB1E222" w14:textId="77777777" w:rsidR="00F0616D" w:rsidRDefault="00F0616D" w:rsidP="00F0616D">
      <w:pPr>
        <w:pStyle w:val="Compact"/>
        <w:numPr>
          <w:ilvl w:val="0"/>
          <w:numId w:val="28"/>
        </w:numPr>
      </w:pPr>
      <w:r>
        <w:t>Automates gain calculation and performance verification</w:t>
      </w:r>
    </w:p>
    <w:p w14:paraId="163D2AC4" w14:textId="77777777" w:rsidR="00F0616D" w:rsidRDefault="00F0616D" w:rsidP="00F0616D">
      <w:pPr>
        <w:pStyle w:val="Compact"/>
        <w:numPr>
          <w:ilvl w:val="0"/>
          <w:numId w:val="28"/>
        </w:numPr>
      </w:pPr>
      <w:r>
        <w:t>Adapts to integrating plants by modifying integral time</w:t>
      </w:r>
    </w:p>
    <w:p w14:paraId="439E50C8" w14:textId="77777777" w:rsidR="00F0616D" w:rsidRDefault="00F0616D" w:rsidP="00F0616D">
      <w:pPr>
        <w:pStyle w:val="Compact"/>
        <w:numPr>
          <w:ilvl w:val="0"/>
          <w:numId w:val="28"/>
        </w:numPr>
      </w:pPr>
      <w:r>
        <w:t>Avoids over-tuning or under-tuning by filtering out unsuitable designs</w:t>
      </w:r>
    </w:p>
    <w:p w14:paraId="59612EFB" w14:textId="3E29EE84" w:rsidR="00023445" w:rsidRDefault="00F0616D" w:rsidP="00023445">
      <w:pPr>
        <w:pStyle w:val="Compact"/>
        <w:numPr>
          <w:ilvl w:val="0"/>
          <w:numId w:val="28"/>
        </w:numPr>
      </w:pPr>
      <w:r>
        <w:t>Easily extendable to more sophisticated methods or additional constraints</w:t>
      </w:r>
    </w:p>
    <w:p w14:paraId="7F2DFD2C" w14:textId="77777777" w:rsidR="00F0616D" w:rsidRDefault="00F0616D" w:rsidP="00F0616D">
      <w:r>
        <w:pict w14:anchorId="1A51DBEE">
          <v:rect id="_x0000_i1030" style="width:0;height:1.5pt" o:hralign="center" o:hrstd="t" o:hr="t"/>
        </w:pict>
      </w:r>
    </w:p>
    <w:p w14:paraId="22568875" w14:textId="77777777" w:rsidR="00F0616D" w:rsidRDefault="00F0616D" w:rsidP="00F0616D">
      <w:pPr>
        <w:pStyle w:val="Heading2"/>
      </w:pPr>
      <w:bookmarkStart w:id="19" w:name="conclusion"/>
      <w:bookmarkEnd w:id="18"/>
      <w:r>
        <w:rPr>
          <w:b/>
          <w:bCs/>
        </w:rPr>
        <w:t>6. Conclusion</w:t>
      </w:r>
    </w:p>
    <w:p w14:paraId="6CBDB390" w14:textId="36F0EF1B" w:rsidR="00F0616D" w:rsidRDefault="00F0616D" w:rsidP="00F0616D">
      <w:pPr>
        <w:pStyle w:val="FirstParagraph"/>
      </w:pPr>
      <w:r>
        <w:t>This report covers both traditional frequency-domain PID tuning</w:t>
      </w:r>
      <w:r w:rsidR="000A6BAA">
        <w:t xml:space="preserve"> for 2</w:t>
      </w:r>
      <w:r w:rsidR="000A6BAA" w:rsidRPr="000A6BAA">
        <w:rPr>
          <w:vertAlign w:val="superscript"/>
        </w:rPr>
        <w:t>nd</w:t>
      </w:r>
      <w:r w:rsidR="000A6BAA">
        <w:t xml:space="preserve"> order systems</w:t>
      </w:r>
      <w:r>
        <w:t xml:space="preserve"> and </w:t>
      </w:r>
      <w:r w:rsidR="000A6BAA">
        <w:t xml:space="preserve">extends it </w:t>
      </w:r>
      <w:proofErr w:type="gramStart"/>
      <w:r w:rsidR="000A6BAA">
        <w:t>in</w:t>
      </w:r>
      <w:proofErr w:type="gramEnd"/>
      <w:r w:rsidR="000A6BAA">
        <w:t xml:space="preserve"> </w:t>
      </w:r>
      <w:r>
        <w:t>a practical semi-automated method using second-order system approximations</w:t>
      </w:r>
      <w:r w:rsidR="000A6BAA">
        <w:t xml:space="preserve"> for higher order systems</w:t>
      </w:r>
      <w:r>
        <w:t>. By integrating time-domain specifications into frequency-based controller design, this approach simplifies the tuning process while maintaining robust performance. The MATLAB implementation provides a flexible framework for applying these principles to a wide range of control systems.</w:t>
      </w:r>
    </w:p>
    <w:bookmarkEnd w:id="5"/>
    <w:bookmarkEnd w:id="19"/>
    <w:p w14:paraId="5B9967C0" w14:textId="5431BF72" w:rsidR="00000000" w:rsidRDefault="00000000"/>
    <w:sectPr w:rsidR="002C74C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56D86" w14:textId="77777777" w:rsidR="006519ED" w:rsidRDefault="006519ED" w:rsidP="00C6554A">
      <w:pPr>
        <w:spacing w:before="0" w:after="0" w:line="240" w:lineRule="auto"/>
      </w:pPr>
      <w:r>
        <w:separator/>
      </w:r>
    </w:p>
  </w:endnote>
  <w:endnote w:type="continuationSeparator" w:id="0">
    <w:p w14:paraId="7A1C6FC5" w14:textId="77777777" w:rsidR="006519ED" w:rsidRDefault="006519E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601C5" w14:textId="77777777" w:rsidR="00023445" w:rsidRDefault="000234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B90AEF" w14:textId="77777777" w:rsidR="00000000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AF67A" w14:textId="77777777" w:rsidR="00023445" w:rsidRDefault="000234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CB9EDB" w14:textId="77777777" w:rsidR="006519ED" w:rsidRDefault="006519E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3526AF5" w14:textId="77777777" w:rsidR="006519ED" w:rsidRDefault="006519ED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D1079" w14:textId="0322A29E" w:rsidR="00023445" w:rsidRDefault="00023445">
    <w:pPr>
      <w:pStyle w:val="Header"/>
    </w:pPr>
    <w:r>
      <w:rPr>
        <w:noProof/>
      </w:rPr>
      <w:pict w14:anchorId="62C53E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362204" o:spid="_x0000_s1026" type="#_x0000_t75" style="position:absolute;margin-left:0;margin-top:0;width:6in;height:243pt;z-index:-251657216;mso-position-horizontal:center;mso-position-horizontal-relative:margin;mso-position-vertical:center;mso-position-vertical-relative:margin" o:allowincell="f">
          <v:imagedata r:id="rId1" o:title="MATLAB-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2CBFB" w14:textId="43F4AF1A" w:rsidR="00023445" w:rsidRDefault="00023445">
    <w:pPr>
      <w:pStyle w:val="Header"/>
    </w:pPr>
    <w:r>
      <w:rPr>
        <w:noProof/>
      </w:rPr>
      <w:pict w14:anchorId="1CEE44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362205" o:spid="_x0000_s1027" type="#_x0000_t75" style="position:absolute;margin-left:0;margin-top:0;width:6in;height:243pt;z-index:-251656192;mso-position-horizontal:center;mso-position-horizontal-relative:margin;mso-position-vertical:center;mso-position-vertical-relative:margin" o:allowincell="f">
          <v:imagedata r:id="rId1" o:title="MATLAB-Log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112B2" w14:textId="2C4E942B" w:rsidR="00023445" w:rsidRDefault="00023445">
    <w:pPr>
      <w:pStyle w:val="Header"/>
    </w:pPr>
    <w:r>
      <w:rPr>
        <w:noProof/>
      </w:rPr>
      <w:pict w14:anchorId="5D96F4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362203" o:spid="_x0000_s1025" type="#_x0000_t75" style="position:absolute;margin-left:0;margin-top:0;width:6in;height:243pt;z-index:-251658240;mso-position-horizontal:center;mso-position-horizontal-relative:margin;mso-position-vertical:center;mso-position-vertical-relative:margin" o:allowincell="f">
          <v:imagedata r:id="rId1" o:title="MATLAB-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00A991"/>
    <w:multiLevelType w:val="multilevel"/>
    <w:tmpl w:val="868E954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A99411"/>
    <w:multiLevelType w:val="multilevel"/>
    <w:tmpl w:val="7B18B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E4C2201"/>
    <w:multiLevelType w:val="multilevel"/>
    <w:tmpl w:val="76EE21F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0EF92A3C"/>
    <w:multiLevelType w:val="multilevel"/>
    <w:tmpl w:val="E92AA15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15702AB4"/>
    <w:multiLevelType w:val="multilevel"/>
    <w:tmpl w:val="FF66901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1B525F64"/>
    <w:multiLevelType w:val="multilevel"/>
    <w:tmpl w:val="9154B5B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30E5074D"/>
    <w:multiLevelType w:val="multilevel"/>
    <w:tmpl w:val="67E6720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3E45275F"/>
    <w:multiLevelType w:val="multilevel"/>
    <w:tmpl w:val="2BDE2D0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4263049C"/>
    <w:multiLevelType w:val="multilevel"/>
    <w:tmpl w:val="E44A8CF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466C591E"/>
    <w:multiLevelType w:val="multilevel"/>
    <w:tmpl w:val="2B8CE32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A6C682D"/>
    <w:multiLevelType w:val="multilevel"/>
    <w:tmpl w:val="BE42899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600A3063"/>
    <w:multiLevelType w:val="multilevel"/>
    <w:tmpl w:val="0DD29B1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79BA2DA9"/>
    <w:multiLevelType w:val="multilevel"/>
    <w:tmpl w:val="E31E7F5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6" w15:restartNumberingAfterBreak="0">
    <w:nsid w:val="7B442879"/>
    <w:multiLevelType w:val="multilevel"/>
    <w:tmpl w:val="D4404F7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223253394">
    <w:abstractNumId w:val="9"/>
  </w:num>
  <w:num w:numId="2" w16cid:durableId="1515806642">
    <w:abstractNumId w:val="8"/>
  </w:num>
  <w:num w:numId="3" w16cid:durableId="1026441695">
    <w:abstractNumId w:val="8"/>
  </w:num>
  <w:num w:numId="4" w16cid:durableId="1270625873">
    <w:abstractNumId w:val="9"/>
  </w:num>
  <w:num w:numId="5" w16cid:durableId="101384240">
    <w:abstractNumId w:val="22"/>
  </w:num>
  <w:num w:numId="6" w16cid:durableId="802432299">
    <w:abstractNumId w:val="12"/>
  </w:num>
  <w:num w:numId="7" w16cid:durableId="420956022">
    <w:abstractNumId w:val="13"/>
  </w:num>
  <w:num w:numId="8" w16cid:durableId="387846771">
    <w:abstractNumId w:val="7"/>
  </w:num>
  <w:num w:numId="9" w16cid:durableId="804587127">
    <w:abstractNumId w:val="6"/>
  </w:num>
  <w:num w:numId="10" w16cid:durableId="433599774">
    <w:abstractNumId w:val="5"/>
  </w:num>
  <w:num w:numId="11" w16cid:durableId="443812507">
    <w:abstractNumId w:val="4"/>
  </w:num>
  <w:num w:numId="12" w16cid:durableId="1288197708">
    <w:abstractNumId w:val="3"/>
  </w:num>
  <w:num w:numId="13" w16cid:durableId="1991277890">
    <w:abstractNumId w:val="2"/>
  </w:num>
  <w:num w:numId="14" w16cid:durableId="70548276">
    <w:abstractNumId w:val="1"/>
  </w:num>
  <w:num w:numId="15" w16cid:durableId="1944067327">
    <w:abstractNumId w:val="0"/>
  </w:num>
  <w:num w:numId="16" w16cid:durableId="1500579341">
    <w:abstractNumId w:val="25"/>
  </w:num>
  <w:num w:numId="17" w16cid:durableId="1088503428">
    <w:abstractNumId w:val="18"/>
  </w:num>
  <w:num w:numId="18" w16cid:durableId="1726173060">
    <w:abstractNumId w:val="20"/>
  </w:num>
  <w:num w:numId="19" w16cid:durableId="961615557">
    <w:abstractNumId w:val="26"/>
  </w:num>
  <w:num w:numId="20" w16cid:durableId="1443767506">
    <w:abstractNumId w:val="15"/>
  </w:num>
  <w:num w:numId="21" w16cid:durableId="1359545012">
    <w:abstractNumId w:val="17"/>
  </w:num>
  <w:num w:numId="22" w16cid:durableId="1593589786">
    <w:abstractNumId w:val="16"/>
  </w:num>
  <w:num w:numId="23" w16cid:durableId="405152220">
    <w:abstractNumId w:val="19"/>
  </w:num>
  <w:num w:numId="24" w16cid:durableId="147675185">
    <w:abstractNumId w:val="14"/>
  </w:num>
  <w:num w:numId="25" w16cid:durableId="356585523">
    <w:abstractNumId w:val="21"/>
  </w:num>
  <w:num w:numId="26" w16cid:durableId="626811640">
    <w:abstractNumId w:val="23"/>
  </w:num>
  <w:num w:numId="27" w16cid:durableId="739600252">
    <w:abstractNumId w:val="24"/>
  </w:num>
  <w:num w:numId="28" w16cid:durableId="1141775222">
    <w:abstractNumId w:val="10"/>
  </w:num>
  <w:num w:numId="29" w16cid:durableId="95729594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E24"/>
    <w:rsid w:val="00023445"/>
    <w:rsid w:val="000A6BAA"/>
    <w:rsid w:val="00165CC2"/>
    <w:rsid w:val="001C79FE"/>
    <w:rsid w:val="002554CD"/>
    <w:rsid w:val="00293B83"/>
    <w:rsid w:val="002B4294"/>
    <w:rsid w:val="00333D0D"/>
    <w:rsid w:val="004C049F"/>
    <w:rsid w:val="005000E2"/>
    <w:rsid w:val="00513B51"/>
    <w:rsid w:val="00634C20"/>
    <w:rsid w:val="006519ED"/>
    <w:rsid w:val="006A3CE7"/>
    <w:rsid w:val="007D1DB1"/>
    <w:rsid w:val="00BB6EB8"/>
    <w:rsid w:val="00BD18B5"/>
    <w:rsid w:val="00C6554A"/>
    <w:rsid w:val="00D20E24"/>
    <w:rsid w:val="00ED7C44"/>
    <w:rsid w:val="00F0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AE4AA"/>
  <w15:chartTrackingRefBased/>
  <w15:docId w15:val="{AD690D9B-6AEA-490C-A3A6-D90C67487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634C20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851172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8B5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851172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C20"/>
    <w:rPr>
      <w:rFonts w:asciiTheme="majorHAnsi" w:eastAsiaTheme="majorEastAsia" w:hAnsiTheme="majorHAnsi" w:cstheme="majorBidi"/>
      <w:color w:val="851172"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D18B5"/>
    <w:rPr>
      <w:rFonts w:asciiTheme="majorHAnsi" w:eastAsiaTheme="majorEastAsia" w:hAnsiTheme="majorHAnsi" w:cstheme="majorBidi"/>
      <w:caps/>
      <w:color w:val="851172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BD18B5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851172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BD18B5"/>
    <w:rPr>
      <w:rFonts w:asciiTheme="majorHAnsi" w:eastAsiaTheme="majorEastAsia" w:hAnsiTheme="majorHAnsi" w:cstheme="majorBidi"/>
      <w:color w:val="851172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BodyText">
    <w:name w:val="Body Text"/>
    <w:basedOn w:val="Normal"/>
    <w:link w:val="BodyTextChar"/>
    <w:qFormat/>
    <w:rsid w:val="00F0616D"/>
    <w:pPr>
      <w:spacing w:before="180" w:after="180" w:line="240" w:lineRule="auto"/>
    </w:pPr>
    <w:rPr>
      <w:color w:val="auto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F0616D"/>
    <w:rPr>
      <w:color w:val="auto"/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F0616D"/>
  </w:style>
  <w:style w:type="paragraph" w:customStyle="1" w:styleId="Compact">
    <w:name w:val="Compact"/>
    <w:basedOn w:val="BodyText"/>
    <w:qFormat/>
    <w:rsid w:val="00F0616D"/>
    <w:pPr>
      <w:spacing w:before="36" w:after="36"/>
    </w:pPr>
  </w:style>
  <w:style w:type="character" w:customStyle="1" w:styleId="VerbatimChar">
    <w:name w:val="Verbatim Char"/>
    <w:basedOn w:val="DefaultParagraphFont"/>
    <w:link w:val="SourceCode"/>
    <w:rsid w:val="00F0616D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F0616D"/>
    <w:pPr>
      <w:wordWrap w:val="0"/>
      <w:spacing w:before="0" w:line="240" w:lineRule="auto"/>
    </w:pPr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9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mbi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246</TotalTime>
  <Pages>7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Qusem</dc:creator>
  <cp:keywords/>
  <dc:description/>
  <cp:lastModifiedBy>Ahmad Qusem</cp:lastModifiedBy>
  <cp:revision>4</cp:revision>
  <dcterms:created xsi:type="dcterms:W3CDTF">2025-05-02T11:32:00Z</dcterms:created>
  <dcterms:modified xsi:type="dcterms:W3CDTF">2025-05-02T15:40:00Z</dcterms:modified>
</cp:coreProperties>
</file>