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20FA" w14:textId="77777777" w:rsidR="00382A25" w:rsidRPr="00382A25" w:rsidRDefault="00382A25" w:rsidP="00382A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2A25">
        <w:rPr>
          <w:rFonts w:ascii="Times New Roman" w:eastAsia="Times New Roman" w:hAnsi="Times New Roman" w:cs="Times New Roman"/>
          <w:b/>
          <w:bCs/>
          <w:kern w:val="0"/>
          <w:sz w:val="36"/>
          <w:szCs w:val="36"/>
          <w:lang w:eastAsia="en-GB"/>
          <w14:ligatures w14:val="none"/>
        </w:rPr>
        <w:t>Luxury Domestic Rewire at Calcot Park Golf Club</w:t>
      </w:r>
    </w:p>
    <w:p w14:paraId="2037E0DA" w14:textId="66B7D3A2" w:rsidR="00382A25" w:rsidRPr="00382A25" w:rsidRDefault="00382A25" w:rsidP="00382A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2A25">
        <w:rPr>
          <w:rFonts w:ascii="Times New Roman" w:eastAsia="Times New Roman" w:hAnsi="Times New Roman" w:cs="Times New Roman"/>
          <w:kern w:val="0"/>
          <w:lang w:eastAsia="en-GB"/>
          <w14:ligatures w14:val="none"/>
        </w:rPr>
        <w:t>NEXGEN Electrical Innovations completed a full high-end domestic rewire for a prestigious property located within the grounds of Calcot Park Golf Club. The project involved a complete upgrade of the property’s electrical infrastructure, combining modern technology, luxury lighting design, and future-proofed installations to create a smart, efficient, and visually impressive home.</w:t>
      </w:r>
    </w:p>
    <w:p w14:paraId="1AB9D05B" w14:textId="77777777" w:rsidR="00382A25" w:rsidRPr="00382A25" w:rsidRDefault="00382A25" w:rsidP="00382A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2A25">
        <w:rPr>
          <w:rFonts w:ascii="Times New Roman" w:eastAsia="Times New Roman" w:hAnsi="Times New Roman" w:cs="Times New Roman"/>
          <w:kern w:val="0"/>
          <w:lang w:eastAsia="en-GB"/>
          <w14:ligatures w14:val="none"/>
        </w:rPr>
        <w:t>Our works began with the full strip-out of the existing electrical installation, allowing us to redesign and install a completely new system tailored to the client’s requirements and the high specification of the property.</w:t>
      </w:r>
    </w:p>
    <w:p w14:paraId="657AFFA2" w14:textId="77777777" w:rsidR="00382A25" w:rsidRPr="00382A25" w:rsidRDefault="00382A25" w:rsidP="00382A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2A25">
        <w:rPr>
          <w:rFonts w:ascii="Times New Roman" w:eastAsia="Times New Roman" w:hAnsi="Times New Roman" w:cs="Times New Roman"/>
          <w:kern w:val="0"/>
          <w:lang w:eastAsia="en-GB"/>
          <w14:ligatures w14:val="none"/>
        </w:rPr>
        <w:t>The installation included a comprehensive lighting package featuring recessed LED downlights throughout the property, bespoke feature lighting to key architectural areas, and carefully designed external lighting to enhance both security and aesthetics across the grounds. External security lighting was strategically positioned to improve visibility and safety, while feature lighting helped showcase landscaped areas and the property exterior during evening hours.</w:t>
      </w:r>
    </w:p>
    <w:p w14:paraId="3AADDC1E" w14:textId="77777777" w:rsidR="00382A25" w:rsidRPr="00382A25" w:rsidRDefault="00382A25" w:rsidP="00382A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2A25">
        <w:rPr>
          <w:rFonts w:ascii="Times New Roman" w:eastAsia="Times New Roman" w:hAnsi="Times New Roman" w:cs="Times New Roman"/>
          <w:kern w:val="0"/>
          <w:lang w:eastAsia="en-GB"/>
          <w14:ligatures w14:val="none"/>
        </w:rPr>
        <w:t>Alongside the lighting installation, our team completed extensive data and multimedia cabling throughout the home to support modern living requirements. This included dedicated data points, high-speed network infrastructure, and bespoke media wall installations designed to accommodate integrated entertainment systems with concealed cabling and clean modern finishes.</w:t>
      </w:r>
    </w:p>
    <w:p w14:paraId="3AE244D0" w14:textId="77777777" w:rsidR="00382A25" w:rsidRPr="00382A25" w:rsidRDefault="00382A25" w:rsidP="00382A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2A25">
        <w:rPr>
          <w:rFonts w:ascii="Times New Roman" w:eastAsia="Times New Roman" w:hAnsi="Times New Roman" w:cs="Times New Roman"/>
          <w:kern w:val="0"/>
          <w:lang w:eastAsia="en-GB"/>
          <w14:ligatures w14:val="none"/>
        </w:rPr>
        <w:t>To further enhance security and functionality, a new CCTV system was installed, providing full coverage of the property with high-definition monitoring capabilities and remote access functionality for the client.</w:t>
      </w:r>
    </w:p>
    <w:p w14:paraId="1576B835" w14:textId="77777777" w:rsidR="00382A25" w:rsidRPr="00382A25" w:rsidRDefault="00382A25" w:rsidP="00382A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2A25">
        <w:rPr>
          <w:rFonts w:ascii="Times New Roman" w:eastAsia="Times New Roman" w:hAnsi="Times New Roman" w:cs="Times New Roman"/>
          <w:kern w:val="0"/>
          <w:lang w:eastAsia="en-GB"/>
          <w14:ligatures w14:val="none"/>
        </w:rPr>
        <w:t>The electrical distribution system was also completely upgraded with the installation of a new consumer unit incorporating modern RCBO and surge protection technology, ensuring improved safety, reliability, and compliance with the latest wiring regulations.</w:t>
      </w:r>
    </w:p>
    <w:p w14:paraId="0685782A" w14:textId="77777777" w:rsidR="00382A25" w:rsidRPr="00382A25" w:rsidRDefault="00382A25" w:rsidP="00382A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2A25">
        <w:rPr>
          <w:rFonts w:ascii="Times New Roman" w:eastAsia="Times New Roman" w:hAnsi="Times New Roman" w:cs="Times New Roman"/>
          <w:kern w:val="0"/>
          <w:lang w:eastAsia="en-GB"/>
          <w14:ligatures w14:val="none"/>
        </w:rPr>
        <w:t>As with all NEXGEN projects, the installation was completed with full electrical testing, inspection, and certification in accordance with current BS 7671 regulations. Every aspect of the project was delivered with a strong focus on detail, quality workmanship, and a clean professional finish to suit the high-end nature of the property.</w:t>
      </w:r>
    </w:p>
    <w:p w14:paraId="495F8B7E" w14:textId="77777777" w:rsidR="00382A25" w:rsidRPr="00382A25" w:rsidRDefault="00382A25" w:rsidP="00382A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2A25">
        <w:rPr>
          <w:rFonts w:ascii="Times New Roman" w:eastAsia="Times New Roman" w:hAnsi="Times New Roman" w:cs="Times New Roman"/>
          <w:kern w:val="0"/>
          <w:lang w:eastAsia="en-GB"/>
          <w14:ligatures w14:val="none"/>
        </w:rPr>
        <w:t>This project is another example of NEXGEN Electrical Innovations delivering premium residential electrical installations with a focus on quality, reliability, and modern integrated living solutions.</w:t>
      </w:r>
    </w:p>
    <w:p w14:paraId="4A65A506" w14:textId="77777777" w:rsidR="00757013" w:rsidRDefault="00757013"/>
    <w:sectPr w:rsidR="00757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25"/>
    <w:rsid w:val="00382A25"/>
    <w:rsid w:val="004238AB"/>
    <w:rsid w:val="00757013"/>
    <w:rsid w:val="00FF14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3EC3"/>
  <w15:chartTrackingRefBased/>
  <w15:docId w15:val="{7B1E8EDE-CA4F-415E-BE8A-5F52C75D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A25"/>
    <w:rPr>
      <w:rFonts w:eastAsiaTheme="majorEastAsia" w:cstheme="majorBidi"/>
      <w:color w:val="272727" w:themeColor="text1" w:themeTint="D8"/>
    </w:rPr>
  </w:style>
  <w:style w:type="paragraph" w:styleId="Title">
    <w:name w:val="Title"/>
    <w:basedOn w:val="Normal"/>
    <w:next w:val="Normal"/>
    <w:link w:val="TitleChar"/>
    <w:uiPriority w:val="10"/>
    <w:qFormat/>
    <w:rsid w:val="0038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A25"/>
    <w:pPr>
      <w:spacing w:before="160"/>
      <w:jc w:val="center"/>
    </w:pPr>
    <w:rPr>
      <w:i/>
      <w:iCs/>
      <w:color w:val="404040" w:themeColor="text1" w:themeTint="BF"/>
    </w:rPr>
  </w:style>
  <w:style w:type="character" w:customStyle="1" w:styleId="QuoteChar">
    <w:name w:val="Quote Char"/>
    <w:basedOn w:val="DefaultParagraphFont"/>
    <w:link w:val="Quote"/>
    <w:uiPriority w:val="29"/>
    <w:rsid w:val="00382A25"/>
    <w:rPr>
      <w:i/>
      <w:iCs/>
      <w:color w:val="404040" w:themeColor="text1" w:themeTint="BF"/>
    </w:rPr>
  </w:style>
  <w:style w:type="paragraph" w:styleId="ListParagraph">
    <w:name w:val="List Paragraph"/>
    <w:basedOn w:val="Normal"/>
    <w:uiPriority w:val="34"/>
    <w:qFormat/>
    <w:rsid w:val="00382A25"/>
    <w:pPr>
      <w:ind w:left="720"/>
      <w:contextualSpacing/>
    </w:pPr>
  </w:style>
  <w:style w:type="character" w:styleId="IntenseEmphasis">
    <w:name w:val="Intense Emphasis"/>
    <w:basedOn w:val="DefaultParagraphFont"/>
    <w:uiPriority w:val="21"/>
    <w:qFormat/>
    <w:rsid w:val="00382A25"/>
    <w:rPr>
      <w:i/>
      <w:iCs/>
      <w:color w:val="0F4761" w:themeColor="accent1" w:themeShade="BF"/>
    </w:rPr>
  </w:style>
  <w:style w:type="paragraph" w:styleId="IntenseQuote">
    <w:name w:val="Intense Quote"/>
    <w:basedOn w:val="Normal"/>
    <w:next w:val="Normal"/>
    <w:link w:val="IntenseQuoteChar"/>
    <w:uiPriority w:val="30"/>
    <w:qFormat/>
    <w:rsid w:val="00382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A25"/>
    <w:rPr>
      <w:i/>
      <w:iCs/>
      <w:color w:val="0F4761" w:themeColor="accent1" w:themeShade="BF"/>
    </w:rPr>
  </w:style>
  <w:style w:type="character" w:styleId="IntenseReference">
    <w:name w:val="Intense Reference"/>
    <w:basedOn w:val="DefaultParagraphFont"/>
    <w:uiPriority w:val="32"/>
    <w:qFormat/>
    <w:rsid w:val="00382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Barber</dc:creator>
  <cp:keywords/>
  <dc:description/>
  <cp:lastModifiedBy>Richard Barber</cp:lastModifiedBy>
  <cp:revision>1</cp:revision>
  <dcterms:created xsi:type="dcterms:W3CDTF">2026-05-10T10:56:00Z</dcterms:created>
  <dcterms:modified xsi:type="dcterms:W3CDTF">2026-05-10T10:57:00Z</dcterms:modified>
</cp:coreProperties>
</file>