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9.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10.xml" ContentType="application/vnd.openxmlformats-officedocument.themeOverrid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11.xml" ContentType="application/vnd.openxmlformats-officedocument.themeOverrid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theme/themeOverride1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198"/>
        <w:gridCol w:w="2815"/>
        <w:gridCol w:w="4950"/>
      </w:tblGrid>
      <w:tr w:rsidR="00052EE4" w:rsidRPr="00391ED3" w:rsidTr="00F23886">
        <w:tc>
          <w:tcPr>
            <w:tcW w:w="5013" w:type="dxa"/>
            <w:gridSpan w:val="2"/>
            <w:tcBorders>
              <w:top w:val="single" w:sz="18" w:space="0" w:color="7F8486" w:themeColor="background1" w:themeShade="A6"/>
              <w:left w:val="nil"/>
              <w:bottom w:val="nil"/>
              <w:right w:val="nil"/>
            </w:tcBorders>
          </w:tcPr>
          <w:p w:rsidR="00052EE4" w:rsidRPr="00391ED3" w:rsidRDefault="00052EE4" w:rsidP="00F23886">
            <w:pPr>
              <w:pStyle w:val="Header"/>
              <w:spacing w:line="360" w:lineRule="auto"/>
              <w:rPr>
                <w:rFonts w:ascii="Arial" w:hAnsi="Arial" w:cs="Arial"/>
                <w:sz w:val="10"/>
                <w:szCs w:val="10"/>
              </w:rPr>
            </w:pPr>
          </w:p>
        </w:tc>
        <w:tc>
          <w:tcPr>
            <w:tcW w:w="4950" w:type="dxa"/>
            <w:tcBorders>
              <w:top w:val="single" w:sz="18" w:space="0" w:color="7F8486" w:themeColor="background1" w:themeShade="A6"/>
              <w:left w:val="nil"/>
              <w:bottom w:val="nil"/>
              <w:right w:val="nil"/>
            </w:tcBorders>
          </w:tcPr>
          <w:p w:rsidR="00052EE4" w:rsidRPr="00391ED3" w:rsidRDefault="00052EE4" w:rsidP="00F23886">
            <w:pPr>
              <w:pStyle w:val="Header"/>
              <w:spacing w:line="360" w:lineRule="auto"/>
              <w:rPr>
                <w:rFonts w:ascii="Arial" w:hAnsi="Arial" w:cs="Arial"/>
                <w:sz w:val="10"/>
                <w:szCs w:val="10"/>
              </w:rPr>
            </w:pPr>
          </w:p>
        </w:tc>
      </w:tr>
      <w:tr w:rsidR="00052EE4" w:rsidRPr="00391ED3" w:rsidTr="00F23886">
        <w:tc>
          <w:tcPr>
            <w:tcW w:w="2198" w:type="dxa"/>
            <w:tcBorders>
              <w:top w:val="nil"/>
              <w:left w:val="nil"/>
              <w:bottom w:val="nil"/>
              <w:right w:val="dashed" w:sz="4" w:space="0" w:color="7F8486" w:themeColor="background1" w:themeShade="A6"/>
            </w:tcBorders>
          </w:tcPr>
          <w:p w:rsidR="00052EE4" w:rsidRPr="00391ED3" w:rsidRDefault="00052EE4" w:rsidP="00F23886">
            <w:pPr>
              <w:pStyle w:val="Header"/>
              <w:spacing w:line="360" w:lineRule="auto"/>
              <w:rPr>
                <w:rFonts w:ascii="Arial" w:hAnsi="Arial" w:cs="Arial"/>
                <w:b/>
                <w:color w:val="7F8486" w:themeColor="background1" w:themeShade="A6"/>
                <w:sz w:val="22"/>
                <w:szCs w:val="22"/>
              </w:rPr>
            </w:pPr>
            <w:r w:rsidRPr="00391ED3">
              <w:rPr>
                <w:rFonts w:ascii="Arial" w:hAnsi="Arial" w:cs="Arial"/>
                <w:b/>
                <w:color w:val="7F8486" w:themeColor="background1" w:themeShade="A6"/>
                <w:sz w:val="22"/>
                <w:szCs w:val="22"/>
              </w:rPr>
              <w:t>Department:</w:t>
            </w:r>
          </w:p>
        </w:tc>
        <w:tc>
          <w:tcPr>
            <w:tcW w:w="7765" w:type="dxa"/>
            <w:gridSpan w:val="2"/>
            <w:tcBorders>
              <w:top w:val="nil"/>
              <w:left w:val="dashed" w:sz="4" w:space="0" w:color="7F8486" w:themeColor="background1" w:themeShade="A6"/>
              <w:bottom w:val="nil"/>
              <w:right w:val="nil"/>
            </w:tcBorders>
          </w:tcPr>
          <w:p w:rsidR="00052EE4" w:rsidRPr="00391ED3" w:rsidRDefault="00052EE4" w:rsidP="00F23886">
            <w:pPr>
              <w:pStyle w:val="Header"/>
              <w:spacing w:line="360" w:lineRule="auto"/>
              <w:rPr>
                <w:rFonts w:ascii="Arial" w:hAnsi="Arial" w:cs="Arial"/>
                <w:sz w:val="22"/>
                <w:szCs w:val="22"/>
              </w:rPr>
            </w:pPr>
            <w:r w:rsidRPr="00391ED3">
              <w:rPr>
                <w:rFonts w:ascii="Arial" w:hAnsi="Arial" w:cs="Arial"/>
                <w:sz w:val="22"/>
                <w:szCs w:val="22"/>
              </w:rPr>
              <w:t>HEALTH, SAFETY, ENVIRONMENTAL AND QUALITY DEPARTMENT</w:t>
            </w:r>
          </w:p>
        </w:tc>
      </w:tr>
      <w:tr w:rsidR="00052EE4" w:rsidRPr="00391ED3" w:rsidTr="00F23886">
        <w:tc>
          <w:tcPr>
            <w:tcW w:w="2198" w:type="dxa"/>
            <w:tcBorders>
              <w:top w:val="nil"/>
              <w:left w:val="nil"/>
              <w:bottom w:val="nil"/>
              <w:right w:val="dashed" w:sz="4" w:space="0" w:color="7F8486" w:themeColor="background1" w:themeShade="A6"/>
            </w:tcBorders>
          </w:tcPr>
          <w:p w:rsidR="00052EE4" w:rsidRPr="00391ED3" w:rsidRDefault="00052EE4" w:rsidP="00F23886">
            <w:pPr>
              <w:pStyle w:val="Header"/>
              <w:spacing w:line="360" w:lineRule="auto"/>
              <w:rPr>
                <w:rFonts w:ascii="Arial" w:hAnsi="Arial" w:cs="Arial"/>
                <w:b/>
                <w:color w:val="7F8486" w:themeColor="background1" w:themeShade="A6"/>
                <w:sz w:val="22"/>
                <w:szCs w:val="22"/>
              </w:rPr>
            </w:pPr>
            <w:r w:rsidRPr="00391ED3">
              <w:rPr>
                <w:rFonts w:ascii="Arial" w:hAnsi="Arial" w:cs="Arial"/>
                <w:b/>
                <w:color w:val="7F8486" w:themeColor="background1" w:themeShade="A6"/>
                <w:sz w:val="22"/>
                <w:szCs w:val="22"/>
              </w:rPr>
              <w:t>Title:</w:t>
            </w:r>
          </w:p>
        </w:tc>
        <w:tc>
          <w:tcPr>
            <w:tcW w:w="7765" w:type="dxa"/>
            <w:gridSpan w:val="2"/>
            <w:tcBorders>
              <w:top w:val="nil"/>
              <w:left w:val="dashed" w:sz="4" w:space="0" w:color="7F8486" w:themeColor="background1" w:themeShade="A6"/>
              <w:bottom w:val="nil"/>
              <w:right w:val="nil"/>
            </w:tcBorders>
          </w:tcPr>
          <w:p w:rsidR="00052EE4" w:rsidRPr="00391ED3" w:rsidRDefault="00773CB3" w:rsidP="00773CB3">
            <w:pPr>
              <w:pStyle w:val="Header"/>
              <w:spacing w:line="360" w:lineRule="auto"/>
              <w:rPr>
                <w:rFonts w:ascii="Arial" w:hAnsi="Arial" w:cs="Arial"/>
                <w:b/>
                <w:sz w:val="22"/>
                <w:szCs w:val="22"/>
              </w:rPr>
            </w:pPr>
            <w:r>
              <w:rPr>
                <w:rFonts w:ascii="Arial" w:hAnsi="Arial" w:cs="Arial"/>
                <w:b/>
                <w:sz w:val="22"/>
                <w:szCs w:val="22"/>
              </w:rPr>
              <w:t>Annexure 11</w:t>
            </w:r>
            <w:r w:rsidR="00F23886">
              <w:rPr>
                <w:rFonts w:ascii="Arial" w:hAnsi="Arial" w:cs="Arial"/>
                <w:b/>
                <w:sz w:val="22"/>
                <w:szCs w:val="22"/>
              </w:rPr>
              <w:t xml:space="preserve">: </w:t>
            </w:r>
            <w:r w:rsidR="00052EE4">
              <w:rPr>
                <w:rFonts w:ascii="Arial" w:hAnsi="Arial" w:cs="Arial"/>
                <w:b/>
                <w:sz w:val="22"/>
                <w:szCs w:val="22"/>
              </w:rPr>
              <w:t xml:space="preserve">GROUP INTEGRATED </w:t>
            </w:r>
            <w:r>
              <w:rPr>
                <w:rFonts w:ascii="Arial" w:hAnsi="Arial" w:cs="Arial"/>
                <w:b/>
                <w:sz w:val="22"/>
                <w:szCs w:val="22"/>
              </w:rPr>
              <w:t>ANNUAL</w:t>
            </w:r>
            <w:r w:rsidR="00F23886">
              <w:rPr>
                <w:rFonts w:ascii="Arial" w:hAnsi="Arial" w:cs="Arial"/>
                <w:b/>
                <w:sz w:val="22"/>
                <w:szCs w:val="22"/>
              </w:rPr>
              <w:t xml:space="preserve"> </w:t>
            </w:r>
            <w:r w:rsidR="00052EE4">
              <w:rPr>
                <w:rFonts w:ascii="Arial" w:hAnsi="Arial" w:cs="Arial"/>
                <w:b/>
                <w:sz w:val="22"/>
                <w:szCs w:val="22"/>
              </w:rPr>
              <w:t>ENVIRONMENTAL REPORT</w:t>
            </w:r>
            <w:r>
              <w:rPr>
                <w:rFonts w:ascii="Arial" w:hAnsi="Arial" w:cs="Arial"/>
                <w:b/>
                <w:sz w:val="22"/>
                <w:szCs w:val="22"/>
              </w:rPr>
              <w:t>:</w:t>
            </w:r>
            <w:r w:rsidR="002B7B26">
              <w:rPr>
                <w:rFonts w:ascii="Arial" w:hAnsi="Arial" w:cs="Arial"/>
                <w:b/>
                <w:sz w:val="22"/>
                <w:szCs w:val="22"/>
              </w:rPr>
              <w:t xml:space="preserve"> FY 2020</w:t>
            </w:r>
          </w:p>
        </w:tc>
      </w:tr>
      <w:tr w:rsidR="00F23886" w:rsidRPr="00391ED3" w:rsidTr="00F23886">
        <w:tc>
          <w:tcPr>
            <w:tcW w:w="2198" w:type="dxa"/>
            <w:tcBorders>
              <w:top w:val="nil"/>
              <w:left w:val="nil"/>
              <w:bottom w:val="nil"/>
              <w:right w:val="dashed" w:sz="4" w:space="0" w:color="7F8486" w:themeColor="background1" w:themeShade="A6"/>
            </w:tcBorders>
          </w:tcPr>
          <w:p w:rsidR="00F23886" w:rsidRPr="00391ED3" w:rsidRDefault="00F23886" w:rsidP="00F23886">
            <w:pPr>
              <w:pStyle w:val="Header"/>
              <w:spacing w:line="360" w:lineRule="auto"/>
              <w:rPr>
                <w:rFonts w:ascii="Arial" w:hAnsi="Arial" w:cs="Arial"/>
                <w:b/>
                <w:color w:val="7F8486" w:themeColor="background1" w:themeShade="A6"/>
                <w:sz w:val="22"/>
                <w:szCs w:val="22"/>
              </w:rPr>
            </w:pPr>
            <w:r w:rsidRPr="00391ED3">
              <w:rPr>
                <w:rFonts w:ascii="Arial" w:hAnsi="Arial" w:cs="Arial"/>
                <w:b/>
                <w:color w:val="7F8486" w:themeColor="background1" w:themeShade="A6"/>
                <w:sz w:val="22"/>
                <w:szCs w:val="22"/>
              </w:rPr>
              <w:t>Procedure Nr:</w:t>
            </w:r>
          </w:p>
        </w:tc>
        <w:tc>
          <w:tcPr>
            <w:tcW w:w="7765" w:type="dxa"/>
            <w:gridSpan w:val="2"/>
            <w:tcBorders>
              <w:top w:val="nil"/>
              <w:left w:val="dashed" w:sz="4" w:space="0" w:color="7F8486" w:themeColor="background1" w:themeShade="A6"/>
              <w:bottom w:val="nil"/>
              <w:right w:val="nil"/>
            </w:tcBorders>
          </w:tcPr>
          <w:p w:rsidR="00F23886" w:rsidRPr="00391ED3" w:rsidRDefault="00F23886" w:rsidP="00F23886">
            <w:pPr>
              <w:pStyle w:val="Header"/>
              <w:tabs>
                <w:tab w:val="left" w:pos="2968"/>
              </w:tabs>
              <w:spacing w:line="360" w:lineRule="auto"/>
              <w:rPr>
                <w:rFonts w:ascii="Arial" w:hAnsi="Arial" w:cs="Arial"/>
                <w:sz w:val="22"/>
                <w:szCs w:val="22"/>
              </w:rPr>
            </w:pPr>
            <w:r w:rsidRPr="00CF498E">
              <w:rPr>
                <w:rFonts w:ascii="Arial" w:eastAsia="Times New Roman" w:hAnsi="Arial" w:cs="Arial"/>
                <w:lang w:val="en-GB"/>
              </w:rPr>
              <w:t xml:space="preserve">HSEQ-GP-PO-18  </w:t>
            </w:r>
          </w:p>
        </w:tc>
      </w:tr>
      <w:tr w:rsidR="00F23886" w:rsidRPr="00391ED3" w:rsidTr="00F23886">
        <w:tc>
          <w:tcPr>
            <w:tcW w:w="2198" w:type="dxa"/>
            <w:tcBorders>
              <w:top w:val="nil"/>
              <w:left w:val="nil"/>
              <w:bottom w:val="nil"/>
              <w:right w:val="dashed" w:sz="4" w:space="0" w:color="7F8486" w:themeColor="background1" w:themeShade="A6"/>
            </w:tcBorders>
          </w:tcPr>
          <w:p w:rsidR="00F23886" w:rsidRPr="00391ED3" w:rsidRDefault="00F23886" w:rsidP="00F23886">
            <w:pPr>
              <w:pStyle w:val="Header"/>
              <w:spacing w:line="360" w:lineRule="auto"/>
              <w:rPr>
                <w:rFonts w:ascii="Arial" w:hAnsi="Arial" w:cs="Arial"/>
                <w:b/>
                <w:color w:val="7F8486" w:themeColor="background1" w:themeShade="A6"/>
                <w:sz w:val="22"/>
                <w:szCs w:val="22"/>
              </w:rPr>
            </w:pPr>
            <w:r w:rsidRPr="00391ED3">
              <w:rPr>
                <w:rFonts w:ascii="Arial" w:hAnsi="Arial" w:cs="Arial"/>
                <w:b/>
                <w:color w:val="7F8486" w:themeColor="background1" w:themeShade="A6"/>
                <w:sz w:val="22"/>
                <w:szCs w:val="22"/>
              </w:rPr>
              <w:t>Distribution:</w:t>
            </w:r>
          </w:p>
        </w:tc>
        <w:tc>
          <w:tcPr>
            <w:tcW w:w="7765" w:type="dxa"/>
            <w:gridSpan w:val="2"/>
            <w:tcBorders>
              <w:top w:val="nil"/>
              <w:left w:val="dashed" w:sz="4" w:space="0" w:color="7F8486" w:themeColor="background1" w:themeShade="A6"/>
              <w:bottom w:val="nil"/>
              <w:right w:val="nil"/>
            </w:tcBorders>
          </w:tcPr>
          <w:p w:rsidR="00F23886" w:rsidRPr="00391ED3" w:rsidRDefault="00F23886" w:rsidP="00F23886">
            <w:pPr>
              <w:pStyle w:val="Header"/>
              <w:spacing w:line="360" w:lineRule="auto"/>
              <w:rPr>
                <w:rFonts w:ascii="Arial" w:hAnsi="Arial" w:cs="Arial"/>
                <w:sz w:val="22"/>
                <w:szCs w:val="22"/>
              </w:rPr>
            </w:pPr>
            <w:r w:rsidRPr="00CF498E">
              <w:rPr>
                <w:rFonts w:ascii="Arial" w:eastAsia="Times New Roman" w:hAnsi="Arial" w:cs="Arial"/>
              </w:rPr>
              <w:t xml:space="preserve">Petra Diamonds Ltd  </w:t>
            </w:r>
          </w:p>
        </w:tc>
      </w:tr>
      <w:tr w:rsidR="00F23886" w:rsidRPr="00391ED3" w:rsidTr="00F23886">
        <w:tc>
          <w:tcPr>
            <w:tcW w:w="2198" w:type="dxa"/>
            <w:tcBorders>
              <w:top w:val="nil"/>
              <w:left w:val="nil"/>
              <w:bottom w:val="nil"/>
              <w:right w:val="dashed" w:sz="4" w:space="0" w:color="7F8486" w:themeColor="background1" w:themeShade="A6"/>
            </w:tcBorders>
          </w:tcPr>
          <w:p w:rsidR="00F23886" w:rsidRPr="00391ED3" w:rsidRDefault="00F23886" w:rsidP="00F23886">
            <w:pPr>
              <w:pStyle w:val="Header"/>
              <w:spacing w:line="360" w:lineRule="auto"/>
              <w:rPr>
                <w:rFonts w:ascii="Arial" w:hAnsi="Arial" w:cs="Arial"/>
                <w:b/>
                <w:color w:val="7F8486" w:themeColor="background1" w:themeShade="A6"/>
                <w:sz w:val="22"/>
                <w:szCs w:val="22"/>
              </w:rPr>
            </w:pPr>
            <w:r w:rsidRPr="00391ED3">
              <w:rPr>
                <w:rFonts w:ascii="Arial" w:hAnsi="Arial" w:cs="Arial"/>
                <w:b/>
                <w:color w:val="7F8486" w:themeColor="background1" w:themeShade="A6"/>
                <w:sz w:val="22"/>
                <w:szCs w:val="22"/>
              </w:rPr>
              <w:t>Originator:</w:t>
            </w:r>
          </w:p>
        </w:tc>
        <w:tc>
          <w:tcPr>
            <w:tcW w:w="7765" w:type="dxa"/>
            <w:gridSpan w:val="2"/>
            <w:tcBorders>
              <w:top w:val="nil"/>
              <w:left w:val="dashed" w:sz="4" w:space="0" w:color="7F8486" w:themeColor="background1" w:themeShade="A6"/>
              <w:bottom w:val="nil"/>
              <w:right w:val="nil"/>
            </w:tcBorders>
          </w:tcPr>
          <w:p w:rsidR="00F23886" w:rsidRPr="00391ED3" w:rsidRDefault="00F23886" w:rsidP="00F23886">
            <w:pPr>
              <w:pStyle w:val="Header"/>
              <w:spacing w:line="360" w:lineRule="auto"/>
              <w:rPr>
                <w:rFonts w:ascii="Arial" w:hAnsi="Arial" w:cs="Arial"/>
                <w:sz w:val="22"/>
                <w:szCs w:val="22"/>
              </w:rPr>
            </w:pPr>
            <w:r w:rsidRPr="00CF498E">
              <w:rPr>
                <w:rFonts w:ascii="Arial" w:eastAsia="Times New Roman" w:hAnsi="Arial" w:cs="Arial"/>
                <w:lang w:val="en-GB"/>
              </w:rPr>
              <w:t xml:space="preserve">Group </w:t>
            </w:r>
            <w:r w:rsidRPr="00CF498E">
              <w:rPr>
                <w:rFonts w:ascii="Arial" w:eastAsia="Times New Roman" w:hAnsi="Arial"/>
                <w:lang w:val="en-GB"/>
              </w:rPr>
              <w:t xml:space="preserve">HSEQ </w:t>
            </w:r>
            <w:r>
              <w:rPr>
                <w:rFonts w:ascii="Arial" w:eastAsia="Times New Roman" w:hAnsi="Arial"/>
                <w:lang w:val="en-GB"/>
              </w:rPr>
              <w:t>Environmental Lead</w:t>
            </w:r>
          </w:p>
        </w:tc>
      </w:tr>
      <w:tr w:rsidR="00F23886" w:rsidRPr="00391ED3" w:rsidTr="00F23886">
        <w:tc>
          <w:tcPr>
            <w:tcW w:w="2198" w:type="dxa"/>
            <w:tcBorders>
              <w:top w:val="nil"/>
              <w:left w:val="nil"/>
              <w:bottom w:val="nil"/>
              <w:right w:val="dashed" w:sz="4" w:space="0" w:color="7F8486" w:themeColor="background1" w:themeShade="A6"/>
            </w:tcBorders>
          </w:tcPr>
          <w:p w:rsidR="00F23886" w:rsidRPr="00391ED3" w:rsidRDefault="00F23886" w:rsidP="00F23886">
            <w:pPr>
              <w:pStyle w:val="Header"/>
              <w:spacing w:line="360" w:lineRule="auto"/>
              <w:rPr>
                <w:rFonts w:ascii="Arial" w:hAnsi="Arial" w:cs="Arial"/>
                <w:b/>
                <w:color w:val="7F8486" w:themeColor="background1" w:themeShade="A6"/>
                <w:sz w:val="22"/>
                <w:szCs w:val="22"/>
              </w:rPr>
            </w:pPr>
            <w:r w:rsidRPr="00391ED3">
              <w:rPr>
                <w:rFonts w:ascii="Arial" w:hAnsi="Arial" w:cs="Arial"/>
                <w:b/>
                <w:color w:val="7F8486" w:themeColor="background1" w:themeShade="A6"/>
                <w:sz w:val="22"/>
                <w:szCs w:val="22"/>
              </w:rPr>
              <w:t>Responsible HOD:</w:t>
            </w:r>
          </w:p>
        </w:tc>
        <w:tc>
          <w:tcPr>
            <w:tcW w:w="7765" w:type="dxa"/>
            <w:gridSpan w:val="2"/>
            <w:tcBorders>
              <w:top w:val="nil"/>
              <w:left w:val="dashed" w:sz="4" w:space="0" w:color="7F8486" w:themeColor="background1" w:themeShade="A6"/>
              <w:bottom w:val="nil"/>
              <w:right w:val="nil"/>
            </w:tcBorders>
          </w:tcPr>
          <w:p w:rsidR="00F23886" w:rsidRPr="00391ED3" w:rsidRDefault="00F23886" w:rsidP="00F23886">
            <w:pPr>
              <w:pStyle w:val="Header"/>
              <w:spacing w:line="360" w:lineRule="auto"/>
              <w:rPr>
                <w:rFonts w:ascii="Arial" w:hAnsi="Arial" w:cs="Arial"/>
                <w:sz w:val="22"/>
                <w:szCs w:val="22"/>
              </w:rPr>
            </w:pPr>
            <w:r w:rsidRPr="00CF498E">
              <w:rPr>
                <w:rFonts w:ascii="Arial" w:eastAsia="Times New Roman" w:hAnsi="Arial" w:cs="Arial"/>
                <w:lang w:val="en-GB"/>
              </w:rPr>
              <w:t>Group HSEQ Environmental Lead</w:t>
            </w:r>
          </w:p>
        </w:tc>
      </w:tr>
      <w:tr w:rsidR="00F23886" w:rsidRPr="00391ED3" w:rsidTr="00F23886">
        <w:tc>
          <w:tcPr>
            <w:tcW w:w="2198" w:type="dxa"/>
            <w:tcBorders>
              <w:top w:val="nil"/>
              <w:left w:val="nil"/>
              <w:bottom w:val="nil"/>
              <w:right w:val="dashed" w:sz="4" w:space="0" w:color="7F8486" w:themeColor="background1" w:themeShade="A6"/>
            </w:tcBorders>
          </w:tcPr>
          <w:p w:rsidR="00F23886" w:rsidRPr="00391ED3" w:rsidRDefault="00F23886" w:rsidP="00F23886">
            <w:pPr>
              <w:pStyle w:val="Header"/>
              <w:spacing w:line="360" w:lineRule="auto"/>
              <w:rPr>
                <w:rFonts w:ascii="Arial" w:hAnsi="Arial" w:cs="Arial"/>
                <w:b/>
                <w:color w:val="7F8486" w:themeColor="background1" w:themeShade="A6"/>
                <w:sz w:val="22"/>
                <w:szCs w:val="22"/>
              </w:rPr>
            </w:pPr>
            <w:r w:rsidRPr="00391ED3">
              <w:rPr>
                <w:rFonts w:ascii="Arial" w:hAnsi="Arial" w:cs="Arial"/>
                <w:b/>
                <w:color w:val="7F8486" w:themeColor="background1" w:themeShade="A6"/>
                <w:sz w:val="22"/>
                <w:szCs w:val="22"/>
              </w:rPr>
              <w:t>References:</w:t>
            </w:r>
          </w:p>
        </w:tc>
        <w:tc>
          <w:tcPr>
            <w:tcW w:w="7765" w:type="dxa"/>
            <w:gridSpan w:val="2"/>
            <w:tcBorders>
              <w:top w:val="nil"/>
              <w:left w:val="dashed" w:sz="4" w:space="0" w:color="7F8486" w:themeColor="background1" w:themeShade="A6"/>
              <w:bottom w:val="nil"/>
              <w:right w:val="nil"/>
            </w:tcBorders>
          </w:tcPr>
          <w:p w:rsidR="00F23886" w:rsidRPr="00391ED3" w:rsidRDefault="00F23886" w:rsidP="00F23886">
            <w:pPr>
              <w:pStyle w:val="Header"/>
              <w:spacing w:line="360" w:lineRule="auto"/>
              <w:rPr>
                <w:rFonts w:ascii="Arial" w:hAnsi="Arial" w:cs="Arial"/>
                <w:sz w:val="22"/>
                <w:szCs w:val="22"/>
              </w:rPr>
            </w:pPr>
            <w:r w:rsidRPr="00CF498E">
              <w:rPr>
                <w:rFonts w:ascii="Arial" w:eastAsia="Times New Roman" w:hAnsi="Arial" w:cs="Arial"/>
                <w:lang w:val="en-GB"/>
              </w:rPr>
              <w:t xml:space="preserve">HSEQ-GP-PO-40  </w:t>
            </w:r>
          </w:p>
        </w:tc>
      </w:tr>
      <w:tr w:rsidR="00F23886" w:rsidRPr="00391ED3" w:rsidTr="00F23886">
        <w:tc>
          <w:tcPr>
            <w:tcW w:w="2198" w:type="dxa"/>
            <w:tcBorders>
              <w:top w:val="nil"/>
              <w:left w:val="nil"/>
              <w:bottom w:val="nil"/>
              <w:right w:val="dashed" w:sz="4" w:space="0" w:color="7F8486" w:themeColor="background1" w:themeShade="A6"/>
            </w:tcBorders>
          </w:tcPr>
          <w:p w:rsidR="00F23886" w:rsidRPr="00391ED3" w:rsidRDefault="00F23886" w:rsidP="00F23886">
            <w:pPr>
              <w:pStyle w:val="Header"/>
              <w:spacing w:line="360" w:lineRule="auto"/>
              <w:rPr>
                <w:rFonts w:ascii="Arial" w:hAnsi="Arial" w:cs="Arial"/>
                <w:b/>
                <w:color w:val="7F8486" w:themeColor="background1" w:themeShade="A6"/>
                <w:sz w:val="22"/>
                <w:szCs w:val="22"/>
              </w:rPr>
            </w:pPr>
            <w:r w:rsidRPr="00391ED3">
              <w:rPr>
                <w:rFonts w:ascii="Arial" w:hAnsi="Arial" w:cs="Arial"/>
                <w:b/>
                <w:color w:val="7F8486" w:themeColor="background1" w:themeShade="A6"/>
                <w:sz w:val="22"/>
                <w:szCs w:val="22"/>
              </w:rPr>
              <w:t>Annexures:</w:t>
            </w:r>
          </w:p>
        </w:tc>
        <w:tc>
          <w:tcPr>
            <w:tcW w:w="7765" w:type="dxa"/>
            <w:gridSpan w:val="2"/>
            <w:tcBorders>
              <w:top w:val="nil"/>
              <w:left w:val="dashed" w:sz="4" w:space="0" w:color="7F8486" w:themeColor="background1" w:themeShade="A6"/>
              <w:bottom w:val="nil"/>
              <w:right w:val="nil"/>
            </w:tcBorders>
          </w:tcPr>
          <w:p w:rsidR="00F23886" w:rsidRPr="00391ED3" w:rsidRDefault="00F23886" w:rsidP="00F23886">
            <w:pPr>
              <w:pStyle w:val="Header"/>
              <w:spacing w:line="360" w:lineRule="auto"/>
              <w:rPr>
                <w:rFonts w:ascii="Arial" w:hAnsi="Arial" w:cs="Arial"/>
                <w:sz w:val="22"/>
                <w:szCs w:val="22"/>
              </w:rPr>
            </w:pPr>
            <w:r>
              <w:rPr>
                <w:rFonts w:ascii="Arial" w:hAnsi="Arial" w:cs="Arial"/>
                <w:sz w:val="22"/>
                <w:szCs w:val="22"/>
              </w:rPr>
              <w:t>none</w:t>
            </w:r>
          </w:p>
        </w:tc>
      </w:tr>
      <w:tr w:rsidR="00052EE4" w:rsidRPr="00391ED3" w:rsidTr="00F23886">
        <w:tc>
          <w:tcPr>
            <w:tcW w:w="5013" w:type="dxa"/>
            <w:gridSpan w:val="2"/>
            <w:tcBorders>
              <w:top w:val="nil"/>
              <w:left w:val="nil"/>
              <w:bottom w:val="single" w:sz="18" w:space="0" w:color="7F8486" w:themeColor="background1" w:themeShade="A6"/>
              <w:right w:val="nil"/>
            </w:tcBorders>
          </w:tcPr>
          <w:p w:rsidR="00052EE4" w:rsidRPr="00391ED3" w:rsidRDefault="00052EE4" w:rsidP="00F23886">
            <w:pPr>
              <w:pStyle w:val="Header"/>
              <w:spacing w:line="360" w:lineRule="auto"/>
              <w:rPr>
                <w:rFonts w:ascii="Arial" w:hAnsi="Arial" w:cs="Arial"/>
                <w:sz w:val="10"/>
                <w:szCs w:val="10"/>
              </w:rPr>
            </w:pPr>
          </w:p>
        </w:tc>
        <w:tc>
          <w:tcPr>
            <w:tcW w:w="4950" w:type="dxa"/>
            <w:tcBorders>
              <w:top w:val="nil"/>
              <w:left w:val="nil"/>
              <w:bottom w:val="single" w:sz="18" w:space="0" w:color="7F8486" w:themeColor="background1" w:themeShade="A6"/>
              <w:right w:val="nil"/>
            </w:tcBorders>
          </w:tcPr>
          <w:p w:rsidR="00052EE4" w:rsidRPr="00391ED3" w:rsidRDefault="00052EE4" w:rsidP="00F23886">
            <w:pPr>
              <w:pStyle w:val="Header"/>
              <w:spacing w:line="360" w:lineRule="auto"/>
              <w:rPr>
                <w:rFonts w:ascii="Arial" w:hAnsi="Arial" w:cs="Arial"/>
                <w:sz w:val="10"/>
                <w:szCs w:val="10"/>
              </w:rPr>
            </w:pPr>
          </w:p>
        </w:tc>
      </w:tr>
    </w:tbl>
    <w:p w:rsidR="009F7AC9" w:rsidRPr="00052EE4" w:rsidRDefault="009F7AC9" w:rsidP="00052EE4">
      <w:pPr>
        <w:spacing w:after="0"/>
        <w:rPr>
          <w:rFonts w:ascii="Arial" w:hAnsi="Arial" w:cs="Arial"/>
          <w:sz w:val="10"/>
          <w:szCs w:val="10"/>
        </w:rPr>
      </w:pPr>
    </w:p>
    <w:tbl>
      <w:tblPr>
        <w:tblStyle w:val="TableGrid2"/>
        <w:tblW w:w="0" w:type="auto"/>
        <w:tblLook w:val="04A0" w:firstRow="1" w:lastRow="0" w:firstColumn="1" w:lastColumn="0" w:noHBand="0" w:noVBand="1"/>
      </w:tblPr>
      <w:tblGrid>
        <w:gridCol w:w="2184"/>
        <w:gridCol w:w="2797"/>
        <w:gridCol w:w="2403"/>
        <w:gridCol w:w="2579"/>
      </w:tblGrid>
      <w:tr w:rsidR="00052EE4" w:rsidRPr="00CA78F9" w:rsidTr="00F23886">
        <w:tc>
          <w:tcPr>
            <w:tcW w:w="4981" w:type="dxa"/>
            <w:gridSpan w:val="2"/>
            <w:tcBorders>
              <w:top w:val="single" w:sz="18" w:space="0" w:color="7F8486" w:themeColor="background1" w:themeShade="A6"/>
              <w:left w:val="nil"/>
              <w:bottom w:val="nil"/>
              <w:right w:val="nil"/>
            </w:tcBorders>
          </w:tcPr>
          <w:p w:rsidR="00052EE4" w:rsidRPr="00CA78F9" w:rsidRDefault="00052EE4" w:rsidP="00F23886">
            <w:pPr>
              <w:tabs>
                <w:tab w:val="center" w:pos="4153"/>
                <w:tab w:val="right" w:pos="8306"/>
              </w:tabs>
              <w:rPr>
                <w:rFonts w:ascii="Arial" w:eastAsia="Times New Roman" w:hAnsi="Arial" w:cs="Arial"/>
                <w:sz w:val="22"/>
                <w:szCs w:val="22"/>
                <w:lang w:val="en-GB"/>
              </w:rPr>
            </w:pPr>
          </w:p>
        </w:tc>
        <w:tc>
          <w:tcPr>
            <w:tcW w:w="4982" w:type="dxa"/>
            <w:gridSpan w:val="2"/>
            <w:tcBorders>
              <w:top w:val="single" w:sz="18" w:space="0" w:color="7F8486" w:themeColor="background1" w:themeShade="A6"/>
              <w:left w:val="nil"/>
              <w:bottom w:val="nil"/>
              <w:right w:val="nil"/>
            </w:tcBorders>
          </w:tcPr>
          <w:p w:rsidR="00052EE4" w:rsidRPr="00CA78F9" w:rsidRDefault="00052EE4" w:rsidP="00F23886">
            <w:pPr>
              <w:tabs>
                <w:tab w:val="center" w:pos="4153"/>
                <w:tab w:val="right" w:pos="8306"/>
              </w:tabs>
              <w:rPr>
                <w:rFonts w:ascii="Arial" w:eastAsia="Times New Roman" w:hAnsi="Arial" w:cs="Arial"/>
                <w:sz w:val="22"/>
                <w:szCs w:val="22"/>
                <w:lang w:val="en-GB"/>
              </w:rPr>
            </w:pPr>
          </w:p>
        </w:tc>
      </w:tr>
      <w:tr w:rsidR="00F23886" w:rsidRPr="00CA78F9" w:rsidTr="00F23886">
        <w:tc>
          <w:tcPr>
            <w:tcW w:w="2184" w:type="dxa"/>
            <w:tcBorders>
              <w:top w:val="nil"/>
              <w:left w:val="nil"/>
              <w:bottom w:val="nil"/>
              <w:right w:val="dashed" w:sz="4" w:space="0" w:color="7F8486" w:themeColor="background1" w:themeShade="A6"/>
            </w:tcBorders>
          </w:tcPr>
          <w:p w:rsidR="00F23886" w:rsidRPr="00CA78F9" w:rsidRDefault="00F23886" w:rsidP="001700BF">
            <w:pPr>
              <w:tabs>
                <w:tab w:val="center" w:pos="4153"/>
                <w:tab w:val="right" w:pos="8306"/>
              </w:tabs>
              <w:spacing w:line="360" w:lineRule="auto"/>
              <w:rPr>
                <w:rFonts w:ascii="Arial" w:eastAsia="Times New Roman" w:hAnsi="Arial" w:cs="Arial"/>
                <w:b/>
                <w:color w:val="7F8486" w:themeColor="background1" w:themeShade="A6"/>
                <w:sz w:val="22"/>
                <w:szCs w:val="22"/>
                <w:lang w:val="en-GB"/>
              </w:rPr>
            </w:pPr>
            <w:r w:rsidRPr="00CA78F9">
              <w:rPr>
                <w:rFonts w:ascii="Arial" w:eastAsia="Times New Roman" w:hAnsi="Arial" w:cs="Arial"/>
                <w:b/>
                <w:color w:val="7F8486" w:themeColor="background1" w:themeShade="A6"/>
                <w:sz w:val="22"/>
                <w:szCs w:val="22"/>
                <w:lang w:val="en-GB"/>
              </w:rPr>
              <w:t>Original Date:</w:t>
            </w:r>
          </w:p>
        </w:tc>
        <w:tc>
          <w:tcPr>
            <w:tcW w:w="2797" w:type="dxa"/>
            <w:tcBorders>
              <w:top w:val="nil"/>
              <w:left w:val="dashed" w:sz="4" w:space="0" w:color="7F8486" w:themeColor="background1" w:themeShade="A6"/>
              <w:bottom w:val="nil"/>
              <w:right w:val="nil"/>
            </w:tcBorders>
          </w:tcPr>
          <w:p w:rsidR="00F23886" w:rsidRPr="00CA78F9" w:rsidRDefault="00F23886" w:rsidP="001700BF">
            <w:pPr>
              <w:tabs>
                <w:tab w:val="center" w:pos="4153"/>
                <w:tab w:val="right" w:pos="8306"/>
              </w:tabs>
              <w:spacing w:line="360" w:lineRule="auto"/>
              <w:rPr>
                <w:rFonts w:ascii="Arial" w:eastAsia="Times New Roman" w:hAnsi="Arial" w:cs="Arial"/>
                <w:sz w:val="22"/>
                <w:szCs w:val="22"/>
                <w:lang w:val="en-GB"/>
              </w:rPr>
            </w:pPr>
            <w:r>
              <w:rPr>
                <w:rFonts w:ascii="Arial" w:eastAsia="Times New Roman" w:hAnsi="Arial" w:cs="Arial"/>
                <w:sz w:val="22"/>
                <w:szCs w:val="22"/>
                <w:lang w:val="en-GB"/>
              </w:rPr>
              <w:t>20 August 2014</w:t>
            </w:r>
          </w:p>
        </w:tc>
        <w:tc>
          <w:tcPr>
            <w:tcW w:w="2403" w:type="dxa"/>
            <w:tcBorders>
              <w:top w:val="nil"/>
              <w:left w:val="dashed" w:sz="4" w:space="0" w:color="7F8486" w:themeColor="background1" w:themeShade="A6"/>
              <w:bottom w:val="nil"/>
              <w:right w:val="nil"/>
            </w:tcBorders>
          </w:tcPr>
          <w:p w:rsidR="00F23886" w:rsidRPr="00CA78F9" w:rsidRDefault="00F23886" w:rsidP="001700BF">
            <w:pPr>
              <w:tabs>
                <w:tab w:val="center" w:pos="4153"/>
                <w:tab w:val="right" w:pos="8306"/>
              </w:tabs>
              <w:spacing w:line="360" w:lineRule="auto"/>
              <w:rPr>
                <w:rFonts w:ascii="Arial" w:eastAsia="Times New Roman" w:hAnsi="Arial" w:cs="Arial"/>
                <w:b/>
                <w:color w:val="7F8486" w:themeColor="background1" w:themeShade="A6"/>
                <w:sz w:val="22"/>
                <w:szCs w:val="22"/>
                <w:lang w:val="en-GB"/>
              </w:rPr>
            </w:pPr>
            <w:r w:rsidRPr="00CA78F9">
              <w:rPr>
                <w:rFonts w:ascii="Arial" w:eastAsia="Times New Roman" w:hAnsi="Arial" w:cs="Arial"/>
                <w:b/>
                <w:color w:val="7F8486" w:themeColor="background1" w:themeShade="A6"/>
                <w:sz w:val="22"/>
                <w:szCs w:val="22"/>
                <w:lang w:val="en-GB"/>
              </w:rPr>
              <w:t>Revision Date:</w:t>
            </w:r>
          </w:p>
        </w:tc>
        <w:tc>
          <w:tcPr>
            <w:tcW w:w="2579" w:type="dxa"/>
            <w:tcBorders>
              <w:top w:val="nil"/>
              <w:left w:val="dashed" w:sz="4" w:space="0" w:color="7F8486" w:themeColor="background1" w:themeShade="A6"/>
              <w:bottom w:val="nil"/>
              <w:right w:val="nil"/>
            </w:tcBorders>
          </w:tcPr>
          <w:p w:rsidR="00F23886" w:rsidRPr="00CA78F9" w:rsidRDefault="00773CB3" w:rsidP="001700BF">
            <w:pPr>
              <w:tabs>
                <w:tab w:val="center" w:pos="4153"/>
                <w:tab w:val="right" w:pos="8306"/>
              </w:tabs>
              <w:spacing w:line="360" w:lineRule="auto"/>
              <w:rPr>
                <w:rFonts w:ascii="Arial" w:eastAsia="Times New Roman" w:hAnsi="Arial" w:cs="Arial"/>
                <w:sz w:val="22"/>
                <w:szCs w:val="22"/>
                <w:lang w:val="en-GB"/>
              </w:rPr>
            </w:pPr>
            <w:r>
              <w:rPr>
                <w:rFonts w:ascii="Arial" w:eastAsia="Times New Roman" w:hAnsi="Arial" w:cs="Arial"/>
                <w:sz w:val="22"/>
                <w:szCs w:val="22"/>
                <w:lang w:val="en-GB"/>
              </w:rPr>
              <w:t>29</w:t>
            </w:r>
            <w:r w:rsidR="00F23886">
              <w:rPr>
                <w:rFonts w:ascii="Arial" w:eastAsia="Times New Roman" w:hAnsi="Arial" w:cs="Arial"/>
                <w:sz w:val="22"/>
                <w:szCs w:val="22"/>
                <w:lang w:val="en-GB"/>
              </w:rPr>
              <w:t xml:space="preserve"> August 2019</w:t>
            </w:r>
          </w:p>
        </w:tc>
      </w:tr>
      <w:tr w:rsidR="00F23886" w:rsidRPr="00CA78F9" w:rsidTr="00F23886">
        <w:tc>
          <w:tcPr>
            <w:tcW w:w="2184" w:type="dxa"/>
            <w:tcBorders>
              <w:top w:val="nil"/>
              <w:left w:val="nil"/>
              <w:bottom w:val="nil"/>
              <w:right w:val="dashed" w:sz="4" w:space="0" w:color="7F8486" w:themeColor="background1" w:themeShade="A6"/>
            </w:tcBorders>
          </w:tcPr>
          <w:p w:rsidR="00F23886" w:rsidRPr="00CA78F9" w:rsidRDefault="00F23886" w:rsidP="001700BF">
            <w:pPr>
              <w:tabs>
                <w:tab w:val="center" w:pos="4153"/>
                <w:tab w:val="right" w:pos="8306"/>
              </w:tabs>
              <w:spacing w:line="360" w:lineRule="auto"/>
              <w:rPr>
                <w:rFonts w:ascii="Arial" w:eastAsia="Times New Roman" w:hAnsi="Arial" w:cs="Arial"/>
                <w:b/>
                <w:color w:val="7F8486" w:themeColor="background1" w:themeShade="A6"/>
                <w:sz w:val="22"/>
                <w:szCs w:val="22"/>
                <w:lang w:val="en-GB"/>
              </w:rPr>
            </w:pPr>
            <w:r w:rsidRPr="00CA78F9">
              <w:rPr>
                <w:rFonts w:ascii="Arial" w:eastAsia="Times New Roman" w:hAnsi="Arial" w:cs="Arial"/>
                <w:b/>
                <w:color w:val="7F8486" w:themeColor="background1" w:themeShade="A6"/>
                <w:sz w:val="22"/>
                <w:szCs w:val="22"/>
                <w:lang w:val="en-GB"/>
              </w:rPr>
              <w:t>Revision number:</w:t>
            </w:r>
          </w:p>
        </w:tc>
        <w:tc>
          <w:tcPr>
            <w:tcW w:w="2797" w:type="dxa"/>
            <w:tcBorders>
              <w:top w:val="nil"/>
              <w:left w:val="dashed" w:sz="4" w:space="0" w:color="7F8486" w:themeColor="background1" w:themeShade="A6"/>
              <w:bottom w:val="nil"/>
              <w:right w:val="nil"/>
            </w:tcBorders>
          </w:tcPr>
          <w:p w:rsidR="00F23886" w:rsidRPr="00CA78F9" w:rsidRDefault="00F23886" w:rsidP="001700BF">
            <w:pPr>
              <w:tabs>
                <w:tab w:val="center" w:pos="4153"/>
                <w:tab w:val="right" w:pos="8306"/>
              </w:tabs>
              <w:spacing w:line="360" w:lineRule="auto"/>
              <w:rPr>
                <w:rFonts w:ascii="Arial" w:eastAsia="Times New Roman" w:hAnsi="Arial" w:cs="Arial"/>
                <w:sz w:val="22"/>
                <w:szCs w:val="22"/>
                <w:lang w:val="en-GB"/>
              </w:rPr>
            </w:pPr>
            <w:r>
              <w:rPr>
                <w:rFonts w:ascii="Arial" w:eastAsia="Times New Roman" w:hAnsi="Arial" w:cs="Arial"/>
                <w:sz w:val="22"/>
                <w:szCs w:val="22"/>
                <w:lang w:val="en-GB"/>
              </w:rPr>
              <w:t>03</w:t>
            </w:r>
          </w:p>
        </w:tc>
        <w:tc>
          <w:tcPr>
            <w:tcW w:w="2403" w:type="dxa"/>
            <w:tcBorders>
              <w:top w:val="nil"/>
              <w:left w:val="dashed" w:sz="4" w:space="0" w:color="7F8486" w:themeColor="background1" w:themeShade="A6"/>
              <w:bottom w:val="nil"/>
              <w:right w:val="nil"/>
            </w:tcBorders>
          </w:tcPr>
          <w:p w:rsidR="00F23886" w:rsidRPr="00CA78F9" w:rsidRDefault="00F23886" w:rsidP="001700BF">
            <w:pPr>
              <w:tabs>
                <w:tab w:val="center" w:pos="4153"/>
                <w:tab w:val="right" w:pos="8306"/>
              </w:tabs>
              <w:spacing w:line="360" w:lineRule="auto"/>
              <w:rPr>
                <w:rFonts w:ascii="Arial" w:eastAsia="Times New Roman" w:hAnsi="Arial" w:cs="Arial"/>
                <w:b/>
                <w:color w:val="7F8486" w:themeColor="background1" w:themeShade="A6"/>
                <w:sz w:val="22"/>
                <w:szCs w:val="22"/>
                <w:lang w:val="en-GB"/>
              </w:rPr>
            </w:pPr>
            <w:r w:rsidRPr="00CA78F9">
              <w:rPr>
                <w:rFonts w:ascii="Arial" w:eastAsia="Times New Roman" w:hAnsi="Arial" w:cs="Arial"/>
                <w:b/>
                <w:color w:val="7F8486" w:themeColor="background1" w:themeShade="A6"/>
                <w:sz w:val="22"/>
                <w:szCs w:val="22"/>
                <w:lang w:val="en-GB"/>
              </w:rPr>
              <w:t>Next Revision Date:</w:t>
            </w:r>
          </w:p>
        </w:tc>
        <w:tc>
          <w:tcPr>
            <w:tcW w:w="2579" w:type="dxa"/>
            <w:tcBorders>
              <w:top w:val="nil"/>
              <w:left w:val="dashed" w:sz="4" w:space="0" w:color="7F8486" w:themeColor="background1" w:themeShade="A6"/>
              <w:bottom w:val="nil"/>
              <w:right w:val="nil"/>
            </w:tcBorders>
          </w:tcPr>
          <w:p w:rsidR="00F23886" w:rsidRPr="00CA78F9" w:rsidRDefault="00F23886" w:rsidP="001700BF">
            <w:pPr>
              <w:tabs>
                <w:tab w:val="center" w:pos="4153"/>
                <w:tab w:val="right" w:pos="8306"/>
              </w:tabs>
              <w:spacing w:line="360" w:lineRule="auto"/>
              <w:rPr>
                <w:rFonts w:ascii="Arial" w:eastAsia="Times New Roman" w:hAnsi="Arial" w:cs="Arial"/>
                <w:sz w:val="22"/>
                <w:szCs w:val="22"/>
                <w:lang w:val="en-GB"/>
              </w:rPr>
            </w:pPr>
            <w:r>
              <w:rPr>
                <w:rFonts w:ascii="Arial" w:eastAsia="Times New Roman" w:hAnsi="Arial" w:cs="Arial"/>
                <w:sz w:val="22"/>
                <w:szCs w:val="22"/>
                <w:lang w:val="en-GB"/>
              </w:rPr>
              <w:t>August 2020</w:t>
            </w:r>
          </w:p>
        </w:tc>
      </w:tr>
      <w:tr w:rsidR="00F23886" w:rsidRPr="00CA78F9" w:rsidTr="00F23886">
        <w:tc>
          <w:tcPr>
            <w:tcW w:w="4981" w:type="dxa"/>
            <w:gridSpan w:val="2"/>
            <w:tcBorders>
              <w:top w:val="nil"/>
              <w:left w:val="nil"/>
              <w:bottom w:val="single" w:sz="18" w:space="0" w:color="7F8486" w:themeColor="background1" w:themeShade="A6"/>
              <w:right w:val="nil"/>
            </w:tcBorders>
          </w:tcPr>
          <w:p w:rsidR="00F23886" w:rsidRPr="00CA78F9" w:rsidRDefault="00F23886" w:rsidP="001700BF">
            <w:pPr>
              <w:tabs>
                <w:tab w:val="center" w:pos="4153"/>
                <w:tab w:val="right" w:pos="8306"/>
              </w:tabs>
              <w:rPr>
                <w:rFonts w:ascii="Arial" w:eastAsia="Times New Roman" w:hAnsi="Arial" w:cs="Arial"/>
                <w:sz w:val="22"/>
                <w:szCs w:val="22"/>
                <w:lang w:val="en-GB"/>
              </w:rPr>
            </w:pPr>
          </w:p>
        </w:tc>
        <w:tc>
          <w:tcPr>
            <w:tcW w:w="4982" w:type="dxa"/>
            <w:gridSpan w:val="2"/>
            <w:tcBorders>
              <w:top w:val="nil"/>
              <w:left w:val="nil"/>
              <w:bottom w:val="single" w:sz="18" w:space="0" w:color="7F8486" w:themeColor="background1" w:themeShade="A6"/>
              <w:right w:val="nil"/>
            </w:tcBorders>
          </w:tcPr>
          <w:p w:rsidR="00F23886" w:rsidRPr="00CA78F9" w:rsidRDefault="00F23886" w:rsidP="001700BF">
            <w:pPr>
              <w:tabs>
                <w:tab w:val="center" w:pos="4153"/>
                <w:tab w:val="right" w:pos="8306"/>
              </w:tabs>
              <w:rPr>
                <w:rFonts w:ascii="Arial" w:eastAsia="Times New Roman" w:hAnsi="Arial" w:cs="Arial"/>
                <w:sz w:val="22"/>
                <w:szCs w:val="22"/>
                <w:lang w:val="en-GB"/>
              </w:rPr>
            </w:pPr>
          </w:p>
        </w:tc>
      </w:tr>
    </w:tbl>
    <w:p w:rsidR="00052EE4" w:rsidRPr="00052EE4" w:rsidRDefault="00052EE4" w:rsidP="00052EE4">
      <w:pPr>
        <w:spacing w:after="0"/>
        <w:rPr>
          <w:rFonts w:ascii="Arial" w:hAnsi="Arial" w:cs="Arial"/>
          <w:sz w:val="10"/>
          <w:szCs w:val="10"/>
        </w:rPr>
      </w:pPr>
    </w:p>
    <w:tbl>
      <w:tblPr>
        <w:tblStyle w:val="TableGrid3"/>
        <w:tblW w:w="0" w:type="auto"/>
        <w:tblLook w:val="04A0" w:firstRow="1" w:lastRow="0" w:firstColumn="1" w:lastColumn="0" w:noHBand="0" w:noVBand="1"/>
      </w:tblPr>
      <w:tblGrid>
        <w:gridCol w:w="2199"/>
        <w:gridCol w:w="2780"/>
        <w:gridCol w:w="2421"/>
        <w:gridCol w:w="2563"/>
      </w:tblGrid>
      <w:tr w:rsidR="00052EE4" w:rsidRPr="00B272B2" w:rsidTr="00F23886">
        <w:tc>
          <w:tcPr>
            <w:tcW w:w="4979" w:type="dxa"/>
            <w:gridSpan w:val="2"/>
            <w:tcBorders>
              <w:top w:val="single" w:sz="18" w:space="0" w:color="7F8486" w:themeColor="background1" w:themeShade="A6"/>
              <w:left w:val="nil"/>
              <w:bottom w:val="nil"/>
              <w:right w:val="nil"/>
            </w:tcBorders>
          </w:tcPr>
          <w:p w:rsidR="00052EE4" w:rsidRPr="00B272B2" w:rsidRDefault="00052EE4" w:rsidP="00F23886">
            <w:pPr>
              <w:tabs>
                <w:tab w:val="center" w:pos="4153"/>
                <w:tab w:val="right" w:pos="8306"/>
              </w:tabs>
              <w:rPr>
                <w:rFonts w:ascii="Arial" w:eastAsia="Times New Roman" w:hAnsi="Arial" w:cs="Arial"/>
                <w:sz w:val="22"/>
                <w:szCs w:val="22"/>
                <w:lang w:val="en-GB"/>
              </w:rPr>
            </w:pPr>
          </w:p>
        </w:tc>
        <w:tc>
          <w:tcPr>
            <w:tcW w:w="4984" w:type="dxa"/>
            <w:gridSpan w:val="2"/>
            <w:tcBorders>
              <w:top w:val="single" w:sz="18" w:space="0" w:color="7F8486" w:themeColor="background1" w:themeShade="A6"/>
              <w:left w:val="nil"/>
              <w:bottom w:val="nil"/>
              <w:right w:val="nil"/>
            </w:tcBorders>
          </w:tcPr>
          <w:p w:rsidR="00052EE4" w:rsidRPr="00B272B2" w:rsidRDefault="00052EE4" w:rsidP="00F23886">
            <w:pPr>
              <w:tabs>
                <w:tab w:val="center" w:pos="4153"/>
                <w:tab w:val="right" w:pos="8306"/>
              </w:tabs>
              <w:rPr>
                <w:rFonts w:ascii="Arial" w:eastAsia="Times New Roman" w:hAnsi="Arial" w:cs="Arial"/>
                <w:sz w:val="22"/>
                <w:szCs w:val="22"/>
                <w:lang w:val="en-GB"/>
              </w:rPr>
            </w:pPr>
          </w:p>
        </w:tc>
      </w:tr>
      <w:tr w:rsidR="00052EE4" w:rsidRPr="00B272B2" w:rsidTr="00F23886">
        <w:tc>
          <w:tcPr>
            <w:tcW w:w="2199" w:type="dxa"/>
            <w:tcBorders>
              <w:top w:val="nil"/>
              <w:left w:val="nil"/>
              <w:bottom w:val="nil"/>
              <w:right w:val="dashed" w:sz="4" w:space="0" w:color="7F8486" w:themeColor="background1" w:themeShade="A6"/>
            </w:tcBorders>
          </w:tcPr>
          <w:p w:rsidR="00052EE4" w:rsidRPr="00B272B2" w:rsidRDefault="00052EE4" w:rsidP="00F23886">
            <w:pPr>
              <w:tabs>
                <w:tab w:val="center" w:pos="4153"/>
                <w:tab w:val="right" w:pos="8306"/>
              </w:tabs>
              <w:spacing w:after="120"/>
              <w:rPr>
                <w:rFonts w:ascii="Arial" w:eastAsia="Times New Roman" w:hAnsi="Arial" w:cs="Arial"/>
                <w:b/>
                <w:color w:val="7F8486" w:themeColor="background1" w:themeShade="A6"/>
                <w:sz w:val="22"/>
                <w:szCs w:val="22"/>
                <w:lang w:val="en-GB"/>
              </w:rPr>
            </w:pPr>
            <w:r w:rsidRPr="00B272B2">
              <w:rPr>
                <w:rFonts w:ascii="Arial" w:eastAsia="Times New Roman" w:hAnsi="Arial" w:cs="Arial"/>
                <w:b/>
                <w:color w:val="7F8486" w:themeColor="background1" w:themeShade="A6"/>
                <w:sz w:val="22"/>
                <w:szCs w:val="22"/>
                <w:lang w:val="en-GB"/>
              </w:rPr>
              <w:t>Approved:</w:t>
            </w:r>
          </w:p>
        </w:tc>
        <w:tc>
          <w:tcPr>
            <w:tcW w:w="2780" w:type="dxa"/>
            <w:tcBorders>
              <w:top w:val="nil"/>
              <w:left w:val="dashed" w:sz="4" w:space="0" w:color="7F8486" w:themeColor="background1" w:themeShade="A6"/>
              <w:bottom w:val="single" w:sz="4" w:space="0" w:color="auto"/>
              <w:right w:val="nil"/>
            </w:tcBorders>
          </w:tcPr>
          <w:p w:rsidR="00052EE4" w:rsidRPr="00B272B2" w:rsidRDefault="00052EE4" w:rsidP="00F23886">
            <w:pPr>
              <w:tabs>
                <w:tab w:val="center" w:pos="4153"/>
                <w:tab w:val="right" w:pos="8306"/>
              </w:tabs>
              <w:spacing w:after="120"/>
              <w:rPr>
                <w:rFonts w:ascii="Arial" w:eastAsia="Times New Roman" w:hAnsi="Arial" w:cs="Arial"/>
                <w:sz w:val="22"/>
                <w:szCs w:val="22"/>
                <w:lang w:val="en-GB"/>
              </w:rPr>
            </w:pPr>
          </w:p>
          <w:p w:rsidR="00052EE4" w:rsidRPr="00B272B2" w:rsidRDefault="002B7B26" w:rsidP="00F23886">
            <w:pPr>
              <w:tabs>
                <w:tab w:val="center" w:pos="4153"/>
                <w:tab w:val="right" w:pos="8306"/>
              </w:tabs>
              <w:spacing w:after="120"/>
              <w:rPr>
                <w:rFonts w:ascii="Arial" w:eastAsia="Times New Roman" w:hAnsi="Arial" w:cs="Arial"/>
                <w:sz w:val="22"/>
                <w:szCs w:val="22"/>
                <w:lang w:val="en-GB"/>
              </w:rPr>
            </w:pPr>
            <w:r>
              <w:rPr>
                <w:rFonts w:ascii="Arial" w:eastAsia="Times New Roman" w:hAnsi="Arial" w:cs="Arial"/>
                <w:sz w:val="22"/>
                <w:szCs w:val="22"/>
                <w:lang w:val="en-GB"/>
              </w:rPr>
              <w:t>Original signed off</w:t>
            </w:r>
          </w:p>
        </w:tc>
        <w:tc>
          <w:tcPr>
            <w:tcW w:w="2421" w:type="dxa"/>
            <w:tcBorders>
              <w:top w:val="nil"/>
              <w:left w:val="dashed" w:sz="4" w:space="0" w:color="7F8486" w:themeColor="background1" w:themeShade="A6"/>
              <w:bottom w:val="nil"/>
              <w:right w:val="nil"/>
            </w:tcBorders>
          </w:tcPr>
          <w:p w:rsidR="00052EE4" w:rsidRPr="00B272B2" w:rsidRDefault="00052EE4" w:rsidP="00F23886">
            <w:pPr>
              <w:tabs>
                <w:tab w:val="center" w:pos="4153"/>
                <w:tab w:val="right" w:pos="8306"/>
              </w:tabs>
              <w:spacing w:after="120"/>
              <w:rPr>
                <w:rFonts w:ascii="Arial" w:eastAsia="Times New Roman" w:hAnsi="Arial" w:cs="Arial"/>
                <w:b/>
                <w:color w:val="7F8486" w:themeColor="background1" w:themeShade="A6"/>
                <w:sz w:val="22"/>
                <w:szCs w:val="22"/>
                <w:lang w:val="en-GB"/>
              </w:rPr>
            </w:pPr>
            <w:r w:rsidRPr="00B272B2">
              <w:rPr>
                <w:rFonts w:ascii="Arial" w:eastAsia="Times New Roman" w:hAnsi="Arial" w:cs="Arial"/>
                <w:b/>
                <w:color w:val="7F8486" w:themeColor="background1" w:themeShade="A6"/>
                <w:sz w:val="22"/>
                <w:szCs w:val="22"/>
                <w:lang w:val="en-GB"/>
              </w:rPr>
              <w:t>Authorised:</w:t>
            </w:r>
          </w:p>
        </w:tc>
        <w:tc>
          <w:tcPr>
            <w:tcW w:w="2563" w:type="dxa"/>
            <w:tcBorders>
              <w:top w:val="nil"/>
              <w:left w:val="dashed" w:sz="4" w:space="0" w:color="7F8486" w:themeColor="background1" w:themeShade="A6"/>
              <w:bottom w:val="single" w:sz="4" w:space="0" w:color="auto"/>
              <w:right w:val="nil"/>
            </w:tcBorders>
          </w:tcPr>
          <w:p w:rsidR="00052EE4" w:rsidRDefault="00052EE4" w:rsidP="00F23886">
            <w:pPr>
              <w:tabs>
                <w:tab w:val="center" w:pos="4153"/>
                <w:tab w:val="right" w:pos="8306"/>
              </w:tabs>
              <w:spacing w:after="120"/>
              <w:rPr>
                <w:rFonts w:ascii="Arial" w:eastAsia="Times New Roman" w:hAnsi="Arial" w:cs="Arial"/>
                <w:sz w:val="22"/>
                <w:szCs w:val="22"/>
                <w:lang w:val="en-GB"/>
              </w:rPr>
            </w:pPr>
          </w:p>
          <w:p w:rsidR="002B7B26" w:rsidRPr="00B272B2" w:rsidRDefault="002B7B26" w:rsidP="00F23886">
            <w:pPr>
              <w:tabs>
                <w:tab w:val="center" w:pos="4153"/>
                <w:tab w:val="right" w:pos="8306"/>
              </w:tabs>
              <w:spacing w:after="120"/>
              <w:rPr>
                <w:rFonts w:ascii="Arial" w:eastAsia="Times New Roman" w:hAnsi="Arial" w:cs="Arial"/>
                <w:sz w:val="22"/>
                <w:szCs w:val="22"/>
                <w:lang w:val="en-GB"/>
              </w:rPr>
            </w:pPr>
            <w:r>
              <w:rPr>
                <w:rFonts w:ascii="Arial" w:eastAsia="Times New Roman" w:hAnsi="Arial" w:cs="Arial"/>
                <w:sz w:val="22"/>
                <w:szCs w:val="22"/>
                <w:lang w:val="en-GB"/>
              </w:rPr>
              <w:t>Original signed off</w:t>
            </w:r>
          </w:p>
        </w:tc>
      </w:tr>
      <w:tr w:rsidR="00F23886" w:rsidRPr="00B272B2" w:rsidTr="00F23886">
        <w:tc>
          <w:tcPr>
            <w:tcW w:w="2199" w:type="dxa"/>
            <w:tcBorders>
              <w:top w:val="nil"/>
              <w:left w:val="nil"/>
              <w:bottom w:val="nil"/>
              <w:right w:val="dashed" w:sz="4" w:space="0" w:color="7F8486" w:themeColor="background1" w:themeShade="A6"/>
            </w:tcBorders>
          </w:tcPr>
          <w:p w:rsidR="00F23886" w:rsidRPr="00B272B2" w:rsidRDefault="00F23886" w:rsidP="00F23886">
            <w:pPr>
              <w:tabs>
                <w:tab w:val="center" w:pos="4153"/>
                <w:tab w:val="right" w:pos="8306"/>
              </w:tabs>
              <w:spacing w:after="120"/>
              <w:rPr>
                <w:rFonts w:ascii="Arial" w:eastAsia="Times New Roman" w:hAnsi="Arial" w:cs="Arial"/>
                <w:b/>
                <w:color w:val="7F8486" w:themeColor="background1" w:themeShade="A6"/>
                <w:sz w:val="22"/>
                <w:szCs w:val="22"/>
                <w:lang w:val="en-GB"/>
              </w:rPr>
            </w:pPr>
            <w:r w:rsidRPr="00B272B2">
              <w:rPr>
                <w:rFonts w:ascii="Arial" w:eastAsia="Times New Roman" w:hAnsi="Arial" w:cs="Arial"/>
                <w:b/>
                <w:color w:val="7F8486" w:themeColor="background1" w:themeShade="A6"/>
                <w:sz w:val="22"/>
                <w:szCs w:val="22"/>
                <w:lang w:val="en-GB"/>
              </w:rPr>
              <w:t>Name of official:</w:t>
            </w:r>
          </w:p>
        </w:tc>
        <w:tc>
          <w:tcPr>
            <w:tcW w:w="2780" w:type="dxa"/>
            <w:tcBorders>
              <w:top w:val="nil"/>
              <w:left w:val="dashed" w:sz="4" w:space="0" w:color="7F8486" w:themeColor="background1" w:themeShade="A6"/>
              <w:bottom w:val="nil"/>
              <w:right w:val="nil"/>
            </w:tcBorders>
          </w:tcPr>
          <w:p w:rsidR="00F23886" w:rsidRPr="005F3F68" w:rsidRDefault="00F23886" w:rsidP="00F23886">
            <w:pPr>
              <w:tabs>
                <w:tab w:val="center" w:pos="4153"/>
                <w:tab w:val="right" w:pos="8306"/>
              </w:tabs>
              <w:spacing w:after="120"/>
              <w:rPr>
                <w:rFonts w:ascii="Arial" w:eastAsia="Times New Roman" w:hAnsi="Arial" w:cs="Arial"/>
                <w:sz w:val="22"/>
                <w:szCs w:val="22"/>
                <w:lang w:val="en-GB"/>
              </w:rPr>
            </w:pPr>
            <w:r>
              <w:rPr>
                <w:rFonts w:cs="Arial"/>
                <w:sz w:val="22"/>
                <w:szCs w:val="22"/>
              </w:rPr>
              <w:t>JM Reynecke</w:t>
            </w:r>
          </w:p>
        </w:tc>
        <w:tc>
          <w:tcPr>
            <w:tcW w:w="2421" w:type="dxa"/>
            <w:tcBorders>
              <w:top w:val="nil"/>
              <w:left w:val="dashed" w:sz="4" w:space="0" w:color="7F8486" w:themeColor="background1" w:themeShade="A6"/>
              <w:bottom w:val="nil"/>
              <w:right w:val="nil"/>
            </w:tcBorders>
          </w:tcPr>
          <w:p w:rsidR="00F23886" w:rsidRPr="00B272B2" w:rsidRDefault="00F23886" w:rsidP="00F23886">
            <w:pPr>
              <w:tabs>
                <w:tab w:val="center" w:pos="4153"/>
                <w:tab w:val="right" w:pos="8306"/>
              </w:tabs>
              <w:spacing w:after="120"/>
              <w:rPr>
                <w:rFonts w:ascii="Arial" w:eastAsia="Times New Roman" w:hAnsi="Arial" w:cs="Arial"/>
                <w:b/>
                <w:color w:val="7F8486" w:themeColor="background1" w:themeShade="A6"/>
                <w:sz w:val="22"/>
                <w:szCs w:val="22"/>
                <w:lang w:val="en-GB"/>
              </w:rPr>
            </w:pPr>
            <w:r w:rsidRPr="00B272B2">
              <w:rPr>
                <w:rFonts w:ascii="Arial" w:eastAsia="Times New Roman" w:hAnsi="Arial" w:cs="Arial"/>
                <w:b/>
                <w:color w:val="7F8486" w:themeColor="background1" w:themeShade="A6"/>
                <w:sz w:val="22"/>
                <w:szCs w:val="22"/>
                <w:lang w:val="en-GB"/>
              </w:rPr>
              <w:t>Name of official:</w:t>
            </w:r>
          </w:p>
        </w:tc>
        <w:tc>
          <w:tcPr>
            <w:tcW w:w="2563" w:type="dxa"/>
            <w:tcBorders>
              <w:top w:val="nil"/>
              <w:left w:val="dashed" w:sz="4" w:space="0" w:color="7F8486" w:themeColor="background1" w:themeShade="A6"/>
              <w:bottom w:val="nil"/>
              <w:right w:val="nil"/>
            </w:tcBorders>
          </w:tcPr>
          <w:p w:rsidR="00F23886" w:rsidRPr="005F3F68" w:rsidRDefault="00F23886" w:rsidP="00F23886">
            <w:pPr>
              <w:tabs>
                <w:tab w:val="center" w:pos="4153"/>
                <w:tab w:val="right" w:pos="8306"/>
              </w:tabs>
              <w:spacing w:after="120"/>
              <w:rPr>
                <w:rFonts w:ascii="Arial" w:eastAsia="Times New Roman" w:hAnsi="Arial" w:cs="Arial"/>
                <w:sz w:val="22"/>
                <w:szCs w:val="22"/>
                <w:lang w:val="en-GB"/>
              </w:rPr>
            </w:pPr>
            <w:r>
              <w:rPr>
                <w:rFonts w:cs="Arial"/>
                <w:sz w:val="22"/>
                <w:szCs w:val="22"/>
              </w:rPr>
              <w:t>P Nkuna</w:t>
            </w:r>
          </w:p>
        </w:tc>
      </w:tr>
      <w:tr w:rsidR="00F23886" w:rsidRPr="00B272B2" w:rsidTr="00F23886">
        <w:tc>
          <w:tcPr>
            <w:tcW w:w="2199" w:type="dxa"/>
            <w:tcBorders>
              <w:top w:val="nil"/>
              <w:left w:val="nil"/>
              <w:bottom w:val="nil"/>
              <w:right w:val="dashed" w:sz="4" w:space="0" w:color="7F8486" w:themeColor="background1" w:themeShade="A6"/>
            </w:tcBorders>
          </w:tcPr>
          <w:p w:rsidR="00F23886" w:rsidRPr="00B272B2" w:rsidRDefault="00F23886" w:rsidP="00F23886">
            <w:pPr>
              <w:tabs>
                <w:tab w:val="center" w:pos="4153"/>
                <w:tab w:val="right" w:pos="8306"/>
              </w:tabs>
              <w:spacing w:after="120"/>
              <w:rPr>
                <w:rFonts w:ascii="Arial" w:eastAsia="Times New Roman" w:hAnsi="Arial" w:cs="Arial"/>
                <w:b/>
                <w:color w:val="7F8486" w:themeColor="background1" w:themeShade="A6"/>
                <w:sz w:val="22"/>
                <w:szCs w:val="22"/>
                <w:lang w:val="en-GB"/>
              </w:rPr>
            </w:pPr>
            <w:r w:rsidRPr="00B272B2">
              <w:rPr>
                <w:rFonts w:ascii="Arial" w:eastAsia="Times New Roman" w:hAnsi="Arial" w:cs="Arial"/>
                <w:b/>
                <w:color w:val="7F8486" w:themeColor="background1" w:themeShade="A6"/>
                <w:sz w:val="22"/>
                <w:szCs w:val="22"/>
                <w:lang w:val="en-GB"/>
              </w:rPr>
              <w:t>Designation:</w:t>
            </w:r>
          </w:p>
        </w:tc>
        <w:tc>
          <w:tcPr>
            <w:tcW w:w="2780" w:type="dxa"/>
            <w:tcBorders>
              <w:top w:val="nil"/>
              <w:left w:val="dashed" w:sz="4" w:space="0" w:color="7F8486" w:themeColor="background1" w:themeShade="A6"/>
              <w:bottom w:val="nil"/>
              <w:right w:val="nil"/>
            </w:tcBorders>
          </w:tcPr>
          <w:p w:rsidR="00F23886" w:rsidRPr="005F3F68" w:rsidRDefault="00F23886" w:rsidP="00F23886">
            <w:pPr>
              <w:tabs>
                <w:tab w:val="center" w:pos="4153"/>
                <w:tab w:val="right" w:pos="8306"/>
              </w:tabs>
              <w:spacing w:after="120"/>
              <w:rPr>
                <w:rFonts w:ascii="Arial" w:eastAsia="Times New Roman" w:hAnsi="Arial" w:cs="Arial"/>
                <w:sz w:val="22"/>
                <w:szCs w:val="22"/>
                <w:lang w:val="en-GB"/>
              </w:rPr>
            </w:pPr>
            <w:r>
              <w:rPr>
                <w:rFonts w:cs="Arial"/>
                <w:sz w:val="22"/>
                <w:szCs w:val="22"/>
              </w:rPr>
              <w:t>HSEQ Environmental Lead</w:t>
            </w:r>
          </w:p>
        </w:tc>
        <w:tc>
          <w:tcPr>
            <w:tcW w:w="2421" w:type="dxa"/>
            <w:tcBorders>
              <w:top w:val="nil"/>
              <w:left w:val="dashed" w:sz="4" w:space="0" w:color="7F8486" w:themeColor="background1" w:themeShade="A6"/>
              <w:bottom w:val="nil"/>
              <w:right w:val="nil"/>
            </w:tcBorders>
          </w:tcPr>
          <w:p w:rsidR="00F23886" w:rsidRPr="00B272B2" w:rsidRDefault="00F23886" w:rsidP="00F23886">
            <w:pPr>
              <w:tabs>
                <w:tab w:val="center" w:pos="4153"/>
                <w:tab w:val="right" w:pos="8306"/>
              </w:tabs>
              <w:spacing w:after="120"/>
              <w:rPr>
                <w:rFonts w:ascii="Arial" w:eastAsia="Times New Roman" w:hAnsi="Arial" w:cs="Arial"/>
                <w:b/>
                <w:color w:val="7F8486" w:themeColor="background1" w:themeShade="A6"/>
                <w:sz w:val="22"/>
                <w:szCs w:val="22"/>
                <w:lang w:val="en-GB"/>
              </w:rPr>
            </w:pPr>
            <w:r w:rsidRPr="00B272B2">
              <w:rPr>
                <w:rFonts w:ascii="Arial" w:eastAsia="Times New Roman" w:hAnsi="Arial" w:cs="Arial"/>
                <w:b/>
                <w:color w:val="7F8486" w:themeColor="background1" w:themeShade="A6"/>
                <w:sz w:val="22"/>
                <w:szCs w:val="22"/>
                <w:lang w:val="en-GB"/>
              </w:rPr>
              <w:t>Designation:</w:t>
            </w:r>
          </w:p>
        </w:tc>
        <w:tc>
          <w:tcPr>
            <w:tcW w:w="2563" w:type="dxa"/>
            <w:tcBorders>
              <w:top w:val="nil"/>
              <w:left w:val="dashed" w:sz="4" w:space="0" w:color="7F8486" w:themeColor="background1" w:themeShade="A6"/>
              <w:bottom w:val="nil"/>
              <w:right w:val="nil"/>
            </w:tcBorders>
          </w:tcPr>
          <w:p w:rsidR="00F23886" w:rsidRPr="005F3F68" w:rsidRDefault="00F23886" w:rsidP="00F23886">
            <w:pPr>
              <w:tabs>
                <w:tab w:val="center" w:pos="4153"/>
                <w:tab w:val="right" w:pos="8306"/>
              </w:tabs>
              <w:spacing w:after="120"/>
              <w:rPr>
                <w:rFonts w:ascii="Arial" w:eastAsia="Times New Roman" w:hAnsi="Arial" w:cs="Arial"/>
                <w:sz w:val="22"/>
                <w:szCs w:val="22"/>
                <w:lang w:val="en-GB"/>
              </w:rPr>
            </w:pPr>
            <w:r>
              <w:rPr>
                <w:rFonts w:cs="Arial"/>
                <w:sz w:val="22"/>
                <w:szCs w:val="22"/>
              </w:rPr>
              <w:t>HSEQ Manager</w:t>
            </w:r>
          </w:p>
        </w:tc>
      </w:tr>
      <w:tr w:rsidR="00F23886" w:rsidRPr="00B272B2" w:rsidTr="00F23886">
        <w:tc>
          <w:tcPr>
            <w:tcW w:w="2199" w:type="dxa"/>
            <w:tcBorders>
              <w:top w:val="nil"/>
              <w:left w:val="nil"/>
              <w:bottom w:val="nil"/>
              <w:right w:val="dashed" w:sz="4" w:space="0" w:color="7F8486" w:themeColor="background1" w:themeShade="A6"/>
            </w:tcBorders>
          </w:tcPr>
          <w:p w:rsidR="00F23886" w:rsidRPr="00B272B2" w:rsidRDefault="00F23886" w:rsidP="00F23886">
            <w:pPr>
              <w:tabs>
                <w:tab w:val="center" w:pos="4153"/>
                <w:tab w:val="right" w:pos="8306"/>
              </w:tabs>
              <w:spacing w:after="120"/>
              <w:rPr>
                <w:rFonts w:ascii="Arial" w:eastAsia="Times New Roman" w:hAnsi="Arial" w:cs="Arial"/>
                <w:b/>
                <w:color w:val="7F8486" w:themeColor="background1" w:themeShade="A6"/>
                <w:sz w:val="22"/>
                <w:szCs w:val="22"/>
                <w:lang w:val="en-GB"/>
              </w:rPr>
            </w:pPr>
            <w:r w:rsidRPr="00B272B2">
              <w:rPr>
                <w:rFonts w:ascii="Arial" w:eastAsia="Times New Roman" w:hAnsi="Arial" w:cs="Arial"/>
                <w:b/>
                <w:color w:val="7F8486" w:themeColor="background1" w:themeShade="A6"/>
                <w:sz w:val="22"/>
                <w:szCs w:val="22"/>
                <w:lang w:val="en-GB"/>
              </w:rPr>
              <w:t>Approval date:</w:t>
            </w:r>
          </w:p>
        </w:tc>
        <w:tc>
          <w:tcPr>
            <w:tcW w:w="2780" w:type="dxa"/>
            <w:tcBorders>
              <w:top w:val="nil"/>
              <w:left w:val="dashed" w:sz="4" w:space="0" w:color="7F8486" w:themeColor="background1" w:themeShade="A6"/>
              <w:bottom w:val="nil"/>
              <w:right w:val="nil"/>
            </w:tcBorders>
          </w:tcPr>
          <w:p w:rsidR="00F23886" w:rsidRPr="005F3F68" w:rsidRDefault="00F23886" w:rsidP="00F23886">
            <w:pPr>
              <w:tabs>
                <w:tab w:val="center" w:pos="4153"/>
                <w:tab w:val="right" w:pos="8306"/>
              </w:tabs>
              <w:spacing w:after="120"/>
              <w:rPr>
                <w:rFonts w:ascii="Arial" w:eastAsia="Times New Roman" w:hAnsi="Arial" w:cs="Arial"/>
                <w:sz w:val="22"/>
                <w:szCs w:val="22"/>
                <w:lang w:val="en-GB"/>
              </w:rPr>
            </w:pPr>
            <w:r>
              <w:rPr>
                <w:rFonts w:cs="Arial"/>
                <w:sz w:val="22"/>
                <w:szCs w:val="22"/>
              </w:rPr>
              <w:t>30 August 2019</w:t>
            </w:r>
          </w:p>
        </w:tc>
        <w:tc>
          <w:tcPr>
            <w:tcW w:w="2421" w:type="dxa"/>
            <w:tcBorders>
              <w:top w:val="nil"/>
              <w:left w:val="dashed" w:sz="4" w:space="0" w:color="7F8486" w:themeColor="background1" w:themeShade="A6"/>
              <w:bottom w:val="nil"/>
              <w:right w:val="nil"/>
            </w:tcBorders>
          </w:tcPr>
          <w:p w:rsidR="00F23886" w:rsidRPr="00B272B2" w:rsidRDefault="00F23886" w:rsidP="00F23886">
            <w:pPr>
              <w:tabs>
                <w:tab w:val="center" w:pos="4153"/>
                <w:tab w:val="right" w:pos="8306"/>
              </w:tabs>
              <w:spacing w:after="120"/>
              <w:rPr>
                <w:rFonts w:ascii="Arial" w:eastAsia="Times New Roman" w:hAnsi="Arial" w:cs="Arial"/>
                <w:b/>
                <w:color w:val="7F8486" w:themeColor="background1" w:themeShade="A6"/>
                <w:sz w:val="22"/>
                <w:szCs w:val="22"/>
                <w:lang w:val="en-GB"/>
              </w:rPr>
            </w:pPr>
            <w:r w:rsidRPr="00B272B2">
              <w:rPr>
                <w:rFonts w:ascii="Arial" w:eastAsia="Times New Roman" w:hAnsi="Arial" w:cs="Arial"/>
                <w:b/>
                <w:color w:val="7F8486" w:themeColor="background1" w:themeShade="A6"/>
                <w:sz w:val="22"/>
                <w:szCs w:val="22"/>
                <w:lang w:val="en-GB"/>
              </w:rPr>
              <w:t>Authorisation Date:</w:t>
            </w:r>
          </w:p>
        </w:tc>
        <w:tc>
          <w:tcPr>
            <w:tcW w:w="2563" w:type="dxa"/>
            <w:tcBorders>
              <w:top w:val="nil"/>
              <w:left w:val="dashed" w:sz="4" w:space="0" w:color="7F8486" w:themeColor="background1" w:themeShade="A6"/>
              <w:bottom w:val="nil"/>
              <w:right w:val="nil"/>
            </w:tcBorders>
          </w:tcPr>
          <w:p w:rsidR="00F23886" w:rsidRPr="005F3F68" w:rsidRDefault="00773CB3" w:rsidP="00F23886">
            <w:pPr>
              <w:tabs>
                <w:tab w:val="center" w:pos="4153"/>
                <w:tab w:val="right" w:pos="8306"/>
              </w:tabs>
              <w:spacing w:after="120"/>
              <w:rPr>
                <w:rFonts w:ascii="Arial" w:eastAsia="Times New Roman" w:hAnsi="Arial" w:cs="Arial"/>
                <w:sz w:val="22"/>
                <w:szCs w:val="22"/>
                <w:lang w:val="en-GB"/>
              </w:rPr>
            </w:pPr>
            <w:r>
              <w:rPr>
                <w:rFonts w:cs="Arial"/>
                <w:sz w:val="22"/>
                <w:szCs w:val="22"/>
              </w:rPr>
              <w:t>2</w:t>
            </w:r>
            <w:r w:rsidR="00F23886">
              <w:rPr>
                <w:rFonts w:cs="Arial"/>
                <w:sz w:val="22"/>
                <w:szCs w:val="22"/>
              </w:rPr>
              <w:t xml:space="preserve"> September 2019</w:t>
            </w:r>
          </w:p>
        </w:tc>
      </w:tr>
      <w:tr w:rsidR="00F23886" w:rsidRPr="00B272B2" w:rsidTr="00F23886">
        <w:tc>
          <w:tcPr>
            <w:tcW w:w="4979" w:type="dxa"/>
            <w:gridSpan w:val="2"/>
            <w:tcBorders>
              <w:top w:val="nil"/>
              <w:left w:val="nil"/>
              <w:bottom w:val="single" w:sz="18" w:space="0" w:color="7F8486" w:themeColor="background1" w:themeShade="A6"/>
              <w:right w:val="nil"/>
            </w:tcBorders>
          </w:tcPr>
          <w:p w:rsidR="00F23886" w:rsidRPr="00B272B2" w:rsidRDefault="00F23886" w:rsidP="00F23886">
            <w:pPr>
              <w:tabs>
                <w:tab w:val="center" w:pos="4153"/>
                <w:tab w:val="right" w:pos="8306"/>
              </w:tabs>
              <w:spacing w:after="120"/>
              <w:rPr>
                <w:rFonts w:ascii="Arial" w:eastAsia="Times New Roman" w:hAnsi="Arial" w:cs="Arial"/>
                <w:sz w:val="22"/>
                <w:szCs w:val="22"/>
                <w:lang w:val="en-GB"/>
              </w:rPr>
            </w:pPr>
          </w:p>
        </w:tc>
        <w:tc>
          <w:tcPr>
            <w:tcW w:w="4984" w:type="dxa"/>
            <w:gridSpan w:val="2"/>
            <w:tcBorders>
              <w:top w:val="nil"/>
              <w:left w:val="nil"/>
              <w:bottom w:val="single" w:sz="18" w:space="0" w:color="7F8486" w:themeColor="background1" w:themeShade="A6"/>
              <w:right w:val="nil"/>
            </w:tcBorders>
          </w:tcPr>
          <w:p w:rsidR="00F23886" w:rsidRPr="00B272B2" w:rsidRDefault="00F23886" w:rsidP="00F23886">
            <w:pPr>
              <w:tabs>
                <w:tab w:val="center" w:pos="4153"/>
                <w:tab w:val="right" w:pos="8306"/>
              </w:tabs>
              <w:spacing w:after="120"/>
              <w:rPr>
                <w:rFonts w:ascii="Arial" w:eastAsia="Times New Roman" w:hAnsi="Arial" w:cs="Arial"/>
                <w:sz w:val="22"/>
                <w:szCs w:val="22"/>
                <w:lang w:val="en-GB"/>
              </w:rPr>
            </w:pPr>
          </w:p>
        </w:tc>
      </w:tr>
    </w:tbl>
    <w:p w:rsidR="00052EE4" w:rsidRDefault="00052EE4">
      <w:pPr>
        <w:rPr>
          <w:rFonts w:ascii="Arial" w:hAnsi="Arial" w:cs="Arial"/>
        </w:rPr>
      </w:pPr>
    </w:p>
    <w:p w:rsidR="00052EE4" w:rsidRDefault="00052EE4">
      <w:pPr>
        <w:rPr>
          <w:rFonts w:ascii="Arial" w:hAnsi="Arial" w:cs="Arial"/>
        </w:rPr>
      </w:pPr>
    </w:p>
    <w:p w:rsidR="00052EE4" w:rsidRDefault="00052EE4">
      <w:pPr>
        <w:rPr>
          <w:rFonts w:ascii="Arial" w:hAnsi="Arial" w:cs="Arial"/>
        </w:rPr>
      </w:pPr>
    </w:p>
    <w:p w:rsidR="00052EE4" w:rsidRDefault="00052EE4">
      <w:pPr>
        <w:rPr>
          <w:rFonts w:ascii="Arial" w:hAnsi="Arial" w:cs="Arial"/>
        </w:rPr>
      </w:pPr>
    </w:p>
    <w:p w:rsidR="00052EE4" w:rsidRDefault="00052EE4">
      <w:pPr>
        <w:rPr>
          <w:rFonts w:ascii="Arial" w:hAnsi="Arial" w:cs="Arial"/>
        </w:rPr>
      </w:pPr>
    </w:p>
    <w:p w:rsidR="00052EE4" w:rsidRDefault="00052EE4">
      <w:pPr>
        <w:rPr>
          <w:rFonts w:ascii="Arial" w:hAnsi="Arial" w:cs="Arial"/>
        </w:rPr>
      </w:pPr>
    </w:p>
    <w:p w:rsidR="00052EE4" w:rsidRDefault="00052EE4">
      <w:pPr>
        <w:rPr>
          <w:rFonts w:ascii="Arial" w:hAnsi="Arial" w:cs="Arial"/>
        </w:rPr>
      </w:pPr>
    </w:p>
    <w:p w:rsidR="00397F5C" w:rsidRDefault="00397F5C">
      <w:pPr>
        <w:rPr>
          <w:rFonts w:ascii="Arial" w:hAnsi="Arial" w:cs="Arial"/>
        </w:rPr>
      </w:pPr>
      <w:r>
        <w:rPr>
          <w:rFonts w:ascii="Arial" w:hAnsi="Arial" w:cs="Arial"/>
        </w:rPr>
        <w:br w:type="page"/>
      </w:r>
    </w:p>
    <w:sdt>
      <w:sdtPr>
        <w:rPr>
          <w:bCs/>
        </w:rPr>
        <w:id w:val="992684721"/>
        <w:docPartObj>
          <w:docPartGallery w:val="Table of Contents"/>
          <w:docPartUnique/>
        </w:docPartObj>
      </w:sdtPr>
      <w:sdtEndPr>
        <w:rPr>
          <w:bCs w:val="0"/>
          <w:noProof/>
        </w:rPr>
      </w:sdtEndPr>
      <w:sdtContent>
        <w:p w:rsidR="00BB098A" w:rsidRPr="006B2EA7" w:rsidRDefault="009E4209" w:rsidP="004473FB">
          <w:pPr>
            <w:pStyle w:val="TOC2"/>
            <w:rPr>
              <w:b/>
              <w:sz w:val="24"/>
            </w:rPr>
          </w:pPr>
          <w:r w:rsidRPr="006B2EA7">
            <w:rPr>
              <w:b/>
              <w:sz w:val="24"/>
            </w:rPr>
            <w:t>TABLE OF CONTENTS</w:t>
          </w:r>
        </w:p>
        <w:p w:rsidR="00405B64" w:rsidRDefault="00BB098A">
          <w:pPr>
            <w:pStyle w:val="TOC1"/>
            <w:rPr>
              <w:rFonts w:eastAsiaTheme="minorEastAsia"/>
              <w:noProof/>
              <w:lang w:eastAsia="en-ZA"/>
            </w:rPr>
          </w:pPr>
          <w:r>
            <w:fldChar w:fldCharType="begin"/>
          </w:r>
          <w:r>
            <w:instrText xml:space="preserve"> TOC \o "1-3" \h \z \u </w:instrText>
          </w:r>
          <w:r>
            <w:fldChar w:fldCharType="separate"/>
          </w:r>
          <w:hyperlink w:anchor="_Toc46915871" w:history="1">
            <w:r w:rsidR="00405B64" w:rsidRPr="005B6C34">
              <w:rPr>
                <w:rStyle w:val="Hyperlink"/>
                <w:noProof/>
                <w:lang w:val="en-US"/>
              </w:rPr>
              <w:t>DOCUMENT VERIFICATION</w:t>
            </w:r>
            <w:r w:rsidR="00405B64">
              <w:rPr>
                <w:noProof/>
                <w:webHidden/>
              </w:rPr>
              <w:tab/>
            </w:r>
            <w:r w:rsidR="00405B64">
              <w:rPr>
                <w:noProof/>
                <w:webHidden/>
              </w:rPr>
              <w:fldChar w:fldCharType="begin"/>
            </w:r>
            <w:r w:rsidR="00405B64">
              <w:rPr>
                <w:noProof/>
                <w:webHidden/>
              </w:rPr>
              <w:instrText xml:space="preserve"> PAGEREF _Toc46915871 \h </w:instrText>
            </w:r>
            <w:r w:rsidR="00405B64">
              <w:rPr>
                <w:noProof/>
                <w:webHidden/>
              </w:rPr>
            </w:r>
            <w:r w:rsidR="00405B64">
              <w:rPr>
                <w:noProof/>
                <w:webHidden/>
              </w:rPr>
              <w:fldChar w:fldCharType="separate"/>
            </w:r>
            <w:r w:rsidR="006B2EA7">
              <w:rPr>
                <w:noProof/>
                <w:webHidden/>
              </w:rPr>
              <w:t>5</w:t>
            </w:r>
            <w:r w:rsidR="00405B64">
              <w:rPr>
                <w:noProof/>
                <w:webHidden/>
              </w:rPr>
              <w:fldChar w:fldCharType="end"/>
            </w:r>
          </w:hyperlink>
        </w:p>
        <w:p w:rsidR="00405B64" w:rsidRDefault="004A3CB5">
          <w:pPr>
            <w:pStyle w:val="TOC1"/>
            <w:rPr>
              <w:rFonts w:eastAsiaTheme="minorEastAsia"/>
              <w:noProof/>
              <w:lang w:eastAsia="en-ZA"/>
            </w:rPr>
          </w:pPr>
          <w:hyperlink w:anchor="_Toc46915872" w:history="1">
            <w:r w:rsidR="00405B64" w:rsidRPr="005B6C34">
              <w:rPr>
                <w:rStyle w:val="Hyperlink"/>
                <w:rFonts w:eastAsia="Times New Roman"/>
                <w:noProof/>
                <w:lang w:val="en-GB"/>
              </w:rPr>
              <w:t>DOCUMENT DISTRIBUTION</w:t>
            </w:r>
            <w:r w:rsidR="00405B64">
              <w:rPr>
                <w:noProof/>
                <w:webHidden/>
              </w:rPr>
              <w:tab/>
            </w:r>
            <w:r w:rsidR="00405B64">
              <w:rPr>
                <w:noProof/>
                <w:webHidden/>
              </w:rPr>
              <w:fldChar w:fldCharType="begin"/>
            </w:r>
            <w:r w:rsidR="00405B64">
              <w:rPr>
                <w:noProof/>
                <w:webHidden/>
              </w:rPr>
              <w:instrText xml:space="preserve"> PAGEREF _Toc46915872 \h </w:instrText>
            </w:r>
            <w:r w:rsidR="00405B64">
              <w:rPr>
                <w:noProof/>
                <w:webHidden/>
              </w:rPr>
            </w:r>
            <w:r w:rsidR="00405B64">
              <w:rPr>
                <w:noProof/>
                <w:webHidden/>
              </w:rPr>
              <w:fldChar w:fldCharType="separate"/>
            </w:r>
            <w:r w:rsidR="006B2EA7">
              <w:rPr>
                <w:noProof/>
                <w:webHidden/>
              </w:rPr>
              <w:t>5</w:t>
            </w:r>
            <w:r w:rsidR="00405B64">
              <w:rPr>
                <w:noProof/>
                <w:webHidden/>
              </w:rPr>
              <w:fldChar w:fldCharType="end"/>
            </w:r>
          </w:hyperlink>
        </w:p>
        <w:p w:rsidR="00405B64" w:rsidRDefault="004A3CB5">
          <w:pPr>
            <w:pStyle w:val="TOC1"/>
            <w:rPr>
              <w:rFonts w:eastAsiaTheme="minorEastAsia"/>
              <w:noProof/>
              <w:lang w:eastAsia="en-ZA"/>
            </w:rPr>
          </w:pPr>
          <w:hyperlink w:anchor="_Toc46915873" w:history="1">
            <w:r w:rsidR="00405B64" w:rsidRPr="005B6C34">
              <w:rPr>
                <w:rStyle w:val="Hyperlink"/>
                <w:rFonts w:eastAsia="Times New Roman"/>
                <w:noProof/>
                <w:lang w:val="en-GB"/>
              </w:rPr>
              <w:t>INFORMED DISTRIBUTION LIST:</w:t>
            </w:r>
            <w:r w:rsidR="00405B64">
              <w:rPr>
                <w:noProof/>
                <w:webHidden/>
              </w:rPr>
              <w:tab/>
            </w:r>
            <w:r w:rsidR="00405B64">
              <w:rPr>
                <w:noProof/>
                <w:webHidden/>
              </w:rPr>
              <w:fldChar w:fldCharType="begin"/>
            </w:r>
            <w:r w:rsidR="00405B64">
              <w:rPr>
                <w:noProof/>
                <w:webHidden/>
              </w:rPr>
              <w:instrText xml:space="preserve"> PAGEREF _Toc46915873 \h </w:instrText>
            </w:r>
            <w:r w:rsidR="00405B64">
              <w:rPr>
                <w:noProof/>
                <w:webHidden/>
              </w:rPr>
            </w:r>
            <w:r w:rsidR="00405B64">
              <w:rPr>
                <w:noProof/>
                <w:webHidden/>
              </w:rPr>
              <w:fldChar w:fldCharType="separate"/>
            </w:r>
            <w:r w:rsidR="006B2EA7">
              <w:rPr>
                <w:noProof/>
                <w:webHidden/>
              </w:rPr>
              <w:t>6</w:t>
            </w:r>
            <w:r w:rsidR="00405B64">
              <w:rPr>
                <w:noProof/>
                <w:webHidden/>
              </w:rPr>
              <w:fldChar w:fldCharType="end"/>
            </w:r>
          </w:hyperlink>
        </w:p>
        <w:p w:rsidR="00405B64" w:rsidRDefault="004A3CB5">
          <w:pPr>
            <w:pStyle w:val="TOC1"/>
            <w:rPr>
              <w:rFonts w:eastAsiaTheme="minorEastAsia"/>
              <w:noProof/>
              <w:lang w:eastAsia="en-ZA"/>
            </w:rPr>
          </w:pPr>
          <w:hyperlink w:anchor="_Toc46915874" w:history="1">
            <w:r w:rsidR="00405B64" w:rsidRPr="005B6C34">
              <w:rPr>
                <w:rStyle w:val="Hyperlink"/>
                <w:noProof/>
              </w:rPr>
              <w:t>EXECUTIVE SUMMARY</w:t>
            </w:r>
            <w:r w:rsidR="00405B64">
              <w:rPr>
                <w:noProof/>
                <w:webHidden/>
              </w:rPr>
              <w:tab/>
            </w:r>
            <w:r w:rsidR="00405B64">
              <w:rPr>
                <w:noProof/>
                <w:webHidden/>
              </w:rPr>
              <w:fldChar w:fldCharType="begin"/>
            </w:r>
            <w:r w:rsidR="00405B64">
              <w:rPr>
                <w:noProof/>
                <w:webHidden/>
              </w:rPr>
              <w:instrText xml:space="preserve"> PAGEREF _Toc46915874 \h </w:instrText>
            </w:r>
            <w:r w:rsidR="00405B64">
              <w:rPr>
                <w:noProof/>
                <w:webHidden/>
              </w:rPr>
            </w:r>
            <w:r w:rsidR="00405B64">
              <w:rPr>
                <w:noProof/>
                <w:webHidden/>
              </w:rPr>
              <w:fldChar w:fldCharType="separate"/>
            </w:r>
            <w:r w:rsidR="006B2EA7">
              <w:rPr>
                <w:noProof/>
                <w:webHidden/>
              </w:rPr>
              <w:t>7</w:t>
            </w:r>
            <w:r w:rsidR="00405B64">
              <w:rPr>
                <w:noProof/>
                <w:webHidden/>
              </w:rPr>
              <w:fldChar w:fldCharType="end"/>
            </w:r>
          </w:hyperlink>
        </w:p>
        <w:p w:rsidR="00405B64" w:rsidRDefault="004A3CB5">
          <w:pPr>
            <w:pStyle w:val="TOC1"/>
            <w:rPr>
              <w:rFonts w:eastAsiaTheme="minorEastAsia"/>
              <w:noProof/>
              <w:lang w:eastAsia="en-ZA"/>
            </w:rPr>
          </w:pPr>
          <w:hyperlink w:anchor="_Toc46915875" w:history="1">
            <w:r w:rsidR="00405B64" w:rsidRPr="005B6C34">
              <w:rPr>
                <w:rStyle w:val="Hyperlink"/>
                <w:rFonts w:cs="Segoe UI"/>
                <w:noProof/>
              </w:rPr>
              <w:t>1.</w:t>
            </w:r>
            <w:r w:rsidR="00405B64">
              <w:rPr>
                <w:rFonts w:eastAsiaTheme="minorEastAsia"/>
                <w:noProof/>
                <w:lang w:eastAsia="en-ZA"/>
              </w:rPr>
              <w:tab/>
            </w:r>
            <w:r w:rsidR="00405B64" w:rsidRPr="005B6C34">
              <w:rPr>
                <w:rStyle w:val="Hyperlink"/>
                <w:rFonts w:cs="Segoe UI"/>
                <w:noProof/>
              </w:rPr>
              <w:t>COMPLIANCE</w:t>
            </w:r>
            <w:r w:rsidR="00405B64">
              <w:rPr>
                <w:noProof/>
                <w:webHidden/>
              </w:rPr>
              <w:tab/>
            </w:r>
            <w:r w:rsidR="00405B64">
              <w:rPr>
                <w:noProof/>
                <w:webHidden/>
              </w:rPr>
              <w:fldChar w:fldCharType="begin"/>
            </w:r>
            <w:r w:rsidR="00405B64">
              <w:rPr>
                <w:noProof/>
                <w:webHidden/>
              </w:rPr>
              <w:instrText xml:space="preserve"> PAGEREF _Toc46915875 \h </w:instrText>
            </w:r>
            <w:r w:rsidR="00405B64">
              <w:rPr>
                <w:noProof/>
                <w:webHidden/>
              </w:rPr>
            </w:r>
            <w:r w:rsidR="00405B64">
              <w:rPr>
                <w:noProof/>
                <w:webHidden/>
              </w:rPr>
              <w:fldChar w:fldCharType="separate"/>
            </w:r>
            <w:r w:rsidR="006B2EA7">
              <w:rPr>
                <w:noProof/>
                <w:webHidden/>
              </w:rPr>
              <w:t>12</w:t>
            </w:r>
            <w:r w:rsidR="00405B64">
              <w:rPr>
                <w:noProof/>
                <w:webHidden/>
              </w:rPr>
              <w:fldChar w:fldCharType="end"/>
            </w:r>
          </w:hyperlink>
        </w:p>
        <w:p w:rsidR="00405B64" w:rsidRDefault="004A3CB5">
          <w:pPr>
            <w:pStyle w:val="TOC2"/>
            <w:rPr>
              <w:rFonts w:eastAsiaTheme="minorEastAsia"/>
              <w:noProof/>
              <w:lang w:eastAsia="en-ZA"/>
            </w:rPr>
          </w:pPr>
          <w:hyperlink w:anchor="_Toc46915876" w:history="1">
            <w:r w:rsidR="00405B64" w:rsidRPr="005B6C34">
              <w:rPr>
                <w:rStyle w:val="Hyperlink"/>
                <w:noProof/>
              </w:rPr>
              <w:t>1.1</w:t>
            </w:r>
            <w:r w:rsidR="00405B64">
              <w:rPr>
                <w:rFonts w:eastAsiaTheme="minorEastAsia"/>
                <w:noProof/>
                <w:lang w:eastAsia="en-ZA"/>
              </w:rPr>
              <w:tab/>
            </w:r>
            <w:r w:rsidR="00405B64" w:rsidRPr="005B6C34">
              <w:rPr>
                <w:rStyle w:val="Hyperlink"/>
                <w:noProof/>
              </w:rPr>
              <w:t>Directives and Instructions</w:t>
            </w:r>
            <w:r w:rsidR="00405B64">
              <w:rPr>
                <w:noProof/>
                <w:webHidden/>
              </w:rPr>
              <w:tab/>
            </w:r>
            <w:r w:rsidR="00405B64">
              <w:rPr>
                <w:noProof/>
                <w:webHidden/>
              </w:rPr>
              <w:fldChar w:fldCharType="begin"/>
            </w:r>
            <w:r w:rsidR="00405B64">
              <w:rPr>
                <w:noProof/>
                <w:webHidden/>
              </w:rPr>
              <w:instrText xml:space="preserve"> PAGEREF _Toc46915876 \h </w:instrText>
            </w:r>
            <w:r w:rsidR="00405B64">
              <w:rPr>
                <w:noProof/>
                <w:webHidden/>
              </w:rPr>
            </w:r>
            <w:r w:rsidR="00405B64">
              <w:rPr>
                <w:noProof/>
                <w:webHidden/>
              </w:rPr>
              <w:fldChar w:fldCharType="separate"/>
            </w:r>
            <w:r w:rsidR="006B2EA7">
              <w:rPr>
                <w:noProof/>
                <w:webHidden/>
              </w:rPr>
              <w:t>12</w:t>
            </w:r>
            <w:r w:rsidR="00405B64">
              <w:rPr>
                <w:noProof/>
                <w:webHidden/>
              </w:rPr>
              <w:fldChar w:fldCharType="end"/>
            </w:r>
          </w:hyperlink>
        </w:p>
        <w:p w:rsidR="00405B64" w:rsidRDefault="004A3CB5">
          <w:pPr>
            <w:pStyle w:val="TOC2"/>
            <w:rPr>
              <w:rFonts w:eastAsiaTheme="minorEastAsia"/>
              <w:noProof/>
              <w:lang w:eastAsia="en-ZA"/>
            </w:rPr>
          </w:pPr>
          <w:hyperlink w:anchor="_Toc46915877" w:history="1">
            <w:r w:rsidR="00405B64" w:rsidRPr="005B6C34">
              <w:rPr>
                <w:rStyle w:val="Hyperlink"/>
                <w:noProof/>
              </w:rPr>
              <w:t>1.2</w:t>
            </w:r>
            <w:r w:rsidR="00405B64">
              <w:rPr>
                <w:rFonts w:eastAsiaTheme="minorEastAsia"/>
                <w:noProof/>
                <w:lang w:eastAsia="en-ZA"/>
              </w:rPr>
              <w:tab/>
            </w:r>
            <w:r w:rsidR="00405B64" w:rsidRPr="005B6C34">
              <w:rPr>
                <w:rStyle w:val="Hyperlink"/>
                <w:noProof/>
              </w:rPr>
              <w:t>External Statutory Audits</w:t>
            </w:r>
            <w:r w:rsidR="00405B64">
              <w:rPr>
                <w:noProof/>
                <w:webHidden/>
              </w:rPr>
              <w:tab/>
            </w:r>
            <w:r w:rsidR="00405B64">
              <w:rPr>
                <w:noProof/>
                <w:webHidden/>
              </w:rPr>
              <w:fldChar w:fldCharType="begin"/>
            </w:r>
            <w:r w:rsidR="00405B64">
              <w:rPr>
                <w:noProof/>
                <w:webHidden/>
              </w:rPr>
              <w:instrText xml:space="preserve"> PAGEREF _Toc46915877 \h </w:instrText>
            </w:r>
            <w:r w:rsidR="00405B64">
              <w:rPr>
                <w:noProof/>
                <w:webHidden/>
              </w:rPr>
            </w:r>
            <w:r w:rsidR="00405B64">
              <w:rPr>
                <w:noProof/>
                <w:webHidden/>
              </w:rPr>
              <w:fldChar w:fldCharType="separate"/>
            </w:r>
            <w:r w:rsidR="006B2EA7">
              <w:rPr>
                <w:noProof/>
                <w:webHidden/>
              </w:rPr>
              <w:t>13</w:t>
            </w:r>
            <w:r w:rsidR="00405B64">
              <w:rPr>
                <w:noProof/>
                <w:webHidden/>
              </w:rPr>
              <w:fldChar w:fldCharType="end"/>
            </w:r>
          </w:hyperlink>
        </w:p>
        <w:p w:rsidR="00405B64" w:rsidRDefault="004A3CB5">
          <w:pPr>
            <w:pStyle w:val="TOC2"/>
            <w:rPr>
              <w:rFonts w:eastAsiaTheme="minorEastAsia"/>
              <w:noProof/>
              <w:lang w:eastAsia="en-ZA"/>
            </w:rPr>
          </w:pPr>
          <w:hyperlink w:anchor="_Toc46915878" w:history="1">
            <w:r w:rsidR="00405B64" w:rsidRPr="005B6C34">
              <w:rPr>
                <w:rStyle w:val="Hyperlink"/>
                <w:noProof/>
              </w:rPr>
              <w:t>1.3</w:t>
            </w:r>
            <w:r w:rsidR="00405B64">
              <w:rPr>
                <w:rFonts w:eastAsiaTheme="minorEastAsia"/>
                <w:noProof/>
                <w:lang w:eastAsia="en-ZA"/>
              </w:rPr>
              <w:tab/>
            </w:r>
            <w:r w:rsidR="00405B64" w:rsidRPr="005B6C34">
              <w:rPr>
                <w:rStyle w:val="Hyperlink"/>
                <w:noProof/>
              </w:rPr>
              <w:t>Authority audits and inspections</w:t>
            </w:r>
            <w:r w:rsidR="00405B64">
              <w:rPr>
                <w:noProof/>
                <w:webHidden/>
              </w:rPr>
              <w:tab/>
            </w:r>
            <w:r w:rsidR="00405B64">
              <w:rPr>
                <w:noProof/>
                <w:webHidden/>
              </w:rPr>
              <w:fldChar w:fldCharType="begin"/>
            </w:r>
            <w:r w:rsidR="00405B64">
              <w:rPr>
                <w:noProof/>
                <w:webHidden/>
              </w:rPr>
              <w:instrText xml:space="preserve"> PAGEREF _Toc46915878 \h </w:instrText>
            </w:r>
            <w:r w:rsidR="00405B64">
              <w:rPr>
                <w:noProof/>
                <w:webHidden/>
              </w:rPr>
            </w:r>
            <w:r w:rsidR="00405B64">
              <w:rPr>
                <w:noProof/>
                <w:webHidden/>
              </w:rPr>
              <w:fldChar w:fldCharType="separate"/>
            </w:r>
            <w:r w:rsidR="006B2EA7">
              <w:rPr>
                <w:noProof/>
                <w:webHidden/>
              </w:rPr>
              <w:t>14</w:t>
            </w:r>
            <w:r w:rsidR="00405B64">
              <w:rPr>
                <w:noProof/>
                <w:webHidden/>
              </w:rPr>
              <w:fldChar w:fldCharType="end"/>
            </w:r>
          </w:hyperlink>
        </w:p>
        <w:p w:rsidR="00405B64" w:rsidRDefault="004A3CB5">
          <w:pPr>
            <w:pStyle w:val="TOC2"/>
            <w:rPr>
              <w:rFonts w:eastAsiaTheme="minorEastAsia"/>
              <w:noProof/>
              <w:lang w:eastAsia="en-ZA"/>
            </w:rPr>
          </w:pPr>
          <w:hyperlink w:anchor="_Toc46915879" w:history="1">
            <w:r w:rsidR="00405B64" w:rsidRPr="005B6C34">
              <w:rPr>
                <w:rStyle w:val="Hyperlink"/>
                <w:noProof/>
              </w:rPr>
              <w:t>1.4</w:t>
            </w:r>
            <w:r w:rsidR="00405B64">
              <w:rPr>
                <w:rFonts w:eastAsiaTheme="minorEastAsia"/>
                <w:noProof/>
                <w:lang w:eastAsia="en-ZA"/>
              </w:rPr>
              <w:tab/>
            </w:r>
            <w:r w:rsidR="00405B64" w:rsidRPr="005B6C34">
              <w:rPr>
                <w:rStyle w:val="Hyperlink"/>
                <w:noProof/>
              </w:rPr>
              <w:t>Environmental Management Programme Report Commitments</w:t>
            </w:r>
            <w:r w:rsidR="00405B64">
              <w:rPr>
                <w:noProof/>
                <w:webHidden/>
              </w:rPr>
              <w:tab/>
            </w:r>
            <w:r w:rsidR="00405B64">
              <w:rPr>
                <w:noProof/>
                <w:webHidden/>
              </w:rPr>
              <w:fldChar w:fldCharType="begin"/>
            </w:r>
            <w:r w:rsidR="00405B64">
              <w:rPr>
                <w:noProof/>
                <w:webHidden/>
              </w:rPr>
              <w:instrText xml:space="preserve"> PAGEREF _Toc46915879 \h </w:instrText>
            </w:r>
            <w:r w:rsidR="00405B64">
              <w:rPr>
                <w:noProof/>
                <w:webHidden/>
              </w:rPr>
            </w:r>
            <w:r w:rsidR="00405B64">
              <w:rPr>
                <w:noProof/>
                <w:webHidden/>
              </w:rPr>
              <w:fldChar w:fldCharType="separate"/>
            </w:r>
            <w:r w:rsidR="006B2EA7">
              <w:rPr>
                <w:noProof/>
                <w:webHidden/>
              </w:rPr>
              <w:t>16</w:t>
            </w:r>
            <w:r w:rsidR="00405B64">
              <w:rPr>
                <w:noProof/>
                <w:webHidden/>
              </w:rPr>
              <w:fldChar w:fldCharType="end"/>
            </w:r>
          </w:hyperlink>
        </w:p>
        <w:p w:rsidR="00405B64" w:rsidRDefault="004A3CB5">
          <w:pPr>
            <w:pStyle w:val="TOC2"/>
            <w:rPr>
              <w:rFonts w:eastAsiaTheme="minorEastAsia"/>
              <w:noProof/>
              <w:lang w:eastAsia="en-ZA"/>
            </w:rPr>
          </w:pPr>
          <w:hyperlink w:anchor="_Toc46915880" w:history="1">
            <w:r w:rsidR="00405B64" w:rsidRPr="005B6C34">
              <w:rPr>
                <w:rStyle w:val="Hyperlink"/>
                <w:noProof/>
              </w:rPr>
              <w:t>1.5</w:t>
            </w:r>
            <w:r w:rsidR="00405B64">
              <w:rPr>
                <w:rFonts w:eastAsiaTheme="minorEastAsia"/>
                <w:noProof/>
                <w:lang w:eastAsia="en-ZA"/>
              </w:rPr>
              <w:tab/>
            </w:r>
            <w:r w:rsidR="00405B64" w:rsidRPr="005B6C34">
              <w:rPr>
                <w:rStyle w:val="Hyperlink"/>
                <w:noProof/>
              </w:rPr>
              <w:t>General Compliance</w:t>
            </w:r>
            <w:r w:rsidR="00405B64">
              <w:rPr>
                <w:noProof/>
                <w:webHidden/>
              </w:rPr>
              <w:tab/>
            </w:r>
            <w:r w:rsidR="00405B64">
              <w:rPr>
                <w:noProof/>
                <w:webHidden/>
              </w:rPr>
              <w:fldChar w:fldCharType="begin"/>
            </w:r>
            <w:r w:rsidR="00405B64">
              <w:rPr>
                <w:noProof/>
                <w:webHidden/>
              </w:rPr>
              <w:instrText xml:space="preserve"> PAGEREF _Toc46915880 \h </w:instrText>
            </w:r>
            <w:r w:rsidR="00405B64">
              <w:rPr>
                <w:noProof/>
                <w:webHidden/>
              </w:rPr>
            </w:r>
            <w:r w:rsidR="00405B64">
              <w:rPr>
                <w:noProof/>
                <w:webHidden/>
              </w:rPr>
              <w:fldChar w:fldCharType="separate"/>
            </w:r>
            <w:r w:rsidR="006B2EA7">
              <w:rPr>
                <w:noProof/>
                <w:webHidden/>
              </w:rPr>
              <w:t>17</w:t>
            </w:r>
            <w:r w:rsidR="00405B64">
              <w:rPr>
                <w:noProof/>
                <w:webHidden/>
              </w:rPr>
              <w:fldChar w:fldCharType="end"/>
            </w:r>
          </w:hyperlink>
        </w:p>
        <w:p w:rsidR="00405B64" w:rsidRDefault="004A3CB5">
          <w:pPr>
            <w:pStyle w:val="TOC2"/>
            <w:rPr>
              <w:rFonts w:eastAsiaTheme="minorEastAsia"/>
              <w:noProof/>
              <w:lang w:eastAsia="en-ZA"/>
            </w:rPr>
          </w:pPr>
          <w:hyperlink w:anchor="_Toc46915881" w:history="1">
            <w:r w:rsidR="00405B64" w:rsidRPr="005B6C34">
              <w:rPr>
                <w:rStyle w:val="Hyperlink"/>
                <w:noProof/>
              </w:rPr>
              <w:t>1.6</w:t>
            </w:r>
            <w:r w:rsidR="00405B64">
              <w:rPr>
                <w:rFonts w:eastAsiaTheme="minorEastAsia"/>
                <w:noProof/>
                <w:lang w:eastAsia="en-ZA"/>
              </w:rPr>
              <w:tab/>
            </w:r>
            <w:r w:rsidR="00405B64" w:rsidRPr="005B6C34">
              <w:rPr>
                <w:rStyle w:val="Hyperlink"/>
                <w:noProof/>
              </w:rPr>
              <w:t>External Complaints</w:t>
            </w:r>
            <w:r w:rsidR="00405B64">
              <w:rPr>
                <w:noProof/>
                <w:webHidden/>
              </w:rPr>
              <w:tab/>
            </w:r>
            <w:r w:rsidR="00405B64">
              <w:rPr>
                <w:noProof/>
                <w:webHidden/>
              </w:rPr>
              <w:fldChar w:fldCharType="begin"/>
            </w:r>
            <w:r w:rsidR="00405B64">
              <w:rPr>
                <w:noProof/>
                <w:webHidden/>
              </w:rPr>
              <w:instrText xml:space="preserve"> PAGEREF _Toc46915881 \h </w:instrText>
            </w:r>
            <w:r w:rsidR="00405B64">
              <w:rPr>
                <w:noProof/>
                <w:webHidden/>
              </w:rPr>
            </w:r>
            <w:r w:rsidR="00405B64">
              <w:rPr>
                <w:noProof/>
                <w:webHidden/>
              </w:rPr>
              <w:fldChar w:fldCharType="separate"/>
            </w:r>
            <w:r w:rsidR="006B2EA7">
              <w:rPr>
                <w:noProof/>
                <w:webHidden/>
              </w:rPr>
              <w:t>19</w:t>
            </w:r>
            <w:r w:rsidR="00405B64">
              <w:rPr>
                <w:noProof/>
                <w:webHidden/>
              </w:rPr>
              <w:fldChar w:fldCharType="end"/>
            </w:r>
          </w:hyperlink>
        </w:p>
        <w:p w:rsidR="00405B64" w:rsidRDefault="004A3CB5">
          <w:pPr>
            <w:pStyle w:val="TOC1"/>
            <w:rPr>
              <w:rFonts w:eastAsiaTheme="minorEastAsia"/>
              <w:noProof/>
              <w:lang w:eastAsia="en-ZA"/>
            </w:rPr>
          </w:pPr>
          <w:hyperlink w:anchor="_Toc46915882" w:history="1">
            <w:r w:rsidR="00405B64" w:rsidRPr="005B6C34">
              <w:rPr>
                <w:rStyle w:val="Hyperlink"/>
                <w:noProof/>
              </w:rPr>
              <w:t>2.</w:t>
            </w:r>
            <w:r w:rsidR="00405B64">
              <w:rPr>
                <w:rFonts w:eastAsiaTheme="minorEastAsia"/>
                <w:noProof/>
                <w:lang w:eastAsia="en-ZA"/>
              </w:rPr>
              <w:tab/>
            </w:r>
            <w:r w:rsidR="00405B64" w:rsidRPr="005B6C34">
              <w:rPr>
                <w:rStyle w:val="Hyperlink"/>
                <w:noProof/>
              </w:rPr>
              <w:t>ASSURANCE</w:t>
            </w:r>
            <w:r w:rsidR="00405B64">
              <w:rPr>
                <w:noProof/>
                <w:webHidden/>
              </w:rPr>
              <w:tab/>
            </w:r>
            <w:r w:rsidR="00405B64">
              <w:rPr>
                <w:noProof/>
                <w:webHidden/>
              </w:rPr>
              <w:fldChar w:fldCharType="begin"/>
            </w:r>
            <w:r w:rsidR="00405B64">
              <w:rPr>
                <w:noProof/>
                <w:webHidden/>
              </w:rPr>
              <w:instrText xml:space="preserve"> PAGEREF _Toc46915882 \h </w:instrText>
            </w:r>
            <w:r w:rsidR="00405B64">
              <w:rPr>
                <w:noProof/>
                <w:webHidden/>
              </w:rPr>
            </w:r>
            <w:r w:rsidR="00405B64">
              <w:rPr>
                <w:noProof/>
                <w:webHidden/>
              </w:rPr>
              <w:fldChar w:fldCharType="separate"/>
            </w:r>
            <w:r w:rsidR="006B2EA7">
              <w:rPr>
                <w:noProof/>
                <w:webHidden/>
              </w:rPr>
              <w:t>20</w:t>
            </w:r>
            <w:r w:rsidR="00405B64">
              <w:rPr>
                <w:noProof/>
                <w:webHidden/>
              </w:rPr>
              <w:fldChar w:fldCharType="end"/>
            </w:r>
          </w:hyperlink>
        </w:p>
        <w:p w:rsidR="00405B64" w:rsidRDefault="004A3CB5">
          <w:pPr>
            <w:pStyle w:val="TOC2"/>
            <w:rPr>
              <w:rFonts w:eastAsiaTheme="minorEastAsia"/>
              <w:noProof/>
              <w:lang w:eastAsia="en-ZA"/>
            </w:rPr>
          </w:pPr>
          <w:hyperlink w:anchor="_Toc46915883" w:history="1">
            <w:r w:rsidR="00405B64" w:rsidRPr="005B6C34">
              <w:rPr>
                <w:rStyle w:val="Hyperlink"/>
                <w:noProof/>
              </w:rPr>
              <w:t>2.1</w:t>
            </w:r>
            <w:r w:rsidR="00405B64">
              <w:rPr>
                <w:rFonts w:eastAsiaTheme="minorEastAsia"/>
                <w:noProof/>
                <w:lang w:eastAsia="en-ZA"/>
              </w:rPr>
              <w:tab/>
            </w:r>
            <w:r w:rsidR="00405B64" w:rsidRPr="005B6C34">
              <w:rPr>
                <w:rStyle w:val="Hyperlink"/>
                <w:noProof/>
              </w:rPr>
              <w:t>ISO 14001 Certification</w:t>
            </w:r>
            <w:r w:rsidR="00405B64">
              <w:rPr>
                <w:noProof/>
                <w:webHidden/>
              </w:rPr>
              <w:tab/>
            </w:r>
            <w:r w:rsidR="00405B64">
              <w:rPr>
                <w:noProof/>
                <w:webHidden/>
              </w:rPr>
              <w:fldChar w:fldCharType="begin"/>
            </w:r>
            <w:r w:rsidR="00405B64">
              <w:rPr>
                <w:noProof/>
                <w:webHidden/>
              </w:rPr>
              <w:instrText xml:space="preserve"> PAGEREF _Toc46915883 \h </w:instrText>
            </w:r>
            <w:r w:rsidR="00405B64">
              <w:rPr>
                <w:noProof/>
                <w:webHidden/>
              </w:rPr>
            </w:r>
            <w:r w:rsidR="00405B64">
              <w:rPr>
                <w:noProof/>
                <w:webHidden/>
              </w:rPr>
              <w:fldChar w:fldCharType="separate"/>
            </w:r>
            <w:r w:rsidR="006B2EA7">
              <w:rPr>
                <w:noProof/>
                <w:webHidden/>
              </w:rPr>
              <w:t>20</w:t>
            </w:r>
            <w:r w:rsidR="00405B64">
              <w:rPr>
                <w:noProof/>
                <w:webHidden/>
              </w:rPr>
              <w:fldChar w:fldCharType="end"/>
            </w:r>
          </w:hyperlink>
        </w:p>
        <w:p w:rsidR="00405B64" w:rsidRDefault="004A3CB5">
          <w:pPr>
            <w:pStyle w:val="TOC2"/>
            <w:rPr>
              <w:rFonts w:eastAsiaTheme="minorEastAsia"/>
              <w:noProof/>
              <w:lang w:eastAsia="en-ZA"/>
            </w:rPr>
          </w:pPr>
          <w:hyperlink w:anchor="_Toc46915884" w:history="1">
            <w:r w:rsidR="00405B64" w:rsidRPr="005B6C34">
              <w:rPr>
                <w:rStyle w:val="Hyperlink"/>
                <w:noProof/>
              </w:rPr>
              <w:t>2.2</w:t>
            </w:r>
            <w:r w:rsidR="00405B64">
              <w:rPr>
                <w:rFonts w:eastAsiaTheme="minorEastAsia"/>
                <w:noProof/>
                <w:lang w:eastAsia="en-ZA"/>
              </w:rPr>
              <w:tab/>
            </w:r>
            <w:r w:rsidR="00405B64" w:rsidRPr="005B6C34">
              <w:rPr>
                <w:rStyle w:val="Hyperlink"/>
                <w:noProof/>
              </w:rPr>
              <w:t>Incident Reporting</w:t>
            </w:r>
            <w:r w:rsidR="00405B64">
              <w:rPr>
                <w:noProof/>
                <w:webHidden/>
              </w:rPr>
              <w:tab/>
            </w:r>
            <w:r w:rsidR="00405B64">
              <w:rPr>
                <w:noProof/>
                <w:webHidden/>
              </w:rPr>
              <w:fldChar w:fldCharType="begin"/>
            </w:r>
            <w:r w:rsidR="00405B64">
              <w:rPr>
                <w:noProof/>
                <w:webHidden/>
              </w:rPr>
              <w:instrText xml:space="preserve"> PAGEREF _Toc46915884 \h </w:instrText>
            </w:r>
            <w:r w:rsidR="00405B64">
              <w:rPr>
                <w:noProof/>
                <w:webHidden/>
              </w:rPr>
            </w:r>
            <w:r w:rsidR="00405B64">
              <w:rPr>
                <w:noProof/>
                <w:webHidden/>
              </w:rPr>
              <w:fldChar w:fldCharType="separate"/>
            </w:r>
            <w:r w:rsidR="006B2EA7">
              <w:rPr>
                <w:noProof/>
                <w:webHidden/>
              </w:rPr>
              <w:t>22</w:t>
            </w:r>
            <w:r w:rsidR="00405B64">
              <w:rPr>
                <w:noProof/>
                <w:webHidden/>
              </w:rPr>
              <w:fldChar w:fldCharType="end"/>
            </w:r>
          </w:hyperlink>
        </w:p>
        <w:p w:rsidR="00405B64" w:rsidRDefault="004A3CB5">
          <w:pPr>
            <w:pStyle w:val="TOC2"/>
            <w:rPr>
              <w:rFonts w:eastAsiaTheme="minorEastAsia"/>
              <w:noProof/>
              <w:lang w:eastAsia="en-ZA"/>
            </w:rPr>
          </w:pPr>
          <w:hyperlink w:anchor="_Toc46915885" w:history="1">
            <w:r w:rsidR="00405B64" w:rsidRPr="005B6C34">
              <w:rPr>
                <w:rStyle w:val="Hyperlink"/>
                <w:noProof/>
              </w:rPr>
              <w:t>2.3</w:t>
            </w:r>
            <w:r w:rsidR="00405B64">
              <w:rPr>
                <w:rFonts w:eastAsiaTheme="minorEastAsia"/>
                <w:noProof/>
                <w:lang w:eastAsia="en-ZA"/>
              </w:rPr>
              <w:tab/>
            </w:r>
            <w:r w:rsidR="00405B64" w:rsidRPr="005B6C34">
              <w:rPr>
                <w:rStyle w:val="Hyperlink"/>
                <w:noProof/>
              </w:rPr>
              <w:t>Significant Environmental Incidents</w:t>
            </w:r>
            <w:r w:rsidR="00405B64">
              <w:rPr>
                <w:noProof/>
                <w:webHidden/>
              </w:rPr>
              <w:tab/>
            </w:r>
            <w:r w:rsidR="00405B64">
              <w:rPr>
                <w:noProof/>
                <w:webHidden/>
              </w:rPr>
              <w:fldChar w:fldCharType="begin"/>
            </w:r>
            <w:r w:rsidR="00405B64">
              <w:rPr>
                <w:noProof/>
                <w:webHidden/>
              </w:rPr>
              <w:instrText xml:space="preserve"> PAGEREF _Toc46915885 \h </w:instrText>
            </w:r>
            <w:r w:rsidR="00405B64">
              <w:rPr>
                <w:noProof/>
                <w:webHidden/>
              </w:rPr>
            </w:r>
            <w:r w:rsidR="00405B64">
              <w:rPr>
                <w:noProof/>
                <w:webHidden/>
              </w:rPr>
              <w:fldChar w:fldCharType="separate"/>
            </w:r>
            <w:r w:rsidR="006B2EA7">
              <w:rPr>
                <w:noProof/>
                <w:webHidden/>
              </w:rPr>
              <w:t>22</w:t>
            </w:r>
            <w:r w:rsidR="00405B64">
              <w:rPr>
                <w:noProof/>
                <w:webHidden/>
              </w:rPr>
              <w:fldChar w:fldCharType="end"/>
            </w:r>
          </w:hyperlink>
        </w:p>
        <w:p w:rsidR="00405B64" w:rsidRDefault="004A3CB5">
          <w:pPr>
            <w:pStyle w:val="TOC2"/>
            <w:rPr>
              <w:rFonts w:eastAsiaTheme="minorEastAsia"/>
              <w:noProof/>
              <w:lang w:eastAsia="en-ZA"/>
            </w:rPr>
          </w:pPr>
          <w:hyperlink w:anchor="_Toc46915886" w:history="1">
            <w:r w:rsidR="00405B64" w:rsidRPr="005B6C34">
              <w:rPr>
                <w:rStyle w:val="Hyperlink"/>
                <w:noProof/>
              </w:rPr>
              <w:t>2.4</w:t>
            </w:r>
            <w:r w:rsidR="00405B64">
              <w:rPr>
                <w:rFonts w:eastAsiaTheme="minorEastAsia"/>
                <w:noProof/>
                <w:lang w:eastAsia="en-ZA"/>
              </w:rPr>
              <w:tab/>
            </w:r>
            <w:r w:rsidR="00405B64" w:rsidRPr="005B6C34">
              <w:rPr>
                <w:rStyle w:val="Hyperlink"/>
                <w:noProof/>
              </w:rPr>
              <w:t>Internal Assessments</w:t>
            </w:r>
            <w:r w:rsidR="00405B64">
              <w:rPr>
                <w:noProof/>
                <w:webHidden/>
              </w:rPr>
              <w:tab/>
            </w:r>
            <w:r w:rsidR="00405B64">
              <w:rPr>
                <w:noProof/>
                <w:webHidden/>
              </w:rPr>
              <w:fldChar w:fldCharType="begin"/>
            </w:r>
            <w:r w:rsidR="00405B64">
              <w:rPr>
                <w:noProof/>
                <w:webHidden/>
              </w:rPr>
              <w:instrText xml:space="preserve"> PAGEREF _Toc46915886 \h </w:instrText>
            </w:r>
            <w:r w:rsidR="00405B64">
              <w:rPr>
                <w:noProof/>
                <w:webHidden/>
              </w:rPr>
            </w:r>
            <w:r w:rsidR="00405B64">
              <w:rPr>
                <w:noProof/>
                <w:webHidden/>
              </w:rPr>
              <w:fldChar w:fldCharType="separate"/>
            </w:r>
            <w:r w:rsidR="006B2EA7">
              <w:rPr>
                <w:noProof/>
                <w:webHidden/>
              </w:rPr>
              <w:t>23</w:t>
            </w:r>
            <w:r w:rsidR="00405B64">
              <w:rPr>
                <w:noProof/>
                <w:webHidden/>
              </w:rPr>
              <w:fldChar w:fldCharType="end"/>
            </w:r>
          </w:hyperlink>
        </w:p>
        <w:p w:rsidR="00405B64" w:rsidRDefault="004A3CB5">
          <w:pPr>
            <w:pStyle w:val="TOC2"/>
            <w:rPr>
              <w:rFonts w:eastAsiaTheme="minorEastAsia"/>
              <w:noProof/>
              <w:lang w:eastAsia="en-ZA"/>
            </w:rPr>
          </w:pPr>
          <w:hyperlink w:anchor="_Toc46915887" w:history="1">
            <w:r w:rsidR="00405B64" w:rsidRPr="005B6C34">
              <w:rPr>
                <w:rStyle w:val="Hyperlink"/>
                <w:noProof/>
              </w:rPr>
              <w:t>2.5</w:t>
            </w:r>
            <w:r w:rsidR="00405B64">
              <w:rPr>
                <w:rFonts w:eastAsiaTheme="minorEastAsia"/>
                <w:noProof/>
                <w:lang w:eastAsia="en-ZA"/>
              </w:rPr>
              <w:tab/>
            </w:r>
            <w:r w:rsidR="00405B64" w:rsidRPr="005B6C34">
              <w:rPr>
                <w:rStyle w:val="Hyperlink"/>
                <w:noProof/>
              </w:rPr>
              <w:t>Mine closure and Rehabilitation</w:t>
            </w:r>
            <w:r w:rsidR="00405B64">
              <w:rPr>
                <w:noProof/>
                <w:webHidden/>
              </w:rPr>
              <w:tab/>
            </w:r>
            <w:r w:rsidR="00405B64">
              <w:rPr>
                <w:noProof/>
                <w:webHidden/>
              </w:rPr>
              <w:fldChar w:fldCharType="begin"/>
            </w:r>
            <w:r w:rsidR="00405B64">
              <w:rPr>
                <w:noProof/>
                <w:webHidden/>
              </w:rPr>
              <w:instrText xml:space="preserve"> PAGEREF _Toc46915887 \h </w:instrText>
            </w:r>
            <w:r w:rsidR="00405B64">
              <w:rPr>
                <w:noProof/>
                <w:webHidden/>
              </w:rPr>
            </w:r>
            <w:r w:rsidR="00405B64">
              <w:rPr>
                <w:noProof/>
                <w:webHidden/>
              </w:rPr>
              <w:fldChar w:fldCharType="separate"/>
            </w:r>
            <w:r w:rsidR="006B2EA7">
              <w:rPr>
                <w:noProof/>
                <w:webHidden/>
              </w:rPr>
              <w:t>24</w:t>
            </w:r>
            <w:r w:rsidR="00405B64">
              <w:rPr>
                <w:noProof/>
                <w:webHidden/>
              </w:rPr>
              <w:fldChar w:fldCharType="end"/>
            </w:r>
          </w:hyperlink>
        </w:p>
        <w:p w:rsidR="00405B64" w:rsidRDefault="004A3CB5">
          <w:pPr>
            <w:pStyle w:val="TOC2"/>
            <w:rPr>
              <w:rFonts w:eastAsiaTheme="minorEastAsia"/>
              <w:noProof/>
              <w:lang w:eastAsia="en-ZA"/>
            </w:rPr>
          </w:pPr>
          <w:hyperlink w:anchor="_Toc46915888" w:history="1">
            <w:r w:rsidR="00405B64" w:rsidRPr="005B6C34">
              <w:rPr>
                <w:rStyle w:val="Hyperlink"/>
                <w:noProof/>
              </w:rPr>
              <w:t>2.6</w:t>
            </w:r>
            <w:r w:rsidR="00405B64">
              <w:rPr>
                <w:rFonts w:eastAsiaTheme="minorEastAsia"/>
                <w:noProof/>
                <w:lang w:eastAsia="en-ZA"/>
              </w:rPr>
              <w:tab/>
            </w:r>
            <w:r w:rsidR="00405B64" w:rsidRPr="005B6C34">
              <w:rPr>
                <w:rStyle w:val="Hyperlink"/>
                <w:noProof/>
              </w:rPr>
              <w:t>Implementation of Group Environmental Strategies</w:t>
            </w:r>
            <w:r w:rsidR="00405B64">
              <w:rPr>
                <w:noProof/>
                <w:webHidden/>
              </w:rPr>
              <w:tab/>
            </w:r>
            <w:r w:rsidR="00405B64">
              <w:rPr>
                <w:noProof/>
                <w:webHidden/>
              </w:rPr>
              <w:fldChar w:fldCharType="begin"/>
            </w:r>
            <w:r w:rsidR="00405B64">
              <w:rPr>
                <w:noProof/>
                <w:webHidden/>
              </w:rPr>
              <w:instrText xml:space="preserve"> PAGEREF _Toc46915888 \h </w:instrText>
            </w:r>
            <w:r w:rsidR="00405B64">
              <w:rPr>
                <w:noProof/>
                <w:webHidden/>
              </w:rPr>
            </w:r>
            <w:r w:rsidR="00405B64">
              <w:rPr>
                <w:noProof/>
                <w:webHidden/>
              </w:rPr>
              <w:fldChar w:fldCharType="separate"/>
            </w:r>
            <w:r w:rsidR="006B2EA7">
              <w:rPr>
                <w:noProof/>
                <w:webHidden/>
              </w:rPr>
              <w:t>25</w:t>
            </w:r>
            <w:r w:rsidR="00405B64">
              <w:rPr>
                <w:noProof/>
                <w:webHidden/>
              </w:rPr>
              <w:fldChar w:fldCharType="end"/>
            </w:r>
          </w:hyperlink>
        </w:p>
        <w:p w:rsidR="00405B64" w:rsidRDefault="004A3CB5">
          <w:pPr>
            <w:pStyle w:val="TOC2"/>
            <w:rPr>
              <w:rFonts w:eastAsiaTheme="minorEastAsia"/>
              <w:noProof/>
              <w:lang w:eastAsia="en-ZA"/>
            </w:rPr>
          </w:pPr>
          <w:hyperlink w:anchor="_Toc46915889" w:history="1">
            <w:r w:rsidR="00405B64" w:rsidRPr="005B6C34">
              <w:rPr>
                <w:rStyle w:val="Hyperlink"/>
                <w:rFonts w:cstheme="minorHAnsi"/>
                <w:noProof/>
              </w:rPr>
              <w:t>2.7</w:t>
            </w:r>
            <w:r w:rsidR="00405B64">
              <w:rPr>
                <w:rFonts w:eastAsiaTheme="minorEastAsia"/>
                <w:noProof/>
                <w:lang w:eastAsia="en-ZA"/>
              </w:rPr>
              <w:tab/>
            </w:r>
            <w:r w:rsidR="00405B64" w:rsidRPr="005B6C34">
              <w:rPr>
                <w:rStyle w:val="Hyperlink"/>
                <w:rFonts w:cstheme="minorHAnsi"/>
                <w:noProof/>
              </w:rPr>
              <w:t>Financial Provision</w:t>
            </w:r>
            <w:r w:rsidR="00405B64">
              <w:rPr>
                <w:noProof/>
                <w:webHidden/>
              </w:rPr>
              <w:tab/>
            </w:r>
            <w:r w:rsidR="00405B64">
              <w:rPr>
                <w:noProof/>
                <w:webHidden/>
              </w:rPr>
              <w:fldChar w:fldCharType="begin"/>
            </w:r>
            <w:r w:rsidR="00405B64">
              <w:rPr>
                <w:noProof/>
                <w:webHidden/>
              </w:rPr>
              <w:instrText xml:space="preserve"> PAGEREF _Toc46915889 \h </w:instrText>
            </w:r>
            <w:r w:rsidR="00405B64">
              <w:rPr>
                <w:noProof/>
                <w:webHidden/>
              </w:rPr>
            </w:r>
            <w:r w:rsidR="00405B64">
              <w:rPr>
                <w:noProof/>
                <w:webHidden/>
              </w:rPr>
              <w:fldChar w:fldCharType="separate"/>
            </w:r>
            <w:r w:rsidR="006B2EA7">
              <w:rPr>
                <w:noProof/>
                <w:webHidden/>
              </w:rPr>
              <w:t>27</w:t>
            </w:r>
            <w:r w:rsidR="00405B64">
              <w:rPr>
                <w:noProof/>
                <w:webHidden/>
              </w:rPr>
              <w:fldChar w:fldCharType="end"/>
            </w:r>
          </w:hyperlink>
        </w:p>
        <w:p w:rsidR="00405B64" w:rsidRDefault="004A3CB5">
          <w:pPr>
            <w:pStyle w:val="TOC1"/>
            <w:rPr>
              <w:rFonts w:eastAsiaTheme="minorEastAsia"/>
              <w:noProof/>
              <w:lang w:eastAsia="en-ZA"/>
            </w:rPr>
          </w:pPr>
          <w:hyperlink w:anchor="_Toc46915890" w:history="1">
            <w:r w:rsidR="00405B64" w:rsidRPr="005B6C34">
              <w:rPr>
                <w:rStyle w:val="Hyperlink"/>
                <w:noProof/>
              </w:rPr>
              <w:t>3.</w:t>
            </w:r>
            <w:r w:rsidR="00405B64">
              <w:rPr>
                <w:rFonts w:eastAsiaTheme="minorEastAsia"/>
                <w:noProof/>
                <w:lang w:eastAsia="en-ZA"/>
              </w:rPr>
              <w:tab/>
            </w:r>
            <w:r w:rsidR="00405B64" w:rsidRPr="005B6C34">
              <w:rPr>
                <w:rStyle w:val="Hyperlink"/>
                <w:noProof/>
              </w:rPr>
              <w:t>MONITORING</w:t>
            </w:r>
            <w:r w:rsidR="00405B64">
              <w:rPr>
                <w:noProof/>
                <w:webHidden/>
              </w:rPr>
              <w:tab/>
            </w:r>
            <w:r w:rsidR="00405B64">
              <w:rPr>
                <w:noProof/>
                <w:webHidden/>
              </w:rPr>
              <w:fldChar w:fldCharType="begin"/>
            </w:r>
            <w:r w:rsidR="00405B64">
              <w:rPr>
                <w:noProof/>
                <w:webHidden/>
              </w:rPr>
              <w:instrText xml:space="preserve"> PAGEREF _Toc46915890 \h </w:instrText>
            </w:r>
            <w:r w:rsidR="00405B64">
              <w:rPr>
                <w:noProof/>
                <w:webHidden/>
              </w:rPr>
            </w:r>
            <w:r w:rsidR="00405B64">
              <w:rPr>
                <w:noProof/>
                <w:webHidden/>
              </w:rPr>
              <w:fldChar w:fldCharType="separate"/>
            </w:r>
            <w:r w:rsidR="006B2EA7">
              <w:rPr>
                <w:noProof/>
                <w:webHidden/>
              </w:rPr>
              <w:t>27</w:t>
            </w:r>
            <w:r w:rsidR="00405B64">
              <w:rPr>
                <w:noProof/>
                <w:webHidden/>
              </w:rPr>
              <w:fldChar w:fldCharType="end"/>
            </w:r>
          </w:hyperlink>
        </w:p>
        <w:p w:rsidR="00405B64" w:rsidRDefault="004A3CB5">
          <w:pPr>
            <w:pStyle w:val="TOC2"/>
            <w:rPr>
              <w:rFonts w:eastAsiaTheme="minorEastAsia"/>
              <w:noProof/>
              <w:lang w:eastAsia="en-ZA"/>
            </w:rPr>
          </w:pPr>
          <w:hyperlink w:anchor="_Toc46915891" w:history="1">
            <w:r w:rsidR="00405B64" w:rsidRPr="005B6C34">
              <w:rPr>
                <w:rStyle w:val="Hyperlink"/>
                <w:noProof/>
              </w:rPr>
              <w:t>3.1</w:t>
            </w:r>
            <w:r w:rsidR="00405B64">
              <w:rPr>
                <w:rFonts w:eastAsiaTheme="minorEastAsia"/>
                <w:noProof/>
                <w:lang w:eastAsia="en-ZA"/>
              </w:rPr>
              <w:tab/>
            </w:r>
            <w:r w:rsidR="00405B64" w:rsidRPr="005B6C34">
              <w:rPr>
                <w:rStyle w:val="Hyperlink"/>
                <w:noProof/>
              </w:rPr>
              <w:t>CDM environmental monitoring</w:t>
            </w:r>
            <w:r w:rsidR="00405B64">
              <w:rPr>
                <w:noProof/>
                <w:webHidden/>
              </w:rPr>
              <w:tab/>
            </w:r>
            <w:r w:rsidR="00405B64">
              <w:rPr>
                <w:noProof/>
                <w:webHidden/>
              </w:rPr>
              <w:fldChar w:fldCharType="begin"/>
            </w:r>
            <w:r w:rsidR="00405B64">
              <w:rPr>
                <w:noProof/>
                <w:webHidden/>
              </w:rPr>
              <w:instrText xml:space="preserve"> PAGEREF _Toc46915891 \h </w:instrText>
            </w:r>
            <w:r w:rsidR="00405B64">
              <w:rPr>
                <w:noProof/>
                <w:webHidden/>
              </w:rPr>
            </w:r>
            <w:r w:rsidR="00405B64">
              <w:rPr>
                <w:noProof/>
                <w:webHidden/>
              </w:rPr>
              <w:fldChar w:fldCharType="separate"/>
            </w:r>
            <w:r w:rsidR="006B2EA7">
              <w:rPr>
                <w:noProof/>
                <w:webHidden/>
              </w:rPr>
              <w:t>28</w:t>
            </w:r>
            <w:r w:rsidR="00405B64">
              <w:rPr>
                <w:noProof/>
                <w:webHidden/>
              </w:rPr>
              <w:fldChar w:fldCharType="end"/>
            </w:r>
          </w:hyperlink>
        </w:p>
        <w:p w:rsidR="00405B64" w:rsidRDefault="004A3CB5">
          <w:pPr>
            <w:pStyle w:val="TOC2"/>
            <w:rPr>
              <w:rFonts w:eastAsiaTheme="minorEastAsia"/>
              <w:noProof/>
              <w:lang w:eastAsia="en-ZA"/>
            </w:rPr>
          </w:pPr>
          <w:hyperlink w:anchor="_Toc46915892" w:history="1">
            <w:r w:rsidR="00405B64" w:rsidRPr="005B6C34">
              <w:rPr>
                <w:rStyle w:val="Hyperlink"/>
                <w:noProof/>
              </w:rPr>
              <w:t>3.2</w:t>
            </w:r>
            <w:r w:rsidR="00405B64">
              <w:rPr>
                <w:rFonts w:eastAsiaTheme="minorEastAsia"/>
                <w:noProof/>
                <w:lang w:eastAsia="en-ZA"/>
              </w:rPr>
              <w:tab/>
            </w:r>
            <w:r w:rsidR="00405B64" w:rsidRPr="005B6C34">
              <w:rPr>
                <w:rStyle w:val="Hyperlink"/>
                <w:noProof/>
              </w:rPr>
              <w:t>FDM environmental monitoring</w:t>
            </w:r>
            <w:r w:rsidR="00405B64">
              <w:rPr>
                <w:noProof/>
                <w:webHidden/>
              </w:rPr>
              <w:tab/>
            </w:r>
            <w:r w:rsidR="00405B64">
              <w:rPr>
                <w:noProof/>
                <w:webHidden/>
              </w:rPr>
              <w:fldChar w:fldCharType="begin"/>
            </w:r>
            <w:r w:rsidR="00405B64">
              <w:rPr>
                <w:noProof/>
                <w:webHidden/>
              </w:rPr>
              <w:instrText xml:space="preserve"> PAGEREF _Toc46915892 \h </w:instrText>
            </w:r>
            <w:r w:rsidR="00405B64">
              <w:rPr>
                <w:noProof/>
                <w:webHidden/>
              </w:rPr>
            </w:r>
            <w:r w:rsidR="00405B64">
              <w:rPr>
                <w:noProof/>
                <w:webHidden/>
              </w:rPr>
              <w:fldChar w:fldCharType="separate"/>
            </w:r>
            <w:r w:rsidR="006B2EA7">
              <w:rPr>
                <w:noProof/>
                <w:webHidden/>
              </w:rPr>
              <w:t>31</w:t>
            </w:r>
            <w:r w:rsidR="00405B64">
              <w:rPr>
                <w:noProof/>
                <w:webHidden/>
              </w:rPr>
              <w:fldChar w:fldCharType="end"/>
            </w:r>
          </w:hyperlink>
        </w:p>
        <w:p w:rsidR="00405B64" w:rsidRDefault="004A3CB5">
          <w:pPr>
            <w:pStyle w:val="TOC2"/>
            <w:rPr>
              <w:rFonts w:eastAsiaTheme="minorEastAsia"/>
              <w:noProof/>
              <w:lang w:eastAsia="en-ZA"/>
            </w:rPr>
          </w:pPr>
          <w:hyperlink w:anchor="_Toc46915893" w:history="1">
            <w:r w:rsidR="00405B64" w:rsidRPr="005B6C34">
              <w:rPr>
                <w:rStyle w:val="Hyperlink"/>
                <w:noProof/>
              </w:rPr>
              <w:t>3.3</w:t>
            </w:r>
            <w:r w:rsidR="00405B64">
              <w:rPr>
                <w:rFonts w:eastAsiaTheme="minorEastAsia"/>
                <w:noProof/>
                <w:lang w:eastAsia="en-ZA"/>
              </w:rPr>
              <w:tab/>
            </w:r>
            <w:r w:rsidR="00405B64" w:rsidRPr="005B6C34">
              <w:rPr>
                <w:rStyle w:val="Hyperlink"/>
                <w:noProof/>
              </w:rPr>
              <w:t>KDM environmental monitoring</w:t>
            </w:r>
            <w:r w:rsidR="00405B64">
              <w:rPr>
                <w:noProof/>
                <w:webHidden/>
              </w:rPr>
              <w:tab/>
            </w:r>
            <w:r w:rsidR="00405B64">
              <w:rPr>
                <w:noProof/>
                <w:webHidden/>
              </w:rPr>
              <w:fldChar w:fldCharType="begin"/>
            </w:r>
            <w:r w:rsidR="00405B64">
              <w:rPr>
                <w:noProof/>
                <w:webHidden/>
              </w:rPr>
              <w:instrText xml:space="preserve"> PAGEREF _Toc46915893 \h </w:instrText>
            </w:r>
            <w:r w:rsidR="00405B64">
              <w:rPr>
                <w:noProof/>
                <w:webHidden/>
              </w:rPr>
            </w:r>
            <w:r w:rsidR="00405B64">
              <w:rPr>
                <w:noProof/>
                <w:webHidden/>
              </w:rPr>
              <w:fldChar w:fldCharType="separate"/>
            </w:r>
            <w:r w:rsidR="006B2EA7">
              <w:rPr>
                <w:noProof/>
                <w:webHidden/>
              </w:rPr>
              <w:t>36</w:t>
            </w:r>
            <w:r w:rsidR="00405B64">
              <w:rPr>
                <w:noProof/>
                <w:webHidden/>
              </w:rPr>
              <w:fldChar w:fldCharType="end"/>
            </w:r>
          </w:hyperlink>
        </w:p>
        <w:p w:rsidR="00405B64" w:rsidRDefault="004A3CB5">
          <w:pPr>
            <w:pStyle w:val="TOC2"/>
            <w:rPr>
              <w:rFonts w:eastAsiaTheme="minorEastAsia"/>
              <w:noProof/>
              <w:lang w:eastAsia="en-ZA"/>
            </w:rPr>
          </w:pPr>
          <w:hyperlink w:anchor="_Toc46915894" w:history="1">
            <w:r w:rsidR="00405B64" w:rsidRPr="005B6C34">
              <w:rPr>
                <w:rStyle w:val="Hyperlink"/>
                <w:noProof/>
              </w:rPr>
              <w:t>3.4</w:t>
            </w:r>
            <w:r w:rsidR="00405B64">
              <w:rPr>
                <w:rFonts w:eastAsiaTheme="minorEastAsia"/>
                <w:noProof/>
                <w:lang w:eastAsia="en-ZA"/>
              </w:rPr>
              <w:tab/>
            </w:r>
            <w:r w:rsidR="00405B64" w:rsidRPr="005B6C34">
              <w:rPr>
                <w:rStyle w:val="Hyperlink"/>
                <w:noProof/>
              </w:rPr>
              <w:t>WDL environmental monitoring</w:t>
            </w:r>
            <w:r w:rsidR="00405B64">
              <w:rPr>
                <w:noProof/>
                <w:webHidden/>
              </w:rPr>
              <w:tab/>
            </w:r>
            <w:r w:rsidR="00405B64">
              <w:rPr>
                <w:noProof/>
                <w:webHidden/>
              </w:rPr>
              <w:fldChar w:fldCharType="begin"/>
            </w:r>
            <w:r w:rsidR="00405B64">
              <w:rPr>
                <w:noProof/>
                <w:webHidden/>
              </w:rPr>
              <w:instrText xml:space="preserve"> PAGEREF _Toc46915894 \h </w:instrText>
            </w:r>
            <w:r w:rsidR="00405B64">
              <w:rPr>
                <w:noProof/>
                <w:webHidden/>
              </w:rPr>
            </w:r>
            <w:r w:rsidR="00405B64">
              <w:rPr>
                <w:noProof/>
                <w:webHidden/>
              </w:rPr>
              <w:fldChar w:fldCharType="separate"/>
            </w:r>
            <w:r w:rsidR="006B2EA7">
              <w:rPr>
                <w:noProof/>
                <w:webHidden/>
              </w:rPr>
              <w:t>38</w:t>
            </w:r>
            <w:r w:rsidR="00405B64">
              <w:rPr>
                <w:noProof/>
                <w:webHidden/>
              </w:rPr>
              <w:fldChar w:fldCharType="end"/>
            </w:r>
          </w:hyperlink>
        </w:p>
        <w:p w:rsidR="00405B64" w:rsidRDefault="004A3CB5">
          <w:pPr>
            <w:pStyle w:val="TOC2"/>
            <w:rPr>
              <w:rFonts w:eastAsiaTheme="minorEastAsia"/>
              <w:noProof/>
              <w:lang w:eastAsia="en-ZA"/>
            </w:rPr>
          </w:pPr>
          <w:hyperlink w:anchor="_Toc46915895" w:history="1">
            <w:r w:rsidR="00405B64" w:rsidRPr="005B6C34">
              <w:rPr>
                <w:rStyle w:val="Hyperlink"/>
                <w:noProof/>
              </w:rPr>
              <w:t>4.</w:t>
            </w:r>
            <w:r w:rsidR="00405B64">
              <w:rPr>
                <w:rFonts w:eastAsiaTheme="minorEastAsia"/>
                <w:noProof/>
                <w:lang w:eastAsia="en-ZA"/>
              </w:rPr>
              <w:tab/>
            </w:r>
            <w:r w:rsidR="00405B64" w:rsidRPr="005B6C34">
              <w:rPr>
                <w:rStyle w:val="Hyperlink"/>
                <w:noProof/>
              </w:rPr>
              <w:t>PERFORMANCE</w:t>
            </w:r>
            <w:r w:rsidR="00405B64">
              <w:rPr>
                <w:noProof/>
                <w:webHidden/>
              </w:rPr>
              <w:tab/>
            </w:r>
            <w:r w:rsidR="00405B64">
              <w:rPr>
                <w:noProof/>
                <w:webHidden/>
              </w:rPr>
              <w:fldChar w:fldCharType="begin"/>
            </w:r>
            <w:r w:rsidR="00405B64">
              <w:rPr>
                <w:noProof/>
                <w:webHidden/>
              </w:rPr>
              <w:instrText xml:space="preserve"> PAGEREF _Toc46915895 \h </w:instrText>
            </w:r>
            <w:r w:rsidR="00405B64">
              <w:rPr>
                <w:noProof/>
                <w:webHidden/>
              </w:rPr>
            </w:r>
            <w:r w:rsidR="00405B64">
              <w:rPr>
                <w:noProof/>
                <w:webHidden/>
              </w:rPr>
              <w:fldChar w:fldCharType="separate"/>
            </w:r>
            <w:r w:rsidR="006B2EA7">
              <w:rPr>
                <w:noProof/>
                <w:webHidden/>
              </w:rPr>
              <w:t>40</w:t>
            </w:r>
            <w:r w:rsidR="00405B64">
              <w:rPr>
                <w:noProof/>
                <w:webHidden/>
              </w:rPr>
              <w:fldChar w:fldCharType="end"/>
            </w:r>
          </w:hyperlink>
        </w:p>
        <w:p w:rsidR="00405B64" w:rsidRDefault="004A3CB5">
          <w:pPr>
            <w:pStyle w:val="TOC2"/>
            <w:rPr>
              <w:rFonts w:eastAsiaTheme="minorEastAsia"/>
              <w:noProof/>
              <w:lang w:eastAsia="en-ZA"/>
            </w:rPr>
          </w:pPr>
          <w:hyperlink w:anchor="_Toc46915896" w:history="1">
            <w:r w:rsidR="00405B64" w:rsidRPr="005B6C34">
              <w:rPr>
                <w:rStyle w:val="Hyperlink"/>
                <w:noProof/>
              </w:rPr>
              <w:t>4.1</w:t>
            </w:r>
            <w:r w:rsidR="00405B64">
              <w:rPr>
                <w:rFonts w:eastAsiaTheme="minorEastAsia"/>
                <w:noProof/>
                <w:lang w:eastAsia="en-ZA"/>
              </w:rPr>
              <w:tab/>
            </w:r>
            <w:r w:rsidR="00405B64" w:rsidRPr="005B6C34">
              <w:rPr>
                <w:rStyle w:val="Hyperlink"/>
                <w:noProof/>
              </w:rPr>
              <w:t>Production</w:t>
            </w:r>
            <w:r w:rsidR="00405B64">
              <w:rPr>
                <w:noProof/>
                <w:webHidden/>
              </w:rPr>
              <w:tab/>
            </w:r>
            <w:r w:rsidR="00405B64">
              <w:rPr>
                <w:noProof/>
                <w:webHidden/>
              </w:rPr>
              <w:fldChar w:fldCharType="begin"/>
            </w:r>
            <w:r w:rsidR="00405B64">
              <w:rPr>
                <w:noProof/>
                <w:webHidden/>
              </w:rPr>
              <w:instrText xml:space="preserve"> PAGEREF _Toc46915896 \h </w:instrText>
            </w:r>
            <w:r w:rsidR="00405B64">
              <w:rPr>
                <w:noProof/>
                <w:webHidden/>
              </w:rPr>
            </w:r>
            <w:r w:rsidR="00405B64">
              <w:rPr>
                <w:noProof/>
                <w:webHidden/>
              </w:rPr>
              <w:fldChar w:fldCharType="separate"/>
            </w:r>
            <w:r w:rsidR="006B2EA7">
              <w:rPr>
                <w:noProof/>
                <w:webHidden/>
              </w:rPr>
              <w:t>40</w:t>
            </w:r>
            <w:r w:rsidR="00405B64">
              <w:rPr>
                <w:noProof/>
                <w:webHidden/>
              </w:rPr>
              <w:fldChar w:fldCharType="end"/>
            </w:r>
          </w:hyperlink>
        </w:p>
        <w:p w:rsidR="00405B64" w:rsidRDefault="004A3CB5">
          <w:pPr>
            <w:pStyle w:val="TOC2"/>
            <w:rPr>
              <w:rFonts w:eastAsiaTheme="minorEastAsia"/>
              <w:noProof/>
              <w:lang w:eastAsia="en-ZA"/>
            </w:rPr>
          </w:pPr>
          <w:hyperlink w:anchor="_Toc46915897" w:history="1">
            <w:r w:rsidR="00405B64" w:rsidRPr="005B6C34">
              <w:rPr>
                <w:rStyle w:val="Hyperlink"/>
                <w:noProof/>
              </w:rPr>
              <w:t>4.2</w:t>
            </w:r>
            <w:r w:rsidR="00405B64">
              <w:rPr>
                <w:rFonts w:eastAsiaTheme="minorEastAsia"/>
                <w:noProof/>
                <w:lang w:eastAsia="en-ZA"/>
              </w:rPr>
              <w:tab/>
            </w:r>
            <w:r w:rsidR="00405B64" w:rsidRPr="005B6C34">
              <w:rPr>
                <w:rStyle w:val="Hyperlink"/>
                <w:noProof/>
              </w:rPr>
              <w:t>Land Management</w:t>
            </w:r>
            <w:r w:rsidR="00405B64">
              <w:rPr>
                <w:noProof/>
                <w:webHidden/>
              </w:rPr>
              <w:tab/>
            </w:r>
            <w:r w:rsidR="00405B64">
              <w:rPr>
                <w:noProof/>
                <w:webHidden/>
              </w:rPr>
              <w:fldChar w:fldCharType="begin"/>
            </w:r>
            <w:r w:rsidR="00405B64">
              <w:rPr>
                <w:noProof/>
                <w:webHidden/>
              </w:rPr>
              <w:instrText xml:space="preserve"> PAGEREF _Toc46915897 \h </w:instrText>
            </w:r>
            <w:r w:rsidR="00405B64">
              <w:rPr>
                <w:noProof/>
                <w:webHidden/>
              </w:rPr>
            </w:r>
            <w:r w:rsidR="00405B64">
              <w:rPr>
                <w:noProof/>
                <w:webHidden/>
              </w:rPr>
              <w:fldChar w:fldCharType="separate"/>
            </w:r>
            <w:r w:rsidR="006B2EA7">
              <w:rPr>
                <w:noProof/>
                <w:webHidden/>
              </w:rPr>
              <w:t>40</w:t>
            </w:r>
            <w:r w:rsidR="00405B64">
              <w:rPr>
                <w:noProof/>
                <w:webHidden/>
              </w:rPr>
              <w:fldChar w:fldCharType="end"/>
            </w:r>
          </w:hyperlink>
        </w:p>
        <w:p w:rsidR="00405B64" w:rsidRDefault="004A3CB5">
          <w:pPr>
            <w:pStyle w:val="TOC2"/>
            <w:rPr>
              <w:rFonts w:eastAsiaTheme="minorEastAsia"/>
              <w:noProof/>
              <w:lang w:eastAsia="en-ZA"/>
            </w:rPr>
          </w:pPr>
          <w:hyperlink w:anchor="_Toc46915898" w:history="1">
            <w:r w:rsidR="00405B64" w:rsidRPr="005B6C34">
              <w:rPr>
                <w:rStyle w:val="Hyperlink"/>
                <w:noProof/>
              </w:rPr>
              <w:t>4.3</w:t>
            </w:r>
            <w:r w:rsidR="00405B64">
              <w:rPr>
                <w:rFonts w:eastAsiaTheme="minorEastAsia"/>
                <w:noProof/>
                <w:lang w:eastAsia="en-ZA"/>
              </w:rPr>
              <w:tab/>
            </w:r>
            <w:r w:rsidR="00405B64" w:rsidRPr="005B6C34">
              <w:rPr>
                <w:rStyle w:val="Hyperlink"/>
                <w:noProof/>
              </w:rPr>
              <w:t>Water Management</w:t>
            </w:r>
            <w:r w:rsidR="00405B64">
              <w:rPr>
                <w:noProof/>
                <w:webHidden/>
              </w:rPr>
              <w:tab/>
            </w:r>
            <w:r w:rsidR="00405B64">
              <w:rPr>
                <w:noProof/>
                <w:webHidden/>
              </w:rPr>
              <w:fldChar w:fldCharType="begin"/>
            </w:r>
            <w:r w:rsidR="00405B64">
              <w:rPr>
                <w:noProof/>
                <w:webHidden/>
              </w:rPr>
              <w:instrText xml:space="preserve"> PAGEREF _Toc46915898 \h </w:instrText>
            </w:r>
            <w:r w:rsidR="00405B64">
              <w:rPr>
                <w:noProof/>
                <w:webHidden/>
              </w:rPr>
            </w:r>
            <w:r w:rsidR="00405B64">
              <w:rPr>
                <w:noProof/>
                <w:webHidden/>
              </w:rPr>
              <w:fldChar w:fldCharType="separate"/>
            </w:r>
            <w:r w:rsidR="006B2EA7">
              <w:rPr>
                <w:noProof/>
                <w:webHidden/>
              </w:rPr>
              <w:t>41</w:t>
            </w:r>
            <w:r w:rsidR="00405B64">
              <w:rPr>
                <w:noProof/>
                <w:webHidden/>
              </w:rPr>
              <w:fldChar w:fldCharType="end"/>
            </w:r>
          </w:hyperlink>
        </w:p>
        <w:p w:rsidR="00405B64" w:rsidRDefault="004A3CB5">
          <w:pPr>
            <w:pStyle w:val="TOC2"/>
            <w:rPr>
              <w:rFonts w:eastAsiaTheme="minorEastAsia"/>
              <w:noProof/>
              <w:lang w:eastAsia="en-ZA"/>
            </w:rPr>
          </w:pPr>
          <w:hyperlink w:anchor="_Toc46915899" w:history="1">
            <w:r w:rsidR="00405B64" w:rsidRPr="005B6C34">
              <w:rPr>
                <w:rStyle w:val="Hyperlink"/>
                <w:noProof/>
              </w:rPr>
              <w:t>4.3.1</w:t>
            </w:r>
            <w:r w:rsidR="00405B64">
              <w:rPr>
                <w:rFonts w:eastAsiaTheme="minorEastAsia"/>
                <w:noProof/>
                <w:lang w:eastAsia="en-ZA"/>
              </w:rPr>
              <w:tab/>
            </w:r>
            <w:r w:rsidR="00405B64" w:rsidRPr="005B6C34">
              <w:rPr>
                <w:rStyle w:val="Hyperlink"/>
                <w:noProof/>
              </w:rPr>
              <w:t>Water Abstraction and Consumption</w:t>
            </w:r>
            <w:r w:rsidR="00405B64">
              <w:rPr>
                <w:noProof/>
                <w:webHidden/>
              </w:rPr>
              <w:tab/>
            </w:r>
            <w:r w:rsidR="00405B64">
              <w:rPr>
                <w:noProof/>
                <w:webHidden/>
              </w:rPr>
              <w:fldChar w:fldCharType="begin"/>
            </w:r>
            <w:r w:rsidR="00405B64">
              <w:rPr>
                <w:noProof/>
                <w:webHidden/>
              </w:rPr>
              <w:instrText xml:space="preserve"> PAGEREF _Toc46915899 \h </w:instrText>
            </w:r>
            <w:r w:rsidR="00405B64">
              <w:rPr>
                <w:noProof/>
                <w:webHidden/>
              </w:rPr>
            </w:r>
            <w:r w:rsidR="00405B64">
              <w:rPr>
                <w:noProof/>
                <w:webHidden/>
              </w:rPr>
              <w:fldChar w:fldCharType="separate"/>
            </w:r>
            <w:r w:rsidR="006B2EA7">
              <w:rPr>
                <w:noProof/>
                <w:webHidden/>
              </w:rPr>
              <w:t>41</w:t>
            </w:r>
            <w:r w:rsidR="00405B64">
              <w:rPr>
                <w:noProof/>
                <w:webHidden/>
              </w:rPr>
              <w:fldChar w:fldCharType="end"/>
            </w:r>
          </w:hyperlink>
        </w:p>
        <w:p w:rsidR="00405B64" w:rsidRDefault="004A3CB5">
          <w:pPr>
            <w:pStyle w:val="TOC2"/>
            <w:rPr>
              <w:rFonts w:eastAsiaTheme="minorEastAsia"/>
              <w:noProof/>
              <w:lang w:eastAsia="en-ZA"/>
            </w:rPr>
          </w:pPr>
          <w:hyperlink w:anchor="_Toc46915900" w:history="1">
            <w:r w:rsidR="00405B64" w:rsidRPr="005B6C34">
              <w:rPr>
                <w:rStyle w:val="Hyperlink"/>
                <w:rFonts w:cstheme="minorHAnsi"/>
                <w:noProof/>
              </w:rPr>
              <w:t>4.4</w:t>
            </w:r>
            <w:r w:rsidR="00405B64">
              <w:rPr>
                <w:rFonts w:eastAsiaTheme="minorEastAsia"/>
                <w:noProof/>
                <w:lang w:eastAsia="en-ZA"/>
              </w:rPr>
              <w:tab/>
            </w:r>
            <w:r w:rsidR="00405B64" w:rsidRPr="005B6C34">
              <w:rPr>
                <w:rStyle w:val="Hyperlink"/>
                <w:rFonts w:cstheme="minorHAnsi"/>
                <w:noProof/>
              </w:rPr>
              <w:t>Effluent Management</w:t>
            </w:r>
            <w:r w:rsidR="00405B64">
              <w:rPr>
                <w:noProof/>
                <w:webHidden/>
              </w:rPr>
              <w:tab/>
            </w:r>
            <w:r w:rsidR="00405B64">
              <w:rPr>
                <w:noProof/>
                <w:webHidden/>
              </w:rPr>
              <w:fldChar w:fldCharType="begin"/>
            </w:r>
            <w:r w:rsidR="00405B64">
              <w:rPr>
                <w:noProof/>
                <w:webHidden/>
              </w:rPr>
              <w:instrText xml:space="preserve"> PAGEREF _Toc46915900 \h </w:instrText>
            </w:r>
            <w:r w:rsidR="00405B64">
              <w:rPr>
                <w:noProof/>
                <w:webHidden/>
              </w:rPr>
            </w:r>
            <w:r w:rsidR="00405B64">
              <w:rPr>
                <w:noProof/>
                <w:webHidden/>
              </w:rPr>
              <w:fldChar w:fldCharType="separate"/>
            </w:r>
            <w:r w:rsidR="006B2EA7">
              <w:rPr>
                <w:noProof/>
                <w:webHidden/>
              </w:rPr>
              <w:t>43</w:t>
            </w:r>
            <w:r w:rsidR="00405B64">
              <w:rPr>
                <w:noProof/>
                <w:webHidden/>
              </w:rPr>
              <w:fldChar w:fldCharType="end"/>
            </w:r>
          </w:hyperlink>
        </w:p>
        <w:p w:rsidR="00405B64" w:rsidRDefault="004A3CB5">
          <w:pPr>
            <w:pStyle w:val="TOC2"/>
            <w:rPr>
              <w:rFonts w:eastAsiaTheme="minorEastAsia"/>
              <w:noProof/>
              <w:lang w:eastAsia="en-ZA"/>
            </w:rPr>
          </w:pPr>
          <w:hyperlink w:anchor="_Toc46915901" w:history="1">
            <w:r w:rsidR="00405B64" w:rsidRPr="005B6C34">
              <w:rPr>
                <w:rStyle w:val="Hyperlink"/>
                <w:noProof/>
              </w:rPr>
              <w:t>4.5</w:t>
            </w:r>
            <w:r w:rsidR="00405B64">
              <w:rPr>
                <w:rFonts w:eastAsiaTheme="minorEastAsia"/>
                <w:noProof/>
                <w:lang w:eastAsia="en-ZA"/>
              </w:rPr>
              <w:tab/>
            </w:r>
            <w:r w:rsidR="00405B64" w:rsidRPr="005B6C34">
              <w:rPr>
                <w:rStyle w:val="Hyperlink"/>
                <w:noProof/>
              </w:rPr>
              <w:t>Energy Management</w:t>
            </w:r>
            <w:r w:rsidR="00405B64">
              <w:rPr>
                <w:noProof/>
                <w:webHidden/>
              </w:rPr>
              <w:tab/>
            </w:r>
            <w:r w:rsidR="00405B64">
              <w:rPr>
                <w:noProof/>
                <w:webHidden/>
              </w:rPr>
              <w:fldChar w:fldCharType="begin"/>
            </w:r>
            <w:r w:rsidR="00405B64">
              <w:rPr>
                <w:noProof/>
                <w:webHidden/>
              </w:rPr>
              <w:instrText xml:space="preserve"> PAGEREF _Toc46915901 \h </w:instrText>
            </w:r>
            <w:r w:rsidR="00405B64">
              <w:rPr>
                <w:noProof/>
                <w:webHidden/>
              </w:rPr>
            </w:r>
            <w:r w:rsidR="00405B64">
              <w:rPr>
                <w:noProof/>
                <w:webHidden/>
              </w:rPr>
              <w:fldChar w:fldCharType="separate"/>
            </w:r>
            <w:r w:rsidR="006B2EA7">
              <w:rPr>
                <w:noProof/>
                <w:webHidden/>
              </w:rPr>
              <w:t>43</w:t>
            </w:r>
            <w:r w:rsidR="00405B64">
              <w:rPr>
                <w:noProof/>
                <w:webHidden/>
              </w:rPr>
              <w:fldChar w:fldCharType="end"/>
            </w:r>
          </w:hyperlink>
        </w:p>
        <w:p w:rsidR="00405B64" w:rsidRDefault="004A3CB5">
          <w:pPr>
            <w:pStyle w:val="TOC2"/>
            <w:rPr>
              <w:rFonts w:eastAsiaTheme="minorEastAsia"/>
              <w:noProof/>
              <w:lang w:eastAsia="en-ZA"/>
            </w:rPr>
          </w:pPr>
          <w:hyperlink w:anchor="_Toc46915902" w:history="1">
            <w:r w:rsidR="00405B64" w:rsidRPr="005B6C34">
              <w:rPr>
                <w:rStyle w:val="Hyperlink"/>
                <w:noProof/>
              </w:rPr>
              <w:t>4.6</w:t>
            </w:r>
            <w:r w:rsidR="00405B64">
              <w:rPr>
                <w:rFonts w:eastAsiaTheme="minorEastAsia"/>
                <w:noProof/>
                <w:lang w:eastAsia="en-ZA"/>
              </w:rPr>
              <w:tab/>
            </w:r>
            <w:r w:rsidR="00405B64" w:rsidRPr="005B6C34">
              <w:rPr>
                <w:rStyle w:val="Hyperlink"/>
                <w:noProof/>
              </w:rPr>
              <w:t>Materials Consumption</w:t>
            </w:r>
            <w:r w:rsidR="00405B64">
              <w:rPr>
                <w:noProof/>
                <w:webHidden/>
              </w:rPr>
              <w:tab/>
            </w:r>
            <w:r w:rsidR="00405B64">
              <w:rPr>
                <w:noProof/>
                <w:webHidden/>
              </w:rPr>
              <w:fldChar w:fldCharType="begin"/>
            </w:r>
            <w:r w:rsidR="00405B64">
              <w:rPr>
                <w:noProof/>
                <w:webHidden/>
              </w:rPr>
              <w:instrText xml:space="preserve"> PAGEREF _Toc46915902 \h </w:instrText>
            </w:r>
            <w:r w:rsidR="00405B64">
              <w:rPr>
                <w:noProof/>
                <w:webHidden/>
              </w:rPr>
            </w:r>
            <w:r w:rsidR="00405B64">
              <w:rPr>
                <w:noProof/>
                <w:webHidden/>
              </w:rPr>
              <w:fldChar w:fldCharType="separate"/>
            </w:r>
            <w:r w:rsidR="006B2EA7">
              <w:rPr>
                <w:noProof/>
                <w:webHidden/>
              </w:rPr>
              <w:t>45</w:t>
            </w:r>
            <w:r w:rsidR="00405B64">
              <w:rPr>
                <w:noProof/>
                <w:webHidden/>
              </w:rPr>
              <w:fldChar w:fldCharType="end"/>
            </w:r>
          </w:hyperlink>
        </w:p>
        <w:p w:rsidR="00405B64" w:rsidRDefault="004A3CB5">
          <w:pPr>
            <w:pStyle w:val="TOC2"/>
            <w:rPr>
              <w:rFonts w:eastAsiaTheme="minorEastAsia"/>
              <w:noProof/>
              <w:lang w:eastAsia="en-ZA"/>
            </w:rPr>
          </w:pPr>
          <w:hyperlink w:anchor="_Toc46915903" w:history="1">
            <w:r w:rsidR="00405B64" w:rsidRPr="005B6C34">
              <w:rPr>
                <w:rStyle w:val="Hyperlink"/>
                <w:noProof/>
              </w:rPr>
              <w:t>4.7</w:t>
            </w:r>
            <w:r w:rsidR="00405B64">
              <w:rPr>
                <w:rFonts w:eastAsiaTheme="minorEastAsia"/>
                <w:noProof/>
                <w:lang w:eastAsia="en-ZA"/>
              </w:rPr>
              <w:tab/>
            </w:r>
            <w:r w:rsidR="00405B64" w:rsidRPr="005B6C34">
              <w:rPr>
                <w:rStyle w:val="Hyperlink"/>
                <w:noProof/>
              </w:rPr>
              <w:t>Waste Management</w:t>
            </w:r>
            <w:r w:rsidR="00405B64">
              <w:rPr>
                <w:noProof/>
                <w:webHidden/>
              </w:rPr>
              <w:tab/>
            </w:r>
            <w:r w:rsidR="00405B64">
              <w:rPr>
                <w:noProof/>
                <w:webHidden/>
              </w:rPr>
              <w:fldChar w:fldCharType="begin"/>
            </w:r>
            <w:r w:rsidR="00405B64">
              <w:rPr>
                <w:noProof/>
                <w:webHidden/>
              </w:rPr>
              <w:instrText xml:space="preserve"> PAGEREF _Toc46915903 \h </w:instrText>
            </w:r>
            <w:r w:rsidR="00405B64">
              <w:rPr>
                <w:noProof/>
                <w:webHidden/>
              </w:rPr>
            </w:r>
            <w:r w:rsidR="00405B64">
              <w:rPr>
                <w:noProof/>
                <w:webHidden/>
              </w:rPr>
              <w:fldChar w:fldCharType="separate"/>
            </w:r>
            <w:r w:rsidR="006B2EA7">
              <w:rPr>
                <w:noProof/>
                <w:webHidden/>
              </w:rPr>
              <w:t>46</w:t>
            </w:r>
            <w:r w:rsidR="00405B64">
              <w:rPr>
                <w:noProof/>
                <w:webHidden/>
              </w:rPr>
              <w:fldChar w:fldCharType="end"/>
            </w:r>
          </w:hyperlink>
        </w:p>
        <w:p w:rsidR="00405B64" w:rsidRDefault="004A3CB5">
          <w:pPr>
            <w:pStyle w:val="TOC2"/>
            <w:rPr>
              <w:rFonts w:eastAsiaTheme="minorEastAsia"/>
              <w:noProof/>
              <w:lang w:eastAsia="en-ZA"/>
            </w:rPr>
          </w:pPr>
          <w:hyperlink w:anchor="_Toc46915904" w:history="1">
            <w:r w:rsidR="00405B64" w:rsidRPr="005B6C34">
              <w:rPr>
                <w:rStyle w:val="Hyperlink"/>
                <w:noProof/>
              </w:rPr>
              <w:t>4.8</w:t>
            </w:r>
            <w:r w:rsidR="00405B64">
              <w:rPr>
                <w:rFonts w:eastAsiaTheme="minorEastAsia"/>
                <w:noProof/>
                <w:lang w:eastAsia="en-ZA"/>
              </w:rPr>
              <w:tab/>
            </w:r>
            <w:r w:rsidR="00405B64" w:rsidRPr="005B6C34">
              <w:rPr>
                <w:rStyle w:val="Hyperlink"/>
                <w:noProof/>
              </w:rPr>
              <w:t>Biodiversity Management</w:t>
            </w:r>
            <w:r w:rsidR="00405B64">
              <w:rPr>
                <w:noProof/>
                <w:webHidden/>
              </w:rPr>
              <w:tab/>
            </w:r>
            <w:r w:rsidR="00405B64">
              <w:rPr>
                <w:noProof/>
                <w:webHidden/>
              </w:rPr>
              <w:fldChar w:fldCharType="begin"/>
            </w:r>
            <w:r w:rsidR="00405B64">
              <w:rPr>
                <w:noProof/>
                <w:webHidden/>
              </w:rPr>
              <w:instrText xml:space="preserve"> PAGEREF _Toc46915904 \h </w:instrText>
            </w:r>
            <w:r w:rsidR="00405B64">
              <w:rPr>
                <w:noProof/>
                <w:webHidden/>
              </w:rPr>
            </w:r>
            <w:r w:rsidR="00405B64">
              <w:rPr>
                <w:noProof/>
                <w:webHidden/>
              </w:rPr>
              <w:fldChar w:fldCharType="separate"/>
            </w:r>
            <w:r w:rsidR="006B2EA7">
              <w:rPr>
                <w:noProof/>
                <w:webHidden/>
              </w:rPr>
              <w:t>48</w:t>
            </w:r>
            <w:r w:rsidR="00405B64">
              <w:rPr>
                <w:noProof/>
                <w:webHidden/>
              </w:rPr>
              <w:fldChar w:fldCharType="end"/>
            </w:r>
          </w:hyperlink>
        </w:p>
        <w:p w:rsidR="00405B64" w:rsidRDefault="004A3CB5">
          <w:pPr>
            <w:pStyle w:val="TOC2"/>
            <w:rPr>
              <w:rFonts w:eastAsiaTheme="minorEastAsia"/>
              <w:noProof/>
              <w:lang w:eastAsia="en-ZA"/>
            </w:rPr>
          </w:pPr>
          <w:hyperlink w:anchor="_Toc46915905" w:history="1">
            <w:r w:rsidR="00405B64" w:rsidRPr="005B6C34">
              <w:rPr>
                <w:rStyle w:val="Hyperlink"/>
                <w:noProof/>
              </w:rPr>
              <w:t>4.9</w:t>
            </w:r>
            <w:r w:rsidR="00405B64">
              <w:rPr>
                <w:rFonts w:eastAsiaTheme="minorEastAsia"/>
                <w:noProof/>
                <w:lang w:eastAsia="en-ZA"/>
              </w:rPr>
              <w:tab/>
            </w:r>
            <w:r w:rsidR="00405B64" w:rsidRPr="005B6C34">
              <w:rPr>
                <w:rStyle w:val="Hyperlink"/>
                <w:noProof/>
              </w:rPr>
              <w:t>Ozone Depleting Substances</w:t>
            </w:r>
            <w:r w:rsidR="00405B64">
              <w:rPr>
                <w:noProof/>
                <w:webHidden/>
              </w:rPr>
              <w:tab/>
            </w:r>
            <w:r w:rsidR="00405B64">
              <w:rPr>
                <w:noProof/>
                <w:webHidden/>
              </w:rPr>
              <w:fldChar w:fldCharType="begin"/>
            </w:r>
            <w:r w:rsidR="00405B64">
              <w:rPr>
                <w:noProof/>
                <w:webHidden/>
              </w:rPr>
              <w:instrText xml:space="preserve"> PAGEREF _Toc46915905 \h </w:instrText>
            </w:r>
            <w:r w:rsidR="00405B64">
              <w:rPr>
                <w:noProof/>
                <w:webHidden/>
              </w:rPr>
            </w:r>
            <w:r w:rsidR="00405B64">
              <w:rPr>
                <w:noProof/>
                <w:webHidden/>
              </w:rPr>
              <w:fldChar w:fldCharType="separate"/>
            </w:r>
            <w:r w:rsidR="006B2EA7">
              <w:rPr>
                <w:noProof/>
                <w:webHidden/>
              </w:rPr>
              <w:t>48</w:t>
            </w:r>
            <w:r w:rsidR="00405B64">
              <w:rPr>
                <w:noProof/>
                <w:webHidden/>
              </w:rPr>
              <w:fldChar w:fldCharType="end"/>
            </w:r>
          </w:hyperlink>
        </w:p>
        <w:p w:rsidR="00405B64" w:rsidRDefault="004A3CB5">
          <w:pPr>
            <w:pStyle w:val="TOC2"/>
            <w:rPr>
              <w:rFonts w:eastAsiaTheme="minorEastAsia"/>
              <w:noProof/>
              <w:lang w:eastAsia="en-ZA"/>
            </w:rPr>
          </w:pPr>
          <w:hyperlink w:anchor="_Toc46915906" w:history="1">
            <w:r w:rsidR="00405B64" w:rsidRPr="005B6C34">
              <w:rPr>
                <w:rStyle w:val="Hyperlink"/>
                <w:noProof/>
              </w:rPr>
              <w:t>4.10</w:t>
            </w:r>
            <w:r w:rsidR="00405B64">
              <w:rPr>
                <w:rFonts w:eastAsiaTheme="minorEastAsia"/>
                <w:noProof/>
                <w:lang w:eastAsia="en-ZA"/>
              </w:rPr>
              <w:tab/>
            </w:r>
            <w:r w:rsidR="00405B64" w:rsidRPr="005B6C34">
              <w:rPr>
                <w:rStyle w:val="Hyperlink"/>
                <w:noProof/>
              </w:rPr>
              <w:t>Carbon footprint</w:t>
            </w:r>
            <w:r w:rsidR="00405B64">
              <w:rPr>
                <w:noProof/>
                <w:webHidden/>
              </w:rPr>
              <w:tab/>
            </w:r>
            <w:r w:rsidR="00405B64">
              <w:rPr>
                <w:noProof/>
                <w:webHidden/>
              </w:rPr>
              <w:fldChar w:fldCharType="begin"/>
            </w:r>
            <w:r w:rsidR="00405B64">
              <w:rPr>
                <w:noProof/>
                <w:webHidden/>
              </w:rPr>
              <w:instrText xml:space="preserve"> PAGEREF _Toc46915906 \h </w:instrText>
            </w:r>
            <w:r w:rsidR="00405B64">
              <w:rPr>
                <w:noProof/>
                <w:webHidden/>
              </w:rPr>
            </w:r>
            <w:r w:rsidR="00405B64">
              <w:rPr>
                <w:noProof/>
                <w:webHidden/>
              </w:rPr>
              <w:fldChar w:fldCharType="separate"/>
            </w:r>
            <w:r w:rsidR="006B2EA7">
              <w:rPr>
                <w:noProof/>
                <w:webHidden/>
              </w:rPr>
              <w:t>49</w:t>
            </w:r>
            <w:r w:rsidR="00405B64">
              <w:rPr>
                <w:noProof/>
                <w:webHidden/>
              </w:rPr>
              <w:fldChar w:fldCharType="end"/>
            </w:r>
          </w:hyperlink>
        </w:p>
        <w:p w:rsidR="00405B64" w:rsidRDefault="004A3CB5">
          <w:pPr>
            <w:pStyle w:val="TOC1"/>
            <w:rPr>
              <w:rFonts w:eastAsiaTheme="minorEastAsia"/>
              <w:noProof/>
              <w:lang w:eastAsia="en-ZA"/>
            </w:rPr>
          </w:pPr>
          <w:hyperlink w:anchor="_Toc46915907" w:history="1">
            <w:r w:rsidR="00405B64" w:rsidRPr="005B6C34">
              <w:rPr>
                <w:rStyle w:val="Hyperlink"/>
                <w:noProof/>
              </w:rPr>
              <w:t>5.</w:t>
            </w:r>
            <w:r w:rsidR="00405B64">
              <w:rPr>
                <w:rFonts w:eastAsiaTheme="minorEastAsia"/>
                <w:noProof/>
                <w:lang w:eastAsia="en-ZA"/>
              </w:rPr>
              <w:tab/>
            </w:r>
            <w:r w:rsidR="00405B64" w:rsidRPr="005B6C34">
              <w:rPr>
                <w:rStyle w:val="Hyperlink"/>
                <w:noProof/>
              </w:rPr>
              <w:t>PROJECTS AND ACHIEVEMENTS</w:t>
            </w:r>
            <w:r w:rsidR="00405B64">
              <w:rPr>
                <w:noProof/>
                <w:webHidden/>
              </w:rPr>
              <w:tab/>
            </w:r>
            <w:r w:rsidR="00405B64">
              <w:rPr>
                <w:noProof/>
                <w:webHidden/>
              </w:rPr>
              <w:fldChar w:fldCharType="begin"/>
            </w:r>
            <w:r w:rsidR="00405B64">
              <w:rPr>
                <w:noProof/>
                <w:webHidden/>
              </w:rPr>
              <w:instrText xml:space="preserve"> PAGEREF _Toc46915907 \h </w:instrText>
            </w:r>
            <w:r w:rsidR="00405B64">
              <w:rPr>
                <w:noProof/>
                <w:webHidden/>
              </w:rPr>
            </w:r>
            <w:r w:rsidR="00405B64">
              <w:rPr>
                <w:noProof/>
                <w:webHidden/>
              </w:rPr>
              <w:fldChar w:fldCharType="separate"/>
            </w:r>
            <w:r w:rsidR="006B2EA7">
              <w:rPr>
                <w:noProof/>
                <w:webHidden/>
              </w:rPr>
              <w:t>51</w:t>
            </w:r>
            <w:r w:rsidR="00405B64">
              <w:rPr>
                <w:noProof/>
                <w:webHidden/>
              </w:rPr>
              <w:fldChar w:fldCharType="end"/>
            </w:r>
          </w:hyperlink>
        </w:p>
        <w:p w:rsidR="00405B64" w:rsidRDefault="004A3CB5">
          <w:pPr>
            <w:pStyle w:val="TOC2"/>
            <w:rPr>
              <w:rFonts w:eastAsiaTheme="minorEastAsia"/>
              <w:noProof/>
              <w:lang w:eastAsia="en-ZA"/>
            </w:rPr>
          </w:pPr>
          <w:hyperlink w:anchor="_Toc46915908" w:history="1">
            <w:r w:rsidR="00405B64" w:rsidRPr="005B6C34">
              <w:rPr>
                <w:rStyle w:val="Hyperlink"/>
                <w:noProof/>
              </w:rPr>
              <w:t>5.1</w:t>
            </w:r>
            <w:r w:rsidR="00405B64">
              <w:rPr>
                <w:rFonts w:eastAsiaTheme="minorEastAsia"/>
                <w:noProof/>
                <w:lang w:eastAsia="en-ZA"/>
              </w:rPr>
              <w:tab/>
            </w:r>
            <w:r w:rsidR="00405B64" w:rsidRPr="005B6C34">
              <w:rPr>
                <w:rStyle w:val="Hyperlink"/>
                <w:noProof/>
              </w:rPr>
              <w:t>Research Projects</w:t>
            </w:r>
            <w:r w:rsidR="00405B64">
              <w:rPr>
                <w:noProof/>
                <w:webHidden/>
              </w:rPr>
              <w:tab/>
            </w:r>
            <w:r w:rsidR="00405B64">
              <w:rPr>
                <w:noProof/>
                <w:webHidden/>
              </w:rPr>
              <w:fldChar w:fldCharType="begin"/>
            </w:r>
            <w:r w:rsidR="00405B64">
              <w:rPr>
                <w:noProof/>
                <w:webHidden/>
              </w:rPr>
              <w:instrText xml:space="preserve"> PAGEREF _Toc46915908 \h </w:instrText>
            </w:r>
            <w:r w:rsidR="00405B64">
              <w:rPr>
                <w:noProof/>
                <w:webHidden/>
              </w:rPr>
            </w:r>
            <w:r w:rsidR="00405B64">
              <w:rPr>
                <w:noProof/>
                <w:webHidden/>
              </w:rPr>
              <w:fldChar w:fldCharType="separate"/>
            </w:r>
            <w:r w:rsidR="006B2EA7">
              <w:rPr>
                <w:noProof/>
                <w:webHidden/>
              </w:rPr>
              <w:t>51</w:t>
            </w:r>
            <w:r w:rsidR="00405B64">
              <w:rPr>
                <w:noProof/>
                <w:webHidden/>
              </w:rPr>
              <w:fldChar w:fldCharType="end"/>
            </w:r>
          </w:hyperlink>
        </w:p>
        <w:p w:rsidR="00405B64" w:rsidRDefault="004A3CB5">
          <w:pPr>
            <w:pStyle w:val="TOC2"/>
            <w:rPr>
              <w:rFonts w:eastAsiaTheme="minorEastAsia"/>
              <w:noProof/>
              <w:lang w:eastAsia="en-ZA"/>
            </w:rPr>
          </w:pPr>
          <w:hyperlink w:anchor="_Toc46915909" w:history="1">
            <w:r w:rsidR="00405B64" w:rsidRPr="005B6C34">
              <w:rPr>
                <w:rStyle w:val="Hyperlink"/>
                <w:noProof/>
              </w:rPr>
              <w:t>5.2</w:t>
            </w:r>
            <w:r w:rsidR="00405B64">
              <w:rPr>
                <w:rFonts w:eastAsiaTheme="minorEastAsia"/>
                <w:noProof/>
                <w:lang w:eastAsia="en-ZA"/>
              </w:rPr>
              <w:tab/>
            </w:r>
            <w:r w:rsidR="00405B64" w:rsidRPr="005B6C34">
              <w:rPr>
                <w:rStyle w:val="Hyperlink"/>
                <w:noProof/>
              </w:rPr>
              <w:t>Energy Efficiency Projects</w:t>
            </w:r>
            <w:r w:rsidR="00405B64">
              <w:rPr>
                <w:noProof/>
                <w:webHidden/>
              </w:rPr>
              <w:tab/>
            </w:r>
            <w:r w:rsidR="00405B64">
              <w:rPr>
                <w:noProof/>
                <w:webHidden/>
              </w:rPr>
              <w:fldChar w:fldCharType="begin"/>
            </w:r>
            <w:r w:rsidR="00405B64">
              <w:rPr>
                <w:noProof/>
                <w:webHidden/>
              </w:rPr>
              <w:instrText xml:space="preserve"> PAGEREF _Toc46915909 \h </w:instrText>
            </w:r>
            <w:r w:rsidR="00405B64">
              <w:rPr>
                <w:noProof/>
                <w:webHidden/>
              </w:rPr>
            </w:r>
            <w:r w:rsidR="00405B64">
              <w:rPr>
                <w:noProof/>
                <w:webHidden/>
              </w:rPr>
              <w:fldChar w:fldCharType="separate"/>
            </w:r>
            <w:r w:rsidR="006B2EA7">
              <w:rPr>
                <w:noProof/>
                <w:webHidden/>
              </w:rPr>
              <w:t>51</w:t>
            </w:r>
            <w:r w:rsidR="00405B64">
              <w:rPr>
                <w:noProof/>
                <w:webHidden/>
              </w:rPr>
              <w:fldChar w:fldCharType="end"/>
            </w:r>
          </w:hyperlink>
        </w:p>
        <w:p w:rsidR="00405B64" w:rsidRDefault="004A3CB5">
          <w:pPr>
            <w:pStyle w:val="TOC2"/>
            <w:rPr>
              <w:rFonts w:eastAsiaTheme="minorEastAsia"/>
              <w:noProof/>
              <w:lang w:eastAsia="en-ZA"/>
            </w:rPr>
          </w:pPr>
          <w:hyperlink w:anchor="_Toc46915910" w:history="1">
            <w:r w:rsidR="00405B64" w:rsidRPr="005B6C34">
              <w:rPr>
                <w:rStyle w:val="Hyperlink"/>
                <w:noProof/>
              </w:rPr>
              <w:t>5.3</w:t>
            </w:r>
            <w:r w:rsidR="00405B64">
              <w:rPr>
                <w:rFonts w:eastAsiaTheme="minorEastAsia"/>
                <w:noProof/>
                <w:lang w:eastAsia="en-ZA"/>
              </w:rPr>
              <w:tab/>
            </w:r>
            <w:r w:rsidR="00405B64" w:rsidRPr="005B6C34">
              <w:rPr>
                <w:rStyle w:val="Hyperlink"/>
                <w:noProof/>
              </w:rPr>
              <w:t>Consumption Reduction Plans</w:t>
            </w:r>
            <w:r w:rsidR="00405B64">
              <w:rPr>
                <w:noProof/>
                <w:webHidden/>
              </w:rPr>
              <w:tab/>
            </w:r>
            <w:r w:rsidR="00405B64">
              <w:rPr>
                <w:noProof/>
                <w:webHidden/>
              </w:rPr>
              <w:fldChar w:fldCharType="begin"/>
            </w:r>
            <w:r w:rsidR="00405B64">
              <w:rPr>
                <w:noProof/>
                <w:webHidden/>
              </w:rPr>
              <w:instrText xml:space="preserve"> PAGEREF _Toc46915910 \h </w:instrText>
            </w:r>
            <w:r w:rsidR="00405B64">
              <w:rPr>
                <w:noProof/>
                <w:webHidden/>
              </w:rPr>
            </w:r>
            <w:r w:rsidR="00405B64">
              <w:rPr>
                <w:noProof/>
                <w:webHidden/>
              </w:rPr>
              <w:fldChar w:fldCharType="separate"/>
            </w:r>
            <w:r w:rsidR="006B2EA7">
              <w:rPr>
                <w:noProof/>
                <w:webHidden/>
              </w:rPr>
              <w:t>52</w:t>
            </w:r>
            <w:r w:rsidR="00405B64">
              <w:rPr>
                <w:noProof/>
                <w:webHidden/>
              </w:rPr>
              <w:fldChar w:fldCharType="end"/>
            </w:r>
          </w:hyperlink>
        </w:p>
        <w:p w:rsidR="00405B64" w:rsidRDefault="004A3CB5">
          <w:pPr>
            <w:pStyle w:val="TOC2"/>
            <w:rPr>
              <w:rFonts w:eastAsiaTheme="minorEastAsia"/>
              <w:noProof/>
              <w:lang w:eastAsia="en-ZA"/>
            </w:rPr>
          </w:pPr>
          <w:hyperlink w:anchor="_Toc46915911" w:history="1">
            <w:r w:rsidR="00405B64" w:rsidRPr="005B6C34">
              <w:rPr>
                <w:rStyle w:val="Hyperlink"/>
                <w:noProof/>
              </w:rPr>
              <w:t>5.4</w:t>
            </w:r>
            <w:r w:rsidR="00405B64">
              <w:rPr>
                <w:rFonts w:eastAsiaTheme="minorEastAsia"/>
                <w:noProof/>
                <w:lang w:eastAsia="en-ZA"/>
              </w:rPr>
              <w:tab/>
            </w:r>
            <w:r w:rsidR="00405B64" w:rsidRPr="005B6C34">
              <w:rPr>
                <w:rStyle w:val="Hyperlink"/>
                <w:noProof/>
              </w:rPr>
              <w:t>Achievements</w:t>
            </w:r>
            <w:r w:rsidR="00405B64">
              <w:rPr>
                <w:noProof/>
                <w:webHidden/>
              </w:rPr>
              <w:tab/>
            </w:r>
            <w:r w:rsidR="00405B64">
              <w:rPr>
                <w:noProof/>
                <w:webHidden/>
              </w:rPr>
              <w:fldChar w:fldCharType="begin"/>
            </w:r>
            <w:r w:rsidR="00405B64">
              <w:rPr>
                <w:noProof/>
                <w:webHidden/>
              </w:rPr>
              <w:instrText xml:space="preserve"> PAGEREF _Toc46915911 \h </w:instrText>
            </w:r>
            <w:r w:rsidR="00405B64">
              <w:rPr>
                <w:noProof/>
                <w:webHidden/>
              </w:rPr>
            </w:r>
            <w:r w:rsidR="00405B64">
              <w:rPr>
                <w:noProof/>
                <w:webHidden/>
              </w:rPr>
              <w:fldChar w:fldCharType="separate"/>
            </w:r>
            <w:r w:rsidR="006B2EA7">
              <w:rPr>
                <w:noProof/>
                <w:webHidden/>
              </w:rPr>
              <w:t>53</w:t>
            </w:r>
            <w:r w:rsidR="00405B64">
              <w:rPr>
                <w:noProof/>
                <w:webHidden/>
              </w:rPr>
              <w:fldChar w:fldCharType="end"/>
            </w:r>
          </w:hyperlink>
        </w:p>
        <w:p w:rsidR="0071276F" w:rsidRDefault="00BB098A" w:rsidP="0071276F">
          <w:pPr>
            <w:tabs>
              <w:tab w:val="right" w:leader="dot" w:pos="9016"/>
            </w:tabs>
            <w:rPr>
              <w:noProof/>
            </w:rPr>
          </w:pPr>
          <w:r>
            <w:rPr>
              <w:b/>
              <w:bCs/>
              <w:noProof/>
            </w:rPr>
            <w:fldChar w:fldCharType="end"/>
          </w:r>
        </w:p>
      </w:sdtContent>
    </w:sdt>
    <w:p w:rsidR="009E4209" w:rsidRDefault="009E4209" w:rsidP="0071276F">
      <w:pPr>
        <w:tabs>
          <w:tab w:val="right" w:leader="dot" w:pos="9016"/>
        </w:tabs>
        <w:rPr>
          <w:rFonts w:ascii="Arial" w:hAnsi="Arial" w:cs="Arial"/>
          <w:b/>
          <w:sz w:val="32"/>
          <w:szCs w:val="32"/>
        </w:rPr>
      </w:pPr>
      <w:r w:rsidRPr="0071276F">
        <w:rPr>
          <w:rFonts w:ascii="Arial" w:hAnsi="Arial" w:cs="Arial"/>
          <w:b/>
          <w:sz w:val="32"/>
          <w:szCs w:val="32"/>
        </w:rPr>
        <w:t xml:space="preserve">LIST OF </w:t>
      </w:r>
      <w:r w:rsidR="009F7EFA">
        <w:rPr>
          <w:rFonts w:ascii="Arial" w:hAnsi="Arial" w:cs="Arial"/>
          <w:b/>
          <w:sz w:val="32"/>
          <w:szCs w:val="32"/>
        </w:rPr>
        <w:t xml:space="preserve">FIGURES, </w:t>
      </w:r>
      <w:r w:rsidRPr="0071276F">
        <w:rPr>
          <w:rFonts w:ascii="Arial" w:hAnsi="Arial" w:cs="Arial"/>
          <w:b/>
          <w:sz w:val="32"/>
          <w:szCs w:val="32"/>
        </w:rPr>
        <w:t>TABLES</w:t>
      </w:r>
      <w:r w:rsidR="009F7EFA">
        <w:rPr>
          <w:rFonts w:ascii="Arial" w:hAnsi="Arial" w:cs="Arial"/>
          <w:b/>
          <w:sz w:val="32"/>
          <w:szCs w:val="32"/>
        </w:rPr>
        <w:t xml:space="preserve"> AND GRAPHS</w:t>
      </w:r>
    </w:p>
    <w:p w:rsidR="00405B64" w:rsidRDefault="00676470">
      <w:pPr>
        <w:pStyle w:val="TableofFigures"/>
        <w:tabs>
          <w:tab w:val="right" w:pos="9953"/>
        </w:tabs>
        <w:rPr>
          <w:rFonts w:eastAsiaTheme="minorEastAsia"/>
          <w:noProof/>
          <w:lang w:eastAsia="en-ZA"/>
        </w:rPr>
      </w:pPr>
      <w:r>
        <w:rPr>
          <w:rFonts w:ascii="Arial" w:hAnsi="Arial" w:cs="Arial"/>
        </w:rPr>
        <w:fldChar w:fldCharType="begin"/>
      </w:r>
      <w:r>
        <w:rPr>
          <w:rFonts w:ascii="Arial" w:hAnsi="Arial" w:cs="Arial"/>
        </w:rPr>
        <w:instrText xml:space="preserve"> TOC \h \z \c "Table" </w:instrText>
      </w:r>
      <w:r>
        <w:rPr>
          <w:rFonts w:ascii="Arial" w:hAnsi="Arial" w:cs="Arial"/>
        </w:rPr>
        <w:fldChar w:fldCharType="separate"/>
      </w:r>
      <w:hyperlink w:anchor="_Toc46915912" w:history="1">
        <w:r w:rsidR="00405B64" w:rsidRPr="00EC2342">
          <w:rPr>
            <w:rStyle w:val="Hyperlink"/>
            <w:noProof/>
          </w:rPr>
          <w:t>Table 1: Summary</w:t>
        </w:r>
        <w:r w:rsidR="00405B64">
          <w:rPr>
            <w:noProof/>
            <w:webHidden/>
          </w:rPr>
          <w:tab/>
        </w:r>
        <w:r w:rsidR="00405B64">
          <w:rPr>
            <w:noProof/>
            <w:webHidden/>
          </w:rPr>
          <w:fldChar w:fldCharType="begin"/>
        </w:r>
        <w:r w:rsidR="00405B64">
          <w:rPr>
            <w:noProof/>
            <w:webHidden/>
          </w:rPr>
          <w:instrText xml:space="preserve"> PAGEREF _Toc46915912 \h </w:instrText>
        </w:r>
        <w:r w:rsidR="00405B64">
          <w:rPr>
            <w:noProof/>
            <w:webHidden/>
          </w:rPr>
        </w:r>
        <w:r w:rsidR="00405B64">
          <w:rPr>
            <w:noProof/>
            <w:webHidden/>
          </w:rPr>
          <w:fldChar w:fldCharType="separate"/>
        </w:r>
        <w:r w:rsidR="006B2EA7">
          <w:rPr>
            <w:noProof/>
            <w:webHidden/>
          </w:rPr>
          <w:t>9</w:t>
        </w:r>
        <w:r w:rsidR="00405B64">
          <w:rPr>
            <w:noProof/>
            <w:webHidden/>
          </w:rPr>
          <w:fldChar w:fldCharType="end"/>
        </w:r>
      </w:hyperlink>
    </w:p>
    <w:p w:rsidR="00405B64" w:rsidRDefault="004A3CB5">
      <w:pPr>
        <w:pStyle w:val="TableofFigures"/>
        <w:tabs>
          <w:tab w:val="right" w:pos="9953"/>
        </w:tabs>
        <w:rPr>
          <w:rFonts w:eastAsiaTheme="minorEastAsia"/>
          <w:noProof/>
          <w:lang w:eastAsia="en-ZA"/>
        </w:rPr>
      </w:pPr>
      <w:hyperlink w:anchor="_Toc46915913" w:history="1">
        <w:r w:rsidR="00405B64" w:rsidRPr="00EC2342">
          <w:rPr>
            <w:rStyle w:val="Hyperlink"/>
            <w:noProof/>
          </w:rPr>
          <w:t xml:space="preserve">Table 2: </w:t>
        </w:r>
        <w:r w:rsidR="00405B64" w:rsidRPr="00EC2342">
          <w:rPr>
            <w:rStyle w:val="Hyperlink"/>
            <w:i/>
            <w:noProof/>
          </w:rPr>
          <w:t>Number of Environmental Directives/Instructions per Organisation for this period</w:t>
        </w:r>
        <w:r w:rsidR="00405B64">
          <w:rPr>
            <w:noProof/>
            <w:webHidden/>
          </w:rPr>
          <w:tab/>
        </w:r>
        <w:r w:rsidR="00405B64">
          <w:rPr>
            <w:noProof/>
            <w:webHidden/>
          </w:rPr>
          <w:fldChar w:fldCharType="begin"/>
        </w:r>
        <w:r w:rsidR="00405B64">
          <w:rPr>
            <w:noProof/>
            <w:webHidden/>
          </w:rPr>
          <w:instrText xml:space="preserve"> PAGEREF _Toc46915913 \h </w:instrText>
        </w:r>
        <w:r w:rsidR="00405B64">
          <w:rPr>
            <w:noProof/>
            <w:webHidden/>
          </w:rPr>
        </w:r>
        <w:r w:rsidR="00405B64">
          <w:rPr>
            <w:noProof/>
            <w:webHidden/>
          </w:rPr>
          <w:fldChar w:fldCharType="separate"/>
        </w:r>
        <w:r w:rsidR="006B2EA7">
          <w:rPr>
            <w:noProof/>
            <w:webHidden/>
          </w:rPr>
          <w:t>12</w:t>
        </w:r>
        <w:r w:rsidR="00405B64">
          <w:rPr>
            <w:noProof/>
            <w:webHidden/>
          </w:rPr>
          <w:fldChar w:fldCharType="end"/>
        </w:r>
      </w:hyperlink>
    </w:p>
    <w:p w:rsidR="00405B64" w:rsidRDefault="004A3CB5">
      <w:pPr>
        <w:pStyle w:val="TableofFigures"/>
        <w:tabs>
          <w:tab w:val="right" w:pos="9953"/>
        </w:tabs>
        <w:rPr>
          <w:rFonts w:eastAsiaTheme="minorEastAsia"/>
          <w:noProof/>
          <w:lang w:eastAsia="en-ZA"/>
        </w:rPr>
      </w:pPr>
      <w:hyperlink w:anchor="_Toc46915914" w:history="1">
        <w:r w:rsidR="00405B64" w:rsidRPr="00EC2342">
          <w:rPr>
            <w:rStyle w:val="Hyperlink"/>
            <w:noProof/>
          </w:rPr>
          <w:t xml:space="preserve">Table 3: </w:t>
        </w:r>
        <w:r w:rsidR="00405B64" w:rsidRPr="00EC2342">
          <w:rPr>
            <w:rStyle w:val="Hyperlink"/>
            <w:i/>
            <w:noProof/>
          </w:rPr>
          <w:t>External Statutory Audits conducted per organisation during this period</w:t>
        </w:r>
        <w:r w:rsidR="00405B64">
          <w:rPr>
            <w:noProof/>
            <w:webHidden/>
          </w:rPr>
          <w:tab/>
        </w:r>
        <w:r w:rsidR="00405B64">
          <w:rPr>
            <w:noProof/>
            <w:webHidden/>
          </w:rPr>
          <w:fldChar w:fldCharType="begin"/>
        </w:r>
        <w:r w:rsidR="00405B64">
          <w:rPr>
            <w:noProof/>
            <w:webHidden/>
          </w:rPr>
          <w:instrText xml:space="preserve"> PAGEREF _Toc46915914 \h </w:instrText>
        </w:r>
        <w:r w:rsidR="00405B64">
          <w:rPr>
            <w:noProof/>
            <w:webHidden/>
          </w:rPr>
        </w:r>
        <w:r w:rsidR="00405B64">
          <w:rPr>
            <w:noProof/>
            <w:webHidden/>
          </w:rPr>
          <w:fldChar w:fldCharType="separate"/>
        </w:r>
        <w:r w:rsidR="006B2EA7">
          <w:rPr>
            <w:noProof/>
            <w:webHidden/>
          </w:rPr>
          <w:t>13</w:t>
        </w:r>
        <w:r w:rsidR="00405B64">
          <w:rPr>
            <w:noProof/>
            <w:webHidden/>
          </w:rPr>
          <w:fldChar w:fldCharType="end"/>
        </w:r>
      </w:hyperlink>
    </w:p>
    <w:p w:rsidR="00405B64" w:rsidRDefault="004A3CB5">
      <w:pPr>
        <w:pStyle w:val="TableofFigures"/>
        <w:tabs>
          <w:tab w:val="right" w:pos="9953"/>
        </w:tabs>
        <w:rPr>
          <w:rFonts w:eastAsiaTheme="minorEastAsia"/>
          <w:noProof/>
          <w:lang w:eastAsia="en-ZA"/>
        </w:rPr>
      </w:pPr>
      <w:hyperlink w:anchor="_Toc46915915" w:history="1">
        <w:r w:rsidR="00405B64" w:rsidRPr="00EC2342">
          <w:rPr>
            <w:rStyle w:val="Hyperlink"/>
            <w:noProof/>
          </w:rPr>
          <w:t xml:space="preserve">Table 4: </w:t>
        </w:r>
        <w:r w:rsidR="00405B64" w:rsidRPr="00EC2342">
          <w:rPr>
            <w:rStyle w:val="Hyperlink"/>
            <w:i/>
            <w:noProof/>
          </w:rPr>
          <w:t>Authority audits and inspections</w:t>
        </w:r>
        <w:r w:rsidR="00405B64">
          <w:rPr>
            <w:noProof/>
            <w:webHidden/>
          </w:rPr>
          <w:tab/>
        </w:r>
        <w:r w:rsidR="00405B64">
          <w:rPr>
            <w:noProof/>
            <w:webHidden/>
          </w:rPr>
          <w:fldChar w:fldCharType="begin"/>
        </w:r>
        <w:r w:rsidR="00405B64">
          <w:rPr>
            <w:noProof/>
            <w:webHidden/>
          </w:rPr>
          <w:instrText xml:space="preserve"> PAGEREF _Toc46915915 \h </w:instrText>
        </w:r>
        <w:r w:rsidR="00405B64">
          <w:rPr>
            <w:noProof/>
            <w:webHidden/>
          </w:rPr>
        </w:r>
        <w:r w:rsidR="00405B64">
          <w:rPr>
            <w:noProof/>
            <w:webHidden/>
          </w:rPr>
          <w:fldChar w:fldCharType="separate"/>
        </w:r>
        <w:r w:rsidR="006B2EA7">
          <w:rPr>
            <w:noProof/>
            <w:webHidden/>
          </w:rPr>
          <w:t>14</w:t>
        </w:r>
        <w:r w:rsidR="00405B64">
          <w:rPr>
            <w:noProof/>
            <w:webHidden/>
          </w:rPr>
          <w:fldChar w:fldCharType="end"/>
        </w:r>
      </w:hyperlink>
    </w:p>
    <w:p w:rsidR="00405B64" w:rsidRDefault="004A3CB5">
      <w:pPr>
        <w:pStyle w:val="TableofFigures"/>
        <w:tabs>
          <w:tab w:val="right" w:pos="9953"/>
        </w:tabs>
        <w:rPr>
          <w:rFonts w:eastAsiaTheme="minorEastAsia"/>
          <w:noProof/>
          <w:lang w:eastAsia="en-ZA"/>
        </w:rPr>
      </w:pPr>
      <w:hyperlink w:anchor="_Toc46915916" w:history="1">
        <w:r w:rsidR="00405B64" w:rsidRPr="00EC2342">
          <w:rPr>
            <w:rStyle w:val="Hyperlink"/>
            <w:noProof/>
          </w:rPr>
          <w:t xml:space="preserve">Table 5: </w:t>
        </w:r>
        <w:r w:rsidR="00405B64" w:rsidRPr="00EC2342">
          <w:rPr>
            <w:rStyle w:val="Hyperlink"/>
            <w:i/>
            <w:noProof/>
          </w:rPr>
          <w:t>Progress on EMPR commitments</w:t>
        </w:r>
        <w:r w:rsidR="00405B64">
          <w:rPr>
            <w:noProof/>
            <w:webHidden/>
          </w:rPr>
          <w:tab/>
        </w:r>
        <w:r w:rsidR="00405B64">
          <w:rPr>
            <w:noProof/>
            <w:webHidden/>
          </w:rPr>
          <w:fldChar w:fldCharType="begin"/>
        </w:r>
        <w:r w:rsidR="00405B64">
          <w:rPr>
            <w:noProof/>
            <w:webHidden/>
          </w:rPr>
          <w:instrText xml:space="preserve"> PAGEREF _Toc46915916 \h </w:instrText>
        </w:r>
        <w:r w:rsidR="00405B64">
          <w:rPr>
            <w:noProof/>
            <w:webHidden/>
          </w:rPr>
        </w:r>
        <w:r w:rsidR="00405B64">
          <w:rPr>
            <w:noProof/>
            <w:webHidden/>
          </w:rPr>
          <w:fldChar w:fldCharType="separate"/>
        </w:r>
        <w:r w:rsidR="006B2EA7">
          <w:rPr>
            <w:noProof/>
            <w:webHidden/>
          </w:rPr>
          <w:t>17</w:t>
        </w:r>
        <w:r w:rsidR="00405B64">
          <w:rPr>
            <w:noProof/>
            <w:webHidden/>
          </w:rPr>
          <w:fldChar w:fldCharType="end"/>
        </w:r>
      </w:hyperlink>
    </w:p>
    <w:p w:rsidR="00405B64" w:rsidRDefault="004A3CB5">
      <w:pPr>
        <w:pStyle w:val="TableofFigures"/>
        <w:tabs>
          <w:tab w:val="right" w:pos="9953"/>
        </w:tabs>
        <w:rPr>
          <w:rFonts w:eastAsiaTheme="minorEastAsia"/>
          <w:noProof/>
          <w:lang w:eastAsia="en-ZA"/>
        </w:rPr>
      </w:pPr>
      <w:hyperlink w:anchor="_Toc46915917" w:history="1">
        <w:r w:rsidR="00405B64" w:rsidRPr="00EC2342">
          <w:rPr>
            <w:rStyle w:val="Hyperlink"/>
            <w:noProof/>
          </w:rPr>
          <w:t xml:space="preserve">Table 6: </w:t>
        </w:r>
        <w:r w:rsidR="00405B64" w:rsidRPr="00EC2342">
          <w:rPr>
            <w:rStyle w:val="Hyperlink"/>
            <w:i/>
            <w:noProof/>
          </w:rPr>
          <w:t>Material Compliance Issues</w:t>
        </w:r>
        <w:r w:rsidR="00405B64">
          <w:rPr>
            <w:noProof/>
            <w:webHidden/>
          </w:rPr>
          <w:tab/>
        </w:r>
        <w:r w:rsidR="00405B64">
          <w:rPr>
            <w:noProof/>
            <w:webHidden/>
          </w:rPr>
          <w:fldChar w:fldCharType="begin"/>
        </w:r>
        <w:r w:rsidR="00405B64">
          <w:rPr>
            <w:noProof/>
            <w:webHidden/>
          </w:rPr>
          <w:instrText xml:space="preserve"> PAGEREF _Toc46915917 \h </w:instrText>
        </w:r>
        <w:r w:rsidR="00405B64">
          <w:rPr>
            <w:noProof/>
            <w:webHidden/>
          </w:rPr>
        </w:r>
        <w:r w:rsidR="00405B64">
          <w:rPr>
            <w:noProof/>
            <w:webHidden/>
          </w:rPr>
          <w:fldChar w:fldCharType="separate"/>
        </w:r>
        <w:r w:rsidR="006B2EA7">
          <w:rPr>
            <w:noProof/>
            <w:webHidden/>
          </w:rPr>
          <w:t>17</w:t>
        </w:r>
        <w:r w:rsidR="00405B64">
          <w:rPr>
            <w:noProof/>
            <w:webHidden/>
          </w:rPr>
          <w:fldChar w:fldCharType="end"/>
        </w:r>
      </w:hyperlink>
    </w:p>
    <w:p w:rsidR="00405B64" w:rsidRDefault="004A3CB5">
      <w:pPr>
        <w:pStyle w:val="TableofFigures"/>
        <w:tabs>
          <w:tab w:val="right" w:pos="9953"/>
        </w:tabs>
        <w:rPr>
          <w:rFonts w:eastAsiaTheme="minorEastAsia"/>
          <w:noProof/>
          <w:lang w:eastAsia="en-ZA"/>
        </w:rPr>
      </w:pPr>
      <w:hyperlink w:anchor="_Toc46915918" w:history="1">
        <w:r w:rsidR="00405B64" w:rsidRPr="00EC2342">
          <w:rPr>
            <w:rStyle w:val="Hyperlink"/>
            <w:noProof/>
          </w:rPr>
          <w:t xml:space="preserve">Table 7: </w:t>
        </w:r>
        <w:r w:rsidR="00405B64" w:rsidRPr="00EC2342">
          <w:rPr>
            <w:rStyle w:val="Hyperlink"/>
            <w:i/>
            <w:noProof/>
          </w:rPr>
          <w:t>Details of External Complaints Received per Organisation during this period</w:t>
        </w:r>
        <w:r w:rsidR="00405B64">
          <w:rPr>
            <w:noProof/>
            <w:webHidden/>
          </w:rPr>
          <w:tab/>
        </w:r>
        <w:r w:rsidR="00405B64">
          <w:rPr>
            <w:noProof/>
            <w:webHidden/>
          </w:rPr>
          <w:fldChar w:fldCharType="begin"/>
        </w:r>
        <w:r w:rsidR="00405B64">
          <w:rPr>
            <w:noProof/>
            <w:webHidden/>
          </w:rPr>
          <w:instrText xml:space="preserve"> PAGEREF _Toc46915918 \h </w:instrText>
        </w:r>
        <w:r w:rsidR="00405B64">
          <w:rPr>
            <w:noProof/>
            <w:webHidden/>
          </w:rPr>
        </w:r>
        <w:r w:rsidR="00405B64">
          <w:rPr>
            <w:noProof/>
            <w:webHidden/>
          </w:rPr>
          <w:fldChar w:fldCharType="separate"/>
        </w:r>
        <w:r w:rsidR="006B2EA7">
          <w:rPr>
            <w:noProof/>
            <w:webHidden/>
          </w:rPr>
          <w:t>19</w:t>
        </w:r>
        <w:r w:rsidR="00405B64">
          <w:rPr>
            <w:noProof/>
            <w:webHidden/>
          </w:rPr>
          <w:fldChar w:fldCharType="end"/>
        </w:r>
      </w:hyperlink>
    </w:p>
    <w:p w:rsidR="00405B64" w:rsidRDefault="004A3CB5">
      <w:pPr>
        <w:pStyle w:val="TableofFigures"/>
        <w:tabs>
          <w:tab w:val="right" w:pos="9953"/>
        </w:tabs>
        <w:rPr>
          <w:rFonts w:eastAsiaTheme="minorEastAsia"/>
          <w:noProof/>
          <w:lang w:eastAsia="en-ZA"/>
        </w:rPr>
      </w:pPr>
      <w:hyperlink w:anchor="_Toc46915919" w:history="1">
        <w:r w:rsidR="00405B64" w:rsidRPr="00EC2342">
          <w:rPr>
            <w:rStyle w:val="Hyperlink"/>
            <w:noProof/>
          </w:rPr>
          <w:t xml:space="preserve">Table 8: </w:t>
        </w:r>
        <w:r w:rsidR="00405B64" w:rsidRPr="00EC2342">
          <w:rPr>
            <w:rStyle w:val="Hyperlink"/>
            <w:i/>
            <w:noProof/>
          </w:rPr>
          <w:t>Details of most recent ISO 14001 Audits</w:t>
        </w:r>
        <w:r w:rsidR="00405B64">
          <w:rPr>
            <w:noProof/>
            <w:webHidden/>
          </w:rPr>
          <w:tab/>
        </w:r>
        <w:r w:rsidR="00405B64">
          <w:rPr>
            <w:noProof/>
            <w:webHidden/>
          </w:rPr>
          <w:fldChar w:fldCharType="begin"/>
        </w:r>
        <w:r w:rsidR="00405B64">
          <w:rPr>
            <w:noProof/>
            <w:webHidden/>
          </w:rPr>
          <w:instrText xml:space="preserve"> PAGEREF _Toc46915919 \h </w:instrText>
        </w:r>
        <w:r w:rsidR="00405B64">
          <w:rPr>
            <w:noProof/>
            <w:webHidden/>
          </w:rPr>
        </w:r>
        <w:r w:rsidR="00405B64">
          <w:rPr>
            <w:noProof/>
            <w:webHidden/>
          </w:rPr>
          <w:fldChar w:fldCharType="separate"/>
        </w:r>
        <w:r w:rsidR="006B2EA7">
          <w:rPr>
            <w:noProof/>
            <w:webHidden/>
          </w:rPr>
          <w:t>20</w:t>
        </w:r>
        <w:r w:rsidR="00405B64">
          <w:rPr>
            <w:noProof/>
            <w:webHidden/>
          </w:rPr>
          <w:fldChar w:fldCharType="end"/>
        </w:r>
      </w:hyperlink>
    </w:p>
    <w:p w:rsidR="00405B64" w:rsidRDefault="004A3CB5">
      <w:pPr>
        <w:pStyle w:val="TableofFigures"/>
        <w:tabs>
          <w:tab w:val="right" w:pos="9953"/>
        </w:tabs>
        <w:rPr>
          <w:rFonts w:eastAsiaTheme="minorEastAsia"/>
          <w:noProof/>
          <w:lang w:eastAsia="en-ZA"/>
        </w:rPr>
      </w:pPr>
      <w:hyperlink w:anchor="_Toc46915920" w:history="1">
        <w:r w:rsidR="00405B64" w:rsidRPr="00EC2342">
          <w:rPr>
            <w:rStyle w:val="Hyperlink"/>
            <w:noProof/>
          </w:rPr>
          <w:t xml:space="preserve">Table 9: </w:t>
        </w:r>
        <w:r w:rsidR="00405B64" w:rsidRPr="00EC2342">
          <w:rPr>
            <w:rStyle w:val="Hyperlink"/>
            <w:i/>
            <w:noProof/>
          </w:rPr>
          <w:t>Description of Significant Environmental Incidents</w:t>
        </w:r>
        <w:r w:rsidR="00405B64">
          <w:rPr>
            <w:noProof/>
            <w:webHidden/>
          </w:rPr>
          <w:tab/>
        </w:r>
        <w:r w:rsidR="00405B64">
          <w:rPr>
            <w:noProof/>
            <w:webHidden/>
          </w:rPr>
          <w:fldChar w:fldCharType="begin"/>
        </w:r>
        <w:r w:rsidR="00405B64">
          <w:rPr>
            <w:noProof/>
            <w:webHidden/>
          </w:rPr>
          <w:instrText xml:space="preserve"> PAGEREF _Toc46915920 \h </w:instrText>
        </w:r>
        <w:r w:rsidR="00405B64">
          <w:rPr>
            <w:noProof/>
            <w:webHidden/>
          </w:rPr>
        </w:r>
        <w:r w:rsidR="00405B64">
          <w:rPr>
            <w:noProof/>
            <w:webHidden/>
          </w:rPr>
          <w:fldChar w:fldCharType="separate"/>
        </w:r>
        <w:r w:rsidR="006B2EA7">
          <w:rPr>
            <w:noProof/>
            <w:webHidden/>
          </w:rPr>
          <w:t>22</w:t>
        </w:r>
        <w:r w:rsidR="00405B64">
          <w:rPr>
            <w:noProof/>
            <w:webHidden/>
          </w:rPr>
          <w:fldChar w:fldCharType="end"/>
        </w:r>
      </w:hyperlink>
    </w:p>
    <w:p w:rsidR="00405B64" w:rsidRDefault="004A3CB5">
      <w:pPr>
        <w:pStyle w:val="TableofFigures"/>
        <w:tabs>
          <w:tab w:val="right" w:pos="9953"/>
        </w:tabs>
        <w:rPr>
          <w:rFonts w:eastAsiaTheme="minorEastAsia"/>
          <w:noProof/>
          <w:lang w:eastAsia="en-ZA"/>
        </w:rPr>
      </w:pPr>
      <w:hyperlink w:anchor="_Toc46915921" w:history="1">
        <w:r w:rsidR="00405B64" w:rsidRPr="00EC2342">
          <w:rPr>
            <w:rStyle w:val="Hyperlink"/>
            <w:noProof/>
          </w:rPr>
          <w:t xml:space="preserve">Table 10: </w:t>
        </w:r>
        <w:r w:rsidR="00405B64" w:rsidRPr="00EC2342">
          <w:rPr>
            <w:rStyle w:val="Hyperlink"/>
            <w:i/>
            <w:noProof/>
          </w:rPr>
          <w:t>Internal Assessments Conducted in this period</w:t>
        </w:r>
        <w:r w:rsidR="00405B64">
          <w:rPr>
            <w:noProof/>
            <w:webHidden/>
          </w:rPr>
          <w:tab/>
        </w:r>
        <w:r w:rsidR="00405B64">
          <w:rPr>
            <w:noProof/>
            <w:webHidden/>
          </w:rPr>
          <w:fldChar w:fldCharType="begin"/>
        </w:r>
        <w:r w:rsidR="00405B64">
          <w:rPr>
            <w:noProof/>
            <w:webHidden/>
          </w:rPr>
          <w:instrText xml:space="preserve"> PAGEREF _Toc46915921 \h </w:instrText>
        </w:r>
        <w:r w:rsidR="00405B64">
          <w:rPr>
            <w:noProof/>
            <w:webHidden/>
          </w:rPr>
        </w:r>
        <w:r w:rsidR="00405B64">
          <w:rPr>
            <w:noProof/>
            <w:webHidden/>
          </w:rPr>
          <w:fldChar w:fldCharType="separate"/>
        </w:r>
        <w:r w:rsidR="006B2EA7">
          <w:rPr>
            <w:noProof/>
            <w:webHidden/>
          </w:rPr>
          <w:t>23</w:t>
        </w:r>
        <w:r w:rsidR="00405B64">
          <w:rPr>
            <w:noProof/>
            <w:webHidden/>
          </w:rPr>
          <w:fldChar w:fldCharType="end"/>
        </w:r>
      </w:hyperlink>
    </w:p>
    <w:p w:rsidR="00405B64" w:rsidRDefault="004A3CB5">
      <w:pPr>
        <w:pStyle w:val="TableofFigures"/>
        <w:tabs>
          <w:tab w:val="right" w:pos="9953"/>
        </w:tabs>
        <w:rPr>
          <w:rFonts w:eastAsiaTheme="minorEastAsia"/>
          <w:noProof/>
          <w:lang w:eastAsia="en-ZA"/>
        </w:rPr>
      </w:pPr>
      <w:hyperlink w:anchor="_Toc46915922" w:history="1">
        <w:r w:rsidR="00405B64" w:rsidRPr="00EC2342">
          <w:rPr>
            <w:rStyle w:val="Hyperlink"/>
            <w:noProof/>
          </w:rPr>
          <w:t xml:space="preserve">Table 11: </w:t>
        </w:r>
        <w:r w:rsidR="00405B64" w:rsidRPr="00EC2342">
          <w:rPr>
            <w:rStyle w:val="Hyperlink"/>
            <w:i/>
            <w:noProof/>
          </w:rPr>
          <w:t>Progress on Legislated Mine Closure and Rehabilitation Documentation</w:t>
        </w:r>
        <w:r w:rsidR="00405B64">
          <w:rPr>
            <w:noProof/>
            <w:webHidden/>
          </w:rPr>
          <w:tab/>
        </w:r>
        <w:r w:rsidR="00405B64">
          <w:rPr>
            <w:noProof/>
            <w:webHidden/>
          </w:rPr>
          <w:fldChar w:fldCharType="begin"/>
        </w:r>
        <w:r w:rsidR="00405B64">
          <w:rPr>
            <w:noProof/>
            <w:webHidden/>
          </w:rPr>
          <w:instrText xml:space="preserve"> PAGEREF _Toc46915922 \h </w:instrText>
        </w:r>
        <w:r w:rsidR="00405B64">
          <w:rPr>
            <w:noProof/>
            <w:webHidden/>
          </w:rPr>
        </w:r>
        <w:r w:rsidR="00405B64">
          <w:rPr>
            <w:noProof/>
            <w:webHidden/>
          </w:rPr>
          <w:fldChar w:fldCharType="separate"/>
        </w:r>
        <w:r w:rsidR="006B2EA7">
          <w:rPr>
            <w:noProof/>
            <w:webHidden/>
          </w:rPr>
          <w:t>24</w:t>
        </w:r>
        <w:r w:rsidR="00405B64">
          <w:rPr>
            <w:noProof/>
            <w:webHidden/>
          </w:rPr>
          <w:fldChar w:fldCharType="end"/>
        </w:r>
      </w:hyperlink>
    </w:p>
    <w:p w:rsidR="00405B64" w:rsidRDefault="004A3CB5">
      <w:pPr>
        <w:pStyle w:val="TableofFigures"/>
        <w:tabs>
          <w:tab w:val="right" w:pos="9953"/>
        </w:tabs>
        <w:rPr>
          <w:rFonts w:eastAsiaTheme="minorEastAsia"/>
          <w:noProof/>
          <w:lang w:eastAsia="en-ZA"/>
        </w:rPr>
      </w:pPr>
      <w:hyperlink w:anchor="_Toc46915923" w:history="1">
        <w:r w:rsidR="00405B64" w:rsidRPr="00EC2342">
          <w:rPr>
            <w:rStyle w:val="Hyperlink"/>
            <w:noProof/>
          </w:rPr>
          <w:t xml:space="preserve">Table 12: </w:t>
        </w:r>
        <w:r w:rsidR="00405B64" w:rsidRPr="00EC2342">
          <w:rPr>
            <w:rStyle w:val="Hyperlink"/>
            <w:i/>
            <w:noProof/>
          </w:rPr>
          <w:t>Progress on Implementation of Group Environmental Strategies</w:t>
        </w:r>
        <w:r w:rsidR="00405B64">
          <w:rPr>
            <w:noProof/>
            <w:webHidden/>
          </w:rPr>
          <w:tab/>
        </w:r>
        <w:r w:rsidR="00405B64">
          <w:rPr>
            <w:noProof/>
            <w:webHidden/>
          </w:rPr>
          <w:fldChar w:fldCharType="begin"/>
        </w:r>
        <w:r w:rsidR="00405B64">
          <w:rPr>
            <w:noProof/>
            <w:webHidden/>
          </w:rPr>
          <w:instrText xml:space="preserve"> PAGEREF _Toc46915923 \h </w:instrText>
        </w:r>
        <w:r w:rsidR="00405B64">
          <w:rPr>
            <w:noProof/>
            <w:webHidden/>
          </w:rPr>
        </w:r>
        <w:r w:rsidR="00405B64">
          <w:rPr>
            <w:noProof/>
            <w:webHidden/>
          </w:rPr>
          <w:fldChar w:fldCharType="separate"/>
        </w:r>
        <w:r w:rsidR="006B2EA7">
          <w:rPr>
            <w:noProof/>
            <w:webHidden/>
          </w:rPr>
          <w:t>25</w:t>
        </w:r>
        <w:r w:rsidR="00405B64">
          <w:rPr>
            <w:noProof/>
            <w:webHidden/>
          </w:rPr>
          <w:fldChar w:fldCharType="end"/>
        </w:r>
      </w:hyperlink>
    </w:p>
    <w:p w:rsidR="00405B64" w:rsidRDefault="004A3CB5">
      <w:pPr>
        <w:pStyle w:val="TableofFigures"/>
        <w:tabs>
          <w:tab w:val="right" w:pos="9953"/>
        </w:tabs>
        <w:rPr>
          <w:rFonts w:eastAsiaTheme="minorEastAsia"/>
          <w:noProof/>
          <w:lang w:eastAsia="en-ZA"/>
        </w:rPr>
      </w:pPr>
      <w:hyperlink w:anchor="_Toc46915924" w:history="1">
        <w:r w:rsidR="00405B64" w:rsidRPr="00EC2342">
          <w:rPr>
            <w:rStyle w:val="Hyperlink"/>
            <w:noProof/>
          </w:rPr>
          <w:t xml:space="preserve">Table 13: </w:t>
        </w:r>
        <w:r w:rsidR="00405B64" w:rsidRPr="00EC2342">
          <w:rPr>
            <w:rStyle w:val="Hyperlink"/>
            <w:i/>
            <w:noProof/>
          </w:rPr>
          <w:t>Progress on Financial Provision</w:t>
        </w:r>
        <w:r w:rsidR="00405B64">
          <w:rPr>
            <w:noProof/>
            <w:webHidden/>
          </w:rPr>
          <w:tab/>
        </w:r>
        <w:r w:rsidR="00405B64">
          <w:rPr>
            <w:noProof/>
            <w:webHidden/>
          </w:rPr>
          <w:fldChar w:fldCharType="begin"/>
        </w:r>
        <w:r w:rsidR="00405B64">
          <w:rPr>
            <w:noProof/>
            <w:webHidden/>
          </w:rPr>
          <w:instrText xml:space="preserve"> PAGEREF _Toc46915924 \h </w:instrText>
        </w:r>
        <w:r w:rsidR="00405B64">
          <w:rPr>
            <w:noProof/>
            <w:webHidden/>
          </w:rPr>
        </w:r>
        <w:r w:rsidR="00405B64">
          <w:rPr>
            <w:noProof/>
            <w:webHidden/>
          </w:rPr>
          <w:fldChar w:fldCharType="separate"/>
        </w:r>
        <w:r w:rsidR="006B2EA7">
          <w:rPr>
            <w:noProof/>
            <w:webHidden/>
          </w:rPr>
          <w:t>27</w:t>
        </w:r>
        <w:r w:rsidR="00405B64">
          <w:rPr>
            <w:noProof/>
            <w:webHidden/>
          </w:rPr>
          <w:fldChar w:fldCharType="end"/>
        </w:r>
      </w:hyperlink>
    </w:p>
    <w:p w:rsidR="00405B64" w:rsidRDefault="004A3CB5">
      <w:pPr>
        <w:pStyle w:val="TableofFigures"/>
        <w:tabs>
          <w:tab w:val="right" w:pos="9953"/>
        </w:tabs>
        <w:rPr>
          <w:rFonts w:eastAsiaTheme="minorEastAsia"/>
          <w:noProof/>
          <w:lang w:eastAsia="en-ZA"/>
        </w:rPr>
      </w:pPr>
      <w:hyperlink w:anchor="_Toc46915925" w:history="1">
        <w:r w:rsidR="00405B64" w:rsidRPr="00EC2342">
          <w:rPr>
            <w:rStyle w:val="Hyperlink"/>
            <w:noProof/>
          </w:rPr>
          <w:t xml:space="preserve">Table 14: </w:t>
        </w:r>
        <w:r w:rsidR="00405B64" w:rsidRPr="00EC2342">
          <w:rPr>
            <w:rStyle w:val="Hyperlink"/>
            <w:i/>
            <w:noProof/>
          </w:rPr>
          <w:t>Fall-out dust targets according to legislation</w:t>
        </w:r>
        <w:r w:rsidR="00405B64">
          <w:rPr>
            <w:noProof/>
            <w:webHidden/>
          </w:rPr>
          <w:tab/>
        </w:r>
        <w:r w:rsidR="00405B64">
          <w:rPr>
            <w:noProof/>
            <w:webHidden/>
          </w:rPr>
          <w:fldChar w:fldCharType="begin"/>
        </w:r>
        <w:r w:rsidR="00405B64">
          <w:rPr>
            <w:noProof/>
            <w:webHidden/>
          </w:rPr>
          <w:instrText xml:space="preserve"> PAGEREF _Toc46915925 \h </w:instrText>
        </w:r>
        <w:r w:rsidR="00405B64">
          <w:rPr>
            <w:noProof/>
            <w:webHidden/>
          </w:rPr>
        </w:r>
        <w:r w:rsidR="00405B64">
          <w:rPr>
            <w:noProof/>
            <w:webHidden/>
          </w:rPr>
          <w:fldChar w:fldCharType="separate"/>
        </w:r>
        <w:r w:rsidR="006B2EA7">
          <w:rPr>
            <w:noProof/>
            <w:webHidden/>
          </w:rPr>
          <w:t>28</w:t>
        </w:r>
        <w:r w:rsidR="00405B64">
          <w:rPr>
            <w:noProof/>
            <w:webHidden/>
          </w:rPr>
          <w:fldChar w:fldCharType="end"/>
        </w:r>
      </w:hyperlink>
    </w:p>
    <w:p w:rsidR="00405B64" w:rsidRDefault="004A3CB5">
      <w:pPr>
        <w:pStyle w:val="TableofFigures"/>
        <w:tabs>
          <w:tab w:val="right" w:pos="9953"/>
        </w:tabs>
        <w:rPr>
          <w:rFonts w:eastAsiaTheme="minorEastAsia"/>
          <w:noProof/>
          <w:lang w:eastAsia="en-ZA"/>
        </w:rPr>
      </w:pPr>
      <w:hyperlink w:anchor="_Toc46915926" w:history="1">
        <w:r w:rsidR="00405B64" w:rsidRPr="00EC2342">
          <w:rPr>
            <w:rStyle w:val="Hyperlink"/>
            <w:noProof/>
          </w:rPr>
          <w:t xml:space="preserve">Table 15: </w:t>
        </w:r>
        <w:r w:rsidR="00405B64" w:rsidRPr="00EC2342">
          <w:rPr>
            <w:rStyle w:val="Hyperlink"/>
            <w:i/>
            <w:noProof/>
          </w:rPr>
          <w:t>Typical rating levels for Environmental Noise in different districts/areas</w:t>
        </w:r>
        <w:r w:rsidR="00405B64">
          <w:rPr>
            <w:noProof/>
            <w:webHidden/>
          </w:rPr>
          <w:tab/>
        </w:r>
        <w:r w:rsidR="00405B64">
          <w:rPr>
            <w:noProof/>
            <w:webHidden/>
          </w:rPr>
          <w:fldChar w:fldCharType="begin"/>
        </w:r>
        <w:r w:rsidR="00405B64">
          <w:rPr>
            <w:noProof/>
            <w:webHidden/>
          </w:rPr>
          <w:instrText xml:space="preserve"> PAGEREF _Toc46915926 \h </w:instrText>
        </w:r>
        <w:r w:rsidR="00405B64">
          <w:rPr>
            <w:noProof/>
            <w:webHidden/>
          </w:rPr>
        </w:r>
        <w:r w:rsidR="00405B64">
          <w:rPr>
            <w:noProof/>
            <w:webHidden/>
          </w:rPr>
          <w:fldChar w:fldCharType="separate"/>
        </w:r>
        <w:r w:rsidR="006B2EA7">
          <w:rPr>
            <w:noProof/>
            <w:webHidden/>
          </w:rPr>
          <w:t>28</w:t>
        </w:r>
        <w:r w:rsidR="00405B64">
          <w:rPr>
            <w:noProof/>
            <w:webHidden/>
          </w:rPr>
          <w:fldChar w:fldCharType="end"/>
        </w:r>
      </w:hyperlink>
    </w:p>
    <w:p w:rsidR="00405B64" w:rsidRDefault="004A3CB5">
      <w:pPr>
        <w:pStyle w:val="TableofFigures"/>
        <w:tabs>
          <w:tab w:val="right" w:pos="9953"/>
        </w:tabs>
        <w:rPr>
          <w:rFonts w:eastAsiaTheme="minorEastAsia"/>
          <w:noProof/>
          <w:lang w:eastAsia="en-ZA"/>
        </w:rPr>
      </w:pPr>
      <w:hyperlink w:anchor="_Toc46915927" w:history="1">
        <w:r w:rsidR="00405B64" w:rsidRPr="00EC2342">
          <w:rPr>
            <w:rStyle w:val="Hyperlink"/>
            <w:noProof/>
          </w:rPr>
          <w:t xml:space="preserve">Table 16: </w:t>
        </w:r>
        <w:r w:rsidR="00405B64" w:rsidRPr="00EC2342">
          <w:rPr>
            <w:rStyle w:val="Hyperlink"/>
            <w:i/>
            <w:noProof/>
          </w:rPr>
          <w:t>CDM Surface Water monitoring points and exceedances</w:t>
        </w:r>
        <w:r w:rsidR="00405B64">
          <w:rPr>
            <w:noProof/>
            <w:webHidden/>
          </w:rPr>
          <w:tab/>
        </w:r>
        <w:r w:rsidR="00405B64">
          <w:rPr>
            <w:noProof/>
            <w:webHidden/>
          </w:rPr>
          <w:fldChar w:fldCharType="begin"/>
        </w:r>
        <w:r w:rsidR="00405B64">
          <w:rPr>
            <w:noProof/>
            <w:webHidden/>
          </w:rPr>
          <w:instrText xml:space="preserve"> PAGEREF _Toc46915927 \h </w:instrText>
        </w:r>
        <w:r w:rsidR="00405B64">
          <w:rPr>
            <w:noProof/>
            <w:webHidden/>
          </w:rPr>
        </w:r>
        <w:r w:rsidR="00405B64">
          <w:rPr>
            <w:noProof/>
            <w:webHidden/>
          </w:rPr>
          <w:fldChar w:fldCharType="separate"/>
        </w:r>
        <w:r w:rsidR="006B2EA7">
          <w:rPr>
            <w:noProof/>
            <w:webHidden/>
          </w:rPr>
          <w:t>29</w:t>
        </w:r>
        <w:r w:rsidR="00405B64">
          <w:rPr>
            <w:noProof/>
            <w:webHidden/>
          </w:rPr>
          <w:fldChar w:fldCharType="end"/>
        </w:r>
      </w:hyperlink>
    </w:p>
    <w:p w:rsidR="00405B64" w:rsidRDefault="004A3CB5">
      <w:pPr>
        <w:pStyle w:val="TableofFigures"/>
        <w:tabs>
          <w:tab w:val="right" w:pos="9953"/>
        </w:tabs>
        <w:rPr>
          <w:rFonts w:eastAsiaTheme="minorEastAsia"/>
          <w:noProof/>
          <w:lang w:eastAsia="en-ZA"/>
        </w:rPr>
      </w:pPr>
      <w:hyperlink w:anchor="_Toc46915928" w:history="1">
        <w:r w:rsidR="00405B64" w:rsidRPr="00EC2342">
          <w:rPr>
            <w:rStyle w:val="Hyperlink"/>
            <w:noProof/>
          </w:rPr>
          <w:t xml:space="preserve">Table 17: </w:t>
        </w:r>
        <w:r w:rsidR="00405B64" w:rsidRPr="00EC2342">
          <w:rPr>
            <w:rStyle w:val="Hyperlink"/>
            <w:i/>
            <w:noProof/>
          </w:rPr>
          <w:t>CDM Groundwater monitoring points and exceedances</w:t>
        </w:r>
        <w:r w:rsidR="00405B64">
          <w:rPr>
            <w:noProof/>
            <w:webHidden/>
          </w:rPr>
          <w:tab/>
        </w:r>
        <w:r w:rsidR="00405B64">
          <w:rPr>
            <w:noProof/>
            <w:webHidden/>
          </w:rPr>
          <w:fldChar w:fldCharType="begin"/>
        </w:r>
        <w:r w:rsidR="00405B64">
          <w:rPr>
            <w:noProof/>
            <w:webHidden/>
          </w:rPr>
          <w:instrText xml:space="preserve"> PAGEREF _Toc46915928 \h </w:instrText>
        </w:r>
        <w:r w:rsidR="00405B64">
          <w:rPr>
            <w:noProof/>
            <w:webHidden/>
          </w:rPr>
        </w:r>
        <w:r w:rsidR="00405B64">
          <w:rPr>
            <w:noProof/>
            <w:webHidden/>
          </w:rPr>
          <w:fldChar w:fldCharType="separate"/>
        </w:r>
        <w:r w:rsidR="006B2EA7">
          <w:rPr>
            <w:noProof/>
            <w:webHidden/>
          </w:rPr>
          <w:t>30</w:t>
        </w:r>
        <w:r w:rsidR="00405B64">
          <w:rPr>
            <w:noProof/>
            <w:webHidden/>
          </w:rPr>
          <w:fldChar w:fldCharType="end"/>
        </w:r>
      </w:hyperlink>
    </w:p>
    <w:p w:rsidR="00405B64" w:rsidRDefault="004A3CB5">
      <w:pPr>
        <w:pStyle w:val="TableofFigures"/>
        <w:tabs>
          <w:tab w:val="right" w:pos="9953"/>
        </w:tabs>
        <w:rPr>
          <w:rFonts w:eastAsiaTheme="minorEastAsia"/>
          <w:noProof/>
          <w:lang w:eastAsia="en-ZA"/>
        </w:rPr>
      </w:pPr>
      <w:hyperlink w:anchor="_Toc46915929" w:history="1">
        <w:r w:rsidR="00405B64" w:rsidRPr="00EC2342">
          <w:rPr>
            <w:rStyle w:val="Hyperlink"/>
            <w:noProof/>
          </w:rPr>
          <w:t xml:space="preserve">Table 18: </w:t>
        </w:r>
        <w:r w:rsidR="00405B64" w:rsidRPr="00EC2342">
          <w:rPr>
            <w:rStyle w:val="Hyperlink"/>
            <w:i/>
            <w:noProof/>
          </w:rPr>
          <w:t>CDM Fall-out dust monitoring points and exceedances</w:t>
        </w:r>
        <w:r w:rsidR="00405B64">
          <w:rPr>
            <w:noProof/>
            <w:webHidden/>
          </w:rPr>
          <w:tab/>
        </w:r>
        <w:r w:rsidR="00405B64">
          <w:rPr>
            <w:noProof/>
            <w:webHidden/>
          </w:rPr>
          <w:fldChar w:fldCharType="begin"/>
        </w:r>
        <w:r w:rsidR="00405B64">
          <w:rPr>
            <w:noProof/>
            <w:webHidden/>
          </w:rPr>
          <w:instrText xml:space="preserve"> PAGEREF _Toc46915929 \h </w:instrText>
        </w:r>
        <w:r w:rsidR="00405B64">
          <w:rPr>
            <w:noProof/>
            <w:webHidden/>
          </w:rPr>
        </w:r>
        <w:r w:rsidR="00405B64">
          <w:rPr>
            <w:noProof/>
            <w:webHidden/>
          </w:rPr>
          <w:fldChar w:fldCharType="separate"/>
        </w:r>
        <w:r w:rsidR="006B2EA7">
          <w:rPr>
            <w:noProof/>
            <w:webHidden/>
          </w:rPr>
          <w:t>30</w:t>
        </w:r>
        <w:r w:rsidR="00405B64">
          <w:rPr>
            <w:noProof/>
            <w:webHidden/>
          </w:rPr>
          <w:fldChar w:fldCharType="end"/>
        </w:r>
      </w:hyperlink>
    </w:p>
    <w:p w:rsidR="00405B64" w:rsidRDefault="004A3CB5">
      <w:pPr>
        <w:pStyle w:val="TableofFigures"/>
        <w:tabs>
          <w:tab w:val="right" w:pos="9953"/>
        </w:tabs>
        <w:rPr>
          <w:rFonts w:eastAsiaTheme="minorEastAsia"/>
          <w:noProof/>
          <w:lang w:eastAsia="en-ZA"/>
        </w:rPr>
      </w:pPr>
      <w:hyperlink w:anchor="_Toc46915930" w:history="1">
        <w:r w:rsidR="00405B64" w:rsidRPr="00EC2342">
          <w:rPr>
            <w:rStyle w:val="Hyperlink"/>
            <w:noProof/>
          </w:rPr>
          <w:t xml:space="preserve">Table 19: </w:t>
        </w:r>
        <w:r w:rsidR="00405B64" w:rsidRPr="00EC2342">
          <w:rPr>
            <w:rStyle w:val="Hyperlink"/>
            <w:i/>
            <w:noProof/>
          </w:rPr>
          <w:t>CDM Environmental Noise monitoring points and exceedances</w:t>
        </w:r>
        <w:r w:rsidR="00405B64">
          <w:rPr>
            <w:noProof/>
            <w:webHidden/>
          </w:rPr>
          <w:tab/>
        </w:r>
        <w:r w:rsidR="00405B64">
          <w:rPr>
            <w:noProof/>
            <w:webHidden/>
          </w:rPr>
          <w:fldChar w:fldCharType="begin"/>
        </w:r>
        <w:r w:rsidR="00405B64">
          <w:rPr>
            <w:noProof/>
            <w:webHidden/>
          </w:rPr>
          <w:instrText xml:space="preserve"> PAGEREF _Toc46915930 \h </w:instrText>
        </w:r>
        <w:r w:rsidR="00405B64">
          <w:rPr>
            <w:noProof/>
            <w:webHidden/>
          </w:rPr>
        </w:r>
        <w:r w:rsidR="00405B64">
          <w:rPr>
            <w:noProof/>
            <w:webHidden/>
          </w:rPr>
          <w:fldChar w:fldCharType="separate"/>
        </w:r>
        <w:r w:rsidR="006B2EA7">
          <w:rPr>
            <w:noProof/>
            <w:webHidden/>
          </w:rPr>
          <w:t>31</w:t>
        </w:r>
        <w:r w:rsidR="00405B64">
          <w:rPr>
            <w:noProof/>
            <w:webHidden/>
          </w:rPr>
          <w:fldChar w:fldCharType="end"/>
        </w:r>
      </w:hyperlink>
    </w:p>
    <w:p w:rsidR="00405B64" w:rsidRDefault="004A3CB5">
      <w:pPr>
        <w:pStyle w:val="TableofFigures"/>
        <w:tabs>
          <w:tab w:val="right" w:pos="9953"/>
        </w:tabs>
        <w:rPr>
          <w:rFonts w:eastAsiaTheme="minorEastAsia"/>
          <w:noProof/>
          <w:lang w:eastAsia="en-ZA"/>
        </w:rPr>
      </w:pPr>
      <w:hyperlink w:anchor="_Toc46915931" w:history="1">
        <w:r w:rsidR="00405B64" w:rsidRPr="00EC2342">
          <w:rPr>
            <w:rStyle w:val="Hyperlink"/>
            <w:noProof/>
          </w:rPr>
          <w:t xml:space="preserve">Table 20: </w:t>
        </w:r>
        <w:r w:rsidR="00405B64" w:rsidRPr="00EC2342">
          <w:rPr>
            <w:rStyle w:val="Hyperlink"/>
            <w:i/>
            <w:noProof/>
          </w:rPr>
          <w:t>FDM - Environmental Groundwater monitoring points and exceedances</w:t>
        </w:r>
        <w:r w:rsidR="00405B64">
          <w:rPr>
            <w:noProof/>
            <w:webHidden/>
          </w:rPr>
          <w:tab/>
        </w:r>
        <w:r w:rsidR="00405B64">
          <w:rPr>
            <w:noProof/>
            <w:webHidden/>
          </w:rPr>
          <w:fldChar w:fldCharType="begin"/>
        </w:r>
        <w:r w:rsidR="00405B64">
          <w:rPr>
            <w:noProof/>
            <w:webHidden/>
          </w:rPr>
          <w:instrText xml:space="preserve"> PAGEREF _Toc46915931 \h </w:instrText>
        </w:r>
        <w:r w:rsidR="00405B64">
          <w:rPr>
            <w:noProof/>
            <w:webHidden/>
          </w:rPr>
        </w:r>
        <w:r w:rsidR="00405B64">
          <w:rPr>
            <w:noProof/>
            <w:webHidden/>
          </w:rPr>
          <w:fldChar w:fldCharType="separate"/>
        </w:r>
        <w:r w:rsidR="006B2EA7">
          <w:rPr>
            <w:noProof/>
            <w:webHidden/>
          </w:rPr>
          <w:t>32</w:t>
        </w:r>
        <w:r w:rsidR="00405B64">
          <w:rPr>
            <w:noProof/>
            <w:webHidden/>
          </w:rPr>
          <w:fldChar w:fldCharType="end"/>
        </w:r>
      </w:hyperlink>
    </w:p>
    <w:p w:rsidR="00405B64" w:rsidRDefault="004A3CB5">
      <w:pPr>
        <w:pStyle w:val="TableofFigures"/>
        <w:tabs>
          <w:tab w:val="right" w:pos="9953"/>
        </w:tabs>
        <w:rPr>
          <w:rFonts w:eastAsiaTheme="minorEastAsia"/>
          <w:noProof/>
          <w:lang w:eastAsia="en-ZA"/>
        </w:rPr>
      </w:pPr>
      <w:hyperlink w:anchor="_Toc46915932" w:history="1">
        <w:r w:rsidR="00405B64" w:rsidRPr="00EC2342">
          <w:rPr>
            <w:rStyle w:val="Hyperlink"/>
            <w:noProof/>
          </w:rPr>
          <w:t xml:space="preserve">Table 21: </w:t>
        </w:r>
        <w:r w:rsidR="00405B64" w:rsidRPr="00EC2342">
          <w:rPr>
            <w:rStyle w:val="Hyperlink"/>
            <w:i/>
            <w:noProof/>
          </w:rPr>
          <w:t>FDM-Environmental Fall-out dust, PM</w:t>
        </w:r>
        <w:r w:rsidR="00405B64" w:rsidRPr="00EC2342">
          <w:rPr>
            <w:rStyle w:val="Hyperlink"/>
            <w:i/>
            <w:noProof/>
            <w:vertAlign w:val="subscript"/>
          </w:rPr>
          <w:t>10</w:t>
        </w:r>
        <w:r w:rsidR="00405B64" w:rsidRPr="00EC2342">
          <w:rPr>
            <w:rStyle w:val="Hyperlink"/>
            <w:i/>
            <w:noProof/>
          </w:rPr>
          <w:t xml:space="preserve"> and PM</w:t>
        </w:r>
        <w:r w:rsidR="00405B64" w:rsidRPr="00EC2342">
          <w:rPr>
            <w:rStyle w:val="Hyperlink"/>
            <w:i/>
            <w:noProof/>
            <w:vertAlign w:val="subscript"/>
          </w:rPr>
          <w:t xml:space="preserve">2.5 </w:t>
        </w:r>
        <w:r w:rsidR="00405B64" w:rsidRPr="00EC2342">
          <w:rPr>
            <w:rStyle w:val="Hyperlink"/>
            <w:i/>
            <w:noProof/>
          </w:rPr>
          <w:t>monitoring points and exceedances</w:t>
        </w:r>
        <w:r w:rsidR="00405B64">
          <w:rPr>
            <w:noProof/>
            <w:webHidden/>
          </w:rPr>
          <w:tab/>
        </w:r>
        <w:r w:rsidR="00405B64">
          <w:rPr>
            <w:noProof/>
            <w:webHidden/>
          </w:rPr>
          <w:fldChar w:fldCharType="begin"/>
        </w:r>
        <w:r w:rsidR="00405B64">
          <w:rPr>
            <w:noProof/>
            <w:webHidden/>
          </w:rPr>
          <w:instrText xml:space="preserve"> PAGEREF _Toc46915932 \h </w:instrText>
        </w:r>
        <w:r w:rsidR="00405B64">
          <w:rPr>
            <w:noProof/>
            <w:webHidden/>
          </w:rPr>
        </w:r>
        <w:r w:rsidR="00405B64">
          <w:rPr>
            <w:noProof/>
            <w:webHidden/>
          </w:rPr>
          <w:fldChar w:fldCharType="separate"/>
        </w:r>
        <w:r w:rsidR="006B2EA7">
          <w:rPr>
            <w:noProof/>
            <w:webHidden/>
          </w:rPr>
          <w:t>35</w:t>
        </w:r>
        <w:r w:rsidR="00405B64">
          <w:rPr>
            <w:noProof/>
            <w:webHidden/>
          </w:rPr>
          <w:fldChar w:fldCharType="end"/>
        </w:r>
      </w:hyperlink>
    </w:p>
    <w:p w:rsidR="00405B64" w:rsidRDefault="004A3CB5">
      <w:pPr>
        <w:pStyle w:val="TableofFigures"/>
        <w:tabs>
          <w:tab w:val="right" w:pos="9953"/>
        </w:tabs>
        <w:rPr>
          <w:rFonts w:eastAsiaTheme="minorEastAsia"/>
          <w:noProof/>
          <w:lang w:eastAsia="en-ZA"/>
        </w:rPr>
      </w:pPr>
      <w:hyperlink w:anchor="_Toc46915933" w:history="1">
        <w:r w:rsidR="00405B64" w:rsidRPr="00EC2342">
          <w:rPr>
            <w:rStyle w:val="Hyperlink"/>
            <w:noProof/>
          </w:rPr>
          <w:t xml:space="preserve">Table 22: </w:t>
        </w:r>
        <w:r w:rsidR="00405B64" w:rsidRPr="00EC2342">
          <w:rPr>
            <w:rStyle w:val="Hyperlink"/>
            <w:i/>
            <w:noProof/>
          </w:rPr>
          <w:t>FDM-Environmental Noise monitoring points and exceedances</w:t>
        </w:r>
        <w:r w:rsidR="00405B64">
          <w:rPr>
            <w:noProof/>
            <w:webHidden/>
          </w:rPr>
          <w:tab/>
        </w:r>
        <w:r w:rsidR="00405B64">
          <w:rPr>
            <w:noProof/>
            <w:webHidden/>
          </w:rPr>
          <w:fldChar w:fldCharType="begin"/>
        </w:r>
        <w:r w:rsidR="00405B64">
          <w:rPr>
            <w:noProof/>
            <w:webHidden/>
          </w:rPr>
          <w:instrText xml:space="preserve"> PAGEREF _Toc46915933 \h </w:instrText>
        </w:r>
        <w:r w:rsidR="00405B64">
          <w:rPr>
            <w:noProof/>
            <w:webHidden/>
          </w:rPr>
        </w:r>
        <w:r w:rsidR="00405B64">
          <w:rPr>
            <w:noProof/>
            <w:webHidden/>
          </w:rPr>
          <w:fldChar w:fldCharType="separate"/>
        </w:r>
        <w:r w:rsidR="006B2EA7">
          <w:rPr>
            <w:noProof/>
            <w:webHidden/>
          </w:rPr>
          <w:t>35</w:t>
        </w:r>
        <w:r w:rsidR="00405B64">
          <w:rPr>
            <w:noProof/>
            <w:webHidden/>
          </w:rPr>
          <w:fldChar w:fldCharType="end"/>
        </w:r>
      </w:hyperlink>
    </w:p>
    <w:p w:rsidR="00405B64" w:rsidRDefault="004A3CB5">
      <w:pPr>
        <w:pStyle w:val="TableofFigures"/>
        <w:tabs>
          <w:tab w:val="right" w:pos="9953"/>
        </w:tabs>
        <w:rPr>
          <w:rFonts w:eastAsiaTheme="minorEastAsia"/>
          <w:noProof/>
          <w:lang w:eastAsia="en-ZA"/>
        </w:rPr>
      </w:pPr>
      <w:hyperlink w:anchor="_Toc46915934" w:history="1">
        <w:r w:rsidR="00405B64" w:rsidRPr="00EC2342">
          <w:rPr>
            <w:rStyle w:val="Hyperlink"/>
            <w:noProof/>
          </w:rPr>
          <w:t xml:space="preserve">Table 23: </w:t>
        </w:r>
        <w:r w:rsidR="00405B64" w:rsidRPr="00EC2342">
          <w:rPr>
            <w:rStyle w:val="Hyperlink"/>
            <w:i/>
            <w:noProof/>
          </w:rPr>
          <w:t>KDM-Surface Water monitoring points and exceedances</w:t>
        </w:r>
        <w:r w:rsidR="00405B64">
          <w:rPr>
            <w:noProof/>
            <w:webHidden/>
          </w:rPr>
          <w:tab/>
        </w:r>
        <w:r w:rsidR="00405B64">
          <w:rPr>
            <w:noProof/>
            <w:webHidden/>
          </w:rPr>
          <w:fldChar w:fldCharType="begin"/>
        </w:r>
        <w:r w:rsidR="00405B64">
          <w:rPr>
            <w:noProof/>
            <w:webHidden/>
          </w:rPr>
          <w:instrText xml:space="preserve"> PAGEREF _Toc46915934 \h </w:instrText>
        </w:r>
        <w:r w:rsidR="00405B64">
          <w:rPr>
            <w:noProof/>
            <w:webHidden/>
          </w:rPr>
        </w:r>
        <w:r w:rsidR="00405B64">
          <w:rPr>
            <w:noProof/>
            <w:webHidden/>
          </w:rPr>
          <w:fldChar w:fldCharType="separate"/>
        </w:r>
        <w:r w:rsidR="006B2EA7">
          <w:rPr>
            <w:noProof/>
            <w:webHidden/>
          </w:rPr>
          <w:t>36</w:t>
        </w:r>
        <w:r w:rsidR="00405B64">
          <w:rPr>
            <w:noProof/>
            <w:webHidden/>
          </w:rPr>
          <w:fldChar w:fldCharType="end"/>
        </w:r>
      </w:hyperlink>
    </w:p>
    <w:p w:rsidR="00405B64" w:rsidRDefault="004A3CB5">
      <w:pPr>
        <w:pStyle w:val="TableofFigures"/>
        <w:tabs>
          <w:tab w:val="right" w:pos="9953"/>
        </w:tabs>
        <w:rPr>
          <w:rFonts w:eastAsiaTheme="minorEastAsia"/>
          <w:noProof/>
          <w:lang w:eastAsia="en-ZA"/>
        </w:rPr>
      </w:pPr>
      <w:hyperlink w:anchor="_Toc46915935" w:history="1">
        <w:r w:rsidR="00405B64" w:rsidRPr="00EC2342">
          <w:rPr>
            <w:rStyle w:val="Hyperlink"/>
            <w:noProof/>
          </w:rPr>
          <w:t xml:space="preserve">Table 24: </w:t>
        </w:r>
        <w:r w:rsidR="00405B64" w:rsidRPr="00EC2342">
          <w:rPr>
            <w:rStyle w:val="Hyperlink"/>
            <w:i/>
            <w:noProof/>
          </w:rPr>
          <w:t>KDM - Groundwater monitoring points and exceedances</w:t>
        </w:r>
        <w:r w:rsidR="00405B64">
          <w:rPr>
            <w:noProof/>
            <w:webHidden/>
          </w:rPr>
          <w:tab/>
        </w:r>
        <w:r w:rsidR="00405B64">
          <w:rPr>
            <w:noProof/>
            <w:webHidden/>
          </w:rPr>
          <w:fldChar w:fldCharType="begin"/>
        </w:r>
        <w:r w:rsidR="00405B64">
          <w:rPr>
            <w:noProof/>
            <w:webHidden/>
          </w:rPr>
          <w:instrText xml:space="preserve"> PAGEREF _Toc46915935 \h </w:instrText>
        </w:r>
        <w:r w:rsidR="00405B64">
          <w:rPr>
            <w:noProof/>
            <w:webHidden/>
          </w:rPr>
        </w:r>
        <w:r w:rsidR="00405B64">
          <w:rPr>
            <w:noProof/>
            <w:webHidden/>
          </w:rPr>
          <w:fldChar w:fldCharType="separate"/>
        </w:r>
        <w:r w:rsidR="006B2EA7">
          <w:rPr>
            <w:noProof/>
            <w:webHidden/>
          </w:rPr>
          <w:t>36</w:t>
        </w:r>
        <w:r w:rsidR="00405B64">
          <w:rPr>
            <w:noProof/>
            <w:webHidden/>
          </w:rPr>
          <w:fldChar w:fldCharType="end"/>
        </w:r>
      </w:hyperlink>
    </w:p>
    <w:p w:rsidR="00405B64" w:rsidRDefault="004A3CB5">
      <w:pPr>
        <w:pStyle w:val="TableofFigures"/>
        <w:tabs>
          <w:tab w:val="right" w:pos="9953"/>
        </w:tabs>
        <w:rPr>
          <w:rFonts w:eastAsiaTheme="minorEastAsia"/>
          <w:noProof/>
          <w:lang w:eastAsia="en-ZA"/>
        </w:rPr>
      </w:pPr>
      <w:hyperlink w:anchor="_Toc46915936" w:history="1">
        <w:r w:rsidR="00405B64" w:rsidRPr="00EC2342">
          <w:rPr>
            <w:rStyle w:val="Hyperlink"/>
            <w:noProof/>
          </w:rPr>
          <w:t xml:space="preserve">Table 25: </w:t>
        </w:r>
        <w:r w:rsidR="00405B64" w:rsidRPr="00EC2342">
          <w:rPr>
            <w:rStyle w:val="Hyperlink"/>
            <w:i/>
            <w:noProof/>
          </w:rPr>
          <w:t xml:space="preserve">KDM-Fall-out dust, </w:t>
        </w:r>
        <w:r w:rsidR="00405B64" w:rsidRPr="00EC2342">
          <w:rPr>
            <w:rStyle w:val="Hyperlink"/>
            <w:rFonts w:ascii="Calibri" w:eastAsia="Calibri" w:hAnsi="Calibri" w:cs="Times New Roman"/>
            <w:i/>
            <w:noProof/>
          </w:rPr>
          <w:t>PM</w:t>
        </w:r>
        <w:r w:rsidR="00405B64" w:rsidRPr="00EC2342">
          <w:rPr>
            <w:rStyle w:val="Hyperlink"/>
            <w:rFonts w:ascii="Calibri" w:eastAsia="Calibri" w:hAnsi="Calibri" w:cs="Times New Roman"/>
            <w:i/>
            <w:noProof/>
            <w:vertAlign w:val="subscript"/>
          </w:rPr>
          <w:t>10</w:t>
        </w:r>
        <w:r w:rsidR="00405B64" w:rsidRPr="00EC2342">
          <w:rPr>
            <w:rStyle w:val="Hyperlink"/>
            <w:rFonts w:ascii="Calibri" w:eastAsia="Calibri" w:hAnsi="Calibri" w:cs="Times New Roman"/>
            <w:i/>
            <w:noProof/>
          </w:rPr>
          <w:t xml:space="preserve"> and PM</w:t>
        </w:r>
        <w:r w:rsidR="00405B64" w:rsidRPr="00EC2342">
          <w:rPr>
            <w:rStyle w:val="Hyperlink"/>
            <w:rFonts w:ascii="Calibri" w:eastAsia="Calibri" w:hAnsi="Calibri" w:cs="Times New Roman"/>
            <w:i/>
            <w:noProof/>
            <w:vertAlign w:val="subscript"/>
          </w:rPr>
          <w:t xml:space="preserve">2.5 </w:t>
        </w:r>
        <w:r w:rsidR="00405B64" w:rsidRPr="00EC2342">
          <w:rPr>
            <w:rStyle w:val="Hyperlink"/>
            <w:i/>
            <w:noProof/>
          </w:rPr>
          <w:t>monitoring points and exceedances</w:t>
        </w:r>
        <w:r w:rsidR="00405B64">
          <w:rPr>
            <w:noProof/>
            <w:webHidden/>
          </w:rPr>
          <w:tab/>
        </w:r>
        <w:r w:rsidR="00405B64">
          <w:rPr>
            <w:noProof/>
            <w:webHidden/>
          </w:rPr>
          <w:fldChar w:fldCharType="begin"/>
        </w:r>
        <w:r w:rsidR="00405B64">
          <w:rPr>
            <w:noProof/>
            <w:webHidden/>
          </w:rPr>
          <w:instrText xml:space="preserve"> PAGEREF _Toc46915936 \h </w:instrText>
        </w:r>
        <w:r w:rsidR="00405B64">
          <w:rPr>
            <w:noProof/>
            <w:webHidden/>
          </w:rPr>
        </w:r>
        <w:r w:rsidR="00405B64">
          <w:rPr>
            <w:noProof/>
            <w:webHidden/>
          </w:rPr>
          <w:fldChar w:fldCharType="separate"/>
        </w:r>
        <w:r w:rsidR="006B2EA7">
          <w:rPr>
            <w:noProof/>
            <w:webHidden/>
          </w:rPr>
          <w:t>37</w:t>
        </w:r>
        <w:r w:rsidR="00405B64">
          <w:rPr>
            <w:noProof/>
            <w:webHidden/>
          </w:rPr>
          <w:fldChar w:fldCharType="end"/>
        </w:r>
      </w:hyperlink>
    </w:p>
    <w:p w:rsidR="00405B64" w:rsidRDefault="004A3CB5">
      <w:pPr>
        <w:pStyle w:val="TableofFigures"/>
        <w:tabs>
          <w:tab w:val="right" w:pos="9953"/>
        </w:tabs>
        <w:rPr>
          <w:rFonts w:eastAsiaTheme="minorEastAsia"/>
          <w:noProof/>
          <w:lang w:eastAsia="en-ZA"/>
        </w:rPr>
      </w:pPr>
      <w:hyperlink w:anchor="_Toc46915937" w:history="1">
        <w:r w:rsidR="00405B64" w:rsidRPr="00EC2342">
          <w:rPr>
            <w:rStyle w:val="Hyperlink"/>
            <w:noProof/>
          </w:rPr>
          <w:t xml:space="preserve">Table 26: </w:t>
        </w:r>
        <w:r w:rsidR="00405B64" w:rsidRPr="00EC2342">
          <w:rPr>
            <w:rStyle w:val="Hyperlink"/>
            <w:i/>
            <w:noProof/>
          </w:rPr>
          <w:t>KDM - Environmental noise monitoring points and exceedances</w:t>
        </w:r>
        <w:r w:rsidR="00405B64">
          <w:rPr>
            <w:noProof/>
            <w:webHidden/>
          </w:rPr>
          <w:tab/>
        </w:r>
        <w:r w:rsidR="00405B64">
          <w:rPr>
            <w:noProof/>
            <w:webHidden/>
          </w:rPr>
          <w:fldChar w:fldCharType="begin"/>
        </w:r>
        <w:r w:rsidR="00405B64">
          <w:rPr>
            <w:noProof/>
            <w:webHidden/>
          </w:rPr>
          <w:instrText xml:space="preserve"> PAGEREF _Toc46915937 \h </w:instrText>
        </w:r>
        <w:r w:rsidR="00405B64">
          <w:rPr>
            <w:noProof/>
            <w:webHidden/>
          </w:rPr>
        </w:r>
        <w:r w:rsidR="00405B64">
          <w:rPr>
            <w:noProof/>
            <w:webHidden/>
          </w:rPr>
          <w:fldChar w:fldCharType="separate"/>
        </w:r>
        <w:r w:rsidR="006B2EA7">
          <w:rPr>
            <w:noProof/>
            <w:webHidden/>
          </w:rPr>
          <w:t>37</w:t>
        </w:r>
        <w:r w:rsidR="00405B64">
          <w:rPr>
            <w:noProof/>
            <w:webHidden/>
          </w:rPr>
          <w:fldChar w:fldCharType="end"/>
        </w:r>
      </w:hyperlink>
    </w:p>
    <w:p w:rsidR="00405B64" w:rsidRDefault="004A3CB5">
      <w:pPr>
        <w:pStyle w:val="TableofFigures"/>
        <w:tabs>
          <w:tab w:val="right" w:pos="9953"/>
        </w:tabs>
        <w:rPr>
          <w:rFonts w:eastAsiaTheme="minorEastAsia"/>
          <w:noProof/>
          <w:lang w:eastAsia="en-ZA"/>
        </w:rPr>
      </w:pPr>
      <w:hyperlink w:anchor="_Toc46915938" w:history="1">
        <w:r w:rsidR="00405B64" w:rsidRPr="00EC2342">
          <w:rPr>
            <w:rStyle w:val="Hyperlink"/>
            <w:noProof/>
          </w:rPr>
          <w:t xml:space="preserve">Table 27: </w:t>
        </w:r>
        <w:r w:rsidR="00405B64" w:rsidRPr="00EC2342">
          <w:rPr>
            <w:rStyle w:val="Hyperlink"/>
            <w:i/>
            <w:noProof/>
          </w:rPr>
          <w:t>WDL Surface Water monitoring points and exceedances</w:t>
        </w:r>
        <w:r w:rsidR="00405B64">
          <w:rPr>
            <w:noProof/>
            <w:webHidden/>
          </w:rPr>
          <w:tab/>
        </w:r>
        <w:r w:rsidR="00405B64">
          <w:rPr>
            <w:noProof/>
            <w:webHidden/>
          </w:rPr>
          <w:fldChar w:fldCharType="begin"/>
        </w:r>
        <w:r w:rsidR="00405B64">
          <w:rPr>
            <w:noProof/>
            <w:webHidden/>
          </w:rPr>
          <w:instrText xml:space="preserve"> PAGEREF _Toc46915938 \h </w:instrText>
        </w:r>
        <w:r w:rsidR="00405B64">
          <w:rPr>
            <w:noProof/>
            <w:webHidden/>
          </w:rPr>
        </w:r>
        <w:r w:rsidR="00405B64">
          <w:rPr>
            <w:noProof/>
            <w:webHidden/>
          </w:rPr>
          <w:fldChar w:fldCharType="separate"/>
        </w:r>
        <w:r w:rsidR="006B2EA7">
          <w:rPr>
            <w:noProof/>
            <w:webHidden/>
          </w:rPr>
          <w:t>38</w:t>
        </w:r>
        <w:r w:rsidR="00405B64">
          <w:rPr>
            <w:noProof/>
            <w:webHidden/>
          </w:rPr>
          <w:fldChar w:fldCharType="end"/>
        </w:r>
      </w:hyperlink>
    </w:p>
    <w:p w:rsidR="00405B64" w:rsidRDefault="004A3CB5">
      <w:pPr>
        <w:pStyle w:val="TableofFigures"/>
        <w:tabs>
          <w:tab w:val="right" w:pos="9953"/>
        </w:tabs>
        <w:rPr>
          <w:rFonts w:eastAsiaTheme="minorEastAsia"/>
          <w:noProof/>
          <w:lang w:eastAsia="en-ZA"/>
        </w:rPr>
      </w:pPr>
      <w:hyperlink w:anchor="_Toc46915939" w:history="1">
        <w:r w:rsidR="00405B64" w:rsidRPr="00EC2342">
          <w:rPr>
            <w:rStyle w:val="Hyperlink"/>
            <w:noProof/>
          </w:rPr>
          <w:t xml:space="preserve">Table 28: </w:t>
        </w:r>
        <w:r w:rsidR="00405B64" w:rsidRPr="00EC2342">
          <w:rPr>
            <w:rStyle w:val="Hyperlink"/>
            <w:i/>
            <w:noProof/>
          </w:rPr>
          <w:t>WDL Ground Water monitoring points and exceedance</w:t>
        </w:r>
        <w:r w:rsidR="00405B64">
          <w:rPr>
            <w:noProof/>
            <w:webHidden/>
          </w:rPr>
          <w:tab/>
        </w:r>
        <w:r w:rsidR="00405B64">
          <w:rPr>
            <w:noProof/>
            <w:webHidden/>
          </w:rPr>
          <w:fldChar w:fldCharType="begin"/>
        </w:r>
        <w:r w:rsidR="00405B64">
          <w:rPr>
            <w:noProof/>
            <w:webHidden/>
          </w:rPr>
          <w:instrText xml:space="preserve"> PAGEREF _Toc46915939 \h </w:instrText>
        </w:r>
        <w:r w:rsidR="00405B64">
          <w:rPr>
            <w:noProof/>
            <w:webHidden/>
          </w:rPr>
        </w:r>
        <w:r w:rsidR="00405B64">
          <w:rPr>
            <w:noProof/>
            <w:webHidden/>
          </w:rPr>
          <w:fldChar w:fldCharType="separate"/>
        </w:r>
        <w:r w:rsidR="006B2EA7">
          <w:rPr>
            <w:noProof/>
            <w:webHidden/>
          </w:rPr>
          <w:t>39</w:t>
        </w:r>
        <w:r w:rsidR="00405B64">
          <w:rPr>
            <w:noProof/>
            <w:webHidden/>
          </w:rPr>
          <w:fldChar w:fldCharType="end"/>
        </w:r>
      </w:hyperlink>
    </w:p>
    <w:p w:rsidR="00405B64" w:rsidRDefault="004A3CB5">
      <w:pPr>
        <w:pStyle w:val="TableofFigures"/>
        <w:tabs>
          <w:tab w:val="right" w:pos="9953"/>
        </w:tabs>
        <w:rPr>
          <w:rFonts w:eastAsiaTheme="minorEastAsia"/>
          <w:noProof/>
          <w:lang w:eastAsia="en-ZA"/>
        </w:rPr>
      </w:pPr>
      <w:hyperlink w:anchor="_Toc46915940" w:history="1">
        <w:r w:rsidR="00405B64" w:rsidRPr="00EC2342">
          <w:rPr>
            <w:rStyle w:val="Hyperlink"/>
            <w:noProof/>
          </w:rPr>
          <w:t xml:space="preserve">Table 29: </w:t>
        </w:r>
        <w:r w:rsidR="00405B64" w:rsidRPr="00EC2342">
          <w:rPr>
            <w:rStyle w:val="Hyperlink"/>
            <w:i/>
            <w:noProof/>
          </w:rPr>
          <w:t>Production figures</w:t>
        </w:r>
        <w:r w:rsidR="00405B64">
          <w:rPr>
            <w:noProof/>
            <w:webHidden/>
          </w:rPr>
          <w:tab/>
        </w:r>
        <w:r w:rsidR="00405B64">
          <w:rPr>
            <w:noProof/>
            <w:webHidden/>
          </w:rPr>
          <w:fldChar w:fldCharType="begin"/>
        </w:r>
        <w:r w:rsidR="00405B64">
          <w:rPr>
            <w:noProof/>
            <w:webHidden/>
          </w:rPr>
          <w:instrText xml:space="preserve"> PAGEREF _Toc46915940 \h </w:instrText>
        </w:r>
        <w:r w:rsidR="00405B64">
          <w:rPr>
            <w:noProof/>
            <w:webHidden/>
          </w:rPr>
        </w:r>
        <w:r w:rsidR="00405B64">
          <w:rPr>
            <w:noProof/>
            <w:webHidden/>
          </w:rPr>
          <w:fldChar w:fldCharType="separate"/>
        </w:r>
        <w:r w:rsidR="006B2EA7">
          <w:rPr>
            <w:noProof/>
            <w:webHidden/>
          </w:rPr>
          <w:t>40</w:t>
        </w:r>
        <w:r w:rsidR="00405B64">
          <w:rPr>
            <w:noProof/>
            <w:webHidden/>
          </w:rPr>
          <w:fldChar w:fldCharType="end"/>
        </w:r>
      </w:hyperlink>
    </w:p>
    <w:p w:rsidR="00405B64" w:rsidRDefault="004A3CB5">
      <w:pPr>
        <w:pStyle w:val="TableofFigures"/>
        <w:tabs>
          <w:tab w:val="right" w:pos="9953"/>
        </w:tabs>
        <w:rPr>
          <w:rFonts w:eastAsiaTheme="minorEastAsia"/>
          <w:noProof/>
          <w:lang w:eastAsia="en-ZA"/>
        </w:rPr>
      </w:pPr>
      <w:hyperlink w:anchor="_Toc46915941" w:history="1">
        <w:r w:rsidR="00405B64" w:rsidRPr="00EC2342">
          <w:rPr>
            <w:rStyle w:val="Hyperlink"/>
            <w:noProof/>
          </w:rPr>
          <w:t xml:space="preserve">Table 30: </w:t>
        </w:r>
        <w:r w:rsidR="00405B64" w:rsidRPr="00EC2342">
          <w:rPr>
            <w:rStyle w:val="Hyperlink"/>
            <w:i/>
            <w:noProof/>
          </w:rPr>
          <w:t>Concurrent Rehabilitation Figures</w:t>
        </w:r>
        <w:r w:rsidR="00405B64">
          <w:rPr>
            <w:noProof/>
            <w:webHidden/>
          </w:rPr>
          <w:tab/>
        </w:r>
        <w:r w:rsidR="00405B64">
          <w:rPr>
            <w:noProof/>
            <w:webHidden/>
          </w:rPr>
          <w:fldChar w:fldCharType="begin"/>
        </w:r>
        <w:r w:rsidR="00405B64">
          <w:rPr>
            <w:noProof/>
            <w:webHidden/>
          </w:rPr>
          <w:instrText xml:space="preserve"> PAGEREF _Toc46915941 \h </w:instrText>
        </w:r>
        <w:r w:rsidR="00405B64">
          <w:rPr>
            <w:noProof/>
            <w:webHidden/>
          </w:rPr>
        </w:r>
        <w:r w:rsidR="00405B64">
          <w:rPr>
            <w:noProof/>
            <w:webHidden/>
          </w:rPr>
          <w:fldChar w:fldCharType="separate"/>
        </w:r>
        <w:r w:rsidR="006B2EA7">
          <w:rPr>
            <w:noProof/>
            <w:webHidden/>
          </w:rPr>
          <w:t>41</w:t>
        </w:r>
        <w:r w:rsidR="00405B64">
          <w:rPr>
            <w:noProof/>
            <w:webHidden/>
          </w:rPr>
          <w:fldChar w:fldCharType="end"/>
        </w:r>
      </w:hyperlink>
    </w:p>
    <w:p w:rsidR="00405B64" w:rsidRDefault="004A3CB5">
      <w:pPr>
        <w:pStyle w:val="TableofFigures"/>
        <w:tabs>
          <w:tab w:val="right" w:pos="9953"/>
        </w:tabs>
        <w:rPr>
          <w:rFonts w:eastAsiaTheme="minorEastAsia"/>
          <w:noProof/>
          <w:lang w:eastAsia="en-ZA"/>
        </w:rPr>
      </w:pPr>
      <w:hyperlink w:anchor="_Toc46915942" w:history="1">
        <w:r w:rsidR="00405B64" w:rsidRPr="00EC2342">
          <w:rPr>
            <w:rStyle w:val="Hyperlink"/>
            <w:noProof/>
          </w:rPr>
          <w:t xml:space="preserve">Table 31: </w:t>
        </w:r>
        <w:r w:rsidR="00405B64" w:rsidRPr="00EC2342">
          <w:rPr>
            <w:rStyle w:val="Hyperlink"/>
            <w:i/>
            <w:noProof/>
          </w:rPr>
          <w:t>Water Consumption Figures for this period</w:t>
        </w:r>
        <w:r w:rsidR="00405B64">
          <w:rPr>
            <w:noProof/>
            <w:webHidden/>
          </w:rPr>
          <w:tab/>
        </w:r>
        <w:r w:rsidR="00405B64">
          <w:rPr>
            <w:noProof/>
            <w:webHidden/>
          </w:rPr>
          <w:fldChar w:fldCharType="begin"/>
        </w:r>
        <w:r w:rsidR="00405B64">
          <w:rPr>
            <w:noProof/>
            <w:webHidden/>
          </w:rPr>
          <w:instrText xml:space="preserve"> PAGEREF _Toc46915942 \h </w:instrText>
        </w:r>
        <w:r w:rsidR="00405B64">
          <w:rPr>
            <w:noProof/>
            <w:webHidden/>
          </w:rPr>
        </w:r>
        <w:r w:rsidR="00405B64">
          <w:rPr>
            <w:noProof/>
            <w:webHidden/>
          </w:rPr>
          <w:fldChar w:fldCharType="separate"/>
        </w:r>
        <w:r w:rsidR="006B2EA7">
          <w:rPr>
            <w:noProof/>
            <w:webHidden/>
          </w:rPr>
          <w:t>42</w:t>
        </w:r>
        <w:r w:rsidR="00405B64">
          <w:rPr>
            <w:noProof/>
            <w:webHidden/>
          </w:rPr>
          <w:fldChar w:fldCharType="end"/>
        </w:r>
      </w:hyperlink>
    </w:p>
    <w:p w:rsidR="00405B64" w:rsidRDefault="004A3CB5">
      <w:pPr>
        <w:pStyle w:val="TableofFigures"/>
        <w:tabs>
          <w:tab w:val="right" w:pos="9953"/>
        </w:tabs>
        <w:rPr>
          <w:rFonts w:eastAsiaTheme="minorEastAsia"/>
          <w:noProof/>
          <w:lang w:eastAsia="en-ZA"/>
        </w:rPr>
      </w:pPr>
      <w:hyperlink w:anchor="_Toc46915943" w:history="1">
        <w:r w:rsidR="00405B64" w:rsidRPr="00EC2342">
          <w:rPr>
            <w:rStyle w:val="Hyperlink"/>
            <w:noProof/>
          </w:rPr>
          <w:t xml:space="preserve">Table 32: </w:t>
        </w:r>
        <w:r w:rsidR="00405B64" w:rsidRPr="00EC2342">
          <w:rPr>
            <w:rStyle w:val="Hyperlink"/>
            <w:i/>
            <w:noProof/>
          </w:rPr>
          <w:t>Effluent Volumes</w:t>
        </w:r>
        <w:r w:rsidR="00405B64">
          <w:rPr>
            <w:noProof/>
            <w:webHidden/>
          </w:rPr>
          <w:tab/>
        </w:r>
        <w:r w:rsidR="00405B64">
          <w:rPr>
            <w:noProof/>
            <w:webHidden/>
          </w:rPr>
          <w:fldChar w:fldCharType="begin"/>
        </w:r>
        <w:r w:rsidR="00405B64">
          <w:rPr>
            <w:noProof/>
            <w:webHidden/>
          </w:rPr>
          <w:instrText xml:space="preserve"> PAGEREF _Toc46915943 \h </w:instrText>
        </w:r>
        <w:r w:rsidR="00405B64">
          <w:rPr>
            <w:noProof/>
            <w:webHidden/>
          </w:rPr>
        </w:r>
        <w:r w:rsidR="00405B64">
          <w:rPr>
            <w:noProof/>
            <w:webHidden/>
          </w:rPr>
          <w:fldChar w:fldCharType="separate"/>
        </w:r>
        <w:r w:rsidR="006B2EA7">
          <w:rPr>
            <w:noProof/>
            <w:webHidden/>
          </w:rPr>
          <w:t>43</w:t>
        </w:r>
        <w:r w:rsidR="00405B64">
          <w:rPr>
            <w:noProof/>
            <w:webHidden/>
          </w:rPr>
          <w:fldChar w:fldCharType="end"/>
        </w:r>
      </w:hyperlink>
    </w:p>
    <w:p w:rsidR="00405B64" w:rsidRDefault="004A3CB5">
      <w:pPr>
        <w:pStyle w:val="TableofFigures"/>
        <w:tabs>
          <w:tab w:val="right" w:pos="9953"/>
        </w:tabs>
        <w:rPr>
          <w:rFonts w:eastAsiaTheme="minorEastAsia"/>
          <w:noProof/>
          <w:lang w:eastAsia="en-ZA"/>
        </w:rPr>
      </w:pPr>
      <w:hyperlink w:anchor="_Toc46915944" w:history="1">
        <w:r w:rsidR="00405B64" w:rsidRPr="00EC2342">
          <w:rPr>
            <w:rStyle w:val="Hyperlink"/>
            <w:noProof/>
          </w:rPr>
          <w:t>Table 33</w:t>
        </w:r>
        <w:r w:rsidR="00405B64" w:rsidRPr="00EC2342">
          <w:rPr>
            <w:rStyle w:val="Hyperlink"/>
            <w:i/>
            <w:noProof/>
          </w:rPr>
          <w:t>: Energy Consumption</w:t>
        </w:r>
        <w:r w:rsidR="00405B64">
          <w:rPr>
            <w:noProof/>
            <w:webHidden/>
          </w:rPr>
          <w:tab/>
        </w:r>
        <w:r w:rsidR="00405B64">
          <w:rPr>
            <w:noProof/>
            <w:webHidden/>
          </w:rPr>
          <w:fldChar w:fldCharType="begin"/>
        </w:r>
        <w:r w:rsidR="00405B64">
          <w:rPr>
            <w:noProof/>
            <w:webHidden/>
          </w:rPr>
          <w:instrText xml:space="preserve"> PAGEREF _Toc46915944 \h </w:instrText>
        </w:r>
        <w:r w:rsidR="00405B64">
          <w:rPr>
            <w:noProof/>
            <w:webHidden/>
          </w:rPr>
        </w:r>
        <w:r w:rsidR="00405B64">
          <w:rPr>
            <w:noProof/>
            <w:webHidden/>
          </w:rPr>
          <w:fldChar w:fldCharType="separate"/>
        </w:r>
        <w:r w:rsidR="006B2EA7">
          <w:rPr>
            <w:noProof/>
            <w:webHidden/>
          </w:rPr>
          <w:t>44</w:t>
        </w:r>
        <w:r w:rsidR="00405B64">
          <w:rPr>
            <w:noProof/>
            <w:webHidden/>
          </w:rPr>
          <w:fldChar w:fldCharType="end"/>
        </w:r>
      </w:hyperlink>
    </w:p>
    <w:p w:rsidR="00405B64" w:rsidRDefault="004A3CB5">
      <w:pPr>
        <w:pStyle w:val="TableofFigures"/>
        <w:tabs>
          <w:tab w:val="right" w:pos="9953"/>
        </w:tabs>
        <w:rPr>
          <w:rFonts w:eastAsiaTheme="minorEastAsia"/>
          <w:noProof/>
          <w:lang w:eastAsia="en-ZA"/>
        </w:rPr>
      </w:pPr>
      <w:hyperlink w:anchor="_Toc46915945" w:history="1">
        <w:r w:rsidR="00405B64" w:rsidRPr="00EC2342">
          <w:rPr>
            <w:rStyle w:val="Hyperlink"/>
            <w:noProof/>
          </w:rPr>
          <w:t xml:space="preserve">Table 34: </w:t>
        </w:r>
        <w:r w:rsidR="00405B64" w:rsidRPr="00EC2342">
          <w:rPr>
            <w:rStyle w:val="Hyperlink"/>
            <w:i/>
            <w:noProof/>
          </w:rPr>
          <w:t>Materials consumption</w:t>
        </w:r>
        <w:r w:rsidR="00405B64">
          <w:rPr>
            <w:noProof/>
            <w:webHidden/>
          </w:rPr>
          <w:tab/>
        </w:r>
        <w:r w:rsidR="00405B64">
          <w:rPr>
            <w:noProof/>
            <w:webHidden/>
          </w:rPr>
          <w:fldChar w:fldCharType="begin"/>
        </w:r>
        <w:r w:rsidR="00405B64">
          <w:rPr>
            <w:noProof/>
            <w:webHidden/>
          </w:rPr>
          <w:instrText xml:space="preserve"> PAGEREF _Toc46915945 \h </w:instrText>
        </w:r>
        <w:r w:rsidR="00405B64">
          <w:rPr>
            <w:noProof/>
            <w:webHidden/>
          </w:rPr>
        </w:r>
        <w:r w:rsidR="00405B64">
          <w:rPr>
            <w:noProof/>
            <w:webHidden/>
          </w:rPr>
          <w:fldChar w:fldCharType="separate"/>
        </w:r>
        <w:r w:rsidR="006B2EA7">
          <w:rPr>
            <w:noProof/>
            <w:webHidden/>
          </w:rPr>
          <w:t>45</w:t>
        </w:r>
        <w:r w:rsidR="00405B64">
          <w:rPr>
            <w:noProof/>
            <w:webHidden/>
          </w:rPr>
          <w:fldChar w:fldCharType="end"/>
        </w:r>
      </w:hyperlink>
    </w:p>
    <w:p w:rsidR="00405B64" w:rsidRDefault="004A3CB5">
      <w:pPr>
        <w:pStyle w:val="TableofFigures"/>
        <w:tabs>
          <w:tab w:val="right" w:pos="9953"/>
        </w:tabs>
        <w:rPr>
          <w:rFonts w:eastAsiaTheme="minorEastAsia"/>
          <w:noProof/>
          <w:lang w:eastAsia="en-ZA"/>
        </w:rPr>
      </w:pPr>
      <w:hyperlink w:anchor="_Toc46915946" w:history="1">
        <w:r w:rsidR="00405B64" w:rsidRPr="00EC2342">
          <w:rPr>
            <w:rStyle w:val="Hyperlink"/>
            <w:noProof/>
          </w:rPr>
          <w:t xml:space="preserve">Table 35: </w:t>
        </w:r>
        <w:r w:rsidR="00405B64" w:rsidRPr="00EC2342">
          <w:rPr>
            <w:rStyle w:val="Hyperlink"/>
            <w:i/>
            <w:noProof/>
          </w:rPr>
          <w:t>Petra Waste Streams per quarter FY2020 YTD</w:t>
        </w:r>
        <w:r w:rsidR="00405B64">
          <w:rPr>
            <w:noProof/>
            <w:webHidden/>
          </w:rPr>
          <w:tab/>
        </w:r>
        <w:r w:rsidR="00405B64">
          <w:rPr>
            <w:noProof/>
            <w:webHidden/>
          </w:rPr>
          <w:fldChar w:fldCharType="begin"/>
        </w:r>
        <w:r w:rsidR="00405B64">
          <w:rPr>
            <w:noProof/>
            <w:webHidden/>
          </w:rPr>
          <w:instrText xml:space="preserve"> PAGEREF _Toc46915946 \h </w:instrText>
        </w:r>
        <w:r w:rsidR="00405B64">
          <w:rPr>
            <w:noProof/>
            <w:webHidden/>
          </w:rPr>
        </w:r>
        <w:r w:rsidR="00405B64">
          <w:rPr>
            <w:noProof/>
            <w:webHidden/>
          </w:rPr>
          <w:fldChar w:fldCharType="separate"/>
        </w:r>
        <w:r w:rsidR="006B2EA7">
          <w:rPr>
            <w:noProof/>
            <w:webHidden/>
          </w:rPr>
          <w:t>46</w:t>
        </w:r>
        <w:r w:rsidR="00405B64">
          <w:rPr>
            <w:noProof/>
            <w:webHidden/>
          </w:rPr>
          <w:fldChar w:fldCharType="end"/>
        </w:r>
      </w:hyperlink>
    </w:p>
    <w:p w:rsidR="00405B64" w:rsidRDefault="004A3CB5">
      <w:pPr>
        <w:pStyle w:val="TableofFigures"/>
        <w:tabs>
          <w:tab w:val="right" w:pos="9953"/>
        </w:tabs>
        <w:rPr>
          <w:rFonts w:eastAsiaTheme="minorEastAsia"/>
          <w:noProof/>
          <w:lang w:eastAsia="en-ZA"/>
        </w:rPr>
      </w:pPr>
      <w:hyperlink w:anchor="_Toc46915947" w:history="1">
        <w:r w:rsidR="00405B64" w:rsidRPr="00EC2342">
          <w:rPr>
            <w:rStyle w:val="Hyperlink"/>
            <w:noProof/>
          </w:rPr>
          <w:t xml:space="preserve">Table 36: </w:t>
        </w:r>
        <w:r w:rsidR="00405B64" w:rsidRPr="00EC2342">
          <w:rPr>
            <w:rStyle w:val="Hyperlink"/>
            <w:i/>
            <w:noProof/>
          </w:rPr>
          <w:t>Biodiversity Figures for each organisation for this period</w:t>
        </w:r>
        <w:r w:rsidR="00405B64">
          <w:rPr>
            <w:noProof/>
            <w:webHidden/>
          </w:rPr>
          <w:tab/>
        </w:r>
        <w:r w:rsidR="00405B64">
          <w:rPr>
            <w:noProof/>
            <w:webHidden/>
          </w:rPr>
          <w:fldChar w:fldCharType="begin"/>
        </w:r>
        <w:r w:rsidR="00405B64">
          <w:rPr>
            <w:noProof/>
            <w:webHidden/>
          </w:rPr>
          <w:instrText xml:space="preserve"> PAGEREF _Toc46915947 \h </w:instrText>
        </w:r>
        <w:r w:rsidR="00405B64">
          <w:rPr>
            <w:noProof/>
            <w:webHidden/>
          </w:rPr>
        </w:r>
        <w:r w:rsidR="00405B64">
          <w:rPr>
            <w:noProof/>
            <w:webHidden/>
          </w:rPr>
          <w:fldChar w:fldCharType="separate"/>
        </w:r>
        <w:r w:rsidR="006B2EA7">
          <w:rPr>
            <w:noProof/>
            <w:webHidden/>
          </w:rPr>
          <w:t>48</w:t>
        </w:r>
        <w:r w:rsidR="00405B64">
          <w:rPr>
            <w:noProof/>
            <w:webHidden/>
          </w:rPr>
          <w:fldChar w:fldCharType="end"/>
        </w:r>
      </w:hyperlink>
    </w:p>
    <w:p w:rsidR="00405B64" w:rsidRDefault="004A3CB5">
      <w:pPr>
        <w:pStyle w:val="TableofFigures"/>
        <w:tabs>
          <w:tab w:val="right" w:pos="9953"/>
        </w:tabs>
        <w:rPr>
          <w:rFonts w:eastAsiaTheme="minorEastAsia"/>
          <w:noProof/>
          <w:lang w:eastAsia="en-ZA"/>
        </w:rPr>
      </w:pPr>
      <w:hyperlink w:anchor="_Toc46915948" w:history="1">
        <w:r w:rsidR="00405B64" w:rsidRPr="00EC2342">
          <w:rPr>
            <w:rStyle w:val="Hyperlink"/>
            <w:noProof/>
          </w:rPr>
          <w:t xml:space="preserve">Table 37: </w:t>
        </w:r>
        <w:r w:rsidR="00405B64" w:rsidRPr="00EC2342">
          <w:rPr>
            <w:rStyle w:val="Hyperlink"/>
            <w:i/>
            <w:noProof/>
          </w:rPr>
          <w:t>Ozone Depleting Substances used in this period</w:t>
        </w:r>
        <w:r w:rsidR="00405B64">
          <w:rPr>
            <w:noProof/>
            <w:webHidden/>
          </w:rPr>
          <w:tab/>
        </w:r>
        <w:r w:rsidR="00405B64">
          <w:rPr>
            <w:noProof/>
            <w:webHidden/>
          </w:rPr>
          <w:fldChar w:fldCharType="begin"/>
        </w:r>
        <w:r w:rsidR="00405B64">
          <w:rPr>
            <w:noProof/>
            <w:webHidden/>
          </w:rPr>
          <w:instrText xml:space="preserve"> PAGEREF _Toc46915948 \h </w:instrText>
        </w:r>
        <w:r w:rsidR="00405B64">
          <w:rPr>
            <w:noProof/>
            <w:webHidden/>
          </w:rPr>
        </w:r>
        <w:r w:rsidR="00405B64">
          <w:rPr>
            <w:noProof/>
            <w:webHidden/>
          </w:rPr>
          <w:fldChar w:fldCharType="separate"/>
        </w:r>
        <w:r w:rsidR="006B2EA7">
          <w:rPr>
            <w:noProof/>
            <w:webHidden/>
          </w:rPr>
          <w:t>48</w:t>
        </w:r>
        <w:r w:rsidR="00405B64">
          <w:rPr>
            <w:noProof/>
            <w:webHidden/>
          </w:rPr>
          <w:fldChar w:fldCharType="end"/>
        </w:r>
      </w:hyperlink>
    </w:p>
    <w:p w:rsidR="00405B64" w:rsidRDefault="004A3CB5">
      <w:pPr>
        <w:pStyle w:val="TableofFigures"/>
        <w:tabs>
          <w:tab w:val="right" w:pos="9953"/>
        </w:tabs>
        <w:rPr>
          <w:rFonts w:eastAsiaTheme="minorEastAsia"/>
          <w:noProof/>
          <w:lang w:eastAsia="en-ZA"/>
        </w:rPr>
      </w:pPr>
      <w:hyperlink w:anchor="_Toc46915949" w:history="1">
        <w:r w:rsidR="00405B64" w:rsidRPr="00EC2342">
          <w:rPr>
            <w:rStyle w:val="Hyperlink"/>
            <w:noProof/>
          </w:rPr>
          <w:t xml:space="preserve">Table 38: </w:t>
        </w:r>
        <w:r w:rsidR="00405B64" w:rsidRPr="00EC2342">
          <w:rPr>
            <w:rStyle w:val="Hyperlink"/>
            <w:i/>
            <w:noProof/>
          </w:rPr>
          <w:t>Carbon Footprint of Petra Diamonds YTD</w:t>
        </w:r>
        <w:r w:rsidR="00405B64">
          <w:rPr>
            <w:noProof/>
            <w:webHidden/>
          </w:rPr>
          <w:tab/>
        </w:r>
        <w:r w:rsidR="00405B64">
          <w:rPr>
            <w:noProof/>
            <w:webHidden/>
          </w:rPr>
          <w:fldChar w:fldCharType="begin"/>
        </w:r>
        <w:r w:rsidR="00405B64">
          <w:rPr>
            <w:noProof/>
            <w:webHidden/>
          </w:rPr>
          <w:instrText xml:space="preserve"> PAGEREF _Toc46915949 \h </w:instrText>
        </w:r>
        <w:r w:rsidR="00405B64">
          <w:rPr>
            <w:noProof/>
            <w:webHidden/>
          </w:rPr>
        </w:r>
        <w:r w:rsidR="00405B64">
          <w:rPr>
            <w:noProof/>
            <w:webHidden/>
          </w:rPr>
          <w:fldChar w:fldCharType="separate"/>
        </w:r>
        <w:r w:rsidR="006B2EA7">
          <w:rPr>
            <w:noProof/>
            <w:webHidden/>
          </w:rPr>
          <w:t>50</w:t>
        </w:r>
        <w:r w:rsidR="00405B64">
          <w:rPr>
            <w:noProof/>
            <w:webHidden/>
          </w:rPr>
          <w:fldChar w:fldCharType="end"/>
        </w:r>
      </w:hyperlink>
    </w:p>
    <w:p w:rsidR="00433DE4" w:rsidRDefault="00676470" w:rsidP="00F94229">
      <w:pPr>
        <w:tabs>
          <w:tab w:val="left" w:pos="7080"/>
        </w:tabs>
        <w:rPr>
          <w:rFonts w:ascii="Arial" w:hAnsi="Arial" w:cs="Arial"/>
        </w:rPr>
      </w:pPr>
      <w:r>
        <w:rPr>
          <w:rFonts w:ascii="Arial" w:hAnsi="Arial" w:cs="Arial"/>
        </w:rPr>
        <w:fldChar w:fldCharType="end"/>
      </w:r>
      <w:r w:rsidR="00F94229">
        <w:rPr>
          <w:rFonts w:ascii="Arial" w:hAnsi="Arial" w:cs="Arial"/>
        </w:rPr>
        <w:tab/>
      </w:r>
    </w:p>
    <w:p w:rsidR="00B12D9B" w:rsidRDefault="00086BEC">
      <w:pPr>
        <w:pStyle w:val="TableofFigures"/>
        <w:tabs>
          <w:tab w:val="right" w:pos="9953"/>
        </w:tabs>
        <w:rPr>
          <w:rFonts w:eastAsiaTheme="minorEastAsia"/>
          <w:noProof/>
          <w:lang w:eastAsia="en-ZA"/>
        </w:rPr>
      </w:pPr>
      <w:r>
        <w:rPr>
          <w:rFonts w:ascii="Arial" w:hAnsi="Arial" w:cs="Arial"/>
        </w:rPr>
        <w:fldChar w:fldCharType="begin"/>
      </w:r>
      <w:r>
        <w:rPr>
          <w:rFonts w:ascii="Arial" w:hAnsi="Arial" w:cs="Arial"/>
        </w:rPr>
        <w:instrText xml:space="preserve"> TOC \h \z \c "Graph" </w:instrText>
      </w:r>
      <w:r>
        <w:rPr>
          <w:rFonts w:ascii="Arial" w:hAnsi="Arial" w:cs="Arial"/>
        </w:rPr>
        <w:fldChar w:fldCharType="separate"/>
      </w:r>
      <w:hyperlink w:anchor="_Toc46916028" w:history="1">
        <w:r w:rsidR="00B12D9B" w:rsidRPr="00E10F85">
          <w:rPr>
            <w:rStyle w:val="Hyperlink"/>
            <w:noProof/>
          </w:rPr>
          <w:t>Graph 1</w:t>
        </w:r>
        <w:r w:rsidR="00B12D9B" w:rsidRPr="00E10F85">
          <w:rPr>
            <w:rStyle w:val="Hyperlink"/>
            <w:i/>
            <w:noProof/>
          </w:rPr>
          <w:t>: ISO 14001:2015 audit findings per organisation</w:t>
        </w:r>
        <w:r w:rsidR="00B12D9B">
          <w:rPr>
            <w:noProof/>
            <w:webHidden/>
          </w:rPr>
          <w:tab/>
        </w:r>
        <w:r w:rsidR="00B12D9B">
          <w:rPr>
            <w:noProof/>
            <w:webHidden/>
          </w:rPr>
          <w:fldChar w:fldCharType="begin"/>
        </w:r>
        <w:r w:rsidR="00B12D9B">
          <w:rPr>
            <w:noProof/>
            <w:webHidden/>
          </w:rPr>
          <w:instrText xml:space="preserve"> PAGEREF _Toc46916028 \h </w:instrText>
        </w:r>
        <w:r w:rsidR="00B12D9B">
          <w:rPr>
            <w:noProof/>
            <w:webHidden/>
          </w:rPr>
        </w:r>
        <w:r w:rsidR="00B12D9B">
          <w:rPr>
            <w:noProof/>
            <w:webHidden/>
          </w:rPr>
          <w:fldChar w:fldCharType="separate"/>
        </w:r>
        <w:r w:rsidR="006B2EA7">
          <w:rPr>
            <w:noProof/>
            <w:webHidden/>
          </w:rPr>
          <w:t>21</w:t>
        </w:r>
        <w:r w:rsidR="00B12D9B">
          <w:rPr>
            <w:noProof/>
            <w:webHidden/>
          </w:rPr>
          <w:fldChar w:fldCharType="end"/>
        </w:r>
      </w:hyperlink>
    </w:p>
    <w:p w:rsidR="00B12D9B" w:rsidRDefault="004A3CB5">
      <w:pPr>
        <w:pStyle w:val="TableofFigures"/>
        <w:tabs>
          <w:tab w:val="right" w:pos="9953"/>
        </w:tabs>
        <w:rPr>
          <w:rFonts w:eastAsiaTheme="minorEastAsia"/>
          <w:noProof/>
          <w:lang w:eastAsia="en-ZA"/>
        </w:rPr>
      </w:pPr>
      <w:hyperlink w:anchor="_Toc46916029" w:history="1">
        <w:r w:rsidR="00B12D9B" w:rsidRPr="00E10F85">
          <w:rPr>
            <w:rStyle w:val="Hyperlink"/>
            <w:noProof/>
          </w:rPr>
          <w:t xml:space="preserve">Graph 2: </w:t>
        </w:r>
        <w:r w:rsidR="00B12D9B" w:rsidRPr="00E10F85">
          <w:rPr>
            <w:rStyle w:val="Hyperlink"/>
            <w:i/>
            <w:noProof/>
          </w:rPr>
          <w:t>Total Number of incidents reported per organisation for this period</w:t>
        </w:r>
        <w:r w:rsidR="00B12D9B">
          <w:rPr>
            <w:noProof/>
            <w:webHidden/>
          </w:rPr>
          <w:tab/>
        </w:r>
        <w:r w:rsidR="00B12D9B">
          <w:rPr>
            <w:noProof/>
            <w:webHidden/>
          </w:rPr>
          <w:fldChar w:fldCharType="begin"/>
        </w:r>
        <w:r w:rsidR="00B12D9B">
          <w:rPr>
            <w:noProof/>
            <w:webHidden/>
          </w:rPr>
          <w:instrText xml:space="preserve"> PAGEREF _Toc46916029 \h </w:instrText>
        </w:r>
        <w:r w:rsidR="00B12D9B">
          <w:rPr>
            <w:noProof/>
            <w:webHidden/>
          </w:rPr>
        </w:r>
        <w:r w:rsidR="00B12D9B">
          <w:rPr>
            <w:noProof/>
            <w:webHidden/>
          </w:rPr>
          <w:fldChar w:fldCharType="separate"/>
        </w:r>
        <w:r w:rsidR="006B2EA7">
          <w:rPr>
            <w:noProof/>
            <w:webHidden/>
          </w:rPr>
          <w:t>22</w:t>
        </w:r>
        <w:r w:rsidR="00B12D9B">
          <w:rPr>
            <w:noProof/>
            <w:webHidden/>
          </w:rPr>
          <w:fldChar w:fldCharType="end"/>
        </w:r>
      </w:hyperlink>
    </w:p>
    <w:p w:rsidR="00B12D9B" w:rsidRDefault="004A3CB5">
      <w:pPr>
        <w:pStyle w:val="TableofFigures"/>
        <w:tabs>
          <w:tab w:val="right" w:pos="9953"/>
        </w:tabs>
        <w:rPr>
          <w:rFonts w:eastAsiaTheme="minorEastAsia"/>
          <w:noProof/>
          <w:lang w:eastAsia="en-ZA"/>
        </w:rPr>
      </w:pPr>
      <w:hyperlink w:anchor="_Toc46916030" w:history="1">
        <w:r w:rsidR="00B12D9B" w:rsidRPr="00E10F85">
          <w:rPr>
            <w:rStyle w:val="Hyperlink"/>
            <w:noProof/>
          </w:rPr>
          <w:t>Graph 3</w:t>
        </w:r>
        <w:r w:rsidR="00B12D9B" w:rsidRPr="00E10F85">
          <w:rPr>
            <w:rStyle w:val="Hyperlink"/>
            <w:i/>
            <w:noProof/>
          </w:rPr>
          <w:t>: CDM Number of monitoring sites indicating non-conformances to monitoring standards</w:t>
        </w:r>
        <w:r w:rsidR="00B12D9B">
          <w:rPr>
            <w:noProof/>
            <w:webHidden/>
          </w:rPr>
          <w:tab/>
        </w:r>
        <w:r w:rsidR="00B12D9B">
          <w:rPr>
            <w:noProof/>
            <w:webHidden/>
          </w:rPr>
          <w:fldChar w:fldCharType="begin"/>
        </w:r>
        <w:r w:rsidR="00B12D9B">
          <w:rPr>
            <w:noProof/>
            <w:webHidden/>
          </w:rPr>
          <w:instrText xml:space="preserve"> PAGEREF _Toc46916030 \h </w:instrText>
        </w:r>
        <w:r w:rsidR="00B12D9B">
          <w:rPr>
            <w:noProof/>
            <w:webHidden/>
          </w:rPr>
        </w:r>
        <w:r w:rsidR="00B12D9B">
          <w:rPr>
            <w:noProof/>
            <w:webHidden/>
          </w:rPr>
          <w:fldChar w:fldCharType="separate"/>
        </w:r>
        <w:r w:rsidR="006B2EA7">
          <w:rPr>
            <w:noProof/>
            <w:webHidden/>
          </w:rPr>
          <w:t>31</w:t>
        </w:r>
        <w:r w:rsidR="00B12D9B">
          <w:rPr>
            <w:noProof/>
            <w:webHidden/>
          </w:rPr>
          <w:fldChar w:fldCharType="end"/>
        </w:r>
      </w:hyperlink>
    </w:p>
    <w:p w:rsidR="00B12D9B" w:rsidRDefault="004A3CB5">
      <w:pPr>
        <w:pStyle w:val="TableofFigures"/>
        <w:tabs>
          <w:tab w:val="right" w:pos="9953"/>
        </w:tabs>
        <w:rPr>
          <w:rFonts w:eastAsiaTheme="minorEastAsia"/>
          <w:noProof/>
          <w:lang w:eastAsia="en-ZA"/>
        </w:rPr>
      </w:pPr>
      <w:hyperlink w:anchor="_Toc46916031" w:history="1">
        <w:r w:rsidR="00B12D9B" w:rsidRPr="00E10F85">
          <w:rPr>
            <w:rStyle w:val="Hyperlink"/>
            <w:noProof/>
          </w:rPr>
          <w:t xml:space="preserve">Graph 4: </w:t>
        </w:r>
        <w:r w:rsidR="00B12D9B" w:rsidRPr="00E10F85">
          <w:rPr>
            <w:rStyle w:val="Hyperlink"/>
            <w:i/>
            <w:noProof/>
          </w:rPr>
          <w:t>FDM Number of monitoring sites indicating non-conformances to monitoring standards</w:t>
        </w:r>
        <w:r w:rsidR="00B12D9B">
          <w:rPr>
            <w:noProof/>
            <w:webHidden/>
          </w:rPr>
          <w:tab/>
        </w:r>
        <w:r w:rsidR="00B12D9B">
          <w:rPr>
            <w:noProof/>
            <w:webHidden/>
          </w:rPr>
          <w:fldChar w:fldCharType="begin"/>
        </w:r>
        <w:r w:rsidR="00B12D9B">
          <w:rPr>
            <w:noProof/>
            <w:webHidden/>
          </w:rPr>
          <w:instrText xml:space="preserve"> PAGEREF _Toc46916031 \h </w:instrText>
        </w:r>
        <w:r w:rsidR="00B12D9B">
          <w:rPr>
            <w:noProof/>
            <w:webHidden/>
          </w:rPr>
        </w:r>
        <w:r w:rsidR="00B12D9B">
          <w:rPr>
            <w:noProof/>
            <w:webHidden/>
          </w:rPr>
          <w:fldChar w:fldCharType="separate"/>
        </w:r>
        <w:r w:rsidR="006B2EA7">
          <w:rPr>
            <w:noProof/>
            <w:webHidden/>
          </w:rPr>
          <w:t>35</w:t>
        </w:r>
        <w:r w:rsidR="00B12D9B">
          <w:rPr>
            <w:noProof/>
            <w:webHidden/>
          </w:rPr>
          <w:fldChar w:fldCharType="end"/>
        </w:r>
      </w:hyperlink>
    </w:p>
    <w:p w:rsidR="00B12D9B" w:rsidRDefault="004A3CB5">
      <w:pPr>
        <w:pStyle w:val="TableofFigures"/>
        <w:tabs>
          <w:tab w:val="right" w:pos="9953"/>
        </w:tabs>
        <w:rPr>
          <w:rFonts w:eastAsiaTheme="minorEastAsia"/>
          <w:noProof/>
          <w:lang w:eastAsia="en-ZA"/>
        </w:rPr>
      </w:pPr>
      <w:hyperlink w:anchor="_Toc46916032" w:history="1">
        <w:r w:rsidR="00B12D9B" w:rsidRPr="00E10F85">
          <w:rPr>
            <w:rStyle w:val="Hyperlink"/>
            <w:noProof/>
          </w:rPr>
          <w:t xml:space="preserve">Graph 5: </w:t>
        </w:r>
        <w:r w:rsidR="00B12D9B" w:rsidRPr="00E10F85">
          <w:rPr>
            <w:rStyle w:val="Hyperlink"/>
            <w:i/>
            <w:noProof/>
          </w:rPr>
          <w:t>KDM Number of monitoring sites indicating non-conformances to monitoring standards</w:t>
        </w:r>
        <w:r w:rsidR="00B12D9B">
          <w:rPr>
            <w:noProof/>
            <w:webHidden/>
          </w:rPr>
          <w:tab/>
        </w:r>
        <w:r w:rsidR="00B12D9B">
          <w:rPr>
            <w:noProof/>
            <w:webHidden/>
          </w:rPr>
          <w:fldChar w:fldCharType="begin"/>
        </w:r>
        <w:r w:rsidR="00B12D9B">
          <w:rPr>
            <w:noProof/>
            <w:webHidden/>
          </w:rPr>
          <w:instrText xml:space="preserve"> PAGEREF _Toc46916032 \h </w:instrText>
        </w:r>
        <w:r w:rsidR="00B12D9B">
          <w:rPr>
            <w:noProof/>
            <w:webHidden/>
          </w:rPr>
        </w:r>
        <w:r w:rsidR="00B12D9B">
          <w:rPr>
            <w:noProof/>
            <w:webHidden/>
          </w:rPr>
          <w:fldChar w:fldCharType="separate"/>
        </w:r>
        <w:r w:rsidR="006B2EA7">
          <w:rPr>
            <w:noProof/>
            <w:webHidden/>
          </w:rPr>
          <w:t>38</w:t>
        </w:r>
        <w:r w:rsidR="00B12D9B">
          <w:rPr>
            <w:noProof/>
            <w:webHidden/>
          </w:rPr>
          <w:fldChar w:fldCharType="end"/>
        </w:r>
      </w:hyperlink>
    </w:p>
    <w:p w:rsidR="00B12D9B" w:rsidRDefault="004A3CB5">
      <w:pPr>
        <w:pStyle w:val="TableofFigures"/>
        <w:tabs>
          <w:tab w:val="right" w:pos="9953"/>
        </w:tabs>
        <w:rPr>
          <w:rFonts w:eastAsiaTheme="minorEastAsia"/>
          <w:noProof/>
          <w:lang w:eastAsia="en-ZA"/>
        </w:rPr>
      </w:pPr>
      <w:hyperlink w:anchor="_Toc46916033" w:history="1">
        <w:r w:rsidR="00B12D9B" w:rsidRPr="00E10F85">
          <w:rPr>
            <w:rStyle w:val="Hyperlink"/>
            <w:noProof/>
          </w:rPr>
          <w:t xml:space="preserve">Graph 6: </w:t>
        </w:r>
        <w:r w:rsidR="00B12D9B" w:rsidRPr="00E10F85">
          <w:rPr>
            <w:rStyle w:val="Hyperlink"/>
            <w:i/>
            <w:noProof/>
          </w:rPr>
          <w:t>Rehabilitation as a percentage of Total Mining Area</w:t>
        </w:r>
        <w:r w:rsidR="00B12D9B">
          <w:rPr>
            <w:noProof/>
            <w:webHidden/>
          </w:rPr>
          <w:tab/>
        </w:r>
        <w:r w:rsidR="00B12D9B">
          <w:rPr>
            <w:noProof/>
            <w:webHidden/>
          </w:rPr>
          <w:fldChar w:fldCharType="begin"/>
        </w:r>
        <w:r w:rsidR="00B12D9B">
          <w:rPr>
            <w:noProof/>
            <w:webHidden/>
          </w:rPr>
          <w:instrText xml:space="preserve"> PAGEREF _Toc46916033 \h </w:instrText>
        </w:r>
        <w:r w:rsidR="00B12D9B">
          <w:rPr>
            <w:noProof/>
            <w:webHidden/>
          </w:rPr>
        </w:r>
        <w:r w:rsidR="00B12D9B">
          <w:rPr>
            <w:noProof/>
            <w:webHidden/>
          </w:rPr>
          <w:fldChar w:fldCharType="separate"/>
        </w:r>
        <w:r w:rsidR="006B2EA7">
          <w:rPr>
            <w:noProof/>
            <w:webHidden/>
          </w:rPr>
          <w:t>41</w:t>
        </w:r>
        <w:r w:rsidR="00B12D9B">
          <w:rPr>
            <w:noProof/>
            <w:webHidden/>
          </w:rPr>
          <w:fldChar w:fldCharType="end"/>
        </w:r>
      </w:hyperlink>
    </w:p>
    <w:p w:rsidR="00B12D9B" w:rsidRDefault="004A3CB5">
      <w:pPr>
        <w:pStyle w:val="TableofFigures"/>
        <w:tabs>
          <w:tab w:val="right" w:pos="9953"/>
        </w:tabs>
        <w:rPr>
          <w:rFonts w:eastAsiaTheme="minorEastAsia"/>
          <w:noProof/>
          <w:lang w:eastAsia="en-ZA"/>
        </w:rPr>
      </w:pPr>
      <w:hyperlink w:anchor="_Toc46916034" w:history="1">
        <w:r w:rsidR="00B12D9B" w:rsidRPr="00E10F85">
          <w:rPr>
            <w:rStyle w:val="Hyperlink"/>
            <w:noProof/>
          </w:rPr>
          <w:t xml:space="preserve">Graph 7: </w:t>
        </w:r>
        <w:r w:rsidR="00B12D9B" w:rsidRPr="00E10F85">
          <w:rPr>
            <w:rStyle w:val="Hyperlink"/>
            <w:i/>
            <w:noProof/>
          </w:rPr>
          <w:t>Water Consumption, Raw Water Intake</w:t>
        </w:r>
        <w:r w:rsidR="00B12D9B" w:rsidRPr="00E10F85">
          <w:rPr>
            <w:rStyle w:val="Hyperlink"/>
            <w:rFonts w:ascii="Calibri" w:eastAsia="Calibri" w:hAnsi="Calibri" w:cs="Segoe UI"/>
            <w:i/>
            <w:noProof/>
          </w:rPr>
          <w:t xml:space="preserve"> and Percentage Water Recycled</w:t>
        </w:r>
        <w:r w:rsidR="00B12D9B">
          <w:rPr>
            <w:noProof/>
            <w:webHidden/>
          </w:rPr>
          <w:tab/>
        </w:r>
        <w:r w:rsidR="00B12D9B">
          <w:rPr>
            <w:noProof/>
            <w:webHidden/>
          </w:rPr>
          <w:fldChar w:fldCharType="begin"/>
        </w:r>
        <w:r w:rsidR="00B12D9B">
          <w:rPr>
            <w:noProof/>
            <w:webHidden/>
          </w:rPr>
          <w:instrText xml:space="preserve"> PAGEREF _Toc46916034 \h </w:instrText>
        </w:r>
        <w:r w:rsidR="00B12D9B">
          <w:rPr>
            <w:noProof/>
            <w:webHidden/>
          </w:rPr>
        </w:r>
        <w:r w:rsidR="00B12D9B">
          <w:rPr>
            <w:noProof/>
            <w:webHidden/>
          </w:rPr>
          <w:fldChar w:fldCharType="separate"/>
        </w:r>
        <w:r w:rsidR="006B2EA7">
          <w:rPr>
            <w:noProof/>
            <w:webHidden/>
          </w:rPr>
          <w:t>43</w:t>
        </w:r>
        <w:r w:rsidR="00B12D9B">
          <w:rPr>
            <w:noProof/>
            <w:webHidden/>
          </w:rPr>
          <w:fldChar w:fldCharType="end"/>
        </w:r>
      </w:hyperlink>
    </w:p>
    <w:p w:rsidR="00B12D9B" w:rsidRDefault="004A3CB5">
      <w:pPr>
        <w:pStyle w:val="TableofFigures"/>
        <w:tabs>
          <w:tab w:val="right" w:pos="9953"/>
        </w:tabs>
        <w:rPr>
          <w:rFonts w:eastAsiaTheme="minorEastAsia"/>
          <w:noProof/>
          <w:lang w:eastAsia="en-ZA"/>
        </w:rPr>
      </w:pPr>
      <w:hyperlink w:anchor="_Toc46916035" w:history="1">
        <w:r w:rsidR="00B12D9B" w:rsidRPr="00E10F85">
          <w:rPr>
            <w:rStyle w:val="Hyperlink"/>
            <w:noProof/>
          </w:rPr>
          <w:t xml:space="preserve">Graph 8: </w:t>
        </w:r>
        <w:r w:rsidR="00B12D9B" w:rsidRPr="00E10F85">
          <w:rPr>
            <w:rStyle w:val="Hyperlink"/>
            <w:i/>
            <w:noProof/>
          </w:rPr>
          <w:t>Electricity Consumption (kWh/t) Comparison FY 2018 - FY2020</w:t>
        </w:r>
        <w:r w:rsidR="00B12D9B">
          <w:rPr>
            <w:noProof/>
            <w:webHidden/>
          </w:rPr>
          <w:tab/>
        </w:r>
        <w:r w:rsidR="00B12D9B">
          <w:rPr>
            <w:noProof/>
            <w:webHidden/>
          </w:rPr>
          <w:fldChar w:fldCharType="begin"/>
        </w:r>
        <w:r w:rsidR="00B12D9B">
          <w:rPr>
            <w:noProof/>
            <w:webHidden/>
          </w:rPr>
          <w:instrText xml:space="preserve"> PAGEREF _Toc46916035 \h </w:instrText>
        </w:r>
        <w:r w:rsidR="00B12D9B">
          <w:rPr>
            <w:noProof/>
            <w:webHidden/>
          </w:rPr>
        </w:r>
        <w:r w:rsidR="00B12D9B">
          <w:rPr>
            <w:noProof/>
            <w:webHidden/>
          </w:rPr>
          <w:fldChar w:fldCharType="separate"/>
        </w:r>
        <w:r w:rsidR="006B2EA7">
          <w:rPr>
            <w:noProof/>
            <w:webHidden/>
          </w:rPr>
          <w:t>45</w:t>
        </w:r>
        <w:r w:rsidR="00B12D9B">
          <w:rPr>
            <w:noProof/>
            <w:webHidden/>
          </w:rPr>
          <w:fldChar w:fldCharType="end"/>
        </w:r>
      </w:hyperlink>
    </w:p>
    <w:p w:rsidR="00B12D9B" w:rsidRDefault="004A3CB5">
      <w:pPr>
        <w:pStyle w:val="TableofFigures"/>
        <w:tabs>
          <w:tab w:val="right" w:pos="9953"/>
        </w:tabs>
        <w:rPr>
          <w:rFonts w:eastAsiaTheme="minorEastAsia"/>
          <w:noProof/>
          <w:lang w:eastAsia="en-ZA"/>
        </w:rPr>
      </w:pPr>
      <w:hyperlink w:anchor="_Toc46916036" w:history="1">
        <w:r w:rsidR="00B12D9B" w:rsidRPr="00E10F85">
          <w:rPr>
            <w:rStyle w:val="Hyperlink"/>
            <w:noProof/>
          </w:rPr>
          <w:t xml:space="preserve">Graph 9: </w:t>
        </w:r>
        <w:r w:rsidR="00B12D9B" w:rsidRPr="00E10F85">
          <w:rPr>
            <w:rStyle w:val="Hyperlink"/>
            <w:i/>
            <w:noProof/>
          </w:rPr>
          <w:t>Total Waste generated per organisation in tonnes FY 2020 vs FY 2019</w:t>
        </w:r>
        <w:r w:rsidR="00B12D9B">
          <w:rPr>
            <w:noProof/>
            <w:webHidden/>
          </w:rPr>
          <w:tab/>
        </w:r>
        <w:r w:rsidR="00B12D9B">
          <w:rPr>
            <w:noProof/>
            <w:webHidden/>
          </w:rPr>
          <w:fldChar w:fldCharType="begin"/>
        </w:r>
        <w:r w:rsidR="00B12D9B">
          <w:rPr>
            <w:noProof/>
            <w:webHidden/>
          </w:rPr>
          <w:instrText xml:space="preserve"> PAGEREF _Toc46916036 \h </w:instrText>
        </w:r>
        <w:r w:rsidR="00B12D9B">
          <w:rPr>
            <w:noProof/>
            <w:webHidden/>
          </w:rPr>
        </w:r>
        <w:r w:rsidR="00B12D9B">
          <w:rPr>
            <w:noProof/>
            <w:webHidden/>
          </w:rPr>
          <w:fldChar w:fldCharType="separate"/>
        </w:r>
        <w:r w:rsidR="006B2EA7">
          <w:rPr>
            <w:noProof/>
            <w:webHidden/>
          </w:rPr>
          <w:t>47</w:t>
        </w:r>
        <w:r w:rsidR="00B12D9B">
          <w:rPr>
            <w:noProof/>
            <w:webHidden/>
          </w:rPr>
          <w:fldChar w:fldCharType="end"/>
        </w:r>
      </w:hyperlink>
    </w:p>
    <w:p w:rsidR="00B12D9B" w:rsidRDefault="004A3CB5">
      <w:pPr>
        <w:pStyle w:val="TableofFigures"/>
        <w:tabs>
          <w:tab w:val="right" w:pos="9953"/>
        </w:tabs>
        <w:rPr>
          <w:rFonts w:eastAsiaTheme="minorEastAsia"/>
          <w:noProof/>
          <w:lang w:eastAsia="en-ZA"/>
        </w:rPr>
      </w:pPr>
      <w:hyperlink w:anchor="_Toc46916037" w:history="1">
        <w:r w:rsidR="00B12D9B" w:rsidRPr="00E10F85">
          <w:rPr>
            <w:rStyle w:val="Hyperlink"/>
            <w:noProof/>
          </w:rPr>
          <w:t xml:space="preserve">Graph 10:  </w:t>
        </w:r>
        <w:r w:rsidR="00B12D9B" w:rsidRPr="00E10F85">
          <w:rPr>
            <w:rStyle w:val="Hyperlink"/>
            <w:i/>
            <w:noProof/>
          </w:rPr>
          <w:t>Percentage contributions of Hazardous, Domestic and Recycled waste to Total Waste:</w:t>
        </w:r>
        <w:r w:rsidR="00B12D9B">
          <w:rPr>
            <w:noProof/>
            <w:webHidden/>
          </w:rPr>
          <w:tab/>
        </w:r>
        <w:r w:rsidR="00B12D9B">
          <w:rPr>
            <w:noProof/>
            <w:webHidden/>
          </w:rPr>
          <w:fldChar w:fldCharType="begin"/>
        </w:r>
        <w:r w:rsidR="00B12D9B">
          <w:rPr>
            <w:noProof/>
            <w:webHidden/>
          </w:rPr>
          <w:instrText xml:space="preserve"> PAGEREF _Toc46916037 \h </w:instrText>
        </w:r>
        <w:r w:rsidR="00B12D9B">
          <w:rPr>
            <w:noProof/>
            <w:webHidden/>
          </w:rPr>
        </w:r>
        <w:r w:rsidR="00B12D9B">
          <w:rPr>
            <w:noProof/>
            <w:webHidden/>
          </w:rPr>
          <w:fldChar w:fldCharType="separate"/>
        </w:r>
        <w:r w:rsidR="006B2EA7">
          <w:rPr>
            <w:noProof/>
            <w:webHidden/>
          </w:rPr>
          <w:t>47</w:t>
        </w:r>
        <w:r w:rsidR="00B12D9B">
          <w:rPr>
            <w:noProof/>
            <w:webHidden/>
          </w:rPr>
          <w:fldChar w:fldCharType="end"/>
        </w:r>
      </w:hyperlink>
    </w:p>
    <w:p w:rsidR="00B12D9B" w:rsidRDefault="004A3CB5">
      <w:pPr>
        <w:pStyle w:val="TableofFigures"/>
        <w:tabs>
          <w:tab w:val="right" w:pos="9953"/>
        </w:tabs>
        <w:rPr>
          <w:rFonts w:eastAsiaTheme="minorEastAsia"/>
          <w:noProof/>
          <w:lang w:eastAsia="en-ZA"/>
        </w:rPr>
      </w:pPr>
      <w:hyperlink w:anchor="_Toc46916038" w:history="1">
        <w:r w:rsidR="00B12D9B" w:rsidRPr="00E10F85">
          <w:rPr>
            <w:rStyle w:val="Hyperlink"/>
            <w:noProof/>
          </w:rPr>
          <w:t xml:space="preserve">Graph 11: </w:t>
        </w:r>
        <w:r w:rsidR="00B12D9B" w:rsidRPr="00E10F85">
          <w:rPr>
            <w:rStyle w:val="Hyperlink"/>
            <w:i/>
            <w:noProof/>
          </w:rPr>
          <w:t>Normalised GHG emissions per organisation (tCO2-e/ct)</w:t>
        </w:r>
        <w:r w:rsidR="00B12D9B">
          <w:rPr>
            <w:noProof/>
            <w:webHidden/>
          </w:rPr>
          <w:tab/>
        </w:r>
        <w:r w:rsidR="00B12D9B">
          <w:rPr>
            <w:noProof/>
            <w:webHidden/>
          </w:rPr>
          <w:fldChar w:fldCharType="begin"/>
        </w:r>
        <w:r w:rsidR="00B12D9B">
          <w:rPr>
            <w:noProof/>
            <w:webHidden/>
          </w:rPr>
          <w:instrText xml:space="preserve"> PAGEREF _Toc46916038 \h </w:instrText>
        </w:r>
        <w:r w:rsidR="00B12D9B">
          <w:rPr>
            <w:noProof/>
            <w:webHidden/>
          </w:rPr>
        </w:r>
        <w:r w:rsidR="00B12D9B">
          <w:rPr>
            <w:noProof/>
            <w:webHidden/>
          </w:rPr>
          <w:fldChar w:fldCharType="separate"/>
        </w:r>
        <w:r w:rsidR="006B2EA7">
          <w:rPr>
            <w:noProof/>
            <w:webHidden/>
          </w:rPr>
          <w:t>50</w:t>
        </w:r>
        <w:r w:rsidR="00B12D9B">
          <w:rPr>
            <w:noProof/>
            <w:webHidden/>
          </w:rPr>
          <w:fldChar w:fldCharType="end"/>
        </w:r>
      </w:hyperlink>
    </w:p>
    <w:p w:rsidR="00B12D9B" w:rsidRDefault="004A3CB5">
      <w:pPr>
        <w:pStyle w:val="TableofFigures"/>
        <w:tabs>
          <w:tab w:val="right" w:pos="9953"/>
        </w:tabs>
        <w:rPr>
          <w:rFonts w:eastAsiaTheme="minorEastAsia"/>
          <w:noProof/>
          <w:lang w:eastAsia="en-ZA"/>
        </w:rPr>
      </w:pPr>
      <w:hyperlink w:anchor="_Toc46916039" w:history="1">
        <w:r w:rsidR="00B12D9B" w:rsidRPr="00E10F85">
          <w:rPr>
            <w:rStyle w:val="Hyperlink"/>
            <w:noProof/>
          </w:rPr>
          <w:t xml:space="preserve">Graph 12: </w:t>
        </w:r>
        <w:r w:rsidR="00B12D9B" w:rsidRPr="00E10F85">
          <w:rPr>
            <w:rStyle w:val="Hyperlink"/>
            <w:i/>
            <w:noProof/>
          </w:rPr>
          <w:t>Percentage contribution of total GHG emissions (tCO</w:t>
        </w:r>
        <w:r w:rsidR="00B12D9B" w:rsidRPr="00E10F85">
          <w:rPr>
            <w:rStyle w:val="Hyperlink"/>
            <w:i/>
            <w:noProof/>
            <w:vertAlign w:val="subscript"/>
          </w:rPr>
          <w:t>2</w:t>
        </w:r>
        <w:r w:rsidR="00B12D9B" w:rsidRPr="00E10F85">
          <w:rPr>
            <w:rStyle w:val="Hyperlink"/>
            <w:i/>
            <w:noProof/>
          </w:rPr>
          <w:t>e) by organisation</w:t>
        </w:r>
        <w:r w:rsidR="00B12D9B">
          <w:rPr>
            <w:noProof/>
            <w:webHidden/>
          </w:rPr>
          <w:tab/>
        </w:r>
        <w:r w:rsidR="00B12D9B">
          <w:rPr>
            <w:noProof/>
            <w:webHidden/>
          </w:rPr>
          <w:fldChar w:fldCharType="begin"/>
        </w:r>
        <w:r w:rsidR="00B12D9B">
          <w:rPr>
            <w:noProof/>
            <w:webHidden/>
          </w:rPr>
          <w:instrText xml:space="preserve"> PAGEREF _Toc46916039 \h </w:instrText>
        </w:r>
        <w:r w:rsidR="00B12D9B">
          <w:rPr>
            <w:noProof/>
            <w:webHidden/>
          </w:rPr>
        </w:r>
        <w:r w:rsidR="00B12D9B">
          <w:rPr>
            <w:noProof/>
            <w:webHidden/>
          </w:rPr>
          <w:fldChar w:fldCharType="separate"/>
        </w:r>
        <w:r w:rsidR="006B2EA7">
          <w:rPr>
            <w:noProof/>
            <w:webHidden/>
          </w:rPr>
          <w:t>51</w:t>
        </w:r>
        <w:r w:rsidR="00B12D9B">
          <w:rPr>
            <w:noProof/>
            <w:webHidden/>
          </w:rPr>
          <w:fldChar w:fldCharType="end"/>
        </w:r>
      </w:hyperlink>
    </w:p>
    <w:p w:rsidR="00086BEC" w:rsidRDefault="00086BEC" w:rsidP="0071276F">
      <w:pPr>
        <w:rPr>
          <w:rFonts w:ascii="Arial" w:hAnsi="Arial" w:cs="Arial"/>
        </w:rPr>
      </w:pPr>
      <w:r>
        <w:rPr>
          <w:rFonts w:ascii="Arial" w:hAnsi="Arial" w:cs="Arial"/>
        </w:rPr>
        <w:fldChar w:fldCharType="end"/>
      </w:r>
    </w:p>
    <w:p w:rsidR="00F4612F" w:rsidRDefault="009E4209" w:rsidP="0071276F">
      <w:r>
        <w:br w:type="page"/>
      </w:r>
    </w:p>
    <w:tbl>
      <w:tblPr>
        <w:tblStyle w:val="TableGrid1"/>
        <w:tblpPr w:leftFromText="180" w:rightFromText="180" w:vertAnchor="page" w:horzAnchor="margin" w:tblpY="1726"/>
        <w:tblW w:w="0" w:type="auto"/>
        <w:tblLook w:val="04A0" w:firstRow="1" w:lastRow="0" w:firstColumn="1" w:lastColumn="0" w:noHBand="0" w:noVBand="1"/>
      </w:tblPr>
      <w:tblGrid>
        <w:gridCol w:w="2093"/>
        <w:gridCol w:w="7541"/>
      </w:tblGrid>
      <w:tr w:rsidR="00D53C6A" w:rsidRPr="00F4612F" w:rsidTr="005A3492">
        <w:tc>
          <w:tcPr>
            <w:tcW w:w="2093" w:type="dxa"/>
            <w:shd w:val="clear" w:color="auto" w:fill="0E2741" w:themeFill="text2" w:themeFillShade="80"/>
          </w:tcPr>
          <w:p w:rsidR="00D53C6A" w:rsidRPr="00F4612F" w:rsidRDefault="00D53C6A" w:rsidP="00D53C6A">
            <w:pPr>
              <w:tabs>
                <w:tab w:val="center" w:pos="4153"/>
                <w:tab w:val="right" w:pos="8306"/>
              </w:tabs>
              <w:rPr>
                <w:rFonts w:ascii="Arial" w:eastAsia="Times New Roman" w:hAnsi="Arial" w:cs="Arial"/>
                <w:b/>
                <w:color w:val="C8CACB" w:themeColor="background1"/>
                <w:lang w:val="en-GB"/>
              </w:rPr>
            </w:pPr>
            <w:r w:rsidRPr="00F4612F">
              <w:rPr>
                <w:rFonts w:ascii="Arial" w:eastAsia="Times New Roman" w:hAnsi="Arial" w:cs="Arial"/>
                <w:b/>
                <w:color w:val="C8CACB" w:themeColor="background1"/>
                <w:lang w:val="en-GB"/>
              </w:rPr>
              <w:lastRenderedPageBreak/>
              <w:t>RACIE</w:t>
            </w:r>
          </w:p>
        </w:tc>
        <w:tc>
          <w:tcPr>
            <w:tcW w:w="7541" w:type="dxa"/>
            <w:shd w:val="clear" w:color="auto" w:fill="0E2741" w:themeFill="text2" w:themeFillShade="80"/>
          </w:tcPr>
          <w:p w:rsidR="00D53C6A" w:rsidRPr="00F4612F" w:rsidRDefault="00D53C6A" w:rsidP="00D53C6A">
            <w:pPr>
              <w:jc w:val="center"/>
              <w:rPr>
                <w:rFonts w:ascii="Arial" w:hAnsi="Arial" w:cs="Arial"/>
                <w:b/>
              </w:rPr>
            </w:pPr>
            <w:r w:rsidRPr="00F4612F">
              <w:rPr>
                <w:rFonts w:ascii="Arial" w:hAnsi="Arial" w:cs="Arial"/>
                <w:b/>
                <w:color w:val="C8CACB" w:themeColor="background1"/>
              </w:rPr>
              <w:t>Record</w:t>
            </w:r>
          </w:p>
        </w:tc>
      </w:tr>
      <w:tr w:rsidR="00D53C6A" w:rsidRPr="00F4612F" w:rsidTr="005A3492">
        <w:tc>
          <w:tcPr>
            <w:tcW w:w="2093" w:type="dxa"/>
            <w:shd w:val="clear" w:color="auto" w:fill="0E2741" w:themeFill="text2" w:themeFillShade="80"/>
            <w:vAlign w:val="center"/>
          </w:tcPr>
          <w:p w:rsidR="00D53C6A" w:rsidRPr="0011364E" w:rsidRDefault="00D53C6A" w:rsidP="00D53C6A">
            <w:pPr>
              <w:rPr>
                <w:rFonts w:asciiTheme="minorHAnsi" w:hAnsiTheme="minorHAnsi"/>
                <w:color w:val="C8CACB" w:themeColor="background1"/>
              </w:rPr>
            </w:pPr>
            <w:r w:rsidRPr="0011364E">
              <w:rPr>
                <w:rFonts w:asciiTheme="minorHAnsi" w:hAnsiTheme="minorHAnsi"/>
                <w:color w:val="C8CACB" w:themeColor="background1"/>
              </w:rPr>
              <w:t>Responsible &amp;</w:t>
            </w:r>
          </w:p>
          <w:p w:rsidR="00D53C6A" w:rsidRPr="0011364E" w:rsidRDefault="00D53C6A" w:rsidP="00D53C6A">
            <w:pPr>
              <w:rPr>
                <w:rFonts w:asciiTheme="minorHAnsi" w:hAnsiTheme="minorHAnsi"/>
                <w:color w:val="C8CACB" w:themeColor="background1"/>
              </w:rPr>
            </w:pPr>
            <w:r w:rsidRPr="0011364E">
              <w:rPr>
                <w:rFonts w:asciiTheme="minorHAnsi" w:hAnsiTheme="minorHAnsi"/>
                <w:color w:val="C8CACB" w:themeColor="background1"/>
              </w:rPr>
              <w:t>Accountable</w:t>
            </w:r>
          </w:p>
        </w:tc>
        <w:tc>
          <w:tcPr>
            <w:tcW w:w="7541" w:type="dxa"/>
          </w:tcPr>
          <w:p w:rsidR="00D53C6A" w:rsidRPr="00D54DEC" w:rsidRDefault="00D53C6A" w:rsidP="00D53C6A">
            <w:pPr>
              <w:rPr>
                <w:rFonts w:asciiTheme="minorHAnsi" w:hAnsiTheme="minorHAnsi"/>
              </w:rPr>
            </w:pPr>
            <w:r w:rsidRPr="00D54DEC">
              <w:rPr>
                <w:rFonts w:asciiTheme="minorHAnsi" w:hAnsiTheme="minorHAnsi"/>
              </w:rPr>
              <w:t>Name:</w:t>
            </w:r>
            <w:r w:rsidRPr="00D54DEC">
              <w:rPr>
                <w:rFonts w:asciiTheme="minorHAnsi" w:hAnsiTheme="minorHAnsi"/>
              </w:rPr>
              <w:tab/>
            </w:r>
            <w:r w:rsidRPr="00D54DEC">
              <w:rPr>
                <w:rFonts w:asciiTheme="minorHAnsi" w:hAnsiTheme="minorHAnsi"/>
              </w:rPr>
              <w:tab/>
              <w:t>J M Reynecke</w:t>
            </w:r>
          </w:p>
          <w:p w:rsidR="00D53C6A" w:rsidRPr="00D54DEC" w:rsidRDefault="00A42F66" w:rsidP="00D53C6A">
            <w:pPr>
              <w:rPr>
                <w:rFonts w:asciiTheme="minorHAnsi" w:hAnsiTheme="minorHAnsi"/>
              </w:rPr>
            </w:pPr>
            <w:r>
              <w:rPr>
                <w:rFonts w:ascii="Arial" w:hAnsi="Arial" w:cs="Arial"/>
                <w:noProof/>
                <w:sz w:val="10"/>
                <w:szCs w:val="10"/>
              </w:rPr>
              <w:drawing>
                <wp:anchor distT="0" distB="0" distL="114300" distR="114300" simplePos="0" relativeHeight="251676672" behindDoc="0" locked="0" layoutInCell="1" allowOverlap="1" wp14:anchorId="4785593D" wp14:editId="61BD4510">
                  <wp:simplePos x="0" y="0"/>
                  <wp:positionH relativeFrom="column">
                    <wp:posOffset>799465</wp:posOffset>
                  </wp:positionH>
                  <wp:positionV relativeFrom="paragraph">
                    <wp:posOffset>64770</wp:posOffset>
                  </wp:positionV>
                  <wp:extent cx="971308" cy="6129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MR Sign.png"/>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971308" cy="612990"/>
                          </a:xfrm>
                          <a:prstGeom prst="rect">
                            <a:avLst/>
                          </a:prstGeom>
                        </pic:spPr>
                      </pic:pic>
                    </a:graphicData>
                  </a:graphic>
                  <wp14:sizeRelH relativeFrom="margin">
                    <wp14:pctWidth>0</wp14:pctWidth>
                  </wp14:sizeRelH>
                  <wp14:sizeRelV relativeFrom="margin">
                    <wp14:pctHeight>0</wp14:pctHeight>
                  </wp14:sizeRelV>
                </wp:anchor>
              </w:drawing>
            </w:r>
            <w:r w:rsidR="00D53C6A" w:rsidRPr="00D54DEC">
              <w:rPr>
                <w:rFonts w:asciiTheme="minorHAnsi" w:hAnsiTheme="minorHAnsi"/>
              </w:rPr>
              <w:t>Job Title:</w:t>
            </w:r>
            <w:r w:rsidR="00D53C6A" w:rsidRPr="00D54DEC">
              <w:rPr>
                <w:rFonts w:asciiTheme="minorHAnsi" w:hAnsiTheme="minorHAnsi"/>
              </w:rPr>
              <w:tab/>
              <w:t>Group Environmental Lead</w:t>
            </w:r>
          </w:p>
          <w:p w:rsidR="00D53C6A" w:rsidRPr="00D54DEC" w:rsidRDefault="00D53C6A" w:rsidP="00D53C6A">
            <w:pPr>
              <w:rPr>
                <w:rFonts w:asciiTheme="minorHAnsi" w:hAnsiTheme="minorHAnsi"/>
              </w:rPr>
            </w:pPr>
            <w:r w:rsidRPr="00D54DEC">
              <w:rPr>
                <w:rFonts w:asciiTheme="minorHAnsi" w:hAnsiTheme="minorHAnsi"/>
              </w:rPr>
              <w:t>Signed:</w:t>
            </w:r>
            <w:r w:rsidRPr="00D54DEC">
              <w:rPr>
                <w:rFonts w:asciiTheme="minorHAnsi" w:hAnsiTheme="minorHAnsi"/>
              </w:rPr>
              <w:tab/>
            </w:r>
            <w:r w:rsidR="00E7605E">
              <w:rPr>
                <w:rFonts w:asciiTheme="minorHAnsi" w:hAnsiTheme="minorHAnsi"/>
              </w:rPr>
              <w:t xml:space="preserve">           </w:t>
            </w:r>
            <w:r w:rsidRPr="00D54DEC">
              <w:rPr>
                <w:rFonts w:asciiTheme="minorHAnsi" w:hAnsiTheme="minorHAnsi"/>
              </w:rPr>
              <w:tab/>
            </w:r>
          </w:p>
          <w:p w:rsidR="00D53C6A" w:rsidRPr="00D54DEC" w:rsidRDefault="00E7605E" w:rsidP="00D53C6A">
            <w:pPr>
              <w:rPr>
                <w:rFonts w:asciiTheme="minorHAnsi" w:hAnsiTheme="minorHAnsi"/>
              </w:rPr>
            </w:pPr>
            <w:r>
              <w:rPr>
                <w:rFonts w:asciiTheme="minorHAnsi" w:hAnsiTheme="minorHAnsi"/>
              </w:rPr>
              <w:t xml:space="preserve">             </w:t>
            </w:r>
          </w:p>
          <w:p w:rsidR="00D53C6A" w:rsidRPr="00D54DEC" w:rsidRDefault="00E7605E" w:rsidP="00D53C6A">
            <w:pPr>
              <w:rPr>
                <w:rFonts w:asciiTheme="minorHAnsi" w:hAnsiTheme="minorHAnsi"/>
              </w:rPr>
            </w:pPr>
            <w:r>
              <w:rPr>
                <w:rFonts w:asciiTheme="minorHAnsi" w:hAnsiTheme="minorHAnsi"/>
              </w:rPr>
              <w:t>Date:</w:t>
            </w:r>
            <w:r>
              <w:rPr>
                <w:rFonts w:asciiTheme="minorHAnsi" w:hAnsiTheme="minorHAnsi"/>
              </w:rPr>
              <w:tab/>
              <w:t xml:space="preserve">            </w:t>
            </w:r>
            <w:r w:rsidR="00A42F66">
              <w:rPr>
                <w:rFonts w:asciiTheme="minorHAnsi" w:hAnsiTheme="minorHAnsi"/>
              </w:rPr>
              <w:t>30 July 2020</w:t>
            </w:r>
          </w:p>
        </w:tc>
      </w:tr>
      <w:tr w:rsidR="00D53C6A" w:rsidRPr="00F4612F" w:rsidTr="005260A4">
        <w:tc>
          <w:tcPr>
            <w:tcW w:w="2093" w:type="dxa"/>
            <w:shd w:val="clear" w:color="auto" w:fill="0E2741" w:themeFill="text2" w:themeFillShade="80"/>
          </w:tcPr>
          <w:p w:rsidR="00D53C6A" w:rsidRPr="0011364E" w:rsidRDefault="00D53C6A" w:rsidP="00D53C6A">
            <w:pPr>
              <w:tabs>
                <w:tab w:val="center" w:pos="4153"/>
                <w:tab w:val="right" w:pos="8306"/>
              </w:tabs>
              <w:rPr>
                <w:rFonts w:asciiTheme="minorHAnsi" w:eastAsia="Times New Roman" w:hAnsiTheme="minorHAnsi" w:cs="Arial"/>
                <w:color w:val="C8CACB" w:themeColor="background1"/>
                <w:lang w:val="en-GB"/>
              </w:rPr>
            </w:pPr>
            <w:r w:rsidRPr="0011364E">
              <w:rPr>
                <w:rFonts w:asciiTheme="minorHAnsi" w:eastAsia="Times New Roman" w:hAnsiTheme="minorHAnsi" w:cs="Arial"/>
                <w:color w:val="C8CACB" w:themeColor="background1"/>
                <w:lang w:val="en-GB"/>
              </w:rPr>
              <w:t>Endorsed</w:t>
            </w:r>
          </w:p>
        </w:tc>
        <w:tc>
          <w:tcPr>
            <w:tcW w:w="7541" w:type="dxa"/>
          </w:tcPr>
          <w:p w:rsidR="00D53C6A" w:rsidRPr="00D54DEC" w:rsidRDefault="00D53C6A" w:rsidP="00D53C6A">
            <w:pPr>
              <w:tabs>
                <w:tab w:val="center" w:pos="1451"/>
                <w:tab w:val="right" w:pos="8306"/>
              </w:tabs>
              <w:rPr>
                <w:rFonts w:asciiTheme="minorHAnsi" w:eastAsia="Times New Roman" w:hAnsiTheme="minorHAnsi" w:cs="Arial"/>
                <w:lang w:val="en-GB"/>
              </w:rPr>
            </w:pPr>
            <w:r w:rsidRPr="00D54DEC">
              <w:rPr>
                <w:rFonts w:asciiTheme="minorHAnsi" w:eastAsia="Times New Roman" w:hAnsiTheme="minorHAnsi" w:cs="Arial"/>
                <w:lang w:val="en-GB"/>
              </w:rPr>
              <w:t>Name:</w:t>
            </w:r>
            <w:r w:rsidRPr="00D54DEC">
              <w:rPr>
                <w:rFonts w:asciiTheme="minorHAnsi" w:eastAsia="Times New Roman" w:hAnsiTheme="minorHAnsi" w:cs="Arial"/>
                <w:lang w:val="en-GB"/>
              </w:rPr>
              <w:tab/>
            </w:r>
            <w:r w:rsidR="00397F5C">
              <w:rPr>
                <w:rFonts w:asciiTheme="minorHAnsi" w:eastAsia="Times New Roman" w:hAnsiTheme="minorHAnsi" w:cs="Arial"/>
                <w:lang w:val="en-GB"/>
              </w:rPr>
              <w:t xml:space="preserve">         Pat Nkuna</w:t>
            </w:r>
          </w:p>
          <w:p w:rsidR="00D53C6A" w:rsidRPr="00D54DEC" w:rsidRDefault="00D53C6A" w:rsidP="00D53C6A">
            <w:pPr>
              <w:tabs>
                <w:tab w:val="center" w:pos="4153"/>
                <w:tab w:val="right" w:pos="8306"/>
              </w:tabs>
              <w:rPr>
                <w:rFonts w:asciiTheme="minorHAnsi" w:eastAsia="Times New Roman" w:hAnsiTheme="minorHAnsi" w:cs="Arial"/>
                <w:lang w:val="en-GB"/>
              </w:rPr>
            </w:pPr>
            <w:r w:rsidRPr="00D54DEC">
              <w:rPr>
                <w:rFonts w:asciiTheme="minorHAnsi" w:eastAsia="Times New Roman" w:hAnsiTheme="minorHAnsi" w:cs="Arial"/>
                <w:lang w:val="en-GB"/>
              </w:rPr>
              <w:t>Job Title:           Group Health, Safety, Environmental and Quality Manager</w:t>
            </w:r>
          </w:p>
          <w:p w:rsidR="00D53C6A" w:rsidRPr="00D54DEC" w:rsidRDefault="00D53C6A" w:rsidP="00D53C6A">
            <w:pPr>
              <w:rPr>
                <w:rFonts w:asciiTheme="minorHAnsi" w:hAnsiTheme="minorHAnsi" w:cs="Arial"/>
              </w:rPr>
            </w:pPr>
            <w:r w:rsidRPr="00D54DEC">
              <w:rPr>
                <w:rFonts w:asciiTheme="minorHAnsi" w:eastAsia="Times New Roman" w:hAnsiTheme="minorHAnsi" w:cs="Arial"/>
                <w:lang w:val="en-GB"/>
              </w:rPr>
              <w:t xml:space="preserve">Date:               </w:t>
            </w:r>
            <w:r w:rsidRPr="00D54DEC">
              <w:rPr>
                <w:rFonts w:asciiTheme="minorHAnsi" w:eastAsia="Times New Roman" w:hAnsiTheme="minorHAnsi" w:cs="Arial"/>
                <w:lang w:val="en-GB"/>
              </w:rPr>
              <w:tab/>
            </w:r>
          </w:p>
        </w:tc>
      </w:tr>
    </w:tbl>
    <w:p w:rsidR="00F4612F" w:rsidRPr="00D53C6A" w:rsidRDefault="00F4612F" w:rsidP="00D53C6A">
      <w:pPr>
        <w:pStyle w:val="Heading1"/>
        <w:rPr>
          <w:rFonts w:asciiTheme="minorHAnsi" w:hAnsiTheme="minorHAnsi"/>
          <w:noProof/>
          <w:color w:val="auto"/>
          <w:lang w:val="en-US"/>
        </w:rPr>
      </w:pPr>
      <w:bookmarkStart w:id="0" w:name="_Toc46915871"/>
      <w:r w:rsidRPr="00D53C6A">
        <w:rPr>
          <w:rFonts w:asciiTheme="minorHAnsi" w:hAnsiTheme="minorHAnsi"/>
          <w:noProof/>
          <w:color w:val="auto"/>
          <w:lang w:val="en-US"/>
        </w:rPr>
        <w:t>DOCUMENT VERIFICATION</w:t>
      </w:r>
      <w:bookmarkEnd w:id="0"/>
      <w:r w:rsidRPr="00D53C6A">
        <w:rPr>
          <w:rFonts w:asciiTheme="minorHAnsi" w:hAnsiTheme="minorHAnsi"/>
          <w:noProof/>
          <w:color w:val="auto"/>
          <w:lang w:val="en-US"/>
        </w:rPr>
        <w:t xml:space="preserve"> </w:t>
      </w:r>
    </w:p>
    <w:tbl>
      <w:tblPr>
        <w:tblStyle w:val="TableGrid2"/>
        <w:tblW w:w="0" w:type="auto"/>
        <w:tblLook w:val="04A0" w:firstRow="1" w:lastRow="0" w:firstColumn="1" w:lastColumn="0" w:noHBand="0" w:noVBand="1"/>
      </w:tblPr>
      <w:tblGrid>
        <w:gridCol w:w="512"/>
        <w:gridCol w:w="1581"/>
        <w:gridCol w:w="7541"/>
      </w:tblGrid>
      <w:tr w:rsidR="00F4612F" w:rsidRPr="00D54DEC" w:rsidTr="005A3492">
        <w:tc>
          <w:tcPr>
            <w:tcW w:w="2093" w:type="dxa"/>
            <w:gridSpan w:val="2"/>
            <w:shd w:val="clear" w:color="auto" w:fill="0E2741" w:themeFill="text2" w:themeFillShade="80"/>
          </w:tcPr>
          <w:p w:rsidR="00F4612F" w:rsidRPr="00D54DEC" w:rsidRDefault="00F4612F" w:rsidP="00F4612F">
            <w:pPr>
              <w:tabs>
                <w:tab w:val="center" w:pos="4153"/>
                <w:tab w:val="right" w:pos="8306"/>
              </w:tabs>
              <w:rPr>
                <w:rFonts w:asciiTheme="minorHAnsi" w:eastAsia="Times New Roman" w:hAnsiTheme="minorHAnsi" w:cs="Arial"/>
                <w:b/>
                <w:color w:val="C8CACB" w:themeColor="background1"/>
                <w:sz w:val="22"/>
                <w:szCs w:val="22"/>
                <w:lang w:val="en-GB"/>
              </w:rPr>
            </w:pPr>
            <w:r w:rsidRPr="00D54DEC">
              <w:rPr>
                <w:rFonts w:asciiTheme="minorHAnsi" w:eastAsia="Times New Roman" w:hAnsiTheme="minorHAnsi" w:cs="Arial"/>
                <w:b/>
                <w:color w:val="C8CACB" w:themeColor="background1"/>
                <w:sz w:val="22"/>
                <w:szCs w:val="22"/>
                <w:lang w:val="en-GB"/>
              </w:rPr>
              <w:t>RACIE</w:t>
            </w:r>
          </w:p>
        </w:tc>
        <w:tc>
          <w:tcPr>
            <w:tcW w:w="7541" w:type="dxa"/>
            <w:shd w:val="clear" w:color="auto" w:fill="0E2741" w:themeFill="text2" w:themeFillShade="80"/>
          </w:tcPr>
          <w:p w:rsidR="00F4612F" w:rsidRPr="00D54DEC" w:rsidRDefault="00F4612F" w:rsidP="00F4612F">
            <w:pPr>
              <w:tabs>
                <w:tab w:val="center" w:pos="4153"/>
                <w:tab w:val="right" w:pos="8306"/>
              </w:tabs>
              <w:jc w:val="center"/>
              <w:rPr>
                <w:rFonts w:asciiTheme="minorHAnsi" w:eastAsia="Times New Roman" w:hAnsiTheme="minorHAnsi" w:cs="Arial"/>
                <w:b/>
                <w:color w:val="C8CACB" w:themeColor="background1"/>
                <w:sz w:val="22"/>
                <w:szCs w:val="22"/>
                <w:lang w:val="en-GB"/>
              </w:rPr>
            </w:pPr>
            <w:r w:rsidRPr="00D54DEC">
              <w:rPr>
                <w:rFonts w:asciiTheme="minorHAnsi" w:eastAsia="Times New Roman" w:hAnsiTheme="minorHAnsi" w:cs="Arial"/>
                <w:b/>
                <w:color w:val="C8CACB" w:themeColor="background1"/>
                <w:sz w:val="22"/>
                <w:szCs w:val="22"/>
                <w:lang w:val="en-GB"/>
              </w:rPr>
              <w:t>Terms</w:t>
            </w:r>
          </w:p>
        </w:tc>
      </w:tr>
      <w:tr w:rsidR="002145B0" w:rsidRPr="00D54DEC" w:rsidTr="005A3492">
        <w:tc>
          <w:tcPr>
            <w:tcW w:w="512" w:type="dxa"/>
            <w:shd w:val="clear" w:color="auto" w:fill="0E2741" w:themeFill="text2" w:themeFillShade="80"/>
            <w:vAlign w:val="center"/>
          </w:tcPr>
          <w:p w:rsidR="00F4612F" w:rsidRPr="00D54DEC" w:rsidRDefault="00F4612F" w:rsidP="00F4612F">
            <w:pPr>
              <w:tabs>
                <w:tab w:val="center" w:pos="4153"/>
                <w:tab w:val="right" w:pos="8306"/>
              </w:tabs>
              <w:rPr>
                <w:rFonts w:asciiTheme="minorHAnsi" w:eastAsia="Times New Roman" w:hAnsiTheme="minorHAnsi" w:cs="Arial"/>
                <w:color w:val="C8CACB" w:themeColor="background1"/>
                <w:sz w:val="22"/>
                <w:szCs w:val="22"/>
                <w:lang w:val="en-GB"/>
              </w:rPr>
            </w:pPr>
            <w:r w:rsidRPr="00D54DEC">
              <w:rPr>
                <w:rFonts w:asciiTheme="minorHAnsi" w:eastAsia="Times New Roman" w:hAnsiTheme="minorHAnsi" w:cs="Arial"/>
                <w:b/>
                <w:color w:val="C8CACB" w:themeColor="background1"/>
                <w:sz w:val="22"/>
                <w:szCs w:val="22"/>
                <w:lang w:val="en-GB"/>
              </w:rPr>
              <w:t>R</w:t>
            </w:r>
          </w:p>
        </w:tc>
        <w:tc>
          <w:tcPr>
            <w:tcW w:w="1581" w:type="dxa"/>
          </w:tcPr>
          <w:p w:rsidR="00F4612F" w:rsidRPr="00D54DEC" w:rsidRDefault="00F4612F" w:rsidP="00F4612F">
            <w:pPr>
              <w:tabs>
                <w:tab w:val="center" w:pos="4153"/>
                <w:tab w:val="right" w:pos="8306"/>
              </w:tabs>
              <w:rPr>
                <w:rFonts w:asciiTheme="minorHAnsi" w:eastAsia="Times New Roman" w:hAnsiTheme="minorHAnsi" w:cs="Arial"/>
                <w:b/>
                <w:sz w:val="22"/>
                <w:szCs w:val="22"/>
                <w:lang w:val="en-GB"/>
              </w:rPr>
            </w:pPr>
            <w:r w:rsidRPr="00D54DEC">
              <w:rPr>
                <w:rFonts w:asciiTheme="minorHAnsi" w:eastAsia="Times New Roman" w:hAnsiTheme="minorHAnsi" w:cs="Arial"/>
                <w:b/>
                <w:sz w:val="22"/>
                <w:szCs w:val="22"/>
                <w:lang w:val="en-GB"/>
              </w:rPr>
              <w:t>Responsible</w:t>
            </w:r>
          </w:p>
        </w:tc>
        <w:tc>
          <w:tcPr>
            <w:tcW w:w="7541" w:type="dxa"/>
            <w:vAlign w:val="center"/>
          </w:tcPr>
          <w:p w:rsidR="00F4612F" w:rsidRPr="00D54DEC" w:rsidRDefault="00F4612F" w:rsidP="00F4612F">
            <w:pPr>
              <w:tabs>
                <w:tab w:val="center" w:pos="4153"/>
                <w:tab w:val="right" w:pos="8306"/>
              </w:tabs>
              <w:rPr>
                <w:rFonts w:asciiTheme="minorHAnsi" w:eastAsia="Times New Roman" w:hAnsiTheme="minorHAnsi" w:cs="Arial"/>
                <w:sz w:val="22"/>
                <w:szCs w:val="22"/>
                <w:lang w:val="en-GB"/>
              </w:rPr>
            </w:pPr>
            <w:r w:rsidRPr="00D54DEC">
              <w:rPr>
                <w:rFonts w:asciiTheme="minorHAnsi" w:eastAsia="Times New Roman" w:hAnsiTheme="minorHAnsi" w:cs="Arial"/>
                <w:sz w:val="22"/>
                <w:szCs w:val="22"/>
                <w:lang w:val="en-GB"/>
              </w:rPr>
              <w:t>The person who actually produces the document</w:t>
            </w:r>
          </w:p>
        </w:tc>
      </w:tr>
      <w:tr w:rsidR="002145B0" w:rsidRPr="00D54DEC" w:rsidTr="005A3492">
        <w:tc>
          <w:tcPr>
            <w:tcW w:w="512" w:type="dxa"/>
            <w:shd w:val="clear" w:color="auto" w:fill="0E2741" w:themeFill="text2" w:themeFillShade="80"/>
            <w:vAlign w:val="center"/>
          </w:tcPr>
          <w:p w:rsidR="00F4612F" w:rsidRPr="00D54DEC" w:rsidRDefault="00F4612F" w:rsidP="00F4612F">
            <w:pPr>
              <w:tabs>
                <w:tab w:val="center" w:pos="4153"/>
                <w:tab w:val="right" w:pos="8306"/>
              </w:tabs>
              <w:rPr>
                <w:rFonts w:asciiTheme="minorHAnsi" w:eastAsia="Times New Roman" w:hAnsiTheme="minorHAnsi" w:cs="Arial"/>
                <w:color w:val="C8CACB" w:themeColor="background1"/>
                <w:sz w:val="22"/>
                <w:szCs w:val="22"/>
                <w:lang w:val="en-GB"/>
              </w:rPr>
            </w:pPr>
            <w:r w:rsidRPr="00D54DEC">
              <w:rPr>
                <w:rFonts w:asciiTheme="minorHAnsi" w:eastAsia="Times New Roman" w:hAnsiTheme="minorHAnsi" w:cs="Arial"/>
                <w:b/>
                <w:color w:val="C8CACB" w:themeColor="background1"/>
                <w:sz w:val="22"/>
                <w:szCs w:val="22"/>
                <w:lang w:val="en-GB"/>
              </w:rPr>
              <w:t>A</w:t>
            </w:r>
          </w:p>
        </w:tc>
        <w:tc>
          <w:tcPr>
            <w:tcW w:w="1581" w:type="dxa"/>
            <w:vAlign w:val="center"/>
          </w:tcPr>
          <w:p w:rsidR="00F4612F" w:rsidRPr="00D54DEC" w:rsidRDefault="00F4612F" w:rsidP="00F4612F">
            <w:pPr>
              <w:tabs>
                <w:tab w:val="center" w:pos="4153"/>
                <w:tab w:val="right" w:pos="8306"/>
              </w:tabs>
              <w:rPr>
                <w:rFonts w:asciiTheme="minorHAnsi" w:eastAsia="Times New Roman" w:hAnsiTheme="minorHAnsi" w:cs="Arial"/>
                <w:b/>
                <w:sz w:val="22"/>
                <w:szCs w:val="22"/>
                <w:lang w:val="en-GB"/>
              </w:rPr>
            </w:pPr>
            <w:r w:rsidRPr="00D54DEC">
              <w:rPr>
                <w:rFonts w:asciiTheme="minorHAnsi" w:eastAsia="Times New Roman" w:hAnsiTheme="minorHAnsi" w:cs="Arial"/>
                <w:b/>
                <w:sz w:val="22"/>
                <w:szCs w:val="22"/>
                <w:lang w:val="en-GB"/>
              </w:rPr>
              <w:t>Accountable</w:t>
            </w:r>
          </w:p>
        </w:tc>
        <w:tc>
          <w:tcPr>
            <w:tcW w:w="7541" w:type="dxa"/>
            <w:vAlign w:val="center"/>
          </w:tcPr>
          <w:p w:rsidR="00F4612F" w:rsidRPr="00D54DEC" w:rsidRDefault="00F4612F" w:rsidP="00F4612F">
            <w:pPr>
              <w:tabs>
                <w:tab w:val="center" w:pos="4153"/>
                <w:tab w:val="right" w:pos="8306"/>
              </w:tabs>
              <w:rPr>
                <w:rFonts w:asciiTheme="minorHAnsi" w:eastAsia="Times New Roman" w:hAnsiTheme="minorHAnsi" w:cs="Arial"/>
                <w:sz w:val="22"/>
                <w:szCs w:val="22"/>
                <w:lang w:val="en-GB"/>
              </w:rPr>
            </w:pPr>
            <w:r w:rsidRPr="00D54DEC">
              <w:rPr>
                <w:rFonts w:asciiTheme="minorHAnsi" w:eastAsia="Times New Roman" w:hAnsiTheme="minorHAnsi" w:cs="Arial"/>
                <w:sz w:val="22"/>
                <w:szCs w:val="22"/>
                <w:lang w:val="en-GB"/>
              </w:rPr>
              <w:t>The person who has to answer for success or failure of the quality and timeliness of the document</w:t>
            </w:r>
          </w:p>
        </w:tc>
      </w:tr>
      <w:tr w:rsidR="002145B0" w:rsidRPr="00D54DEC" w:rsidTr="005A3492">
        <w:tc>
          <w:tcPr>
            <w:tcW w:w="512" w:type="dxa"/>
            <w:shd w:val="clear" w:color="auto" w:fill="0E2741" w:themeFill="text2" w:themeFillShade="80"/>
            <w:vAlign w:val="center"/>
          </w:tcPr>
          <w:p w:rsidR="00F4612F" w:rsidRPr="00D54DEC" w:rsidRDefault="00F4612F" w:rsidP="00F4612F">
            <w:pPr>
              <w:tabs>
                <w:tab w:val="center" w:pos="4153"/>
                <w:tab w:val="right" w:pos="8306"/>
              </w:tabs>
              <w:rPr>
                <w:rFonts w:asciiTheme="minorHAnsi" w:eastAsia="Times New Roman" w:hAnsiTheme="minorHAnsi" w:cs="Arial"/>
                <w:color w:val="C8CACB" w:themeColor="background1"/>
                <w:sz w:val="22"/>
                <w:szCs w:val="22"/>
                <w:lang w:val="en-GB"/>
              </w:rPr>
            </w:pPr>
            <w:r w:rsidRPr="00D54DEC">
              <w:rPr>
                <w:rFonts w:asciiTheme="minorHAnsi" w:eastAsia="Times New Roman" w:hAnsiTheme="minorHAnsi" w:cs="Arial"/>
                <w:b/>
                <w:color w:val="C8CACB" w:themeColor="background1"/>
                <w:sz w:val="22"/>
                <w:szCs w:val="22"/>
                <w:lang w:val="en-GB"/>
              </w:rPr>
              <w:t>C</w:t>
            </w:r>
          </w:p>
        </w:tc>
        <w:tc>
          <w:tcPr>
            <w:tcW w:w="1581" w:type="dxa"/>
          </w:tcPr>
          <w:p w:rsidR="00F4612F" w:rsidRPr="00D54DEC" w:rsidRDefault="00F4612F" w:rsidP="00F4612F">
            <w:pPr>
              <w:tabs>
                <w:tab w:val="center" w:pos="4153"/>
                <w:tab w:val="right" w:pos="8306"/>
              </w:tabs>
              <w:rPr>
                <w:rFonts w:asciiTheme="minorHAnsi" w:eastAsia="Times New Roman" w:hAnsiTheme="minorHAnsi" w:cs="Arial"/>
                <w:b/>
                <w:sz w:val="22"/>
                <w:szCs w:val="22"/>
                <w:lang w:val="en-GB"/>
              </w:rPr>
            </w:pPr>
            <w:r w:rsidRPr="00D54DEC">
              <w:rPr>
                <w:rFonts w:asciiTheme="minorHAnsi" w:eastAsia="Times New Roman" w:hAnsiTheme="minorHAnsi" w:cs="Arial"/>
                <w:b/>
                <w:sz w:val="22"/>
                <w:szCs w:val="22"/>
                <w:lang w:val="en-GB"/>
              </w:rPr>
              <w:t>Consulted</w:t>
            </w:r>
          </w:p>
        </w:tc>
        <w:tc>
          <w:tcPr>
            <w:tcW w:w="7541" w:type="dxa"/>
            <w:vAlign w:val="center"/>
          </w:tcPr>
          <w:p w:rsidR="00F4612F" w:rsidRPr="00D54DEC" w:rsidRDefault="00F4612F" w:rsidP="00F4612F">
            <w:pPr>
              <w:tabs>
                <w:tab w:val="center" w:pos="4153"/>
                <w:tab w:val="right" w:pos="8306"/>
              </w:tabs>
              <w:rPr>
                <w:rFonts w:asciiTheme="minorHAnsi" w:eastAsia="Times New Roman" w:hAnsiTheme="minorHAnsi" w:cs="Arial"/>
                <w:sz w:val="22"/>
                <w:szCs w:val="22"/>
                <w:lang w:val="en-GB"/>
              </w:rPr>
            </w:pPr>
            <w:r w:rsidRPr="00D54DEC">
              <w:rPr>
                <w:rFonts w:asciiTheme="minorHAnsi" w:eastAsia="Times New Roman" w:hAnsiTheme="minorHAnsi" w:cs="Arial"/>
                <w:sz w:val="22"/>
                <w:szCs w:val="22"/>
                <w:lang w:val="en-GB"/>
              </w:rPr>
              <w:t>Those that need to be consulted before the document is published</w:t>
            </w:r>
          </w:p>
        </w:tc>
      </w:tr>
      <w:tr w:rsidR="002145B0" w:rsidRPr="00D54DEC" w:rsidTr="005A3492">
        <w:tc>
          <w:tcPr>
            <w:tcW w:w="512" w:type="dxa"/>
            <w:shd w:val="clear" w:color="auto" w:fill="0E2741" w:themeFill="text2" w:themeFillShade="80"/>
            <w:vAlign w:val="center"/>
          </w:tcPr>
          <w:p w:rsidR="00F4612F" w:rsidRPr="00D54DEC" w:rsidRDefault="00F4612F" w:rsidP="00F4612F">
            <w:pPr>
              <w:tabs>
                <w:tab w:val="center" w:pos="4153"/>
                <w:tab w:val="right" w:pos="8306"/>
              </w:tabs>
              <w:rPr>
                <w:rFonts w:asciiTheme="minorHAnsi" w:eastAsia="Times New Roman" w:hAnsiTheme="minorHAnsi" w:cs="Arial"/>
                <w:color w:val="C8CACB" w:themeColor="background1"/>
                <w:sz w:val="22"/>
                <w:szCs w:val="22"/>
                <w:lang w:val="en-GB"/>
              </w:rPr>
            </w:pPr>
            <w:r w:rsidRPr="00D54DEC">
              <w:rPr>
                <w:rFonts w:asciiTheme="minorHAnsi" w:eastAsia="Times New Roman" w:hAnsiTheme="minorHAnsi" w:cs="Arial"/>
                <w:b/>
                <w:color w:val="C8CACB" w:themeColor="background1"/>
                <w:sz w:val="22"/>
                <w:szCs w:val="22"/>
                <w:lang w:val="en-GB"/>
              </w:rPr>
              <w:t>I</w:t>
            </w:r>
          </w:p>
        </w:tc>
        <w:tc>
          <w:tcPr>
            <w:tcW w:w="1581" w:type="dxa"/>
          </w:tcPr>
          <w:p w:rsidR="00F4612F" w:rsidRPr="00D54DEC" w:rsidRDefault="00F4612F" w:rsidP="00F4612F">
            <w:pPr>
              <w:tabs>
                <w:tab w:val="center" w:pos="4153"/>
                <w:tab w:val="right" w:pos="8306"/>
              </w:tabs>
              <w:rPr>
                <w:rFonts w:asciiTheme="minorHAnsi" w:eastAsia="Times New Roman" w:hAnsiTheme="minorHAnsi" w:cs="Arial"/>
                <w:b/>
                <w:sz w:val="22"/>
                <w:szCs w:val="22"/>
                <w:lang w:val="en-GB"/>
              </w:rPr>
            </w:pPr>
            <w:r w:rsidRPr="00D54DEC">
              <w:rPr>
                <w:rFonts w:asciiTheme="minorHAnsi" w:eastAsia="Times New Roman" w:hAnsiTheme="minorHAnsi" w:cs="Arial"/>
                <w:b/>
                <w:sz w:val="22"/>
                <w:szCs w:val="22"/>
                <w:lang w:val="en-GB"/>
              </w:rPr>
              <w:t>Informed</w:t>
            </w:r>
          </w:p>
        </w:tc>
        <w:tc>
          <w:tcPr>
            <w:tcW w:w="7541" w:type="dxa"/>
            <w:vAlign w:val="center"/>
          </w:tcPr>
          <w:p w:rsidR="00F4612F" w:rsidRPr="00D54DEC" w:rsidRDefault="00F4612F" w:rsidP="00F4612F">
            <w:pPr>
              <w:tabs>
                <w:tab w:val="center" w:pos="4153"/>
                <w:tab w:val="right" w:pos="8306"/>
              </w:tabs>
              <w:rPr>
                <w:rFonts w:asciiTheme="minorHAnsi" w:eastAsia="Times New Roman" w:hAnsiTheme="minorHAnsi" w:cs="Arial"/>
                <w:sz w:val="22"/>
                <w:szCs w:val="22"/>
                <w:lang w:val="en-GB"/>
              </w:rPr>
            </w:pPr>
            <w:r w:rsidRPr="00D54DEC">
              <w:rPr>
                <w:rFonts w:asciiTheme="minorHAnsi" w:eastAsia="Times New Roman" w:hAnsiTheme="minorHAnsi" w:cs="Arial"/>
                <w:sz w:val="22"/>
                <w:szCs w:val="22"/>
                <w:lang w:val="en-GB"/>
              </w:rPr>
              <w:t>Those who need to be informed after the document is published</w:t>
            </w:r>
          </w:p>
        </w:tc>
      </w:tr>
      <w:tr w:rsidR="002145B0" w:rsidRPr="00D54DEC" w:rsidTr="005A3492">
        <w:tc>
          <w:tcPr>
            <w:tcW w:w="512" w:type="dxa"/>
            <w:shd w:val="clear" w:color="auto" w:fill="0E2741" w:themeFill="text2" w:themeFillShade="80"/>
            <w:vAlign w:val="center"/>
          </w:tcPr>
          <w:p w:rsidR="00F4612F" w:rsidRPr="00D54DEC" w:rsidRDefault="00F4612F" w:rsidP="00F4612F">
            <w:pPr>
              <w:tabs>
                <w:tab w:val="center" w:pos="4153"/>
                <w:tab w:val="right" w:pos="8306"/>
              </w:tabs>
              <w:rPr>
                <w:rFonts w:asciiTheme="minorHAnsi" w:eastAsia="Times New Roman" w:hAnsiTheme="minorHAnsi" w:cs="Arial"/>
                <w:color w:val="C8CACB" w:themeColor="background1"/>
                <w:sz w:val="22"/>
                <w:szCs w:val="22"/>
                <w:lang w:val="en-GB"/>
              </w:rPr>
            </w:pPr>
            <w:r w:rsidRPr="00D54DEC">
              <w:rPr>
                <w:rFonts w:asciiTheme="minorHAnsi" w:eastAsia="Times New Roman" w:hAnsiTheme="minorHAnsi" w:cs="Arial"/>
                <w:b/>
                <w:color w:val="C8CACB" w:themeColor="background1"/>
                <w:sz w:val="22"/>
                <w:szCs w:val="22"/>
                <w:lang w:val="en-GB"/>
              </w:rPr>
              <w:t>E</w:t>
            </w:r>
          </w:p>
        </w:tc>
        <w:tc>
          <w:tcPr>
            <w:tcW w:w="1581" w:type="dxa"/>
          </w:tcPr>
          <w:p w:rsidR="00F4612F" w:rsidRPr="00D54DEC" w:rsidRDefault="00F4612F" w:rsidP="00F4612F">
            <w:pPr>
              <w:tabs>
                <w:tab w:val="center" w:pos="4153"/>
                <w:tab w:val="right" w:pos="8306"/>
              </w:tabs>
              <w:rPr>
                <w:rFonts w:asciiTheme="minorHAnsi" w:eastAsia="Times New Roman" w:hAnsiTheme="minorHAnsi" w:cs="Arial"/>
                <w:b/>
                <w:sz w:val="22"/>
                <w:szCs w:val="22"/>
                <w:lang w:val="en-GB"/>
              </w:rPr>
            </w:pPr>
            <w:r w:rsidRPr="00D54DEC">
              <w:rPr>
                <w:rFonts w:asciiTheme="minorHAnsi" w:eastAsia="Times New Roman" w:hAnsiTheme="minorHAnsi" w:cs="Arial"/>
                <w:b/>
                <w:sz w:val="22"/>
                <w:szCs w:val="22"/>
                <w:lang w:val="en-GB"/>
              </w:rPr>
              <w:t>Endorsed</w:t>
            </w:r>
          </w:p>
        </w:tc>
        <w:tc>
          <w:tcPr>
            <w:tcW w:w="7541" w:type="dxa"/>
            <w:vAlign w:val="center"/>
          </w:tcPr>
          <w:p w:rsidR="00F4612F" w:rsidRPr="00D54DEC" w:rsidRDefault="00F4612F" w:rsidP="00F4612F">
            <w:pPr>
              <w:tabs>
                <w:tab w:val="center" w:pos="4153"/>
                <w:tab w:val="right" w:pos="8306"/>
              </w:tabs>
              <w:rPr>
                <w:rFonts w:asciiTheme="minorHAnsi" w:eastAsia="Times New Roman" w:hAnsiTheme="minorHAnsi" w:cs="Arial"/>
                <w:sz w:val="22"/>
                <w:szCs w:val="22"/>
                <w:lang w:val="en-GB"/>
              </w:rPr>
            </w:pPr>
            <w:r w:rsidRPr="00D54DEC">
              <w:rPr>
                <w:rFonts w:asciiTheme="minorHAnsi" w:eastAsia="Times New Roman" w:hAnsiTheme="minorHAnsi" w:cs="Arial"/>
                <w:sz w:val="22"/>
                <w:szCs w:val="22"/>
                <w:lang w:val="en-GB"/>
              </w:rPr>
              <w:t>Those that must approve the document before publication</w:t>
            </w:r>
          </w:p>
        </w:tc>
      </w:tr>
    </w:tbl>
    <w:p w:rsidR="00F4612F" w:rsidRPr="00D54DEC" w:rsidRDefault="00F4612F" w:rsidP="0071276F">
      <w:pPr>
        <w:rPr>
          <w:rFonts w:cs="Arial"/>
          <w:b/>
        </w:rPr>
      </w:pPr>
      <w:bookmarkStart w:id="1" w:name="_GoBack"/>
      <w:bookmarkEnd w:id="1"/>
    </w:p>
    <w:p w:rsidR="00F4612F" w:rsidRPr="00D53C6A" w:rsidRDefault="00F4612F" w:rsidP="00D53C6A">
      <w:pPr>
        <w:pStyle w:val="Heading1"/>
        <w:rPr>
          <w:rFonts w:asciiTheme="minorHAnsi" w:eastAsia="Times New Roman" w:hAnsiTheme="minorHAnsi"/>
          <w:color w:val="auto"/>
          <w:lang w:val="en-GB"/>
        </w:rPr>
      </w:pPr>
      <w:bookmarkStart w:id="2" w:name="_Toc46915872"/>
      <w:r w:rsidRPr="00D53C6A">
        <w:rPr>
          <w:rFonts w:asciiTheme="minorHAnsi" w:eastAsia="Times New Roman" w:hAnsiTheme="minorHAnsi"/>
          <w:color w:val="auto"/>
          <w:lang w:val="en-GB"/>
        </w:rPr>
        <w:t>DOCUMENT DISTRIBUTION</w:t>
      </w:r>
      <w:bookmarkEnd w:id="2"/>
      <w:r w:rsidRPr="00D53C6A">
        <w:rPr>
          <w:rFonts w:asciiTheme="minorHAnsi" w:eastAsia="Times New Roman" w:hAnsiTheme="minorHAnsi"/>
          <w:color w:val="auto"/>
          <w:lang w:val="en-GB"/>
        </w:rPr>
        <w:t xml:space="preserve"> </w:t>
      </w:r>
    </w:p>
    <w:p w:rsidR="00F4612F" w:rsidRPr="00D54DEC" w:rsidRDefault="00F4612F" w:rsidP="00F4612F">
      <w:pPr>
        <w:tabs>
          <w:tab w:val="center" w:pos="4153"/>
          <w:tab w:val="right" w:pos="8306"/>
        </w:tabs>
        <w:spacing w:after="0"/>
        <w:rPr>
          <w:rFonts w:eastAsia="Times New Roman" w:cs="Arial"/>
          <w:lang w:val="en-GB"/>
        </w:rPr>
      </w:pPr>
    </w:p>
    <w:p w:rsidR="00F4612F" w:rsidRPr="00D54DEC" w:rsidRDefault="00F4612F" w:rsidP="00F4612F">
      <w:pPr>
        <w:tabs>
          <w:tab w:val="center" w:pos="4153"/>
          <w:tab w:val="right" w:pos="8306"/>
        </w:tabs>
        <w:spacing w:after="0"/>
        <w:rPr>
          <w:rFonts w:eastAsia="Times New Roman" w:cs="Arial"/>
          <w:lang w:val="en-GB"/>
        </w:rPr>
      </w:pPr>
      <w:r w:rsidRPr="00D54DEC">
        <w:rPr>
          <w:rFonts w:eastAsia="Times New Roman" w:cs="Arial"/>
          <w:lang w:val="en-GB"/>
        </w:rPr>
        <w:t>Consulted distribution list:</w:t>
      </w:r>
    </w:p>
    <w:tbl>
      <w:tblPr>
        <w:tblStyle w:val="TableGrid3"/>
        <w:tblW w:w="9639" w:type="dxa"/>
        <w:tblInd w:w="-5" w:type="dxa"/>
        <w:tblLook w:val="04A0" w:firstRow="1" w:lastRow="0" w:firstColumn="1" w:lastColumn="0" w:noHBand="0" w:noVBand="1"/>
      </w:tblPr>
      <w:tblGrid>
        <w:gridCol w:w="1278"/>
        <w:gridCol w:w="965"/>
        <w:gridCol w:w="5844"/>
        <w:gridCol w:w="1552"/>
      </w:tblGrid>
      <w:tr w:rsidR="004F0143" w:rsidRPr="00D54DEC" w:rsidTr="004F0143">
        <w:tc>
          <w:tcPr>
            <w:tcW w:w="1219" w:type="dxa"/>
            <w:shd w:val="clear" w:color="auto" w:fill="0E2741" w:themeFill="text2" w:themeFillShade="80"/>
            <w:vAlign w:val="center"/>
          </w:tcPr>
          <w:p w:rsidR="004F0143" w:rsidRPr="00D54DEC" w:rsidRDefault="004F0143" w:rsidP="00F4612F">
            <w:pPr>
              <w:tabs>
                <w:tab w:val="center" w:pos="4153"/>
                <w:tab w:val="right" w:pos="8306"/>
              </w:tabs>
              <w:spacing w:line="360" w:lineRule="auto"/>
              <w:rPr>
                <w:rFonts w:asciiTheme="minorHAnsi" w:eastAsia="Times New Roman" w:hAnsiTheme="minorHAnsi" w:cs="Arial"/>
                <w:b/>
                <w:color w:val="C8CACB" w:themeColor="background1"/>
                <w:sz w:val="22"/>
                <w:szCs w:val="22"/>
                <w:lang w:val="en-GB"/>
              </w:rPr>
            </w:pPr>
            <w:r w:rsidRPr="00D54DEC">
              <w:rPr>
                <w:rFonts w:asciiTheme="minorHAnsi" w:eastAsia="Times New Roman" w:hAnsiTheme="minorHAnsi" w:cs="Arial"/>
                <w:b/>
                <w:color w:val="C8CACB" w:themeColor="background1"/>
                <w:sz w:val="22"/>
                <w:szCs w:val="22"/>
                <w:lang w:val="en-GB"/>
              </w:rPr>
              <w:t>Date</w:t>
            </w:r>
          </w:p>
        </w:tc>
        <w:tc>
          <w:tcPr>
            <w:tcW w:w="966" w:type="dxa"/>
            <w:shd w:val="clear" w:color="auto" w:fill="0E2741" w:themeFill="text2" w:themeFillShade="80"/>
            <w:vAlign w:val="center"/>
          </w:tcPr>
          <w:p w:rsidR="004F0143" w:rsidRPr="00D54DEC" w:rsidRDefault="004F0143" w:rsidP="00F4612F">
            <w:pPr>
              <w:tabs>
                <w:tab w:val="center" w:pos="4153"/>
                <w:tab w:val="right" w:pos="8306"/>
              </w:tabs>
              <w:spacing w:line="360" w:lineRule="auto"/>
              <w:rPr>
                <w:rFonts w:asciiTheme="minorHAnsi" w:eastAsia="Times New Roman" w:hAnsiTheme="minorHAnsi" w:cs="Arial"/>
                <w:b/>
                <w:color w:val="C8CACB" w:themeColor="background1"/>
                <w:sz w:val="22"/>
                <w:szCs w:val="22"/>
                <w:lang w:val="en-GB"/>
              </w:rPr>
            </w:pPr>
            <w:r w:rsidRPr="00D54DEC">
              <w:rPr>
                <w:rFonts w:asciiTheme="minorHAnsi" w:eastAsia="Times New Roman" w:hAnsiTheme="minorHAnsi" w:cs="Arial"/>
                <w:b/>
                <w:color w:val="C8CACB" w:themeColor="background1"/>
                <w:sz w:val="22"/>
                <w:szCs w:val="22"/>
                <w:lang w:val="en-GB"/>
              </w:rPr>
              <w:t>Format</w:t>
            </w:r>
          </w:p>
        </w:tc>
        <w:tc>
          <w:tcPr>
            <w:tcW w:w="5895" w:type="dxa"/>
            <w:shd w:val="clear" w:color="auto" w:fill="0E2741" w:themeFill="text2" w:themeFillShade="80"/>
            <w:vAlign w:val="center"/>
          </w:tcPr>
          <w:p w:rsidR="004F0143" w:rsidRPr="00D54DEC" w:rsidRDefault="004F0143" w:rsidP="00F4612F">
            <w:pPr>
              <w:tabs>
                <w:tab w:val="center" w:pos="4153"/>
                <w:tab w:val="right" w:pos="8306"/>
              </w:tabs>
              <w:spacing w:line="360" w:lineRule="auto"/>
              <w:rPr>
                <w:rFonts w:asciiTheme="minorHAnsi" w:eastAsia="Times New Roman" w:hAnsiTheme="minorHAnsi" w:cs="Arial"/>
                <w:b/>
                <w:color w:val="C8CACB" w:themeColor="background1"/>
                <w:sz w:val="22"/>
                <w:szCs w:val="22"/>
                <w:lang w:val="en-GB"/>
              </w:rPr>
            </w:pPr>
            <w:r w:rsidRPr="00D54DEC">
              <w:rPr>
                <w:rFonts w:asciiTheme="minorHAnsi" w:eastAsia="Times New Roman" w:hAnsiTheme="minorHAnsi" w:cs="Arial"/>
                <w:b/>
                <w:color w:val="C8CACB" w:themeColor="background1"/>
                <w:sz w:val="22"/>
                <w:szCs w:val="22"/>
                <w:lang w:val="en-GB"/>
              </w:rPr>
              <w:t>Addressee/Job Title</w:t>
            </w:r>
          </w:p>
        </w:tc>
        <w:tc>
          <w:tcPr>
            <w:tcW w:w="1559" w:type="dxa"/>
            <w:shd w:val="clear" w:color="auto" w:fill="0E2741" w:themeFill="text2" w:themeFillShade="80"/>
            <w:vAlign w:val="center"/>
          </w:tcPr>
          <w:p w:rsidR="004F0143" w:rsidRPr="00D54DEC" w:rsidRDefault="004F0143" w:rsidP="00F4612F">
            <w:pPr>
              <w:tabs>
                <w:tab w:val="center" w:pos="4153"/>
                <w:tab w:val="right" w:pos="8306"/>
              </w:tabs>
              <w:spacing w:line="360" w:lineRule="auto"/>
              <w:rPr>
                <w:rFonts w:asciiTheme="minorHAnsi" w:eastAsia="Times New Roman" w:hAnsiTheme="minorHAnsi" w:cs="Arial"/>
                <w:b/>
                <w:color w:val="C8CACB" w:themeColor="background1"/>
                <w:sz w:val="22"/>
                <w:szCs w:val="22"/>
                <w:lang w:val="en-GB"/>
              </w:rPr>
            </w:pPr>
            <w:r w:rsidRPr="00D54DEC">
              <w:rPr>
                <w:rFonts w:asciiTheme="minorHAnsi" w:eastAsia="Times New Roman" w:hAnsiTheme="minorHAnsi" w:cs="Arial"/>
                <w:b/>
                <w:color w:val="C8CACB" w:themeColor="background1"/>
                <w:sz w:val="22"/>
                <w:szCs w:val="22"/>
                <w:lang w:val="en-GB"/>
              </w:rPr>
              <w:t>Location</w:t>
            </w:r>
          </w:p>
        </w:tc>
      </w:tr>
      <w:tr w:rsidR="004F0143" w:rsidRPr="00D54DEC" w:rsidTr="00F67172">
        <w:trPr>
          <w:trHeight w:val="537"/>
        </w:trPr>
        <w:tc>
          <w:tcPr>
            <w:tcW w:w="1219" w:type="dxa"/>
            <w:vAlign w:val="center"/>
          </w:tcPr>
          <w:p w:rsidR="004F0143" w:rsidRPr="0021566C" w:rsidRDefault="00DE1D2F" w:rsidP="0021566C">
            <w:pPr>
              <w:tabs>
                <w:tab w:val="center" w:pos="4153"/>
                <w:tab w:val="right" w:pos="8306"/>
              </w:tabs>
              <w:spacing w:line="360" w:lineRule="auto"/>
              <w:rPr>
                <w:rFonts w:asciiTheme="minorHAnsi" w:eastAsia="Times New Roman" w:hAnsiTheme="minorHAnsi" w:cs="Arial"/>
                <w:sz w:val="18"/>
                <w:szCs w:val="18"/>
                <w:lang w:val="en-GB"/>
              </w:rPr>
            </w:pPr>
            <w:r>
              <w:rPr>
                <w:rFonts w:asciiTheme="minorHAnsi" w:eastAsia="Times New Roman" w:hAnsiTheme="minorHAnsi" w:cs="Arial"/>
                <w:sz w:val="18"/>
                <w:szCs w:val="18"/>
                <w:lang w:val="en-GB"/>
              </w:rPr>
              <w:t>29/07/2020</w:t>
            </w:r>
          </w:p>
        </w:tc>
        <w:tc>
          <w:tcPr>
            <w:tcW w:w="966" w:type="dxa"/>
            <w:vAlign w:val="center"/>
          </w:tcPr>
          <w:p w:rsidR="004F0143" w:rsidRPr="00D54DEC" w:rsidRDefault="004F0143" w:rsidP="00F4612F">
            <w:pPr>
              <w:tabs>
                <w:tab w:val="center" w:pos="4153"/>
                <w:tab w:val="right" w:pos="8306"/>
              </w:tabs>
              <w:spacing w:line="360" w:lineRule="auto"/>
              <w:rPr>
                <w:rFonts w:asciiTheme="minorHAnsi" w:eastAsia="Times New Roman" w:hAnsiTheme="minorHAnsi" w:cs="Arial"/>
                <w:sz w:val="22"/>
                <w:szCs w:val="22"/>
                <w:lang w:val="en-GB"/>
              </w:rPr>
            </w:pPr>
            <w:r w:rsidRPr="00D54DEC">
              <w:rPr>
                <w:rFonts w:asciiTheme="minorHAnsi" w:eastAsia="Times New Roman" w:hAnsiTheme="minorHAnsi" w:cs="Arial"/>
                <w:sz w:val="22"/>
                <w:szCs w:val="22"/>
                <w:lang w:val="en-GB"/>
              </w:rPr>
              <w:t>EC</w:t>
            </w:r>
          </w:p>
        </w:tc>
        <w:tc>
          <w:tcPr>
            <w:tcW w:w="5895" w:type="dxa"/>
            <w:vAlign w:val="center"/>
          </w:tcPr>
          <w:p w:rsidR="004F0143" w:rsidRPr="00D54DEC" w:rsidRDefault="004F0143" w:rsidP="00F4612F">
            <w:pPr>
              <w:tabs>
                <w:tab w:val="center" w:pos="4153"/>
                <w:tab w:val="right" w:pos="8306"/>
              </w:tabs>
              <w:spacing w:line="360" w:lineRule="auto"/>
              <w:rPr>
                <w:rFonts w:asciiTheme="minorHAnsi" w:eastAsia="Times New Roman" w:hAnsiTheme="minorHAnsi" w:cs="Arial"/>
                <w:sz w:val="22"/>
                <w:szCs w:val="22"/>
                <w:lang w:val="en-GB"/>
              </w:rPr>
            </w:pPr>
            <w:r w:rsidRPr="00D54DEC">
              <w:rPr>
                <w:rFonts w:asciiTheme="minorHAnsi" w:eastAsia="Times New Roman" w:hAnsiTheme="minorHAnsi" w:cs="Arial"/>
                <w:sz w:val="22"/>
                <w:szCs w:val="22"/>
                <w:lang w:val="en-GB"/>
              </w:rPr>
              <w:t>HSE Manager : H Seeley</w:t>
            </w:r>
          </w:p>
        </w:tc>
        <w:tc>
          <w:tcPr>
            <w:tcW w:w="1559" w:type="dxa"/>
            <w:vAlign w:val="center"/>
          </w:tcPr>
          <w:p w:rsidR="004F0143" w:rsidRPr="00D54DEC" w:rsidRDefault="004F0143" w:rsidP="00F4612F">
            <w:pPr>
              <w:tabs>
                <w:tab w:val="center" w:pos="4153"/>
                <w:tab w:val="right" w:pos="8306"/>
              </w:tabs>
              <w:spacing w:line="360" w:lineRule="auto"/>
              <w:rPr>
                <w:rFonts w:asciiTheme="minorHAnsi" w:eastAsia="Times New Roman" w:hAnsiTheme="minorHAnsi" w:cs="Arial"/>
                <w:sz w:val="22"/>
                <w:szCs w:val="22"/>
                <w:lang w:val="en-GB"/>
              </w:rPr>
            </w:pPr>
            <w:r w:rsidRPr="00D54DEC">
              <w:rPr>
                <w:rFonts w:asciiTheme="minorHAnsi" w:eastAsia="Times New Roman" w:hAnsiTheme="minorHAnsi" w:cs="Arial"/>
                <w:sz w:val="22"/>
                <w:szCs w:val="22"/>
                <w:lang w:val="en-GB"/>
              </w:rPr>
              <w:t>CDM</w:t>
            </w:r>
          </w:p>
        </w:tc>
      </w:tr>
      <w:tr w:rsidR="004F0143" w:rsidRPr="00D54DEC" w:rsidTr="00F67172">
        <w:trPr>
          <w:trHeight w:val="537"/>
        </w:trPr>
        <w:tc>
          <w:tcPr>
            <w:tcW w:w="1219" w:type="dxa"/>
            <w:vAlign w:val="center"/>
          </w:tcPr>
          <w:p w:rsidR="004F0143" w:rsidRPr="00D54DEC" w:rsidRDefault="00DE1D2F" w:rsidP="00F4612F">
            <w:pPr>
              <w:tabs>
                <w:tab w:val="center" w:pos="4153"/>
                <w:tab w:val="right" w:pos="8306"/>
              </w:tabs>
              <w:spacing w:line="360" w:lineRule="auto"/>
              <w:rPr>
                <w:rFonts w:asciiTheme="minorHAnsi" w:eastAsia="Times New Roman" w:hAnsiTheme="minorHAnsi" w:cs="Arial"/>
                <w:sz w:val="22"/>
                <w:szCs w:val="22"/>
                <w:lang w:val="en-GB"/>
              </w:rPr>
            </w:pPr>
            <w:r w:rsidRPr="00DE1D2F">
              <w:rPr>
                <w:rFonts w:asciiTheme="minorHAnsi" w:eastAsia="Times New Roman" w:hAnsiTheme="minorHAnsi" w:cs="Arial"/>
                <w:sz w:val="22"/>
                <w:szCs w:val="22"/>
                <w:lang w:val="en-GB"/>
              </w:rPr>
              <w:t>29/07/2020</w:t>
            </w:r>
          </w:p>
        </w:tc>
        <w:tc>
          <w:tcPr>
            <w:tcW w:w="966" w:type="dxa"/>
            <w:vAlign w:val="center"/>
          </w:tcPr>
          <w:p w:rsidR="004F0143" w:rsidRPr="00D54DEC" w:rsidRDefault="004F0143" w:rsidP="00F4612F">
            <w:pPr>
              <w:spacing w:line="360" w:lineRule="auto"/>
              <w:rPr>
                <w:rFonts w:asciiTheme="minorHAnsi" w:hAnsiTheme="minorHAnsi" w:cs="Arial"/>
                <w:sz w:val="22"/>
                <w:szCs w:val="22"/>
              </w:rPr>
            </w:pPr>
            <w:r w:rsidRPr="00D54DEC">
              <w:rPr>
                <w:rFonts w:asciiTheme="minorHAnsi" w:hAnsiTheme="minorHAnsi" w:cs="Arial"/>
                <w:sz w:val="22"/>
                <w:szCs w:val="22"/>
              </w:rPr>
              <w:t>EC</w:t>
            </w:r>
          </w:p>
        </w:tc>
        <w:tc>
          <w:tcPr>
            <w:tcW w:w="5895" w:type="dxa"/>
            <w:vAlign w:val="center"/>
          </w:tcPr>
          <w:p w:rsidR="004F0143" w:rsidRPr="00D54DEC" w:rsidRDefault="004F0143" w:rsidP="00F4612F">
            <w:pPr>
              <w:tabs>
                <w:tab w:val="center" w:pos="4153"/>
                <w:tab w:val="right" w:pos="8306"/>
              </w:tabs>
              <w:rPr>
                <w:rFonts w:asciiTheme="minorHAnsi" w:eastAsia="Times New Roman" w:hAnsiTheme="minorHAnsi" w:cs="Arial"/>
                <w:sz w:val="22"/>
                <w:szCs w:val="22"/>
                <w:lang w:val="en-GB"/>
              </w:rPr>
            </w:pPr>
            <w:r w:rsidRPr="00D54DEC">
              <w:rPr>
                <w:rFonts w:asciiTheme="minorHAnsi" w:eastAsia="Times New Roman" w:hAnsiTheme="minorHAnsi" w:cs="Arial"/>
                <w:sz w:val="22"/>
                <w:szCs w:val="22"/>
                <w:lang w:val="en-GB"/>
              </w:rPr>
              <w:t>Environmental Specialist</w:t>
            </w:r>
            <w:r w:rsidR="00D33A46">
              <w:rPr>
                <w:rFonts w:asciiTheme="minorHAnsi" w:eastAsia="Times New Roman" w:hAnsiTheme="minorHAnsi" w:cs="Arial"/>
                <w:sz w:val="22"/>
                <w:szCs w:val="22"/>
                <w:lang w:val="en-GB"/>
              </w:rPr>
              <w:t xml:space="preserve"> (Acting)</w:t>
            </w:r>
            <w:r w:rsidRPr="00D54DEC">
              <w:rPr>
                <w:rFonts w:asciiTheme="minorHAnsi" w:eastAsia="Times New Roman" w:hAnsiTheme="minorHAnsi" w:cs="Arial"/>
                <w:sz w:val="22"/>
                <w:szCs w:val="22"/>
                <w:lang w:val="en-GB"/>
              </w:rPr>
              <w:t xml:space="preserve">: </w:t>
            </w:r>
            <w:r w:rsidR="00D33A46">
              <w:rPr>
                <w:rFonts w:asciiTheme="minorHAnsi" w:eastAsia="Times New Roman" w:hAnsiTheme="minorHAnsi" w:cs="Arial"/>
                <w:sz w:val="22"/>
                <w:szCs w:val="22"/>
                <w:lang w:val="en-GB"/>
              </w:rPr>
              <w:t>T Kekane</w:t>
            </w:r>
          </w:p>
          <w:p w:rsidR="004F0143" w:rsidRPr="00D54DEC" w:rsidRDefault="004F0143" w:rsidP="00F4612F">
            <w:pPr>
              <w:tabs>
                <w:tab w:val="center" w:pos="4153"/>
                <w:tab w:val="right" w:pos="8306"/>
              </w:tabs>
              <w:rPr>
                <w:rFonts w:asciiTheme="minorHAnsi" w:eastAsia="Times New Roman" w:hAnsiTheme="minorHAnsi" w:cs="Arial"/>
                <w:sz w:val="22"/>
                <w:szCs w:val="22"/>
                <w:lang w:val="en-GB"/>
              </w:rPr>
            </w:pPr>
          </w:p>
        </w:tc>
        <w:tc>
          <w:tcPr>
            <w:tcW w:w="1559" w:type="dxa"/>
            <w:vAlign w:val="center"/>
          </w:tcPr>
          <w:p w:rsidR="004F0143" w:rsidRPr="00D54DEC" w:rsidRDefault="004F0143" w:rsidP="00F4612F">
            <w:pPr>
              <w:tabs>
                <w:tab w:val="center" w:pos="4153"/>
                <w:tab w:val="right" w:pos="8306"/>
              </w:tabs>
              <w:spacing w:line="360" w:lineRule="auto"/>
              <w:rPr>
                <w:rFonts w:asciiTheme="minorHAnsi" w:eastAsia="Times New Roman" w:hAnsiTheme="minorHAnsi" w:cs="Arial"/>
                <w:sz w:val="22"/>
                <w:szCs w:val="22"/>
                <w:lang w:val="en-GB"/>
              </w:rPr>
            </w:pPr>
            <w:r w:rsidRPr="00D54DEC">
              <w:rPr>
                <w:rFonts w:asciiTheme="minorHAnsi" w:eastAsia="Times New Roman" w:hAnsiTheme="minorHAnsi" w:cs="Arial"/>
                <w:sz w:val="22"/>
                <w:szCs w:val="22"/>
                <w:lang w:val="en-GB"/>
              </w:rPr>
              <w:t>CDM</w:t>
            </w:r>
          </w:p>
        </w:tc>
      </w:tr>
      <w:tr w:rsidR="004F0143" w:rsidRPr="00D54DEC" w:rsidTr="00F67172">
        <w:trPr>
          <w:trHeight w:val="537"/>
        </w:trPr>
        <w:tc>
          <w:tcPr>
            <w:tcW w:w="1219" w:type="dxa"/>
            <w:vAlign w:val="center"/>
          </w:tcPr>
          <w:p w:rsidR="004F0143" w:rsidRPr="00D54DEC" w:rsidRDefault="00DE1D2F" w:rsidP="00F4612F">
            <w:pPr>
              <w:tabs>
                <w:tab w:val="center" w:pos="4153"/>
                <w:tab w:val="right" w:pos="8306"/>
              </w:tabs>
              <w:spacing w:line="360" w:lineRule="auto"/>
              <w:rPr>
                <w:rFonts w:asciiTheme="minorHAnsi" w:eastAsia="Times New Roman" w:hAnsiTheme="minorHAnsi" w:cs="Arial"/>
                <w:sz w:val="22"/>
                <w:szCs w:val="22"/>
                <w:lang w:val="en-GB"/>
              </w:rPr>
            </w:pPr>
            <w:r w:rsidRPr="00DE1D2F">
              <w:rPr>
                <w:rFonts w:asciiTheme="minorHAnsi" w:eastAsia="Times New Roman" w:hAnsiTheme="minorHAnsi" w:cs="Arial"/>
                <w:sz w:val="22"/>
                <w:szCs w:val="22"/>
                <w:lang w:val="en-GB"/>
              </w:rPr>
              <w:t>29/07/2020</w:t>
            </w:r>
          </w:p>
        </w:tc>
        <w:tc>
          <w:tcPr>
            <w:tcW w:w="966" w:type="dxa"/>
            <w:vAlign w:val="center"/>
          </w:tcPr>
          <w:p w:rsidR="004F0143" w:rsidRPr="00D54DEC" w:rsidRDefault="004F0143" w:rsidP="00F4612F">
            <w:pPr>
              <w:spacing w:line="360" w:lineRule="auto"/>
              <w:rPr>
                <w:rFonts w:asciiTheme="minorHAnsi" w:hAnsiTheme="minorHAnsi" w:cs="Arial"/>
                <w:sz w:val="22"/>
                <w:szCs w:val="22"/>
              </w:rPr>
            </w:pPr>
            <w:r w:rsidRPr="00D54DEC">
              <w:rPr>
                <w:rFonts w:asciiTheme="minorHAnsi" w:hAnsiTheme="minorHAnsi" w:cs="Arial"/>
                <w:sz w:val="22"/>
                <w:szCs w:val="22"/>
              </w:rPr>
              <w:t>EC</w:t>
            </w:r>
          </w:p>
        </w:tc>
        <w:tc>
          <w:tcPr>
            <w:tcW w:w="5895" w:type="dxa"/>
            <w:vAlign w:val="center"/>
          </w:tcPr>
          <w:p w:rsidR="004F0143" w:rsidRPr="00D54DEC" w:rsidRDefault="004F0143" w:rsidP="00F4612F">
            <w:pPr>
              <w:tabs>
                <w:tab w:val="center" w:pos="4153"/>
                <w:tab w:val="right" w:pos="8306"/>
              </w:tabs>
              <w:spacing w:line="360" w:lineRule="auto"/>
              <w:rPr>
                <w:rFonts w:asciiTheme="minorHAnsi" w:eastAsia="Times New Roman" w:hAnsiTheme="minorHAnsi" w:cs="Arial"/>
                <w:sz w:val="22"/>
                <w:szCs w:val="22"/>
                <w:lang w:val="en-GB"/>
              </w:rPr>
            </w:pPr>
            <w:r w:rsidRPr="00D54DEC">
              <w:rPr>
                <w:rFonts w:asciiTheme="minorHAnsi" w:eastAsia="Times New Roman" w:hAnsiTheme="minorHAnsi" w:cs="Arial"/>
                <w:sz w:val="22"/>
                <w:szCs w:val="22"/>
                <w:lang w:val="en-GB"/>
              </w:rPr>
              <w:t>HSE Manager: A Douglas</w:t>
            </w:r>
          </w:p>
        </w:tc>
        <w:tc>
          <w:tcPr>
            <w:tcW w:w="1559" w:type="dxa"/>
            <w:vAlign w:val="center"/>
          </w:tcPr>
          <w:p w:rsidR="004F0143" w:rsidRPr="00D54DEC" w:rsidRDefault="004F0143" w:rsidP="00F4612F">
            <w:pPr>
              <w:tabs>
                <w:tab w:val="center" w:pos="4153"/>
                <w:tab w:val="right" w:pos="8306"/>
              </w:tabs>
              <w:spacing w:line="360" w:lineRule="auto"/>
              <w:rPr>
                <w:rFonts w:asciiTheme="minorHAnsi" w:eastAsia="Times New Roman" w:hAnsiTheme="minorHAnsi" w:cs="Arial"/>
                <w:sz w:val="22"/>
                <w:szCs w:val="22"/>
                <w:lang w:val="en-GB"/>
              </w:rPr>
            </w:pPr>
            <w:r w:rsidRPr="00D54DEC">
              <w:rPr>
                <w:rFonts w:asciiTheme="minorHAnsi" w:eastAsia="Times New Roman" w:hAnsiTheme="minorHAnsi" w:cs="Arial"/>
                <w:sz w:val="22"/>
                <w:szCs w:val="22"/>
                <w:lang w:val="en-GB"/>
              </w:rPr>
              <w:t>FDM</w:t>
            </w:r>
          </w:p>
        </w:tc>
      </w:tr>
      <w:tr w:rsidR="004F0143" w:rsidRPr="00D54DEC" w:rsidTr="00F67172">
        <w:trPr>
          <w:trHeight w:val="537"/>
        </w:trPr>
        <w:tc>
          <w:tcPr>
            <w:tcW w:w="1219" w:type="dxa"/>
            <w:vAlign w:val="center"/>
          </w:tcPr>
          <w:p w:rsidR="004F0143" w:rsidRPr="00D54DEC" w:rsidRDefault="00DE1D2F" w:rsidP="00F4612F">
            <w:pPr>
              <w:tabs>
                <w:tab w:val="center" w:pos="4153"/>
                <w:tab w:val="right" w:pos="8306"/>
              </w:tabs>
              <w:spacing w:line="360" w:lineRule="auto"/>
              <w:rPr>
                <w:rFonts w:asciiTheme="minorHAnsi" w:eastAsia="Times New Roman" w:hAnsiTheme="minorHAnsi" w:cs="Arial"/>
                <w:sz w:val="22"/>
                <w:szCs w:val="22"/>
                <w:lang w:val="en-GB"/>
              </w:rPr>
            </w:pPr>
            <w:r w:rsidRPr="00DE1D2F">
              <w:rPr>
                <w:rFonts w:asciiTheme="minorHAnsi" w:eastAsia="Times New Roman" w:hAnsiTheme="minorHAnsi" w:cs="Arial"/>
                <w:sz w:val="22"/>
                <w:szCs w:val="22"/>
                <w:lang w:val="en-GB"/>
              </w:rPr>
              <w:t>29/07/2020</w:t>
            </w:r>
          </w:p>
        </w:tc>
        <w:tc>
          <w:tcPr>
            <w:tcW w:w="966" w:type="dxa"/>
            <w:vAlign w:val="center"/>
          </w:tcPr>
          <w:p w:rsidR="004F0143" w:rsidRPr="00D54DEC" w:rsidRDefault="004F0143" w:rsidP="00F4612F">
            <w:pPr>
              <w:spacing w:line="360" w:lineRule="auto"/>
              <w:rPr>
                <w:rFonts w:asciiTheme="minorHAnsi" w:hAnsiTheme="minorHAnsi" w:cs="Arial"/>
                <w:sz w:val="22"/>
                <w:szCs w:val="22"/>
              </w:rPr>
            </w:pPr>
            <w:r w:rsidRPr="00D54DEC">
              <w:rPr>
                <w:rFonts w:asciiTheme="minorHAnsi" w:hAnsiTheme="minorHAnsi" w:cs="Arial"/>
                <w:sz w:val="22"/>
                <w:szCs w:val="22"/>
              </w:rPr>
              <w:t>EC</w:t>
            </w:r>
          </w:p>
        </w:tc>
        <w:tc>
          <w:tcPr>
            <w:tcW w:w="5895" w:type="dxa"/>
            <w:vAlign w:val="center"/>
          </w:tcPr>
          <w:p w:rsidR="004F0143" w:rsidRPr="00D54DEC" w:rsidRDefault="004F0143" w:rsidP="00F4612F">
            <w:pPr>
              <w:tabs>
                <w:tab w:val="center" w:pos="4153"/>
                <w:tab w:val="right" w:pos="8306"/>
              </w:tabs>
              <w:spacing w:line="360" w:lineRule="auto"/>
              <w:rPr>
                <w:rFonts w:asciiTheme="minorHAnsi" w:eastAsia="Times New Roman" w:hAnsiTheme="minorHAnsi" w:cs="Arial"/>
                <w:sz w:val="22"/>
                <w:szCs w:val="22"/>
                <w:lang w:val="en-GB"/>
              </w:rPr>
            </w:pPr>
            <w:r w:rsidRPr="00D54DEC">
              <w:rPr>
                <w:rFonts w:asciiTheme="minorHAnsi" w:eastAsia="Times New Roman" w:hAnsiTheme="minorHAnsi" w:cs="Arial"/>
                <w:sz w:val="22"/>
                <w:szCs w:val="22"/>
                <w:lang w:val="en-GB"/>
              </w:rPr>
              <w:t>Environmental Specialist: E Cilliers</w:t>
            </w:r>
          </w:p>
        </w:tc>
        <w:tc>
          <w:tcPr>
            <w:tcW w:w="1559" w:type="dxa"/>
            <w:vAlign w:val="center"/>
          </w:tcPr>
          <w:p w:rsidR="004F0143" w:rsidRPr="00D54DEC" w:rsidRDefault="004F0143" w:rsidP="00F4612F">
            <w:pPr>
              <w:tabs>
                <w:tab w:val="center" w:pos="4153"/>
                <w:tab w:val="right" w:pos="8306"/>
              </w:tabs>
              <w:spacing w:line="360" w:lineRule="auto"/>
              <w:rPr>
                <w:rFonts w:asciiTheme="minorHAnsi" w:eastAsia="Times New Roman" w:hAnsiTheme="minorHAnsi" w:cs="Arial"/>
                <w:sz w:val="22"/>
                <w:szCs w:val="22"/>
                <w:lang w:val="en-GB"/>
              </w:rPr>
            </w:pPr>
            <w:r w:rsidRPr="00D54DEC">
              <w:rPr>
                <w:rFonts w:asciiTheme="minorHAnsi" w:eastAsia="Times New Roman" w:hAnsiTheme="minorHAnsi" w:cs="Arial"/>
                <w:sz w:val="22"/>
                <w:szCs w:val="22"/>
                <w:lang w:val="en-GB"/>
              </w:rPr>
              <w:t>FDM</w:t>
            </w:r>
          </w:p>
        </w:tc>
      </w:tr>
      <w:tr w:rsidR="004F0143" w:rsidRPr="00D54DEC" w:rsidTr="00F67172">
        <w:trPr>
          <w:trHeight w:val="537"/>
        </w:trPr>
        <w:tc>
          <w:tcPr>
            <w:tcW w:w="1219" w:type="dxa"/>
            <w:vAlign w:val="center"/>
          </w:tcPr>
          <w:p w:rsidR="004F0143" w:rsidRPr="00D54DEC" w:rsidRDefault="00DE1D2F" w:rsidP="00F4612F">
            <w:pPr>
              <w:tabs>
                <w:tab w:val="center" w:pos="4153"/>
                <w:tab w:val="right" w:pos="8306"/>
              </w:tabs>
              <w:spacing w:line="360" w:lineRule="auto"/>
              <w:rPr>
                <w:rFonts w:asciiTheme="minorHAnsi" w:eastAsia="Times New Roman" w:hAnsiTheme="minorHAnsi" w:cs="Arial"/>
                <w:sz w:val="22"/>
                <w:szCs w:val="22"/>
                <w:lang w:val="en-GB"/>
              </w:rPr>
            </w:pPr>
            <w:r w:rsidRPr="00DE1D2F">
              <w:rPr>
                <w:rFonts w:asciiTheme="minorHAnsi" w:eastAsia="Times New Roman" w:hAnsiTheme="minorHAnsi" w:cs="Arial"/>
                <w:sz w:val="22"/>
                <w:szCs w:val="22"/>
                <w:lang w:val="en-GB"/>
              </w:rPr>
              <w:t>29/07/2020</w:t>
            </w:r>
          </w:p>
        </w:tc>
        <w:tc>
          <w:tcPr>
            <w:tcW w:w="966" w:type="dxa"/>
            <w:vAlign w:val="center"/>
          </w:tcPr>
          <w:p w:rsidR="004F0143" w:rsidRPr="00D54DEC" w:rsidRDefault="004F0143" w:rsidP="00F4612F">
            <w:pPr>
              <w:spacing w:line="360" w:lineRule="auto"/>
              <w:rPr>
                <w:rFonts w:asciiTheme="minorHAnsi" w:hAnsiTheme="minorHAnsi" w:cs="Arial"/>
                <w:sz w:val="22"/>
                <w:szCs w:val="22"/>
              </w:rPr>
            </w:pPr>
            <w:r w:rsidRPr="00D54DEC">
              <w:rPr>
                <w:rFonts w:asciiTheme="minorHAnsi" w:hAnsiTheme="minorHAnsi" w:cs="Arial"/>
                <w:sz w:val="22"/>
                <w:szCs w:val="22"/>
              </w:rPr>
              <w:t>EC</w:t>
            </w:r>
          </w:p>
        </w:tc>
        <w:tc>
          <w:tcPr>
            <w:tcW w:w="5895" w:type="dxa"/>
            <w:vAlign w:val="center"/>
          </w:tcPr>
          <w:p w:rsidR="004F0143" w:rsidRPr="00D54DEC" w:rsidRDefault="00EC4399" w:rsidP="00F4612F">
            <w:pPr>
              <w:tabs>
                <w:tab w:val="center" w:pos="4153"/>
                <w:tab w:val="right" w:pos="8306"/>
              </w:tabs>
              <w:spacing w:line="360" w:lineRule="auto"/>
              <w:rPr>
                <w:rFonts w:asciiTheme="minorHAnsi" w:eastAsia="Times New Roman" w:hAnsiTheme="minorHAnsi" w:cs="Arial"/>
                <w:sz w:val="22"/>
                <w:szCs w:val="22"/>
                <w:lang w:val="en-GB"/>
              </w:rPr>
            </w:pPr>
            <w:r>
              <w:rPr>
                <w:rFonts w:asciiTheme="minorHAnsi" w:eastAsia="Times New Roman" w:hAnsiTheme="minorHAnsi" w:cs="Arial"/>
                <w:sz w:val="22"/>
                <w:szCs w:val="22"/>
                <w:lang w:val="en-GB"/>
              </w:rPr>
              <w:t xml:space="preserve">HSE Manager: </w:t>
            </w:r>
            <w:r w:rsidR="001B0832">
              <w:rPr>
                <w:rFonts w:asciiTheme="minorHAnsi" w:eastAsia="Times New Roman" w:hAnsiTheme="minorHAnsi" w:cs="Arial"/>
                <w:sz w:val="22"/>
                <w:szCs w:val="22"/>
                <w:lang w:val="en-GB"/>
              </w:rPr>
              <w:t>S van Wyk (acting)</w:t>
            </w:r>
          </w:p>
        </w:tc>
        <w:tc>
          <w:tcPr>
            <w:tcW w:w="1559" w:type="dxa"/>
            <w:vAlign w:val="center"/>
          </w:tcPr>
          <w:p w:rsidR="004F0143" w:rsidRPr="00D54DEC" w:rsidRDefault="004F0143" w:rsidP="00F4612F">
            <w:pPr>
              <w:tabs>
                <w:tab w:val="center" w:pos="4153"/>
                <w:tab w:val="right" w:pos="8306"/>
              </w:tabs>
              <w:spacing w:line="360" w:lineRule="auto"/>
              <w:rPr>
                <w:rFonts w:asciiTheme="minorHAnsi" w:eastAsia="Times New Roman" w:hAnsiTheme="minorHAnsi" w:cs="Arial"/>
                <w:sz w:val="22"/>
                <w:szCs w:val="22"/>
                <w:lang w:val="en-GB"/>
              </w:rPr>
            </w:pPr>
            <w:r>
              <w:rPr>
                <w:rFonts w:asciiTheme="minorHAnsi" w:eastAsia="Times New Roman" w:hAnsiTheme="minorHAnsi" w:cs="Arial"/>
                <w:sz w:val="22"/>
                <w:szCs w:val="22"/>
                <w:lang w:val="en-GB"/>
              </w:rPr>
              <w:t>K</w:t>
            </w:r>
            <w:r w:rsidRPr="00D54DEC">
              <w:rPr>
                <w:rFonts w:asciiTheme="minorHAnsi" w:eastAsia="Times New Roman" w:hAnsiTheme="minorHAnsi" w:cs="Arial"/>
                <w:sz w:val="22"/>
                <w:szCs w:val="22"/>
                <w:lang w:val="en-GB"/>
              </w:rPr>
              <w:t>DM</w:t>
            </w:r>
          </w:p>
        </w:tc>
      </w:tr>
      <w:tr w:rsidR="004F0143" w:rsidRPr="00D54DEC" w:rsidTr="00F67172">
        <w:trPr>
          <w:trHeight w:val="537"/>
        </w:trPr>
        <w:tc>
          <w:tcPr>
            <w:tcW w:w="1219" w:type="dxa"/>
            <w:vAlign w:val="center"/>
          </w:tcPr>
          <w:p w:rsidR="004F0143" w:rsidRPr="00D54DEC" w:rsidRDefault="00DE1D2F" w:rsidP="00F4612F">
            <w:pPr>
              <w:tabs>
                <w:tab w:val="center" w:pos="4153"/>
                <w:tab w:val="right" w:pos="8306"/>
              </w:tabs>
              <w:spacing w:line="360" w:lineRule="auto"/>
              <w:rPr>
                <w:rFonts w:asciiTheme="minorHAnsi" w:eastAsia="Times New Roman" w:hAnsiTheme="minorHAnsi" w:cs="Arial"/>
                <w:sz w:val="22"/>
                <w:szCs w:val="22"/>
                <w:lang w:val="en-GB"/>
              </w:rPr>
            </w:pPr>
            <w:r w:rsidRPr="00DE1D2F">
              <w:rPr>
                <w:rFonts w:asciiTheme="minorHAnsi" w:eastAsia="Times New Roman" w:hAnsiTheme="minorHAnsi" w:cs="Arial"/>
                <w:sz w:val="22"/>
                <w:szCs w:val="22"/>
                <w:lang w:val="en-GB"/>
              </w:rPr>
              <w:t>29/07/2020</w:t>
            </w:r>
          </w:p>
        </w:tc>
        <w:tc>
          <w:tcPr>
            <w:tcW w:w="966" w:type="dxa"/>
            <w:vAlign w:val="center"/>
          </w:tcPr>
          <w:p w:rsidR="004F0143" w:rsidRPr="00D54DEC" w:rsidRDefault="004F0143" w:rsidP="00F4612F">
            <w:pPr>
              <w:spacing w:line="360" w:lineRule="auto"/>
              <w:rPr>
                <w:rFonts w:asciiTheme="minorHAnsi" w:hAnsiTheme="minorHAnsi" w:cs="Arial"/>
                <w:sz w:val="22"/>
                <w:szCs w:val="22"/>
              </w:rPr>
            </w:pPr>
            <w:r w:rsidRPr="00D54DEC">
              <w:rPr>
                <w:rFonts w:asciiTheme="minorHAnsi" w:hAnsiTheme="minorHAnsi" w:cs="Arial"/>
                <w:sz w:val="22"/>
                <w:szCs w:val="22"/>
              </w:rPr>
              <w:t>EC</w:t>
            </w:r>
          </w:p>
        </w:tc>
        <w:tc>
          <w:tcPr>
            <w:tcW w:w="5895" w:type="dxa"/>
            <w:vAlign w:val="center"/>
          </w:tcPr>
          <w:p w:rsidR="004F0143" w:rsidRPr="00D54DEC" w:rsidRDefault="004F0143" w:rsidP="00F4612F">
            <w:pPr>
              <w:tabs>
                <w:tab w:val="center" w:pos="4153"/>
                <w:tab w:val="right" w:pos="8306"/>
              </w:tabs>
              <w:rPr>
                <w:rFonts w:asciiTheme="minorHAnsi" w:eastAsia="Times New Roman" w:hAnsiTheme="minorHAnsi" w:cs="Arial"/>
                <w:sz w:val="22"/>
                <w:szCs w:val="22"/>
                <w:lang w:val="en-GB"/>
              </w:rPr>
            </w:pPr>
            <w:r w:rsidRPr="00D54DEC">
              <w:rPr>
                <w:rFonts w:asciiTheme="minorHAnsi" w:eastAsia="Times New Roman" w:hAnsiTheme="minorHAnsi" w:cs="Arial"/>
                <w:sz w:val="22"/>
                <w:szCs w:val="22"/>
                <w:lang w:val="en-GB"/>
              </w:rPr>
              <w:t xml:space="preserve">Environmental Specialist: </w:t>
            </w:r>
          </w:p>
          <w:p w:rsidR="004F0143" w:rsidRPr="00D54DEC" w:rsidRDefault="004F0143" w:rsidP="00F4612F">
            <w:pPr>
              <w:tabs>
                <w:tab w:val="center" w:pos="4153"/>
                <w:tab w:val="right" w:pos="8306"/>
              </w:tabs>
              <w:rPr>
                <w:rFonts w:asciiTheme="minorHAnsi" w:eastAsia="Times New Roman" w:hAnsiTheme="minorHAnsi" w:cs="Arial"/>
                <w:sz w:val="22"/>
                <w:szCs w:val="22"/>
                <w:lang w:val="en-GB"/>
              </w:rPr>
            </w:pPr>
          </w:p>
        </w:tc>
        <w:tc>
          <w:tcPr>
            <w:tcW w:w="1559" w:type="dxa"/>
            <w:vAlign w:val="center"/>
          </w:tcPr>
          <w:p w:rsidR="004F0143" w:rsidRPr="00D54DEC" w:rsidRDefault="004F0143" w:rsidP="00F4612F">
            <w:pPr>
              <w:tabs>
                <w:tab w:val="center" w:pos="4153"/>
                <w:tab w:val="right" w:pos="8306"/>
              </w:tabs>
              <w:spacing w:line="360" w:lineRule="auto"/>
              <w:rPr>
                <w:rFonts w:asciiTheme="minorHAnsi" w:eastAsia="Times New Roman" w:hAnsiTheme="minorHAnsi" w:cs="Arial"/>
                <w:sz w:val="22"/>
                <w:szCs w:val="22"/>
                <w:lang w:val="en-GB"/>
              </w:rPr>
            </w:pPr>
            <w:r w:rsidRPr="00D54DEC">
              <w:rPr>
                <w:rFonts w:asciiTheme="minorHAnsi" w:eastAsia="Times New Roman" w:hAnsiTheme="minorHAnsi" w:cs="Arial"/>
                <w:sz w:val="22"/>
                <w:szCs w:val="22"/>
                <w:lang w:val="en-GB"/>
              </w:rPr>
              <w:t>KDM</w:t>
            </w:r>
          </w:p>
        </w:tc>
      </w:tr>
      <w:tr w:rsidR="004F0143" w:rsidRPr="00D54DEC" w:rsidTr="00F67172">
        <w:trPr>
          <w:trHeight w:val="537"/>
        </w:trPr>
        <w:tc>
          <w:tcPr>
            <w:tcW w:w="1219" w:type="dxa"/>
            <w:vAlign w:val="center"/>
          </w:tcPr>
          <w:p w:rsidR="004F0143" w:rsidRPr="00D54DEC" w:rsidRDefault="00DE1D2F" w:rsidP="00F4612F">
            <w:pPr>
              <w:tabs>
                <w:tab w:val="center" w:pos="4153"/>
                <w:tab w:val="right" w:pos="8306"/>
              </w:tabs>
              <w:spacing w:line="360" w:lineRule="auto"/>
              <w:rPr>
                <w:rFonts w:asciiTheme="minorHAnsi" w:eastAsia="Times New Roman" w:hAnsiTheme="minorHAnsi" w:cs="Arial"/>
                <w:sz w:val="22"/>
                <w:szCs w:val="22"/>
                <w:lang w:val="en-GB"/>
              </w:rPr>
            </w:pPr>
            <w:r w:rsidRPr="00DE1D2F">
              <w:rPr>
                <w:rFonts w:asciiTheme="minorHAnsi" w:eastAsia="Times New Roman" w:hAnsiTheme="minorHAnsi" w:cs="Arial"/>
                <w:sz w:val="22"/>
                <w:szCs w:val="22"/>
                <w:lang w:val="en-GB"/>
              </w:rPr>
              <w:t>29/07/2020</w:t>
            </w:r>
          </w:p>
        </w:tc>
        <w:tc>
          <w:tcPr>
            <w:tcW w:w="966" w:type="dxa"/>
            <w:vAlign w:val="center"/>
          </w:tcPr>
          <w:p w:rsidR="004F0143" w:rsidRPr="00D54DEC" w:rsidRDefault="004F0143" w:rsidP="00F4612F">
            <w:pPr>
              <w:spacing w:line="360" w:lineRule="auto"/>
              <w:rPr>
                <w:rFonts w:asciiTheme="minorHAnsi" w:hAnsiTheme="minorHAnsi" w:cs="Arial"/>
                <w:sz w:val="22"/>
                <w:szCs w:val="22"/>
              </w:rPr>
            </w:pPr>
            <w:r w:rsidRPr="00D54DEC">
              <w:rPr>
                <w:rFonts w:asciiTheme="minorHAnsi" w:hAnsiTheme="minorHAnsi" w:cs="Arial"/>
                <w:sz w:val="22"/>
                <w:szCs w:val="22"/>
              </w:rPr>
              <w:t>EC</w:t>
            </w:r>
          </w:p>
        </w:tc>
        <w:tc>
          <w:tcPr>
            <w:tcW w:w="5895" w:type="dxa"/>
            <w:vAlign w:val="center"/>
          </w:tcPr>
          <w:p w:rsidR="004F0143" w:rsidRPr="00D54DEC" w:rsidRDefault="004F0143" w:rsidP="00F4612F">
            <w:pPr>
              <w:tabs>
                <w:tab w:val="center" w:pos="4153"/>
                <w:tab w:val="right" w:pos="8306"/>
              </w:tabs>
              <w:spacing w:line="360" w:lineRule="auto"/>
              <w:rPr>
                <w:rFonts w:asciiTheme="minorHAnsi" w:eastAsia="Times New Roman" w:hAnsiTheme="minorHAnsi" w:cs="Arial"/>
                <w:sz w:val="22"/>
                <w:szCs w:val="22"/>
                <w:lang w:val="en-GB"/>
              </w:rPr>
            </w:pPr>
            <w:r w:rsidRPr="00D54DEC">
              <w:rPr>
                <w:rFonts w:asciiTheme="minorHAnsi" w:eastAsia="Times New Roman" w:hAnsiTheme="minorHAnsi" w:cs="Arial"/>
                <w:sz w:val="22"/>
                <w:szCs w:val="22"/>
                <w:lang w:val="en-GB"/>
              </w:rPr>
              <w:t>HSE Manager: D Mukungu</w:t>
            </w:r>
          </w:p>
        </w:tc>
        <w:tc>
          <w:tcPr>
            <w:tcW w:w="1559" w:type="dxa"/>
            <w:vAlign w:val="center"/>
          </w:tcPr>
          <w:p w:rsidR="004F0143" w:rsidRPr="00D54DEC" w:rsidRDefault="004F0143" w:rsidP="00F4612F">
            <w:pPr>
              <w:tabs>
                <w:tab w:val="center" w:pos="4153"/>
                <w:tab w:val="right" w:pos="8306"/>
              </w:tabs>
              <w:spacing w:line="360" w:lineRule="auto"/>
              <w:rPr>
                <w:rFonts w:asciiTheme="minorHAnsi" w:eastAsia="Times New Roman" w:hAnsiTheme="minorHAnsi" w:cs="Arial"/>
                <w:sz w:val="22"/>
                <w:szCs w:val="22"/>
                <w:lang w:val="en-GB"/>
              </w:rPr>
            </w:pPr>
            <w:r w:rsidRPr="00D54DEC">
              <w:rPr>
                <w:rFonts w:asciiTheme="minorHAnsi" w:eastAsia="Times New Roman" w:hAnsiTheme="minorHAnsi" w:cs="Arial"/>
                <w:sz w:val="22"/>
                <w:szCs w:val="22"/>
                <w:lang w:val="en-GB"/>
              </w:rPr>
              <w:t>WDL</w:t>
            </w:r>
          </w:p>
        </w:tc>
      </w:tr>
      <w:tr w:rsidR="004F0143" w:rsidRPr="00D54DEC" w:rsidTr="00F67172">
        <w:trPr>
          <w:trHeight w:val="537"/>
        </w:trPr>
        <w:tc>
          <w:tcPr>
            <w:tcW w:w="1219" w:type="dxa"/>
            <w:vAlign w:val="center"/>
          </w:tcPr>
          <w:p w:rsidR="004F0143" w:rsidRPr="00D54DEC" w:rsidRDefault="00DE1D2F" w:rsidP="00F4612F">
            <w:pPr>
              <w:tabs>
                <w:tab w:val="center" w:pos="4153"/>
                <w:tab w:val="right" w:pos="8306"/>
              </w:tabs>
              <w:spacing w:line="360" w:lineRule="auto"/>
              <w:rPr>
                <w:rFonts w:asciiTheme="minorHAnsi" w:eastAsia="Times New Roman" w:hAnsiTheme="minorHAnsi" w:cs="Arial"/>
                <w:sz w:val="22"/>
                <w:szCs w:val="22"/>
                <w:lang w:val="en-GB"/>
              </w:rPr>
            </w:pPr>
            <w:r w:rsidRPr="00DE1D2F">
              <w:rPr>
                <w:rFonts w:asciiTheme="minorHAnsi" w:eastAsia="Times New Roman" w:hAnsiTheme="minorHAnsi" w:cs="Arial"/>
                <w:sz w:val="22"/>
                <w:szCs w:val="22"/>
                <w:lang w:val="en-GB"/>
              </w:rPr>
              <w:t>29/07/2020</w:t>
            </w:r>
          </w:p>
        </w:tc>
        <w:tc>
          <w:tcPr>
            <w:tcW w:w="966" w:type="dxa"/>
            <w:vAlign w:val="center"/>
          </w:tcPr>
          <w:p w:rsidR="004F0143" w:rsidRPr="00D54DEC" w:rsidRDefault="004F0143" w:rsidP="00F4612F">
            <w:pPr>
              <w:spacing w:line="360" w:lineRule="auto"/>
              <w:rPr>
                <w:rFonts w:asciiTheme="minorHAnsi" w:hAnsiTheme="minorHAnsi" w:cs="Arial"/>
                <w:sz w:val="22"/>
                <w:szCs w:val="22"/>
              </w:rPr>
            </w:pPr>
            <w:r w:rsidRPr="00D54DEC">
              <w:rPr>
                <w:rFonts w:asciiTheme="minorHAnsi" w:hAnsiTheme="minorHAnsi" w:cs="Arial"/>
                <w:sz w:val="22"/>
                <w:szCs w:val="22"/>
              </w:rPr>
              <w:t>EC</w:t>
            </w:r>
          </w:p>
        </w:tc>
        <w:tc>
          <w:tcPr>
            <w:tcW w:w="5895" w:type="dxa"/>
            <w:vAlign w:val="center"/>
          </w:tcPr>
          <w:p w:rsidR="004F0143" w:rsidRPr="00D54DEC" w:rsidRDefault="004F0143" w:rsidP="00F4612F">
            <w:pPr>
              <w:tabs>
                <w:tab w:val="center" w:pos="4153"/>
                <w:tab w:val="right" w:pos="8306"/>
              </w:tabs>
              <w:spacing w:line="360" w:lineRule="auto"/>
              <w:rPr>
                <w:rFonts w:asciiTheme="minorHAnsi" w:eastAsia="Times New Roman" w:hAnsiTheme="minorHAnsi" w:cs="Arial"/>
                <w:sz w:val="22"/>
                <w:szCs w:val="22"/>
                <w:lang w:val="en-GB"/>
              </w:rPr>
            </w:pPr>
            <w:r w:rsidRPr="00D54DEC">
              <w:rPr>
                <w:rFonts w:asciiTheme="minorHAnsi" w:eastAsia="Times New Roman" w:hAnsiTheme="minorHAnsi" w:cs="Arial"/>
                <w:sz w:val="22"/>
                <w:szCs w:val="22"/>
                <w:lang w:val="en-GB"/>
              </w:rPr>
              <w:t xml:space="preserve">Environmental Coordinator: P John </w:t>
            </w:r>
          </w:p>
        </w:tc>
        <w:tc>
          <w:tcPr>
            <w:tcW w:w="1559" w:type="dxa"/>
            <w:vAlign w:val="center"/>
          </w:tcPr>
          <w:p w:rsidR="004F0143" w:rsidRPr="00D54DEC" w:rsidRDefault="004F0143" w:rsidP="00F4612F">
            <w:pPr>
              <w:tabs>
                <w:tab w:val="center" w:pos="4153"/>
                <w:tab w:val="right" w:pos="8306"/>
              </w:tabs>
              <w:spacing w:line="360" w:lineRule="auto"/>
              <w:rPr>
                <w:rFonts w:asciiTheme="minorHAnsi" w:eastAsia="Times New Roman" w:hAnsiTheme="minorHAnsi" w:cs="Arial"/>
                <w:sz w:val="22"/>
                <w:szCs w:val="22"/>
                <w:lang w:val="en-GB"/>
              </w:rPr>
            </w:pPr>
            <w:r w:rsidRPr="00D54DEC">
              <w:rPr>
                <w:rFonts w:asciiTheme="minorHAnsi" w:eastAsia="Times New Roman" w:hAnsiTheme="minorHAnsi" w:cs="Arial"/>
                <w:sz w:val="22"/>
                <w:szCs w:val="22"/>
                <w:lang w:val="en-GB"/>
              </w:rPr>
              <w:t>WDL</w:t>
            </w:r>
          </w:p>
        </w:tc>
      </w:tr>
    </w:tbl>
    <w:p w:rsidR="00F4612F" w:rsidRPr="00D54DEC" w:rsidRDefault="00F4612F" w:rsidP="009F7AC9">
      <w:pPr>
        <w:tabs>
          <w:tab w:val="left" w:pos="1230"/>
        </w:tabs>
        <w:rPr>
          <w:rFonts w:eastAsia="Times New Roman" w:cs="Arial"/>
          <w:lang w:val="en-GB"/>
        </w:rPr>
      </w:pPr>
    </w:p>
    <w:p w:rsidR="0013272D" w:rsidRDefault="0013272D">
      <w:pPr>
        <w:rPr>
          <w:rFonts w:eastAsia="Times New Roman" w:cstheme="majorBidi"/>
          <w:b/>
          <w:bCs/>
          <w:sz w:val="28"/>
          <w:szCs w:val="28"/>
          <w:lang w:val="en-GB"/>
        </w:rPr>
      </w:pPr>
      <w:r>
        <w:rPr>
          <w:rFonts w:eastAsia="Times New Roman"/>
          <w:lang w:val="en-GB"/>
        </w:rPr>
        <w:br w:type="page"/>
      </w:r>
    </w:p>
    <w:p w:rsidR="00F4612F" w:rsidRPr="00D53C6A" w:rsidRDefault="00D53C6A" w:rsidP="00D53C6A">
      <w:pPr>
        <w:pStyle w:val="Heading1"/>
        <w:rPr>
          <w:rFonts w:asciiTheme="minorHAnsi" w:eastAsia="Times New Roman" w:hAnsiTheme="minorHAnsi"/>
          <w:color w:val="auto"/>
          <w:lang w:val="en-GB"/>
        </w:rPr>
      </w:pPr>
      <w:bookmarkStart w:id="3" w:name="_Toc46915873"/>
      <w:r w:rsidRPr="00D53C6A">
        <w:rPr>
          <w:rFonts w:asciiTheme="minorHAnsi" w:eastAsia="Times New Roman" w:hAnsiTheme="minorHAnsi"/>
          <w:color w:val="auto"/>
          <w:lang w:val="en-GB"/>
        </w:rPr>
        <w:lastRenderedPageBreak/>
        <w:t>INFORMED DISTRIBUTION LIST:</w:t>
      </w:r>
      <w:bookmarkEnd w:id="3"/>
    </w:p>
    <w:tbl>
      <w:tblPr>
        <w:tblStyle w:val="TableGrid4"/>
        <w:tblW w:w="9958" w:type="dxa"/>
        <w:tblInd w:w="-5" w:type="dxa"/>
        <w:tblLook w:val="04A0" w:firstRow="1" w:lastRow="0" w:firstColumn="1" w:lastColumn="0" w:noHBand="0" w:noVBand="1"/>
      </w:tblPr>
      <w:tblGrid>
        <w:gridCol w:w="1991"/>
        <w:gridCol w:w="1991"/>
        <w:gridCol w:w="1992"/>
        <w:gridCol w:w="1992"/>
        <w:gridCol w:w="1992"/>
      </w:tblGrid>
      <w:tr w:rsidR="00EC6900" w:rsidRPr="00D54DEC" w:rsidTr="002E27E8">
        <w:tc>
          <w:tcPr>
            <w:tcW w:w="1991" w:type="dxa"/>
            <w:shd w:val="clear" w:color="auto" w:fill="0E2741" w:themeFill="text2" w:themeFillShade="80"/>
            <w:vAlign w:val="center"/>
          </w:tcPr>
          <w:p w:rsidR="00EC6900" w:rsidRPr="00D54DEC" w:rsidRDefault="004A60DE" w:rsidP="00EC6900">
            <w:pPr>
              <w:tabs>
                <w:tab w:val="center" w:pos="4153"/>
                <w:tab w:val="right" w:pos="8306"/>
              </w:tabs>
              <w:spacing w:line="360" w:lineRule="auto"/>
              <w:rPr>
                <w:rFonts w:asciiTheme="minorHAnsi" w:eastAsia="Times New Roman" w:hAnsiTheme="minorHAnsi" w:cs="Arial"/>
                <w:sz w:val="22"/>
                <w:szCs w:val="22"/>
                <w:lang w:val="en-GB"/>
              </w:rPr>
            </w:pPr>
            <w:r>
              <w:rPr>
                <w:rFonts w:asciiTheme="minorHAnsi" w:eastAsia="Times New Roman" w:hAnsiTheme="minorHAnsi" w:cs="Arial"/>
                <w:sz w:val="22"/>
                <w:szCs w:val="22"/>
                <w:lang w:val="en-GB"/>
              </w:rPr>
              <w:t>Date</w:t>
            </w:r>
          </w:p>
        </w:tc>
        <w:tc>
          <w:tcPr>
            <w:tcW w:w="1991" w:type="dxa"/>
            <w:shd w:val="clear" w:color="auto" w:fill="0E2741" w:themeFill="text2" w:themeFillShade="80"/>
            <w:vAlign w:val="center"/>
          </w:tcPr>
          <w:p w:rsidR="00EC6900" w:rsidRPr="00D54DEC" w:rsidRDefault="004A60DE" w:rsidP="00EC6900">
            <w:pPr>
              <w:tabs>
                <w:tab w:val="center" w:pos="4153"/>
                <w:tab w:val="right" w:pos="8306"/>
              </w:tabs>
              <w:spacing w:line="360" w:lineRule="auto"/>
              <w:rPr>
                <w:rFonts w:asciiTheme="minorHAnsi" w:eastAsia="Times New Roman" w:hAnsiTheme="minorHAnsi" w:cs="Arial"/>
                <w:sz w:val="22"/>
                <w:szCs w:val="22"/>
                <w:lang w:val="en-GB"/>
              </w:rPr>
            </w:pPr>
            <w:r>
              <w:rPr>
                <w:rFonts w:asciiTheme="minorHAnsi" w:eastAsia="Times New Roman" w:hAnsiTheme="minorHAnsi" w:cs="Arial"/>
                <w:sz w:val="22"/>
                <w:szCs w:val="22"/>
                <w:lang w:val="en-GB"/>
              </w:rPr>
              <w:t>Format</w:t>
            </w:r>
          </w:p>
        </w:tc>
        <w:tc>
          <w:tcPr>
            <w:tcW w:w="1992" w:type="dxa"/>
            <w:shd w:val="clear" w:color="auto" w:fill="0E2741" w:themeFill="text2" w:themeFillShade="80"/>
            <w:vAlign w:val="center"/>
          </w:tcPr>
          <w:p w:rsidR="00EC6900" w:rsidRPr="00D54DEC" w:rsidRDefault="004A60DE" w:rsidP="00EC6900">
            <w:pPr>
              <w:tabs>
                <w:tab w:val="center" w:pos="4153"/>
                <w:tab w:val="right" w:pos="8306"/>
              </w:tabs>
              <w:spacing w:line="360" w:lineRule="auto"/>
              <w:rPr>
                <w:rFonts w:asciiTheme="minorHAnsi" w:eastAsia="Times New Roman" w:hAnsiTheme="minorHAnsi" w:cs="Arial"/>
                <w:sz w:val="22"/>
                <w:szCs w:val="22"/>
                <w:lang w:val="en-GB"/>
              </w:rPr>
            </w:pPr>
            <w:r>
              <w:rPr>
                <w:rFonts w:asciiTheme="minorHAnsi" w:eastAsia="Times New Roman" w:hAnsiTheme="minorHAnsi" w:cs="Arial"/>
                <w:sz w:val="22"/>
                <w:szCs w:val="22"/>
                <w:lang w:val="en-GB"/>
              </w:rPr>
              <w:t>Addressee</w:t>
            </w:r>
          </w:p>
        </w:tc>
        <w:tc>
          <w:tcPr>
            <w:tcW w:w="1992" w:type="dxa"/>
            <w:shd w:val="clear" w:color="auto" w:fill="0E2741" w:themeFill="text2" w:themeFillShade="80"/>
            <w:vAlign w:val="center"/>
          </w:tcPr>
          <w:p w:rsidR="00EC6900" w:rsidRPr="00D54DEC" w:rsidRDefault="00EC6900" w:rsidP="00EC6900">
            <w:pPr>
              <w:tabs>
                <w:tab w:val="center" w:pos="4153"/>
                <w:tab w:val="right" w:pos="8306"/>
              </w:tabs>
              <w:spacing w:line="360" w:lineRule="auto"/>
              <w:rPr>
                <w:rFonts w:asciiTheme="minorHAnsi" w:eastAsia="Times New Roman" w:hAnsiTheme="minorHAnsi" w:cs="Arial"/>
                <w:b/>
                <w:color w:val="FFFFFF"/>
                <w:sz w:val="22"/>
                <w:szCs w:val="22"/>
                <w:lang w:val="en-GB"/>
              </w:rPr>
            </w:pPr>
          </w:p>
        </w:tc>
        <w:tc>
          <w:tcPr>
            <w:tcW w:w="1992" w:type="dxa"/>
            <w:shd w:val="clear" w:color="auto" w:fill="0E2741" w:themeFill="text2" w:themeFillShade="80"/>
            <w:vAlign w:val="center"/>
          </w:tcPr>
          <w:p w:rsidR="00EC6900" w:rsidRPr="00D54DEC" w:rsidRDefault="004A60DE" w:rsidP="00EC6900">
            <w:pPr>
              <w:tabs>
                <w:tab w:val="center" w:pos="4153"/>
                <w:tab w:val="right" w:pos="8306"/>
              </w:tabs>
              <w:spacing w:line="360" w:lineRule="auto"/>
              <w:rPr>
                <w:rFonts w:asciiTheme="minorHAnsi" w:eastAsia="Times New Roman" w:hAnsiTheme="minorHAnsi" w:cs="Arial"/>
                <w:b/>
                <w:color w:val="FFFFFF"/>
                <w:sz w:val="22"/>
                <w:szCs w:val="22"/>
                <w:lang w:val="en-GB"/>
              </w:rPr>
            </w:pPr>
            <w:r>
              <w:rPr>
                <w:rFonts w:asciiTheme="minorHAnsi" w:eastAsia="Times New Roman" w:hAnsiTheme="minorHAnsi" w:cs="Arial"/>
                <w:b/>
                <w:color w:val="FFFFFF"/>
                <w:sz w:val="22"/>
                <w:szCs w:val="22"/>
                <w:lang w:val="en-GB"/>
              </w:rPr>
              <w:t>Location</w:t>
            </w:r>
          </w:p>
        </w:tc>
      </w:tr>
      <w:tr w:rsidR="004A60DE" w:rsidRPr="00D54DEC" w:rsidTr="00F67172">
        <w:trPr>
          <w:trHeight w:val="537"/>
        </w:trPr>
        <w:tc>
          <w:tcPr>
            <w:tcW w:w="1991" w:type="dxa"/>
            <w:vAlign w:val="center"/>
          </w:tcPr>
          <w:p w:rsidR="004A60DE" w:rsidRPr="00F67172" w:rsidRDefault="00DE1D2F" w:rsidP="00EC6900">
            <w:pPr>
              <w:tabs>
                <w:tab w:val="center" w:pos="4153"/>
                <w:tab w:val="right" w:pos="8306"/>
              </w:tabs>
              <w:spacing w:line="360" w:lineRule="auto"/>
              <w:rPr>
                <w:rFonts w:eastAsia="Times New Roman" w:cs="Calibri"/>
                <w:sz w:val="22"/>
                <w:szCs w:val="22"/>
                <w:lang w:val="en-GB"/>
              </w:rPr>
            </w:pPr>
            <w:r w:rsidRPr="00DE1D2F">
              <w:rPr>
                <w:rFonts w:eastAsia="Times New Roman" w:cs="Calibri"/>
                <w:sz w:val="22"/>
                <w:szCs w:val="22"/>
                <w:lang w:val="en-GB"/>
              </w:rPr>
              <w:t>29/07/2020</w:t>
            </w:r>
          </w:p>
        </w:tc>
        <w:tc>
          <w:tcPr>
            <w:tcW w:w="1991" w:type="dxa"/>
            <w:vAlign w:val="center"/>
          </w:tcPr>
          <w:p w:rsidR="004A60DE" w:rsidRPr="00F67172" w:rsidRDefault="004A60DE" w:rsidP="00EC6900">
            <w:pPr>
              <w:tabs>
                <w:tab w:val="center" w:pos="4153"/>
                <w:tab w:val="right" w:pos="8306"/>
              </w:tabs>
              <w:spacing w:line="360" w:lineRule="auto"/>
              <w:rPr>
                <w:rFonts w:eastAsia="Times New Roman" w:cs="Calibri"/>
                <w:sz w:val="22"/>
                <w:szCs w:val="22"/>
                <w:lang w:val="en-GB"/>
              </w:rPr>
            </w:pPr>
            <w:r w:rsidRPr="00F67172">
              <w:rPr>
                <w:rFonts w:eastAsia="Times New Roman" w:cs="Calibri"/>
                <w:sz w:val="22"/>
                <w:szCs w:val="22"/>
                <w:lang w:val="en-GB"/>
              </w:rPr>
              <w:t>EC</w:t>
            </w:r>
          </w:p>
        </w:tc>
        <w:tc>
          <w:tcPr>
            <w:tcW w:w="3984" w:type="dxa"/>
            <w:gridSpan w:val="2"/>
            <w:vAlign w:val="center"/>
          </w:tcPr>
          <w:p w:rsidR="004A60DE" w:rsidRPr="00F67172" w:rsidRDefault="001B0832" w:rsidP="00EC6900">
            <w:pPr>
              <w:tabs>
                <w:tab w:val="center" w:pos="4153"/>
                <w:tab w:val="right" w:pos="8306"/>
              </w:tabs>
              <w:spacing w:line="360" w:lineRule="auto"/>
              <w:rPr>
                <w:rFonts w:eastAsia="Times New Roman" w:cs="Calibri"/>
                <w:sz w:val="22"/>
                <w:szCs w:val="22"/>
                <w:lang w:val="en-GB"/>
              </w:rPr>
            </w:pPr>
            <w:r w:rsidRPr="00F67172">
              <w:rPr>
                <w:rFonts w:eastAsia="Times New Roman" w:cs="Calibri"/>
                <w:sz w:val="22"/>
                <w:szCs w:val="22"/>
                <w:lang w:val="en-GB"/>
              </w:rPr>
              <w:t>N Ngema</w:t>
            </w:r>
          </w:p>
        </w:tc>
        <w:tc>
          <w:tcPr>
            <w:tcW w:w="1992" w:type="dxa"/>
            <w:vAlign w:val="center"/>
          </w:tcPr>
          <w:p w:rsidR="004A60DE" w:rsidRPr="00F67172" w:rsidRDefault="001B0832" w:rsidP="00EC6900">
            <w:pPr>
              <w:tabs>
                <w:tab w:val="center" w:pos="4153"/>
                <w:tab w:val="right" w:pos="8306"/>
              </w:tabs>
              <w:spacing w:line="360" w:lineRule="auto"/>
              <w:rPr>
                <w:rFonts w:eastAsia="Times New Roman" w:cs="Calibri"/>
                <w:sz w:val="22"/>
                <w:szCs w:val="22"/>
                <w:lang w:val="en-GB"/>
              </w:rPr>
            </w:pPr>
            <w:r w:rsidRPr="00F67172">
              <w:rPr>
                <w:rFonts w:eastAsia="Times New Roman" w:cs="Calibri"/>
                <w:sz w:val="22"/>
                <w:szCs w:val="22"/>
                <w:lang w:val="en-GB"/>
              </w:rPr>
              <w:t>FDM</w:t>
            </w:r>
          </w:p>
        </w:tc>
      </w:tr>
      <w:tr w:rsidR="001B0832" w:rsidRPr="00D54DEC" w:rsidTr="00F67172">
        <w:trPr>
          <w:trHeight w:val="537"/>
        </w:trPr>
        <w:tc>
          <w:tcPr>
            <w:tcW w:w="1991" w:type="dxa"/>
            <w:vAlign w:val="center"/>
          </w:tcPr>
          <w:p w:rsidR="001B0832" w:rsidRPr="00F67172" w:rsidRDefault="00DE1D2F" w:rsidP="001B0832">
            <w:pPr>
              <w:tabs>
                <w:tab w:val="center" w:pos="4153"/>
                <w:tab w:val="right" w:pos="8306"/>
              </w:tabs>
              <w:spacing w:line="360" w:lineRule="auto"/>
              <w:rPr>
                <w:rFonts w:eastAsia="Times New Roman" w:cs="Calibri"/>
                <w:sz w:val="22"/>
                <w:szCs w:val="22"/>
                <w:lang w:val="en-GB"/>
              </w:rPr>
            </w:pPr>
            <w:r w:rsidRPr="00DE1D2F">
              <w:rPr>
                <w:rFonts w:eastAsia="Times New Roman" w:cs="Calibri"/>
                <w:sz w:val="22"/>
                <w:szCs w:val="22"/>
                <w:lang w:val="en-GB"/>
              </w:rPr>
              <w:t>29/07/2020</w:t>
            </w:r>
          </w:p>
        </w:tc>
        <w:tc>
          <w:tcPr>
            <w:tcW w:w="1991" w:type="dxa"/>
          </w:tcPr>
          <w:p w:rsidR="001B0832" w:rsidRPr="00F67172" w:rsidRDefault="001B0832" w:rsidP="001B0832">
            <w:pPr>
              <w:rPr>
                <w:rFonts w:cs="Calibri"/>
                <w:sz w:val="22"/>
                <w:szCs w:val="22"/>
              </w:rPr>
            </w:pPr>
            <w:r w:rsidRPr="00F67172">
              <w:rPr>
                <w:rFonts w:cs="Calibri"/>
                <w:sz w:val="22"/>
                <w:szCs w:val="22"/>
              </w:rPr>
              <w:t xml:space="preserve">EC </w:t>
            </w:r>
          </w:p>
        </w:tc>
        <w:tc>
          <w:tcPr>
            <w:tcW w:w="3984" w:type="dxa"/>
            <w:gridSpan w:val="2"/>
            <w:shd w:val="clear" w:color="auto" w:fill="auto"/>
          </w:tcPr>
          <w:p w:rsidR="001B0832" w:rsidRPr="00F67172" w:rsidRDefault="001B0832" w:rsidP="001B0832">
            <w:pPr>
              <w:rPr>
                <w:rFonts w:cs="Calibri"/>
                <w:sz w:val="22"/>
                <w:szCs w:val="22"/>
              </w:rPr>
            </w:pPr>
            <w:r w:rsidRPr="00F67172">
              <w:rPr>
                <w:rFonts w:cs="Calibri"/>
                <w:sz w:val="22"/>
                <w:szCs w:val="22"/>
              </w:rPr>
              <w:t>J Rajan</w:t>
            </w:r>
          </w:p>
        </w:tc>
        <w:tc>
          <w:tcPr>
            <w:tcW w:w="1992" w:type="dxa"/>
          </w:tcPr>
          <w:p w:rsidR="001B0832" w:rsidRPr="00F67172" w:rsidRDefault="001B0832" w:rsidP="001B0832">
            <w:pPr>
              <w:rPr>
                <w:rFonts w:cs="Calibri"/>
                <w:sz w:val="22"/>
                <w:szCs w:val="22"/>
              </w:rPr>
            </w:pPr>
            <w:r w:rsidRPr="00F67172">
              <w:rPr>
                <w:rFonts w:cs="Calibri"/>
                <w:sz w:val="22"/>
                <w:szCs w:val="22"/>
              </w:rPr>
              <w:t xml:space="preserve"> CDM </w:t>
            </w:r>
          </w:p>
        </w:tc>
      </w:tr>
      <w:tr w:rsidR="001B0832" w:rsidRPr="00D54DEC" w:rsidTr="00F67172">
        <w:trPr>
          <w:trHeight w:val="537"/>
        </w:trPr>
        <w:tc>
          <w:tcPr>
            <w:tcW w:w="1991" w:type="dxa"/>
            <w:vAlign w:val="center"/>
          </w:tcPr>
          <w:p w:rsidR="001B0832" w:rsidRPr="00F67172" w:rsidRDefault="00DE1D2F" w:rsidP="002E27E8">
            <w:pPr>
              <w:tabs>
                <w:tab w:val="center" w:pos="4153"/>
                <w:tab w:val="right" w:pos="8306"/>
              </w:tabs>
              <w:spacing w:line="360" w:lineRule="auto"/>
              <w:rPr>
                <w:rFonts w:eastAsia="Times New Roman" w:cs="Calibri"/>
                <w:sz w:val="22"/>
                <w:szCs w:val="22"/>
                <w:lang w:val="en-GB"/>
              </w:rPr>
            </w:pPr>
            <w:r w:rsidRPr="00DE1D2F">
              <w:rPr>
                <w:rFonts w:eastAsia="Times New Roman" w:cs="Calibri"/>
                <w:sz w:val="22"/>
                <w:szCs w:val="22"/>
                <w:lang w:val="en-GB"/>
              </w:rPr>
              <w:t>29/07/2020</w:t>
            </w:r>
          </w:p>
        </w:tc>
        <w:tc>
          <w:tcPr>
            <w:tcW w:w="1991" w:type="dxa"/>
            <w:vAlign w:val="center"/>
          </w:tcPr>
          <w:p w:rsidR="001B0832" w:rsidRPr="00F67172" w:rsidRDefault="001B0832" w:rsidP="002E27E8">
            <w:pPr>
              <w:spacing w:line="360" w:lineRule="auto"/>
              <w:rPr>
                <w:rFonts w:cs="Calibri"/>
                <w:sz w:val="22"/>
                <w:szCs w:val="22"/>
              </w:rPr>
            </w:pPr>
            <w:r w:rsidRPr="00F67172">
              <w:rPr>
                <w:rFonts w:cs="Calibri"/>
                <w:sz w:val="22"/>
                <w:szCs w:val="22"/>
              </w:rPr>
              <w:t>EC</w:t>
            </w:r>
          </w:p>
        </w:tc>
        <w:tc>
          <w:tcPr>
            <w:tcW w:w="3984" w:type="dxa"/>
            <w:gridSpan w:val="2"/>
            <w:shd w:val="clear" w:color="auto" w:fill="auto"/>
            <w:vAlign w:val="center"/>
          </w:tcPr>
          <w:p w:rsidR="001B0832" w:rsidRPr="00F67172" w:rsidRDefault="001B0832" w:rsidP="002E27E8">
            <w:pPr>
              <w:spacing w:line="360" w:lineRule="auto"/>
              <w:rPr>
                <w:rFonts w:eastAsia="Times New Roman" w:cs="Calibri"/>
                <w:sz w:val="22"/>
                <w:szCs w:val="22"/>
                <w:lang w:val="en-GB"/>
              </w:rPr>
            </w:pPr>
            <w:r w:rsidRPr="00F67172">
              <w:rPr>
                <w:rFonts w:eastAsia="Times New Roman" w:cs="Calibri"/>
                <w:sz w:val="22"/>
                <w:szCs w:val="22"/>
                <w:lang w:val="en-GB"/>
              </w:rPr>
              <w:t>C Barnard</w:t>
            </w:r>
          </w:p>
        </w:tc>
        <w:tc>
          <w:tcPr>
            <w:tcW w:w="1992" w:type="dxa"/>
            <w:vAlign w:val="center"/>
          </w:tcPr>
          <w:p w:rsidR="001B0832" w:rsidRPr="00F67172" w:rsidRDefault="001B0832" w:rsidP="002E27E8">
            <w:pPr>
              <w:tabs>
                <w:tab w:val="center" w:pos="4153"/>
                <w:tab w:val="right" w:pos="8306"/>
              </w:tabs>
              <w:spacing w:line="360" w:lineRule="auto"/>
              <w:rPr>
                <w:rFonts w:eastAsia="Times New Roman" w:cs="Calibri"/>
                <w:sz w:val="22"/>
                <w:szCs w:val="22"/>
                <w:lang w:val="en-GB"/>
              </w:rPr>
            </w:pPr>
            <w:r w:rsidRPr="00F67172">
              <w:rPr>
                <w:rFonts w:eastAsia="Times New Roman" w:cs="Calibri"/>
                <w:sz w:val="22"/>
                <w:szCs w:val="22"/>
                <w:lang w:val="en-GB"/>
              </w:rPr>
              <w:t>KDM</w:t>
            </w:r>
          </w:p>
        </w:tc>
      </w:tr>
      <w:tr w:rsidR="001B0832" w:rsidRPr="00D54DEC" w:rsidTr="00F67172">
        <w:trPr>
          <w:trHeight w:val="537"/>
        </w:trPr>
        <w:tc>
          <w:tcPr>
            <w:tcW w:w="1991" w:type="dxa"/>
            <w:vAlign w:val="center"/>
          </w:tcPr>
          <w:p w:rsidR="001B0832" w:rsidRPr="00F67172" w:rsidRDefault="00DE1D2F" w:rsidP="002E27E8">
            <w:pPr>
              <w:tabs>
                <w:tab w:val="center" w:pos="4153"/>
                <w:tab w:val="right" w:pos="8306"/>
              </w:tabs>
              <w:spacing w:line="360" w:lineRule="auto"/>
              <w:rPr>
                <w:rFonts w:eastAsia="Times New Roman" w:cs="Calibri"/>
                <w:sz w:val="22"/>
                <w:szCs w:val="22"/>
                <w:lang w:val="en-GB"/>
              </w:rPr>
            </w:pPr>
            <w:r w:rsidRPr="00DE1D2F">
              <w:rPr>
                <w:rFonts w:eastAsia="Times New Roman" w:cs="Calibri"/>
                <w:sz w:val="22"/>
                <w:szCs w:val="22"/>
                <w:lang w:val="en-GB"/>
              </w:rPr>
              <w:t>29/07/2020</w:t>
            </w:r>
          </w:p>
        </w:tc>
        <w:tc>
          <w:tcPr>
            <w:tcW w:w="1991" w:type="dxa"/>
            <w:vAlign w:val="center"/>
          </w:tcPr>
          <w:p w:rsidR="001B0832" w:rsidRPr="00F67172" w:rsidRDefault="001B0832" w:rsidP="002E27E8">
            <w:pPr>
              <w:spacing w:line="360" w:lineRule="auto"/>
              <w:rPr>
                <w:rFonts w:cs="Calibri"/>
                <w:sz w:val="22"/>
                <w:szCs w:val="22"/>
              </w:rPr>
            </w:pPr>
            <w:r w:rsidRPr="00F67172">
              <w:rPr>
                <w:rFonts w:cs="Calibri"/>
                <w:sz w:val="22"/>
                <w:szCs w:val="22"/>
              </w:rPr>
              <w:t>EC</w:t>
            </w:r>
          </w:p>
        </w:tc>
        <w:tc>
          <w:tcPr>
            <w:tcW w:w="3984" w:type="dxa"/>
            <w:gridSpan w:val="2"/>
            <w:shd w:val="clear" w:color="auto" w:fill="auto"/>
            <w:vAlign w:val="center"/>
          </w:tcPr>
          <w:p w:rsidR="001B0832" w:rsidRPr="00F67172" w:rsidRDefault="001B0832" w:rsidP="002E27E8">
            <w:pPr>
              <w:spacing w:line="360" w:lineRule="auto"/>
              <w:rPr>
                <w:rFonts w:eastAsia="Times New Roman" w:cs="Calibri"/>
                <w:sz w:val="22"/>
                <w:szCs w:val="22"/>
                <w:lang w:val="en-GB"/>
              </w:rPr>
            </w:pPr>
            <w:r w:rsidRPr="00F67172">
              <w:rPr>
                <w:rFonts w:eastAsia="Times New Roman" w:cs="Calibri"/>
                <w:sz w:val="22"/>
                <w:szCs w:val="22"/>
                <w:lang w:val="en-GB"/>
              </w:rPr>
              <w:t xml:space="preserve">A </w:t>
            </w:r>
            <w:r w:rsidR="00DA643C">
              <w:rPr>
                <w:rFonts w:eastAsia="Times New Roman" w:cs="Calibri"/>
                <w:sz w:val="22"/>
                <w:szCs w:val="22"/>
                <w:lang w:val="en-GB"/>
              </w:rPr>
              <w:t>Mwenda</w:t>
            </w:r>
          </w:p>
        </w:tc>
        <w:tc>
          <w:tcPr>
            <w:tcW w:w="1992" w:type="dxa"/>
            <w:vAlign w:val="center"/>
          </w:tcPr>
          <w:p w:rsidR="001B0832" w:rsidRPr="00F67172" w:rsidRDefault="001B0832" w:rsidP="002E27E8">
            <w:pPr>
              <w:tabs>
                <w:tab w:val="center" w:pos="4153"/>
                <w:tab w:val="right" w:pos="8306"/>
              </w:tabs>
              <w:spacing w:line="360" w:lineRule="auto"/>
              <w:rPr>
                <w:rFonts w:eastAsia="Times New Roman" w:cs="Calibri"/>
                <w:sz w:val="22"/>
                <w:szCs w:val="22"/>
                <w:lang w:val="en-GB"/>
              </w:rPr>
            </w:pPr>
            <w:r w:rsidRPr="00F67172">
              <w:rPr>
                <w:rFonts w:eastAsia="Times New Roman" w:cs="Calibri"/>
                <w:sz w:val="22"/>
                <w:szCs w:val="22"/>
                <w:lang w:val="en-GB"/>
              </w:rPr>
              <w:t>WDL</w:t>
            </w:r>
          </w:p>
        </w:tc>
      </w:tr>
      <w:tr w:rsidR="004A60DE" w:rsidRPr="00D54DEC" w:rsidTr="00F67172">
        <w:trPr>
          <w:trHeight w:val="537"/>
        </w:trPr>
        <w:tc>
          <w:tcPr>
            <w:tcW w:w="1991" w:type="dxa"/>
            <w:vAlign w:val="center"/>
          </w:tcPr>
          <w:p w:rsidR="004A60DE" w:rsidRPr="00F67172" w:rsidRDefault="00DE1D2F" w:rsidP="002E27E8">
            <w:pPr>
              <w:tabs>
                <w:tab w:val="center" w:pos="4153"/>
                <w:tab w:val="right" w:pos="8306"/>
              </w:tabs>
              <w:spacing w:line="360" w:lineRule="auto"/>
              <w:rPr>
                <w:rFonts w:eastAsia="Times New Roman" w:cs="Calibri"/>
                <w:sz w:val="22"/>
                <w:szCs w:val="22"/>
                <w:lang w:val="en-GB"/>
              </w:rPr>
            </w:pPr>
            <w:r w:rsidRPr="00DE1D2F">
              <w:rPr>
                <w:rFonts w:eastAsia="Times New Roman" w:cs="Calibri"/>
                <w:sz w:val="22"/>
                <w:szCs w:val="22"/>
                <w:lang w:val="en-GB"/>
              </w:rPr>
              <w:t>29/07/2020</w:t>
            </w:r>
          </w:p>
        </w:tc>
        <w:tc>
          <w:tcPr>
            <w:tcW w:w="1991" w:type="dxa"/>
            <w:vAlign w:val="center"/>
          </w:tcPr>
          <w:p w:rsidR="004A60DE" w:rsidRPr="00F67172" w:rsidRDefault="004A60DE" w:rsidP="002E27E8">
            <w:pPr>
              <w:spacing w:line="360" w:lineRule="auto"/>
              <w:rPr>
                <w:rFonts w:cs="Calibri"/>
                <w:sz w:val="22"/>
                <w:szCs w:val="22"/>
              </w:rPr>
            </w:pPr>
            <w:r w:rsidRPr="00F67172">
              <w:rPr>
                <w:rFonts w:cs="Calibri"/>
                <w:sz w:val="22"/>
                <w:szCs w:val="22"/>
              </w:rPr>
              <w:t>EC</w:t>
            </w:r>
          </w:p>
        </w:tc>
        <w:tc>
          <w:tcPr>
            <w:tcW w:w="3984" w:type="dxa"/>
            <w:gridSpan w:val="2"/>
            <w:shd w:val="clear" w:color="auto" w:fill="auto"/>
            <w:vAlign w:val="center"/>
          </w:tcPr>
          <w:p w:rsidR="004A60DE" w:rsidRPr="00F67172" w:rsidRDefault="004A60DE" w:rsidP="002E27E8">
            <w:pPr>
              <w:spacing w:line="360" w:lineRule="auto"/>
              <w:rPr>
                <w:rFonts w:cs="Calibri"/>
                <w:sz w:val="22"/>
                <w:szCs w:val="22"/>
              </w:rPr>
            </w:pPr>
            <w:r w:rsidRPr="00F67172">
              <w:rPr>
                <w:rFonts w:eastAsia="Times New Roman" w:cs="Calibri"/>
                <w:sz w:val="22"/>
                <w:szCs w:val="22"/>
                <w:lang w:val="en-GB"/>
              </w:rPr>
              <w:t>J Breytenbach</w:t>
            </w:r>
          </w:p>
        </w:tc>
        <w:tc>
          <w:tcPr>
            <w:tcW w:w="1992" w:type="dxa"/>
            <w:vAlign w:val="center"/>
          </w:tcPr>
          <w:p w:rsidR="004A60DE" w:rsidRPr="00F67172" w:rsidRDefault="004A60DE" w:rsidP="002E27E8">
            <w:pPr>
              <w:tabs>
                <w:tab w:val="center" w:pos="4153"/>
                <w:tab w:val="right" w:pos="8306"/>
              </w:tabs>
              <w:spacing w:line="360" w:lineRule="auto"/>
              <w:rPr>
                <w:rFonts w:eastAsia="Times New Roman" w:cs="Calibri"/>
                <w:sz w:val="22"/>
                <w:szCs w:val="22"/>
                <w:lang w:val="en-GB"/>
              </w:rPr>
            </w:pPr>
            <w:r w:rsidRPr="00F67172">
              <w:rPr>
                <w:rFonts w:eastAsia="Times New Roman" w:cs="Calibri"/>
                <w:sz w:val="22"/>
                <w:szCs w:val="22"/>
                <w:lang w:val="en-GB"/>
              </w:rPr>
              <w:t>Bryanston</w:t>
            </w:r>
          </w:p>
        </w:tc>
      </w:tr>
      <w:tr w:rsidR="004A60DE" w:rsidRPr="00D54DEC" w:rsidTr="00F67172">
        <w:trPr>
          <w:trHeight w:val="537"/>
        </w:trPr>
        <w:tc>
          <w:tcPr>
            <w:tcW w:w="1991" w:type="dxa"/>
            <w:vAlign w:val="center"/>
          </w:tcPr>
          <w:p w:rsidR="004A60DE" w:rsidRPr="00F67172" w:rsidRDefault="00DE1D2F" w:rsidP="002E27E8">
            <w:pPr>
              <w:tabs>
                <w:tab w:val="center" w:pos="4153"/>
                <w:tab w:val="right" w:pos="8306"/>
              </w:tabs>
              <w:spacing w:line="360" w:lineRule="auto"/>
              <w:rPr>
                <w:rFonts w:eastAsia="Times New Roman" w:cs="Calibri"/>
                <w:sz w:val="22"/>
                <w:szCs w:val="22"/>
                <w:lang w:val="en-GB"/>
              </w:rPr>
            </w:pPr>
            <w:r w:rsidRPr="00DE1D2F">
              <w:rPr>
                <w:rFonts w:eastAsia="Times New Roman" w:cs="Calibri"/>
                <w:sz w:val="22"/>
                <w:szCs w:val="22"/>
                <w:lang w:val="en-GB"/>
              </w:rPr>
              <w:t>29/07/2020</w:t>
            </w:r>
          </w:p>
        </w:tc>
        <w:tc>
          <w:tcPr>
            <w:tcW w:w="1991" w:type="dxa"/>
            <w:vAlign w:val="center"/>
          </w:tcPr>
          <w:p w:rsidR="004A60DE" w:rsidRPr="00F67172" w:rsidRDefault="004A60DE" w:rsidP="002E27E8">
            <w:pPr>
              <w:spacing w:line="360" w:lineRule="auto"/>
              <w:rPr>
                <w:rFonts w:cs="Calibri"/>
                <w:sz w:val="22"/>
                <w:szCs w:val="22"/>
              </w:rPr>
            </w:pPr>
            <w:r w:rsidRPr="00F67172">
              <w:rPr>
                <w:rFonts w:cs="Calibri"/>
                <w:sz w:val="22"/>
                <w:szCs w:val="22"/>
              </w:rPr>
              <w:t>EC</w:t>
            </w:r>
          </w:p>
        </w:tc>
        <w:tc>
          <w:tcPr>
            <w:tcW w:w="3984" w:type="dxa"/>
            <w:gridSpan w:val="2"/>
            <w:vAlign w:val="center"/>
          </w:tcPr>
          <w:p w:rsidR="004A60DE" w:rsidRPr="00F67172" w:rsidRDefault="004A60DE" w:rsidP="002E27E8">
            <w:pPr>
              <w:spacing w:line="360" w:lineRule="auto"/>
              <w:rPr>
                <w:rFonts w:cs="Calibri"/>
                <w:sz w:val="22"/>
                <w:szCs w:val="22"/>
              </w:rPr>
            </w:pPr>
            <w:r w:rsidRPr="00F67172">
              <w:rPr>
                <w:rFonts w:eastAsia="Times New Roman" w:cs="Calibri"/>
                <w:sz w:val="22"/>
                <w:szCs w:val="22"/>
                <w:lang w:val="en-GB"/>
              </w:rPr>
              <w:t>E Klapwijk</w:t>
            </w:r>
          </w:p>
        </w:tc>
        <w:tc>
          <w:tcPr>
            <w:tcW w:w="1992" w:type="dxa"/>
            <w:vAlign w:val="center"/>
          </w:tcPr>
          <w:p w:rsidR="004A60DE" w:rsidRPr="00F67172" w:rsidRDefault="004A60DE" w:rsidP="002E27E8">
            <w:pPr>
              <w:tabs>
                <w:tab w:val="center" w:pos="4153"/>
                <w:tab w:val="right" w:pos="8306"/>
              </w:tabs>
              <w:spacing w:line="360" w:lineRule="auto"/>
              <w:rPr>
                <w:rFonts w:eastAsia="Times New Roman" w:cs="Calibri"/>
                <w:sz w:val="22"/>
                <w:szCs w:val="22"/>
                <w:lang w:val="en-GB"/>
              </w:rPr>
            </w:pPr>
            <w:r w:rsidRPr="00F67172">
              <w:rPr>
                <w:rFonts w:eastAsia="Times New Roman" w:cs="Calibri"/>
                <w:sz w:val="22"/>
                <w:szCs w:val="22"/>
                <w:lang w:val="en-GB"/>
              </w:rPr>
              <w:t>Bryanston</w:t>
            </w:r>
          </w:p>
        </w:tc>
      </w:tr>
      <w:tr w:rsidR="004A60DE" w:rsidRPr="00D54DEC" w:rsidTr="00F67172">
        <w:trPr>
          <w:trHeight w:val="537"/>
        </w:trPr>
        <w:tc>
          <w:tcPr>
            <w:tcW w:w="1991" w:type="dxa"/>
            <w:vAlign w:val="center"/>
          </w:tcPr>
          <w:p w:rsidR="004A60DE" w:rsidRPr="00F67172" w:rsidRDefault="00DE1D2F" w:rsidP="002E27E8">
            <w:pPr>
              <w:tabs>
                <w:tab w:val="center" w:pos="4153"/>
                <w:tab w:val="right" w:pos="8306"/>
              </w:tabs>
              <w:spacing w:line="360" w:lineRule="auto"/>
              <w:rPr>
                <w:rFonts w:eastAsia="Times New Roman" w:cs="Calibri"/>
                <w:sz w:val="22"/>
                <w:szCs w:val="22"/>
                <w:lang w:val="en-GB"/>
              </w:rPr>
            </w:pPr>
            <w:r w:rsidRPr="00DE1D2F">
              <w:rPr>
                <w:rFonts w:eastAsia="Times New Roman" w:cs="Calibri"/>
                <w:sz w:val="22"/>
                <w:szCs w:val="22"/>
                <w:lang w:val="en-GB"/>
              </w:rPr>
              <w:t>29/07/2020</w:t>
            </w:r>
          </w:p>
        </w:tc>
        <w:tc>
          <w:tcPr>
            <w:tcW w:w="1991" w:type="dxa"/>
            <w:vAlign w:val="center"/>
          </w:tcPr>
          <w:p w:rsidR="004A60DE" w:rsidRPr="00F67172" w:rsidRDefault="004A60DE" w:rsidP="002E27E8">
            <w:pPr>
              <w:spacing w:line="360" w:lineRule="auto"/>
              <w:rPr>
                <w:rFonts w:cs="Calibri"/>
                <w:sz w:val="22"/>
                <w:szCs w:val="22"/>
              </w:rPr>
            </w:pPr>
            <w:r w:rsidRPr="00F67172">
              <w:rPr>
                <w:rFonts w:cs="Calibri"/>
                <w:sz w:val="22"/>
                <w:szCs w:val="22"/>
              </w:rPr>
              <w:t>EC</w:t>
            </w:r>
          </w:p>
        </w:tc>
        <w:tc>
          <w:tcPr>
            <w:tcW w:w="3984" w:type="dxa"/>
            <w:gridSpan w:val="2"/>
            <w:vAlign w:val="center"/>
          </w:tcPr>
          <w:p w:rsidR="004A60DE" w:rsidRPr="00F67172" w:rsidRDefault="004A60DE" w:rsidP="002E27E8">
            <w:pPr>
              <w:spacing w:line="360" w:lineRule="auto"/>
              <w:rPr>
                <w:rFonts w:cs="Calibri"/>
                <w:sz w:val="22"/>
                <w:szCs w:val="22"/>
              </w:rPr>
            </w:pPr>
            <w:r w:rsidRPr="00F67172">
              <w:rPr>
                <w:rFonts w:eastAsia="Times New Roman" w:cs="Calibri"/>
                <w:sz w:val="22"/>
                <w:szCs w:val="22"/>
                <w:lang w:val="en-GB"/>
              </w:rPr>
              <w:t>C Kraus</w:t>
            </w:r>
          </w:p>
        </w:tc>
        <w:tc>
          <w:tcPr>
            <w:tcW w:w="1992" w:type="dxa"/>
            <w:vAlign w:val="center"/>
          </w:tcPr>
          <w:p w:rsidR="004A60DE" w:rsidRPr="00F67172" w:rsidRDefault="004A60DE" w:rsidP="002E27E8">
            <w:pPr>
              <w:tabs>
                <w:tab w:val="center" w:pos="4153"/>
                <w:tab w:val="right" w:pos="8306"/>
              </w:tabs>
              <w:spacing w:line="360" w:lineRule="auto"/>
              <w:rPr>
                <w:rFonts w:eastAsia="Times New Roman" w:cs="Calibri"/>
                <w:sz w:val="22"/>
                <w:szCs w:val="22"/>
                <w:lang w:val="en-GB"/>
              </w:rPr>
            </w:pPr>
            <w:r w:rsidRPr="00F67172">
              <w:rPr>
                <w:rFonts w:eastAsia="Times New Roman" w:cs="Calibri"/>
                <w:sz w:val="22"/>
                <w:szCs w:val="22"/>
                <w:lang w:val="en-GB"/>
              </w:rPr>
              <w:t>Bryanston</w:t>
            </w:r>
          </w:p>
        </w:tc>
      </w:tr>
      <w:tr w:rsidR="001B0832" w:rsidRPr="00D54DEC" w:rsidTr="00F67172">
        <w:trPr>
          <w:trHeight w:val="537"/>
        </w:trPr>
        <w:tc>
          <w:tcPr>
            <w:tcW w:w="1991" w:type="dxa"/>
          </w:tcPr>
          <w:p w:rsidR="001B0832" w:rsidRPr="00F67172" w:rsidRDefault="00DE1D2F" w:rsidP="004F0143">
            <w:pPr>
              <w:rPr>
                <w:rFonts w:cs="Calibri"/>
                <w:sz w:val="22"/>
                <w:szCs w:val="22"/>
              </w:rPr>
            </w:pPr>
            <w:r w:rsidRPr="00DE1D2F">
              <w:rPr>
                <w:rFonts w:cs="Calibri"/>
                <w:sz w:val="22"/>
                <w:szCs w:val="22"/>
              </w:rPr>
              <w:t>29/07/2020</w:t>
            </w:r>
          </w:p>
        </w:tc>
        <w:tc>
          <w:tcPr>
            <w:tcW w:w="1991" w:type="dxa"/>
          </w:tcPr>
          <w:p w:rsidR="001B0832" w:rsidRPr="00F67172" w:rsidRDefault="001B0832" w:rsidP="004F0143">
            <w:pPr>
              <w:rPr>
                <w:rFonts w:cs="Calibri"/>
                <w:sz w:val="22"/>
                <w:szCs w:val="22"/>
              </w:rPr>
            </w:pPr>
            <w:r w:rsidRPr="00F67172">
              <w:rPr>
                <w:rFonts w:cs="Calibri"/>
                <w:sz w:val="22"/>
                <w:szCs w:val="22"/>
              </w:rPr>
              <w:t>EC</w:t>
            </w:r>
          </w:p>
        </w:tc>
        <w:tc>
          <w:tcPr>
            <w:tcW w:w="3984" w:type="dxa"/>
            <w:gridSpan w:val="2"/>
          </w:tcPr>
          <w:p w:rsidR="001B0832" w:rsidRPr="00F67172" w:rsidRDefault="001B0832" w:rsidP="004F0143">
            <w:pPr>
              <w:rPr>
                <w:rFonts w:cs="Calibri"/>
                <w:sz w:val="22"/>
                <w:szCs w:val="22"/>
              </w:rPr>
            </w:pPr>
            <w:r w:rsidRPr="00F67172">
              <w:rPr>
                <w:rFonts w:cs="Calibri"/>
                <w:sz w:val="22"/>
                <w:szCs w:val="22"/>
              </w:rPr>
              <w:t>A Holder</w:t>
            </w:r>
          </w:p>
        </w:tc>
        <w:tc>
          <w:tcPr>
            <w:tcW w:w="1992" w:type="dxa"/>
          </w:tcPr>
          <w:p w:rsidR="001B0832" w:rsidRPr="00F67172" w:rsidRDefault="001B0832" w:rsidP="004F0143">
            <w:pPr>
              <w:rPr>
                <w:rFonts w:cs="Calibri"/>
                <w:sz w:val="22"/>
                <w:szCs w:val="22"/>
              </w:rPr>
            </w:pPr>
            <w:r w:rsidRPr="00F67172">
              <w:rPr>
                <w:rFonts w:cs="Calibri"/>
                <w:sz w:val="22"/>
                <w:szCs w:val="22"/>
              </w:rPr>
              <w:t>Cullinan</w:t>
            </w:r>
          </w:p>
        </w:tc>
      </w:tr>
      <w:tr w:rsidR="001B0832" w:rsidRPr="00D54DEC" w:rsidTr="00F67172">
        <w:trPr>
          <w:trHeight w:val="537"/>
        </w:trPr>
        <w:tc>
          <w:tcPr>
            <w:tcW w:w="1991" w:type="dxa"/>
          </w:tcPr>
          <w:p w:rsidR="001B0832" w:rsidRPr="00F67172" w:rsidRDefault="00DE1D2F" w:rsidP="004F0143">
            <w:pPr>
              <w:rPr>
                <w:rFonts w:cs="Calibri"/>
                <w:sz w:val="22"/>
                <w:szCs w:val="22"/>
              </w:rPr>
            </w:pPr>
            <w:r w:rsidRPr="00DE1D2F">
              <w:rPr>
                <w:rFonts w:cs="Calibri"/>
                <w:sz w:val="22"/>
                <w:szCs w:val="22"/>
              </w:rPr>
              <w:t>29/07/2020</w:t>
            </w:r>
          </w:p>
        </w:tc>
        <w:tc>
          <w:tcPr>
            <w:tcW w:w="1991" w:type="dxa"/>
          </w:tcPr>
          <w:p w:rsidR="001B0832" w:rsidRPr="00F67172" w:rsidRDefault="001B0832" w:rsidP="004F0143">
            <w:pPr>
              <w:rPr>
                <w:rFonts w:cs="Calibri"/>
                <w:sz w:val="22"/>
                <w:szCs w:val="22"/>
              </w:rPr>
            </w:pPr>
            <w:r w:rsidRPr="00F67172">
              <w:rPr>
                <w:rFonts w:cs="Calibri"/>
                <w:sz w:val="22"/>
                <w:szCs w:val="22"/>
              </w:rPr>
              <w:t>EC</w:t>
            </w:r>
          </w:p>
        </w:tc>
        <w:tc>
          <w:tcPr>
            <w:tcW w:w="3984" w:type="dxa"/>
            <w:gridSpan w:val="2"/>
          </w:tcPr>
          <w:p w:rsidR="001B0832" w:rsidRPr="00F67172" w:rsidRDefault="001B0832" w:rsidP="004F0143">
            <w:pPr>
              <w:rPr>
                <w:rFonts w:cs="Calibri"/>
                <w:sz w:val="22"/>
                <w:szCs w:val="22"/>
              </w:rPr>
            </w:pPr>
            <w:r w:rsidRPr="00F67172">
              <w:rPr>
                <w:rFonts w:cs="Calibri"/>
                <w:sz w:val="22"/>
                <w:szCs w:val="22"/>
              </w:rPr>
              <w:t>I van der Westhuizen</w:t>
            </w:r>
          </w:p>
        </w:tc>
        <w:tc>
          <w:tcPr>
            <w:tcW w:w="1992" w:type="dxa"/>
          </w:tcPr>
          <w:p w:rsidR="001B0832" w:rsidRPr="00F67172" w:rsidRDefault="001B0832" w:rsidP="004F0143">
            <w:pPr>
              <w:rPr>
                <w:rFonts w:cs="Calibri"/>
                <w:sz w:val="22"/>
                <w:szCs w:val="22"/>
              </w:rPr>
            </w:pPr>
            <w:r w:rsidRPr="00F67172">
              <w:rPr>
                <w:rFonts w:cs="Calibri"/>
                <w:sz w:val="22"/>
                <w:szCs w:val="22"/>
              </w:rPr>
              <w:t>Koffiefontein</w:t>
            </w:r>
          </w:p>
        </w:tc>
      </w:tr>
      <w:tr w:rsidR="00D33A46" w:rsidRPr="00D54DEC" w:rsidTr="00F67172">
        <w:trPr>
          <w:trHeight w:val="537"/>
        </w:trPr>
        <w:tc>
          <w:tcPr>
            <w:tcW w:w="1991" w:type="dxa"/>
          </w:tcPr>
          <w:p w:rsidR="00D33A46" w:rsidRPr="00D33A46" w:rsidRDefault="00DE1D2F" w:rsidP="004F0143">
            <w:pPr>
              <w:rPr>
                <w:rFonts w:eastAsia="Times New Roman" w:cs="Arial"/>
                <w:sz w:val="22"/>
                <w:szCs w:val="22"/>
                <w:lang w:val="en-GB"/>
              </w:rPr>
            </w:pPr>
            <w:r w:rsidRPr="00DE1D2F">
              <w:rPr>
                <w:rFonts w:eastAsia="Times New Roman" w:cs="Arial"/>
                <w:sz w:val="22"/>
                <w:szCs w:val="22"/>
                <w:lang w:val="en-GB"/>
              </w:rPr>
              <w:t>29/07/2020</w:t>
            </w:r>
          </w:p>
        </w:tc>
        <w:tc>
          <w:tcPr>
            <w:tcW w:w="1991" w:type="dxa"/>
          </w:tcPr>
          <w:p w:rsidR="00D33A46" w:rsidRPr="00D33A46" w:rsidRDefault="00D33A46" w:rsidP="001B0832">
            <w:pPr>
              <w:rPr>
                <w:rFonts w:cs="Calibri"/>
                <w:sz w:val="22"/>
                <w:szCs w:val="22"/>
              </w:rPr>
            </w:pPr>
            <w:r w:rsidRPr="00D33A46">
              <w:rPr>
                <w:rFonts w:cs="Calibri"/>
                <w:sz w:val="22"/>
                <w:szCs w:val="22"/>
              </w:rPr>
              <w:t>EC</w:t>
            </w:r>
          </w:p>
        </w:tc>
        <w:tc>
          <w:tcPr>
            <w:tcW w:w="3984" w:type="dxa"/>
            <w:gridSpan w:val="2"/>
          </w:tcPr>
          <w:p w:rsidR="00D33A46" w:rsidRPr="00D33A46" w:rsidRDefault="00D33A46" w:rsidP="004F0143">
            <w:pPr>
              <w:rPr>
                <w:rFonts w:cs="Calibri"/>
                <w:sz w:val="22"/>
                <w:szCs w:val="22"/>
              </w:rPr>
            </w:pPr>
            <w:r w:rsidRPr="00D33A46">
              <w:rPr>
                <w:rFonts w:cs="Calibri"/>
                <w:sz w:val="22"/>
                <w:szCs w:val="22"/>
              </w:rPr>
              <w:t>N J</w:t>
            </w:r>
            <w:r>
              <w:rPr>
                <w:rFonts w:cs="Calibri"/>
                <w:sz w:val="22"/>
                <w:szCs w:val="22"/>
              </w:rPr>
              <w:t>anse v V</w:t>
            </w:r>
            <w:r w:rsidRPr="00D33A46">
              <w:rPr>
                <w:rFonts w:cs="Calibri"/>
                <w:sz w:val="22"/>
                <w:szCs w:val="22"/>
              </w:rPr>
              <w:t>uuren</w:t>
            </w:r>
          </w:p>
        </w:tc>
        <w:tc>
          <w:tcPr>
            <w:tcW w:w="1992" w:type="dxa"/>
          </w:tcPr>
          <w:p w:rsidR="00D33A46" w:rsidRPr="00D33A46" w:rsidRDefault="00D33A46" w:rsidP="004F0143">
            <w:pPr>
              <w:rPr>
                <w:rFonts w:cs="Calibri"/>
                <w:sz w:val="22"/>
                <w:szCs w:val="22"/>
              </w:rPr>
            </w:pPr>
            <w:r w:rsidRPr="00D33A46">
              <w:rPr>
                <w:rFonts w:cs="Calibri"/>
                <w:sz w:val="22"/>
                <w:szCs w:val="22"/>
              </w:rPr>
              <w:t>HDM</w:t>
            </w:r>
          </w:p>
        </w:tc>
      </w:tr>
      <w:tr w:rsidR="004A60DE" w:rsidRPr="00D54DEC" w:rsidTr="00F67172">
        <w:trPr>
          <w:trHeight w:val="537"/>
        </w:trPr>
        <w:tc>
          <w:tcPr>
            <w:tcW w:w="1991" w:type="dxa"/>
          </w:tcPr>
          <w:p w:rsidR="004A60DE" w:rsidRPr="00F67172" w:rsidRDefault="00DE1D2F" w:rsidP="004F0143">
            <w:pPr>
              <w:rPr>
                <w:rFonts w:cs="Calibri"/>
                <w:sz w:val="22"/>
                <w:szCs w:val="22"/>
              </w:rPr>
            </w:pPr>
            <w:r w:rsidRPr="00DE1D2F">
              <w:rPr>
                <w:rFonts w:cs="Calibri"/>
                <w:sz w:val="22"/>
                <w:szCs w:val="22"/>
              </w:rPr>
              <w:t>29/07/2020</w:t>
            </w:r>
          </w:p>
        </w:tc>
        <w:tc>
          <w:tcPr>
            <w:tcW w:w="1991" w:type="dxa"/>
          </w:tcPr>
          <w:p w:rsidR="004A60DE" w:rsidRPr="00F67172" w:rsidRDefault="004A60DE" w:rsidP="001B0832">
            <w:pPr>
              <w:rPr>
                <w:rFonts w:cs="Calibri"/>
                <w:sz w:val="22"/>
                <w:szCs w:val="22"/>
              </w:rPr>
            </w:pPr>
            <w:r w:rsidRPr="00F67172">
              <w:rPr>
                <w:rFonts w:cs="Calibri"/>
                <w:sz w:val="22"/>
                <w:szCs w:val="22"/>
              </w:rPr>
              <w:t>EC</w:t>
            </w:r>
          </w:p>
        </w:tc>
        <w:tc>
          <w:tcPr>
            <w:tcW w:w="3984" w:type="dxa"/>
            <w:gridSpan w:val="2"/>
          </w:tcPr>
          <w:p w:rsidR="004A60DE" w:rsidRPr="00F67172" w:rsidRDefault="004A60DE" w:rsidP="004F0143">
            <w:pPr>
              <w:rPr>
                <w:rFonts w:cs="Calibri"/>
                <w:sz w:val="22"/>
                <w:szCs w:val="22"/>
              </w:rPr>
            </w:pPr>
            <w:r w:rsidRPr="00F67172">
              <w:rPr>
                <w:rFonts w:cs="Calibri"/>
                <w:sz w:val="22"/>
                <w:szCs w:val="22"/>
              </w:rPr>
              <w:t>M Koekemoer</w:t>
            </w:r>
          </w:p>
        </w:tc>
        <w:tc>
          <w:tcPr>
            <w:tcW w:w="1992" w:type="dxa"/>
          </w:tcPr>
          <w:p w:rsidR="004A60DE" w:rsidRPr="00F67172" w:rsidRDefault="007C36D5" w:rsidP="004F0143">
            <w:pPr>
              <w:rPr>
                <w:rFonts w:cs="Calibri"/>
                <w:sz w:val="22"/>
                <w:szCs w:val="22"/>
              </w:rPr>
            </w:pPr>
            <w:r>
              <w:rPr>
                <w:rFonts w:cs="Calibri"/>
                <w:sz w:val="22"/>
                <w:szCs w:val="22"/>
              </w:rPr>
              <w:t>Cullinan</w:t>
            </w:r>
          </w:p>
        </w:tc>
      </w:tr>
      <w:tr w:rsidR="004A60DE" w:rsidRPr="00D54DEC" w:rsidTr="00F67172">
        <w:trPr>
          <w:trHeight w:val="537"/>
        </w:trPr>
        <w:tc>
          <w:tcPr>
            <w:tcW w:w="1991" w:type="dxa"/>
            <w:vAlign w:val="center"/>
          </w:tcPr>
          <w:p w:rsidR="004A60DE" w:rsidRPr="00F67172" w:rsidRDefault="00DE1D2F" w:rsidP="004F0143">
            <w:pPr>
              <w:tabs>
                <w:tab w:val="center" w:pos="4153"/>
                <w:tab w:val="right" w:pos="8306"/>
              </w:tabs>
              <w:rPr>
                <w:rFonts w:eastAsia="Times New Roman" w:cs="Calibri"/>
                <w:sz w:val="22"/>
                <w:szCs w:val="22"/>
                <w:lang w:val="en-GB"/>
              </w:rPr>
            </w:pPr>
            <w:r w:rsidRPr="00DE1D2F">
              <w:rPr>
                <w:rFonts w:eastAsia="Times New Roman" w:cs="Calibri"/>
                <w:sz w:val="22"/>
                <w:szCs w:val="22"/>
                <w:lang w:val="en-GB"/>
              </w:rPr>
              <w:t>29/07/2020</w:t>
            </w:r>
          </w:p>
        </w:tc>
        <w:tc>
          <w:tcPr>
            <w:tcW w:w="1991" w:type="dxa"/>
            <w:vAlign w:val="center"/>
          </w:tcPr>
          <w:p w:rsidR="004A60DE" w:rsidRPr="00F67172" w:rsidRDefault="004A60DE" w:rsidP="004F0143">
            <w:pPr>
              <w:rPr>
                <w:rFonts w:cs="Calibri"/>
                <w:sz w:val="22"/>
                <w:szCs w:val="22"/>
              </w:rPr>
            </w:pPr>
            <w:r w:rsidRPr="00F67172">
              <w:rPr>
                <w:rFonts w:cs="Calibri"/>
                <w:sz w:val="22"/>
                <w:szCs w:val="22"/>
              </w:rPr>
              <w:t>EC</w:t>
            </w:r>
          </w:p>
        </w:tc>
        <w:tc>
          <w:tcPr>
            <w:tcW w:w="3984" w:type="dxa"/>
            <w:gridSpan w:val="2"/>
            <w:vAlign w:val="center"/>
          </w:tcPr>
          <w:p w:rsidR="004A60DE" w:rsidRPr="00F67172" w:rsidRDefault="001B0832" w:rsidP="004F0143">
            <w:pPr>
              <w:rPr>
                <w:rFonts w:cs="Calibri"/>
                <w:sz w:val="22"/>
                <w:szCs w:val="22"/>
              </w:rPr>
            </w:pPr>
            <w:r w:rsidRPr="00F67172">
              <w:rPr>
                <w:rFonts w:cs="Calibri"/>
                <w:sz w:val="22"/>
                <w:szCs w:val="22"/>
              </w:rPr>
              <w:t>B Swart</w:t>
            </w:r>
          </w:p>
          <w:p w:rsidR="00F67172" w:rsidRPr="00F67172" w:rsidRDefault="00F67172" w:rsidP="004F0143">
            <w:pPr>
              <w:rPr>
                <w:rFonts w:cs="Calibri"/>
                <w:sz w:val="22"/>
                <w:szCs w:val="22"/>
              </w:rPr>
            </w:pPr>
          </w:p>
        </w:tc>
        <w:tc>
          <w:tcPr>
            <w:tcW w:w="1992" w:type="dxa"/>
            <w:vAlign w:val="center"/>
          </w:tcPr>
          <w:p w:rsidR="004A60DE" w:rsidRPr="00F67172" w:rsidRDefault="001B0832" w:rsidP="004F0143">
            <w:pPr>
              <w:tabs>
                <w:tab w:val="center" w:pos="4153"/>
                <w:tab w:val="right" w:pos="8306"/>
              </w:tabs>
              <w:rPr>
                <w:rFonts w:eastAsia="Times New Roman" w:cs="Calibri"/>
                <w:sz w:val="22"/>
                <w:szCs w:val="22"/>
                <w:lang w:val="en-GB"/>
              </w:rPr>
            </w:pPr>
            <w:r w:rsidRPr="00F67172">
              <w:rPr>
                <w:rFonts w:eastAsia="Times New Roman" w:cs="Calibri"/>
                <w:sz w:val="22"/>
                <w:szCs w:val="22"/>
                <w:lang w:val="en-GB"/>
              </w:rPr>
              <w:t>Cullinan</w:t>
            </w:r>
          </w:p>
        </w:tc>
      </w:tr>
      <w:tr w:rsidR="004A60DE" w:rsidRPr="00D54DEC" w:rsidTr="00F67172">
        <w:trPr>
          <w:trHeight w:val="537"/>
        </w:trPr>
        <w:tc>
          <w:tcPr>
            <w:tcW w:w="1991" w:type="dxa"/>
            <w:vAlign w:val="center"/>
          </w:tcPr>
          <w:p w:rsidR="004A60DE" w:rsidRPr="00F67172" w:rsidRDefault="00DE1D2F" w:rsidP="004F0143">
            <w:pPr>
              <w:tabs>
                <w:tab w:val="center" w:pos="4153"/>
                <w:tab w:val="right" w:pos="8306"/>
              </w:tabs>
              <w:spacing w:line="360" w:lineRule="auto"/>
              <w:rPr>
                <w:rFonts w:eastAsia="Times New Roman" w:cs="Calibri"/>
                <w:sz w:val="22"/>
                <w:szCs w:val="22"/>
                <w:lang w:val="en-GB"/>
              </w:rPr>
            </w:pPr>
            <w:r w:rsidRPr="00DE1D2F">
              <w:rPr>
                <w:rFonts w:eastAsia="Times New Roman" w:cs="Calibri"/>
                <w:sz w:val="22"/>
                <w:szCs w:val="22"/>
                <w:lang w:val="en-GB"/>
              </w:rPr>
              <w:t>29/07/2020</w:t>
            </w:r>
          </w:p>
        </w:tc>
        <w:tc>
          <w:tcPr>
            <w:tcW w:w="1991" w:type="dxa"/>
            <w:vAlign w:val="center"/>
          </w:tcPr>
          <w:p w:rsidR="004A60DE" w:rsidRPr="00F67172" w:rsidRDefault="004A60DE" w:rsidP="004F0143">
            <w:pPr>
              <w:spacing w:line="360" w:lineRule="auto"/>
              <w:rPr>
                <w:rFonts w:cs="Calibri"/>
                <w:sz w:val="22"/>
                <w:szCs w:val="22"/>
              </w:rPr>
            </w:pPr>
            <w:r w:rsidRPr="00F67172">
              <w:rPr>
                <w:rFonts w:cs="Calibri"/>
                <w:sz w:val="22"/>
                <w:szCs w:val="22"/>
              </w:rPr>
              <w:t>EC</w:t>
            </w:r>
          </w:p>
        </w:tc>
        <w:tc>
          <w:tcPr>
            <w:tcW w:w="3984" w:type="dxa"/>
            <w:gridSpan w:val="2"/>
            <w:vAlign w:val="center"/>
          </w:tcPr>
          <w:p w:rsidR="004A60DE" w:rsidRPr="00F67172" w:rsidRDefault="00F67172" w:rsidP="004F0143">
            <w:pPr>
              <w:spacing w:line="360" w:lineRule="auto"/>
              <w:rPr>
                <w:rFonts w:cs="Calibri"/>
                <w:sz w:val="22"/>
                <w:szCs w:val="22"/>
              </w:rPr>
            </w:pPr>
            <w:r w:rsidRPr="00F67172">
              <w:rPr>
                <w:rFonts w:eastAsia="Times New Roman" w:cs="Calibri"/>
                <w:sz w:val="22"/>
                <w:szCs w:val="22"/>
                <w:lang w:val="en-GB"/>
              </w:rPr>
              <w:t xml:space="preserve">P </w:t>
            </w:r>
            <w:r w:rsidR="004A60DE" w:rsidRPr="00F67172">
              <w:rPr>
                <w:rFonts w:eastAsia="Times New Roman" w:cs="Calibri"/>
                <w:sz w:val="22"/>
                <w:szCs w:val="22"/>
                <w:lang w:val="en-GB"/>
              </w:rPr>
              <w:t>Nkuna</w:t>
            </w:r>
          </w:p>
        </w:tc>
        <w:tc>
          <w:tcPr>
            <w:tcW w:w="1992" w:type="dxa"/>
            <w:vAlign w:val="center"/>
          </w:tcPr>
          <w:p w:rsidR="004A60DE" w:rsidRPr="00F67172" w:rsidRDefault="00F67172" w:rsidP="004F0143">
            <w:pPr>
              <w:tabs>
                <w:tab w:val="center" w:pos="4153"/>
                <w:tab w:val="right" w:pos="8306"/>
              </w:tabs>
              <w:spacing w:line="360" w:lineRule="auto"/>
              <w:rPr>
                <w:rFonts w:eastAsia="Times New Roman" w:cs="Calibri"/>
                <w:sz w:val="22"/>
                <w:szCs w:val="22"/>
                <w:lang w:val="en-GB"/>
              </w:rPr>
            </w:pPr>
            <w:r w:rsidRPr="00F67172">
              <w:rPr>
                <w:rFonts w:eastAsia="Times New Roman" w:cs="Calibri"/>
                <w:sz w:val="22"/>
                <w:szCs w:val="22"/>
                <w:lang w:val="en-GB"/>
              </w:rPr>
              <w:t>Kimberley</w:t>
            </w:r>
          </w:p>
        </w:tc>
      </w:tr>
      <w:tr w:rsidR="004A60DE" w:rsidRPr="00D54DEC" w:rsidTr="00F67172">
        <w:trPr>
          <w:trHeight w:val="537"/>
        </w:trPr>
        <w:tc>
          <w:tcPr>
            <w:tcW w:w="1991" w:type="dxa"/>
            <w:vAlign w:val="center"/>
          </w:tcPr>
          <w:p w:rsidR="004A60DE" w:rsidRPr="00F67172" w:rsidRDefault="00DE1D2F" w:rsidP="004F0143">
            <w:pPr>
              <w:tabs>
                <w:tab w:val="center" w:pos="4153"/>
                <w:tab w:val="right" w:pos="8306"/>
              </w:tabs>
              <w:spacing w:line="360" w:lineRule="auto"/>
              <w:rPr>
                <w:rFonts w:eastAsia="Times New Roman" w:cs="Calibri"/>
                <w:sz w:val="22"/>
                <w:szCs w:val="22"/>
                <w:lang w:val="en-GB"/>
              </w:rPr>
            </w:pPr>
            <w:r w:rsidRPr="00DE1D2F">
              <w:rPr>
                <w:rFonts w:eastAsia="Times New Roman" w:cs="Calibri"/>
                <w:sz w:val="22"/>
                <w:szCs w:val="22"/>
                <w:lang w:val="en-GB"/>
              </w:rPr>
              <w:t>29/07/2020</w:t>
            </w:r>
          </w:p>
        </w:tc>
        <w:tc>
          <w:tcPr>
            <w:tcW w:w="1991" w:type="dxa"/>
            <w:vAlign w:val="center"/>
          </w:tcPr>
          <w:p w:rsidR="004A60DE" w:rsidRPr="00F67172" w:rsidRDefault="004A60DE" w:rsidP="004F0143">
            <w:pPr>
              <w:spacing w:line="360" w:lineRule="auto"/>
              <w:rPr>
                <w:rFonts w:cs="Calibri"/>
                <w:sz w:val="22"/>
                <w:szCs w:val="22"/>
              </w:rPr>
            </w:pPr>
            <w:r w:rsidRPr="00F67172">
              <w:rPr>
                <w:rFonts w:cs="Calibri"/>
                <w:sz w:val="22"/>
                <w:szCs w:val="22"/>
              </w:rPr>
              <w:t>EC</w:t>
            </w:r>
          </w:p>
        </w:tc>
        <w:tc>
          <w:tcPr>
            <w:tcW w:w="3984" w:type="dxa"/>
            <w:gridSpan w:val="2"/>
            <w:vAlign w:val="center"/>
          </w:tcPr>
          <w:p w:rsidR="004A60DE" w:rsidRPr="00F67172" w:rsidRDefault="004A60DE" w:rsidP="004F0143">
            <w:pPr>
              <w:spacing w:line="360" w:lineRule="auto"/>
              <w:rPr>
                <w:rFonts w:cs="Calibri"/>
                <w:sz w:val="22"/>
                <w:szCs w:val="22"/>
              </w:rPr>
            </w:pPr>
            <w:r w:rsidRPr="00F67172">
              <w:rPr>
                <w:rFonts w:eastAsia="Times New Roman" w:cs="Calibri"/>
                <w:sz w:val="22"/>
                <w:szCs w:val="22"/>
                <w:lang w:val="en-GB"/>
              </w:rPr>
              <w:t>J Oosthuyzen</w:t>
            </w:r>
          </w:p>
        </w:tc>
        <w:tc>
          <w:tcPr>
            <w:tcW w:w="1992" w:type="dxa"/>
            <w:vAlign w:val="center"/>
          </w:tcPr>
          <w:p w:rsidR="004A60DE" w:rsidRPr="00F67172" w:rsidRDefault="004A60DE" w:rsidP="004F0143">
            <w:pPr>
              <w:tabs>
                <w:tab w:val="center" w:pos="4153"/>
                <w:tab w:val="right" w:pos="8306"/>
              </w:tabs>
              <w:spacing w:line="360" w:lineRule="auto"/>
              <w:rPr>
                <w:rFonts w:eastAsia="Times New Roman" w:cs="Calibri"/>
                <w:sz w:val="22"/>
                <w:szCs w:val="22"/>
                <w:lang w:val="en-GB"/>
              </w:rPr>
            </w:pPr>
            <w:r w:rsidRPr="00F67172">
              <w:rPr>
                <w:rFonts w:eastAsia="Times New Roman" w:cs="Calibri"/>
                <w:sz w:val="22"/>
                <w:szCs w:val="22"/>
                <w:lang w:val="en-GB"/>
              </w:rPr>
              <w:t>Cullinan</w:t>
            </w:r>
          </w:p>
        </w:tc>
      </w:tr>
      <w:tr w:rsidR="00F67172" w:rsidRPr="00D54DEC" w:rsidTr="00F67172">
        <w:trPr>
          <w:trHeight w:val="537"/>
        </w:trPr>
        <w:tc>
          <w:tcPr>
            <w:tcW w:w="1991" w:type="dxa"/>
            <w:vAlign w:val="center"/>
          </w:tcPr>
          <w:p w:rsidR="00F67172" w:rsidRPr="00F67172" w:rsidRDefault="00DE1D2F" w:rsidP="004F0143">
            <w:pPr>
              <w:tabs>
                <w:tab w:val="center" w:pos="4153"/>
                <w:tab w:val="right" w:pos="8306"/>
              </w:tabs>
              <w:spacing w:line="360" w:lineRule="auto"/>
              <w:rPr>
                <w:rFonts w:eastAsia="Times New Roman" w:cs="Calibri"/>
                <w:sz w:val="22"/>
                <w:szCs w:val="22"/>
                <w:lang w:val="en-GB"/>
              </w:rPr>
            </w:pPr>
            <w:r w:rsidRPr="00DE1D2F">
              <w:rPr>
                <w:rFonts w:eastAsia="Times New Roman" w:cs="Calibri"/>
                <w:sz w:val="22"/>
                <w:szCs w:val="22"/>
                <w:lang w:val="en-GB"/>
              </w:rPr>
              <w:t>29/07/2020</w:t>
            </w:r>
          </w:p>
        </w:tc>
        <w:tc>
          <w:tcPr>
            <w:tcW w:w="1991" w:type="dxa"/>
            <w:vAlign w:val="center"/>
          </w:tcPr>
          <w:p w:rsidR="00F67172" w:rsidRPr="00F67172" w:rsidRDefault="00F67172" w:rsidP="004F0143">
            <w:pPr>
              <w:spacing w:line="360" w:lineRule="auto"/>
              <w:rPr>
                <w:rFonts w:cs="Calibri"/>
                <w:sz w:val="22"/>
                <w:szCs w:val="22"/>
              </w:rPr>
            </w:pPr>
            <w:r w:rsidRPr="00F67172">
              <w:rPr>
                <w:rFonts w:cs="Calibri"/>
                <w:sz w:val="22"/>
                <w:szCs w:val="22"/>
              </w:rPr>
              <w:t>EC</w:t>
            </w:r>
          </w:p>
        </w:tc>
        <w:tc>
          <w:tcPr>
            <w:tcW w:w="3984" w:type="dxa"/>
            <w:gridSpan w:val="2"/>
            <w:vAlign w:val="center"/>
          </w:tcPr>
          <w:p w:rsidR="00F67172" w:rsidRPr="00F67172" w:rsidRDefault="00F67172" w:rsidP="004F0143">
            <w:pPr>
              <w:spacing w:line="360" w:lineRule="auto"/>
              <w:rPr>
                <w:rFonts w:eastAsia="Times New Roman" w:cs="Calibri"/>
                <w:sz w:val="22"/>
                <w:szCs w:val="22"/>
                <w:lang w:val="en-GB"/>
              </w:rPr>
            </w:pPr>
            <w:r w:rsidRPr="00F67172">
              <w:rPr>
                <w:rFonts w:eastAsia="Times New Roman" w:cs="Calibri"/>
                <w:sz w:val="22"/>
                <w:szCs w:val="22"/>
                <w:lang w:val="en-GB"/>
              </w:rPr>
              <w:t>G Titi</w:t>
            </w:r>
          </w:p>
        </w:tc>
        <w:tc>
          <w:tcPr>
            <w:tcW w:w="1992" w:type="dxa"/>
            <w:vAlign w:val="center"/>
          </w:tcPr>
          <w:p w:rsidR="00F67172" w:rsidRPr="00F67172" w:rsidRDefault="00F67172" w:rsidP="004F0143">
            <w:pPr>
              <w:tabs>
                <w:tab w:val="center" w:pos="4153"/>
                <w:tab w:val="right" w:pos="8306"/>
              </w:tabs>
              <w:spacing w:line="360" w:lineRule="auto"/>
              <w:rPr>
                <w:rFonts w:eastAsia="Times New Roman" w:cs="Calibri"/>
                <w:sz w:val="22"/>
                <w:szCs w:val="22"/>
                <w:lang w:val="en-GB"/>
              </w:rPr>
            </w:pPr>
            <w:r w:rsidRPr="00F67172">
              <w:rPr>
                <w:rFonts w:eastAsia="Times New Roman" w:cs="Calibri"/>
                <w:sz w:val="22"/>
                <w:szCs w:val="22"/>
                <w:lang w:val="en-GB"/>
              </w:rPr>
              <w:t>Cullinan</w:t>
            </w:r>
          </w:p>
        </w:tc>
      </w:tr>
      <w:tr w:rsidR="004A60DE" w:rsidRPr="00D54DEC" w:rsidTr="00F67172">
        <w:trPr>
          <w:trHeight w:val="537"/>
        </w:trPr>
        <w:tc>
          <w:tcPr>
            <w:tcW w:w="1991" w:type="dxa"/>
            <w:vAlign w:val="center"/>
          </w:tcPr>
          <w:p w:rsidR="004A60DE" w:rsidRPr="00F67172" w:rsidRDefault="00DE1D2F" w:rsidP="004F0143">
            <w:pPr>
              <w:tabs>
                <w:tab w:val="center" w:pos="4153"/>
                <w:tab w:val="right" w:pos="8306"/>
              </w:tabs>
              <w:spacing w:line="360" w:lineRule="auto"/>
              <w:rPr>
                <w:rFonts w:eastAsia="Times New Roman" w:cs="Calibri"/>
                <w:sz w:val="22"/>
                <w:szCs w:val="22"/>
                <w:lang w:val="en-GB"/>
              </w:rPr>
            </w:pPr>
            <w:r w:rsidRPr="00DE1D2F">
              <w:rPr>
                <w:rFonts w:eastAsia="Times New Roman" w:cs="Calibri"/>
                <w:sz w:val="22"/>
                <w:szCs w:val="22"/>
                <w:lang w:val="en-GB"/>
              </w:rPr>
              <w:t>29/07/2020</w:t>
            </w:r>
          </w:p>
        </w:tc>
        <w:tc>
          <w:tcPr>
            <w:tcW w:w="1991" w:type="dxa"/>
            <w:vAlign w:val="center"/>
          </w:tcPr>
          <w:p w:rsidR="004A60DE" w:rsidRPr="00F67172" w:rsidRDefault="004A60DE" w:rsidP="004F0143">
            <w:pPr>
              <w:spacing w:line="360" w:lineRule="auto"/>
              <w:rPr>
                <w:rFonts w:cs="Calibri"/>
                <w:sz w:val="22"/>
                <w:szCs w:val="22"/>
              </w:rPr>
            </w:pPr>
            <w:r w:rsidRPr="00F67172">
              <w:rPr>
                <w:rFonts w:cs="Calibri"/>
                <w:sz w:val="22"/>
                <w:szCs w:val="22"/>
              </w:rPr>
              <w:t>EC</w:t>
            </w:r>
          </w:p>
        </w:tc>
        <w:tc>
          <w:tcPr>
            <w:tcW w:w="3984" w:type="dxa"/>
            <w:gridSpan w:val="2"/>
            <w:vAlign w:val="center"/>
          </w:tcPr>
          <w:p w:rsidR="004A60DE" w:rsidRPr="00F67172" w:rsidRDefault="004A60DE" w:rsidP="004F0143">
            <w:pPr>
              <w:spacing w:line="360" w:lineRule="auto"/>
              <w:rPr>
                <w:rFonts w:cs="Calibri"/>
                <w:sz w:val="22"/>
                <w:szCs w:val="22"/>
              </w:rPr>
            </w:pPr>
            <w:r w:rsidRPr="00F67172">
              <w:rPr>
                <w:rFonts w:eastAsia="Times New Roman" w:cs="Calibri"/>
                <w:sz w:val="22"/>
                <w:szCs w:val="22"/>
                <w:lang w:val="en-GB"/>
              </w:rPr>
              <w:t xml:space="preserve">W Rosenstrauch </w:t>
            </w:r>
          </w:p>
        </w:tc>
        <w:tc>
          <w:tcPr>
            <w:tcW w:w="1992" w:type="dxa"/>
            <w:vAlign w:val="center"/>
          </w:tcPr>
          <w:p w:rsidR="004A60DE" w:rsidRPr="00F67172" w:rsidRDefault="004A60DE" w:rsidP="004F0143">
            <w:pPr>
              <w:tabs>
                <w:tab w:val="center" w:pos="4153"/>
                <w:tab w:val="right" w:pos="8306"/>
              </w:tabs>
              <w:spacing w:line="360" w:lineRule="auto"/>
              <w:rPr>
                <w:rFonts w:eastAsia="Times New Roman" w:cs="Calibri"/>
                <w:sz w:val="22"/>
                <w:szCs w:val="22"/>
                <w:lang w:val="en-GB"/>
              </w:rPr>
            </w:pPr>
            <w:r w:rsidRPr="00F67172">
              <w:rPr>
                <w:rFonts w:eastAsia="Times New Roman" w:cs="Calibri"/>
                <w:sz w:val="22"/>
                <w:szCs w:val="22"/>
                <w:lang w:val="en-GB"/>
              </w:rPr>
              <w:t xml:space="preserve">Kimberley </w:t>
            </w:r>
          </w:p>
        </w:tc>
      </w:tr>
      <w:tr w:rsidR="004A60DE" w:rsidRPr="00D54DEC" w:rsidTr="00F67172">
        <w:trPr>
          <w:trHeight w:val="537"/>
        </w:trPr>
        <w:tc>
          <w:tcPr>
            <w:tcW w:w="1991" w:type="dxa"/>
            <w:vAlign w:val="center"/>
          </w:tcPr>
          <w:p w:rsidR="004A60DE" w:rsidRPr="00F67172" w:rsidRDefault="00DE1D2F" w:rsidP="004F0143">
            <w:pPr>
              <w:tabs>
                <w:tab w:val="center" w:pos="4153"/>
                <w:tab w:val="right" w:pos="8306"/>
              </w:tabs>
              <w:spacing w:line="360" w:lineRule="auto"/>
              <w:rPr>
                <w:rFonts w:eastAsia="Times New Roman" w:cs="Calibri"/>
                <w:sz w:val="22"/>
                <w:szCs w:val="22"/>
                <w:lang w:val="en-GB"/>
              </w:rPr>
            </w:pPr>
            <w:r w:rsidRPr="00DE1D2F">
              <w:rPr>
                <w:rFonts w:eastAsia="Times New Roman" w:cs="Calibri"/>
                <w:sz w:val="22"/>
                <w:szCs w:val="22"/>
                <w:lang w:val="en-GB"/>
              </w:rPr>
              <w:t>29/07/2020</w:t>
            </w:r>
          </w:p>
        </w:tc>
        <w:tc>
          <w:tcPr>
            <w:tcW w:w="1991" w:type="dxa"/>
            <w:vAlign w:val="center"/>
          </w:tcPr>
          <w:p w:rsidR="004A60DE" w:rsidRPr="00F67172" w:rsidRDefault="004A60DE" w:rsidP="004F0143">
            <w:pPr>
              <w:spacing w:line="360" w:lineRule="auto"/>
              <w:rPr>
                <w:rFonts w:cs="Calibri"/>
                <w:sz w:val="22"/>
                <w:szCs w:val="22"/>
              </w:rPr>
            </w:pPr>
            <w:r w:rsidRPr="00F67172">
              <w:rPr>
                <w:rFonts w:cs="Calibri"/>
                <w:sz w:val="22"/>
                <w:szCs w:val="22"/>
              </w:rPr>
              <w:t>EC</w:t>
            </w:r>
          </w:p>
        </w:tc>
        <w:tc>
          <w:tcPr>
            <w:tcW w:w="3984" w:type="dxa"/>
            <w:gridSpan w:val="2"/>
            <w:vAlign w:val="center"/>
          </w:tcPr>
          <w:p w:rsidR="004A60DE" w:rsidRPr="00F67172" w:rsidRDefault="004A60DE" w:rsidP="004F0143">
            <w:pPr>
              <w:spacing w:line="360" w:lineRule="auto"/>
              <w:rPr>
                <w:rFonts w:cs="Calibri"/>
                <w:sz w:val="22"/>
                <w:szCs w:val="22"/>
              </w:rPr>
            </w:pPr>
            <w:r w:rsidRPr="00F67172">
              <w:rPr>
                <w:rFonts w:eastAsia="Times New Roman" w:cs="Calibri"/>
                <w:sz w:val="22"/>
                <w:szCs w:val="22"/>
                <w:lang w:val="en-GB"/>
              </w:rPr>
              <w:t xml:space="preserve">K van der Merwe </w:t>
            </w:r>
          </w:p>
        </w:tc>
        <w:tc>
          <w:tcPr>
            <w:tcW w:w="1992" w:type="dxa"/>
            <w:vAlign w:val="center"/>
          </w:tcPr>
          <w:p w:rsidR="004A60DE" w:rsidRPr="00F67172" w:rsidRDefault="004A60DE" w:rsidP="004F0143">
            <w:pPr>
              <w:tabs>
                <w:tab w:val="center" w:pos="4153"/>
                <w:tab w:val="right" w:pos="8306"/>
              </w:tabs>
              <w:spacing w:line="360" w:lineRule="auto"/>
              <w:rPr>
                <w:rFonts w:eastAsia="Times New Roman" w:cs="Calibri"/>
                <w:sz w:val="22"/>
                <w:szCs w:val="22"/>
                <w:lang w:val="en-GB"/>
              </w:rPr>
            </w:pPr>
            <w:r w:rsidRPr="00F67172">
              <w:rPr>
                <w:rFonts w:eastAsia="Times New Roman" w:cs="Calibri"/>
                <w:sz w:val="22"/>
                <w:szCs w:val="22"/>
                <w:lang w:val="en-GB"/>
              </w:rPr>
              <w:t xml:space="preserve">Kimberley </w:t>
            </w:r>
          </w:p>
        </w:tc>
      </w:tr>
      <w:tr w:rsidR="004A60DE" w:rsidRPr="00D54DEC" w:rsidTr="00F67172">
        <w:trPr>
          <w:trHeight w:val="537"/>
        </w:trPr>
        <w:tc>
          <w:tcPr>
            <w:tcW w:w="1991" w:type="dxa"/>
            <w:vAlign w:val="center"/>
          </w:tcPr>
          <w:p w:rsidR="004A60DE" w:rsidRPr="00F67172" w:rsidRDefault="00DE1D2F" w:rsidP="00082241">
            <w:pPr>
              <w:tabs>
                <w:tab w:val="center" w:pos="4153"/>
                <w:tab w:val="right" w:pos="8306"/>
              </w:tabs>
              <w:spacing w:line="360" w:lineRule="auto"/>
              <w:rPr>
                <w:rFonts w:eastAsia="Times New Roman" w:cs="Calibri"/>
                <w:sz w:val="22"/>
                <w:szCs w:val="22"/>
                <w:lang w:val="en-GB"/>
              </w:rPr>
            </w:pPr>
            <w:r w:rsidRPr="00DE1D2F">
              <w:rPr>
                <w:rFonts w:eastAsia="Times New Roman" w:cs="Calibri"/>
                <w:sz w:val="22"/>
                <w:szCs w:val="22"/>
                <w:lang w:val="en-GB"/>
              </w:rPr>
              <w:t>29/07/2020</w:t>
            </w:r>
          </w:p>
        </w:tc>
        <w:tc>
          <w:tcPr>
            <w:tcW w:w="1991" w:type="dxa"/>
            <w:vAlign w:val="center"/>
          </w:tcPr>
          <w:p w:rsidR="004A60DE" w:rsidRPr="00F67172" w:rsidRDefault="004A60DE" w:rsidP="00082241">
            <w:pPr>
              <w:spacing w:line="360" w:lineRule="auto"/>
              <w:rPr>
                <w:rFonts w:cs="Calibri"/>
                <w:sz w:val="22"/>
                <w:szCs w:val="22"/>
              </w:rPr>
            </w:pPr>
            <w:r w:rsidRPr="00F67172">
              <w:rPr>
                <w:rFonts w:cs="Calibri"/>
                <w:sz w:val="22"/>
                <w:szCs w:val="22"/>
              </w:rPr>
              <w:t>EC</w:t>
            </w:r>
          </w:p>
        </w:tc>
        <w:tc>
          <w:tcPr>
            <w:tcW w:w="3984" w:type="dxa"/>
            <w:gridSpan w:val="2"/>
            <w:vAlign w:val="center"/>
          </w:tcPr>
          <w:p w:rsidR="004A60DE" w:rsidRPr="00F67172" w:rsidRDefault="004A60DE" w:rsidP="00082241">
            <w:pPr>
              <w:spacing w:line="360" w:lineRule="auto"/>
              <w:rPr>
                <w:rFonts w:cs="Calibri"/>
                <w:sz w:val="22"/>
                <w:szCs w:val="22"/>
              </w:rPr>
            </w:pPr>
            <w:r w:rsidRPr="00F67172">
              <w:rPr>
                <w:rFonts w:eastAsia="Times New Roman" w:cs="Calibri"/>
                <w:sz w:val="22"/>
                <w:szCs w:val="22"/>
                <w:lang w:val="en-GB"/>
              </w:rPr>
              <w:t>H van den Heever</w:t>
            </w:r>
          </w:p>
        </w:tc>
        <w:tc>
          <w:tcPr>
            <w:tcW w:w="1992" w:type="dxa"/>
            <w:vAlign w:val="center"/>
          </w:tcPr>
          <w:p w:rsidR="004A60DE" w:rsidRPr="00F67172" w:rsidRDefault="004A60DE" w:rsidP="00082241">
            <w:pPr>
              <w:tabs>
                <w:tab w:val="center" w:pos="4153"/>
                <w:tab w:val="right" w:pos="8306"/>
              </w:tabs>
              <w:spacing w:line="360" w:lineRule="auto"/>
              <w:rPr>
                <w:rFonts w:eastAsia="Times New Roman" w:cs="Calibri"/>
                <w:sz w:val="22"/>
                <w:szCs w:val="22"/>
                <w:lang w:val="en-GB"/>
              </w:rPr>
            </w:pPr>
            <w:r w:rsidRPr="00F67172">
              <w:rPr>
                <w:rFonts w:eastAsia="Times New Roman" w:cs="Calibri"/>
                <w:sz w:val="22"/>
                <w:szCs w:val="22"/>
                <w:lang w:val="en-GB"/>
              </w:rPr>
              <w:t xml:space="preserve">Kimberley </w:t>
            </w:r>
          </w:p>
        </w:tc>
      </w:tr>
      <w:tr w:rsidR="004A60DE" w:rsidRPr="00D54DEC" w:rsidTr="00F67172">
        <w:trPr>
          <w:trHeight w:val="537"/>
        </w:trPr>
        <w:tc>
          <w:tcPr>
            <w:tcW w:w="1991" w:type="dxa"/>
            <w:vAlign w:val="center"/>
          </w:tcPr>
          <w:p w:rsidR="004A60DE" w:rsidRPr="00F67172" w:rsidRDefault="00DE1D2F" w:rsidP="004F0143">
            <w:pPr>
              <w:tabs>
                <w:tab w:val="center" w:pos="4153"/>
                <w:tab w:val="right" w:pos="8306"/>
              </w:tabs>
              <w:spacing w:line="360" w:lineRule="auto"/>
              <w:rPr>
                <w:rFonts w:eastAsia="Times New Roman" w:cs="Calibri"/>
                <w:sz w:val="22"/>
                <w:szCs w:val="22"/>
                <w:lang w:val="en-GB"/>
              </w:rPr>
            </w:pPr>
            <w:r w:rsidRPr="00DE1D2F">
              <w:rPr>
                <w:rFonts w:eastAsia="Times New Roman" w:cs="Calibri"/>
                <w:sz w:val="22"/>
                <w:szCs w:val="22"/>
                <w:lang w:val="en-GB"/>
              </w:rPr>
              <w:t>29/07/2020</w:t>
            </w:r>
          </w:p>
        </w:tc>
        <w:tc>
          <w:tcPr>
            <w:tcW w:w="1991" w:type="dxa"/>
            <w:vAlign w:val="center"/>
          </w:tcPr>
          <w:p w:rsidR="004A60DE" w:rsidRPr="00F67172" w:rsidRDefault="00F67172" w:rsidP="004F0143">
            <w:pPr>
              <w:tabs>
                <w:tab w:val="center" w:pos="4153"/>
                <w:tab w:val="right" w:pos="8306"/>
              </w:tabs>
              <w:spacing w:line="360" w:lineRule="auto"/>
              <w:rPr>
                <w:rFonts w:eastAsia="Times New Roman" w:cs="Calibri"/>
                <w:sz w:val="22"/>
                <w:szCs w:val="22"/>
                <w:lang w:val="en-GB"/>
              </w:rPr>
            </w:pPr>
            <w:r w:rsidRPr="00F67172">
              <w:rPr>
                <w:rFonts w:eastAsia="Times New Roman" w:cs="Calibri"/>
                <w:sz w:val="22"/>
                <w:szCs w:val="22"/>
                <w:lang w:val="en-GB"/>
              </w:rPr>
              <w:t>EC</w:t>
            </w:r>
          </w:p>
        </w:tc>
        <w:tc>
          <w:tcPr>
            <w:tcW w:w="3984" w:type="dxa"/>
            <w:gridSpan w:val="2"/>
            <w:vAlign w:val="center"/>
          </w:tcPr>
          <w:p w:rsidR="004A60DE" w:rsidRPr="00F67172" w:rsidRDefault="004A60DE" w:rsidP="004F0143">
            <w:pPr>
              <w:spacing w:line="360" w:lineRule="auto"/>
              <w:rPr>
                <w:rFonts w:cs="Calibri"/>
                <w:sz w:val="22"/>
                <w:szCs w:val="22"/>
              </w:rPr>
            </w:pPr>
            <w:r w:rsidRPr="00F67172">
              <w:rPr>
                <w:rFonts w:eastAsia="Times New Roman" w:cs="Calibri"/>
                <w:sz w:val="22"/>
                <w:szCs w:val="22"/>
                <w:lang w:val="en-GB"/>
              </w:rPr>
              <w:t>C van der Walt</w:t>
            </w:r>
          </w:p>
        </w:tc>
        <w:tc>
          <w:tcPr>
            <w:tcW w:w="1992" w:type="dxa"/>
            <w:vAlign w:val="center"/>
          </w:tcPr>
          <w:p w:rsidR="004A60DE" w:rsidRPr="00F67172" w:rsidRDefault="004A60DE" w:rsidP="004F0143">
            <w:pPr>
              <w:tabs>
                <w:tab w:val="center" w:pos="4153"/>
                <w:tab w:val="right" w:pos="8306"/>
              </w:tabs>
              <w:spacing w:line="360" w:lineRule="auto"/>
              <w:rPr>
                <w:rFonts w:eastAsia="Times New Roman" w:cs="Calibri"/>
                <w:sz w:val="22"/>
                <w:szCs w:val="22"/>
                <w:lang w:val="en-GB"/>
              </w:rPr>
            </w:pPr>
            <w:r w:rsidRPr="00F67172">
              <w:rPr>
                <w:rFonts w:eastAsia="Times New Roman" w:cs="Calibri"/>
                <w:sz w:val="22"/>
                <w:szCs w:val="22"/>
                <w:lang w:val="en-GB"/>
              </w:rPr>
              <w:t>Cullinan</w:t>
            </w:r>
          </w:p>
        </w:tc>
      </w:tr>
      <w:tr w:rsidR="004A60DE" w:rsidRPr="00D54DEC" w:rsidTr="00F67172">
        <w:trPr>
          <w:trHeight w:val="537"/>
        </w:trPr>
        <w:tc>
          <w:tcPr>
            <w:tcW w:w="1991" w:type="dxa"/>
            <w:vAlign w:val="center"/>
          </w:tcPr>
          <w:p w:rsidR="004A60DE" w:rsidRPr="00F67172" w:rsidRDefault="00DE1D2F" w:rsidP="004F0143">
            <w:pPr>
              <w:tabs>
                <w:tab w:val="center" w:pos="4153"/>
                <w:tab w:val="right" w:pos="8306"/>
              </w:tabs>
              <w:spacing w:line="360" w:lineRule="auto"/>
              <w:rPr>
                <w:rFonts w:eastAsia="Times New Roman" w:cs="Calibri"/>
                <w:sz w:val="22"/>
                <w:szCs w:val="22"/>
                <w:lang w:val="en-GB"/>
              </w:rPr>
            </w:pPr>
            <w:r w:rsidRPr="00DE1D2F">
              <w:rPr>
                <w:rFonts w:eastAsia="Times New Roman" w:cs="Calibri"/>
                <w:sz w:val="22"/>
                <w:szCs w:val="22"/>
                <w:lang w:val="en-GB"/>
              </w:rPr>
              <w:t>29/07/2020</w:t>
            </w:r>
          </w:p>
        </w:tc>
        <w:tc>
          <w:tcPr>
            <w:tcW w:w="1991" w:type="dxa"/>
            <w:vAlign w:val="center"/>
          </w:tcPr>
          <w:p w:rsidR="004A60DE" w:rsidRPr="00F67172" w:rsidRDefault="00F67172" w:rsidP="00F67172">
            <w:pPr>
              <w:tabs>
                <w:tab w:val="center" w:pos="4153"/>
                <w:tab w:val="right" w:pos="8306"/>
              </w:tabs>
              <w:spacing w:line="360" w:lineRule="auto"/>
              <w:rPr>
                <w:rFonts w:eastAsia="Times New Roman" w:cs="Calibri"/>
                <w:sz w:val="22"/>
                <w:szCs w:val="22"/>
                <w:lang w:val="en-GB"/>
              </w:rPr>
            </w:pPr>
            <w:r w:rsidRPr="00F67172">
              <w:rPr>
                <w:rFonts w:eastAsia="Times New Roman" w:cs="Calibri"/>
                <w:sz w:val="22"/>
                <w:szCs w:val="22"/>
                <w:lang w:val="en-GB"/>
              </w:rPr>
              <w:t>EC</w:t>
            </w:r>
          </w:p>
        </w:tc>
        <w:tc>
          <w:tcPr>
            <w:tcW w:w="3984" w:type="dxa"/>
            <w:gridSpan w:val="2"/>
            <w:vAlign w:val="center"/>
          </w:tcPr>
          <w:p w:rsidR="004A60DE" w:rsidRPr="00F67172" w:rsidRDefault="004A60DE" w:rsidP="004F0143">
            <w:pPr>
              <w:spacing w:line="360" w:lineRule="auto"/>
              <w:rPr>
                <w:rFonts w:cs="Calibri"/>
                <w:sz w:val="22"/>
                <w:szCs w:val="22"/>
              </w:rPr>
            </w:pPr>
            <w:r w:rsidRPr="00F67172">
              <w:rPr>
                <w:rFonts w:eastAsia="Times New Roman" w:cs="Calibri"/>
                <w:sz w:val="22"/>
                <w:szCs w:val="22"/>
                <w:lang w:val="en-GB"/>
              </w:rPr>
              <w:t>A van Deventer</w:t>
            </w:r>
          </w:p>
        </w:tc>
        <w:tc>
          <w:tcPr>
            <w:tcW w:w="1992" w:type="dxa"/>
            <w:vAlign w:val="center"/>
          </w:tcPr>
          <w:p w:rsidR="004A60DE" w:rsidRPr="00F67172" w:rsidRDefault="004A60DE" w:rsidP="004F0143">
            <w:pPr>
              <w:tabs>
                <w:tab w:val="center" w:pos="4153"/>
                <w:tab w:val="right" w:pos="8306"/>
              </w:tabs>
              <w:spacing w:line="360" w:lineRule="auto"/>
              <w:rPr>
                <w:rFonts w:eastAsia="Times New Roman" w:cs="Calibri"/>
                <w:sz w:val="22"/>
                <w:szCs w:val="22"/>
                <w:lang w:val="en-GB"/>
              </w:rPr>
            </w:pPr>
            <w:r w:rsidRPr="00F67172">
              <w:rPr>
                <w:rFonts w:eastAsia="Times New Roman" w:cs="Calibri"/>
                <w:sz w:val="22"/>
                <w:szCs w:val="22"/>
                <w:lang w:val="en-GB"/>
              </w:rPr>
              <w:t>Cullinan</w:t>
            </w:r>
          </w:p>
        </w:tc>
      </w:tr>
      <w:tr w:rsidR="004A60DE" w:rsidRPr="00D54DEC" w:rsidTr="00F67172">
        <w:trPr>
          <w:trHeight w:val="537"/>
        </w:trPr>
        <w:tc>
          <w:tcPr>
            <w:tcW w:w="1991" w:type="dxa"/>
            <w:vAlign w:val="center"/>
          </w:tcPr>
          <w:p w:rsidR="004A60DE" w:rsidRPr="00F67172" w:rsidRDefault="00DE1D2F" w:rsidP="004F0143">
            <w:pPr>
              <w:tabs>
                <w:tab w:val="center" w:pos="4153"/>
                <w:tab w:val="right" w:pos="8306"/>
              </w:tabs>
              <w:spacing w:line="360" w:lineRule="auto"/>
              <w:rPr>
                <w:rFonts w:eastAsia="Times New Roman" w:cs="Calibri"/>
                <w:sz w:val="22"/>
                <w:szCs w:val="22"/>
                <w:lang w:val="en-GB"/>
              </w:rPr>
            </w:pPr>
            <w:r w:rsidRPr="00DE1D2F">
              <w:rPr>
                <w:rFonts w:eastAsia="Times New Roman" w:cs="Calibri"/>
                <w:sz w:val="22"/>
                <w:szCs w:val="22"/>
                <w:lang w:val="en-GB"/>
              </w:rPr>
              <w:t>29/07/2020</w:t>
            </w:r>
          </w:p>
        </w:tc>
        <w:tc>
          <w:tcPr>
            <w:tcW w:w="1991" w:type="dxa"/>
            <w:vAlign w:val="center"/>
          </w:tcPr>
          <w:p w:rsidR="004A60DE" w:rsidRPr="00F67172" w:rsidRDefault="004A60DE" w:rsidP="004F0143">
            <w:pPr>
              <w:tabs>
                <w:tab w:val="center" w:pos="4153"/>
                <w:tab w:val="right" w:pos="8306"/>
              </w:tabs>
              <w:spacing w:line="360" w:lineRule="auto"/>
              <w:rPr>
                <w:rFonts w:eastAsia="Times New Roman" w:cs="Calibri"/>
                <w:sz w:val="22"/>
                <w:szCs w:val="22"/>
                <w:lang w:val="en-GB"/>
              </w:rPr>
            </w:pPr>
            <w:r w:rsidRPr="00F67172">
              <w:rPr>
                <w:rFonts w:eastAsia="Times New Roman" w:cs="Calibri"/>
                <w:sz w:val="22"/>
                <w:szCs w:val="22"/>
                <w:lang w:val="en-GB"/>
              </w:rPr>
              <w:t>EC</w:t>
            </w:r>
          </w:p>
        </w:tc>
        <w:tc>
          <w:tcPr>
            <w:tcW w:w="3984" w:type="dxa"/>
            <w:gridSpan w:val="2"/>
            <w:vAlign w:val="center"/>
          </w:tcPr>
          <w:p w:rsidR="004A60DE" w:rsidRPr="00F67172" w:rsidRDefault="004A60DE" w:rsidP="004F0143">
            <w:pPr>
              <w:spacing w:line="360" w:lineRule="auto"/>
              <w:rPr>
                <w:rFonts w:cs="Calibri"/>
                <w:sz w:val="22"/>
                <w:szCs w:val="22"/>
              </w:rPr>
            </w:pPr>
            <w:r w:rsidRPr="00F67172">
              <w:rPr>
                <w:rFonts w:eastAsia="Times New Roman" w:cs="Calibri"/>
                <w:sz w:val="22"/>
                <w:szCs w:val="22"/>
                <w:lang w:val="en-GB"/>
              </w:rPr>
              <w:t>M le Roux</w:t>
            </w:r>
          </w:p>
        </w:tc>
        <w:tc>
          <w:tcPr>
            <w:tcW w:w="1992" w:type="dxa"/>
            <w:vAlign w:val="center"/>
          </w:tcPr>
          <w:p w:rsidR="004A60DE" w:rsidRPr="00F67172" w:rsidRDefault="004A60DE" w:rsidP="004F0143">
            <w:pPr>
              <w:tabs>
                <w:tab w:val="center" w:pos="4153"/>
                <w:tab w:val="right" w:pos="8306"/>
              </w:tabs>
              <w:spacing w:line="360" w:lineRule="auto"/>
              <w:rPr>
                <w:rFonts w:eastAsia="Times New Roman" w:cs="Calibri"/>
                <w:sz w:val="22"/>
                <w:szCs w:val="22"/>
                <w:lang w:val="en-GB"/>
              </w:rPr>
            </w:pPr>
            <w:r w:rsidRPr="00F67172">
              <w:rPr>
                <w:rFonts w:eastAsia="Times New Roman" w:cs="Calibri"/>
                <w:sz w:val="22"/>
                <w:szCs w:val="22"/>
                <w:lang w:val="en-GB"/>
              </w:rPr>
              <w:t xml:space="preserve">Kimberley </w:t>
            </w:r>
          </w:p>
        </w:tc>
      </w:tr>
    </w:tbl>
    <w:p w:rsidR="00F4612F" w:rsidRPr="00D54DEC" w:rsidRDefault="00F4612F" w:rsidP="0071276F">
      <w:pPr>
        <w:rPr>
          <w:rFonts w:cs="Arial"/>
          <w:b/>
        </w:rPr>
      </w:pPr>
    </w:p>
    <w:p w:rsidR="00D53C6A" w:rsidRDefault="00D53C6A">
      <w:pPr>
        <w:rPr>
          <w:rFonts w:cs="Arial"/>
          <w:b/>
        </w:rPr>
      </w:pPr>
      <w:r>
        <w:rPr>
          <w:rFonts w:cs="Arial"/>
          <w:b/>
        </w:rPr>
        <w:br w:type="page"/>
      </w:r>
    </w:p>
    <w:p w:rsidR="00113210" w:rsidRDefault="00A0713E" w:rsidP="00D53C6A">
      <w:pPr>
        <w:pStyle w:val="Heading1"/>
        <w:rPr>
          <w:rFonts w:asciiTheme="minorHAnsi" w:hAnsiTheme="minorHAnsi"/>
          <w:color w:val="auto"/>
        </w:rPr>
      </w:pPr>
      <w:bookmarkStart w:id="4" w:name="_Toc46915874"/>
      <w:r w:rsidRPr="00D53C6A">
        <w:rPr>
          <w:rFonts w:asciiTheme="minorHAnsi" w:hAnsiTheme="minorHAnsi"/>
          <w:color w:val="auto"/>
        </w:rPr>
        <w:lastRenderedPageBreak/>
        <w:t>EXECUTIVE SUMMARY</w:t>
      </w:r>
      <w:bookmarkEnd w:id="4"/>
      <w:r w:rsidRPr="00D53C6A">
        <w:rPr>
          <w:rFonts w:asciiTheme="minorHAnsi" w:hAnsiTheme="minorHAnsi"/>
          <w:color w:val="auto"/>
        </w:rPr>
        <w:t xml:space="preserve"> </w:t>
      </w:r>
    </w:p>
    <w:p w:rsidR="00D53C6A" w:rsidRPr="00D53C6A" w:rsidRDefault="00D53C6A" w:rsidP="00D53C6A">
      <w:pPr>
        <w:spacing w:after="0"/>
      </w:pPr>
    </w:p>
    <w:p w:rsidR="00B07A08" w:rsidRPr="00CD02A6" w:rsidRDefault="00B07A08" w:rsidP="0013272D">
      <w:pPr>
        <w:jc w:val="both"/>
      </w:pPr>
      <w:r w:rsidRPr="00CD02A6">
        <w:rPr>
          <w:rFonts w:cs="Arial"/>
        </w:rPr>
        <w:t>This</w:t>
      </w:r>
      <w:r w:rsidR="00046432" w:rsidRPr="00CD02A6">
        <w:rPr>
          <w:rFonts w:cs="Arial"/>
        </w:rPr>
        <w:t xml:space="preserve"> is the environmental report for FY</w:t>
      </w:r>
      <w:r w:rsidR="00EC4399">
        <w:rPr>
          <w:rFonts w:cs="Arial"/>
        </w:rPr>
        <w:t xml:space="preserve"> 2020</w:t>
      </w:r>
      <w:r w:rsidRPr="00CD02A6">
        <w:rPr>
          <w:rFonts w:cs="Arial"/>
        </w:rPr>
        <w:t>. During the period un</w:t>
      </w:r>
      <w:r w:rsidR="00ED110B">
        <w:rPr>
          <w:rFonts w:cs="Arial"/>
        </w:rPr>
        <w:t>der review</w:t>
      </w:r>
      <w:r w:rsidR="00EC4399">
        <w:rPr>
          <w:rFonts w:cs="Arial"/>
        </w:rPr>
        <w:t>,</w:t>
      </w:r>
      <w:r w:rsidR="00ED110B">
        <w:rPr>
          <w:rFonts w:cs="Arial"/>
        </w:rPr>
        <w:t xml:space="preserve"> </w:t>
      </w:r>
      <w:r w:rsidRPr="00CD02A6">
        <w:rPr>
          <w:rFonts w:cs="Arial"/>
        </w:rPr>
        <w:t>the following is noteworthy:</w:t>
      </w:r>
    </w:p>
    <w:p w:rsidR="00113210" w:rsidRDefault="00433DE4" w:rsidP="00113210">
      <w:pPr>
        <w:jc w:val="both"/>
        <w:rPr>
          <w:rFonts w:cs="Segoe UI"/>
          <w:b/>
          <w:u w:val="single"/>
        </w:rPr>
      </w:pPr>
      <w:r w:rsidRPr="00CD02A6">
        <w:rPr>
          <w:rFonts w:cs="Segoe UI"/>
          <w:b/>
          <w:u w:val="single"/>
        </w:rPr>
        <w:t>Compliance:</w:t>
      </w:r>
    </w:p>
    <w:p w:rsidR="000A5AB5" w:rsidRPr="00DF0C67" w:rsidRDefault="00DF0C67" w:rsidP="0032424C">
      <w:pPr>
        <w:pStyle w:val="ListParagraph"/>
        <w:numPr>
          <w:ilvl w:val="0"/>
          <w:numId w:val="2"/>
        </w:numPr>
        <w:jc w:val="both"/>
        <w:rPr>
          <w:rFonts w:cs="Arial"/>
        </w:rPr>
      </w:pPr>
      <w:r w:rsidRPr="00DF0C67">
        <w:rPr>
          <w:rFonts w:cs="Arial"/>
        </w:rPr>
        <w:t xml:space="preserve">Petra met its KPI of a maximum of 1 legal instruction/directive per organisation for FY 2020 as </w:t>
      </w:r>
      <w:r w:rsidR="00EC49C0">
        <w:rPr>
          <w:rFonts w:cs="Arial"/>
        </w:rPr>
        <w:t>no directives have been issued to any of the organisations.</w:t>
      </w:r>
      <w:r w:rsidR="00EC49C0" w:rsidRPr="00DF0C67" w:rsidDel="00EC49C0">
        <w:rPr>
          <w:rFonts w:cs="Arial"/>
        </w:rPr>
        <w:t xml:space="preserve"> </w:t>
      </w:r>
    </w:p>
    <w:p w:rsidR="00D26010" w:rsidRPr="00DF0C67" w:rsidRDefault="00DF0C67" w:rsidP="0032424C">
      <w:pPr>
        <w:pStyle w:val="ListParagraph"/>
        <w:numPr>
          <w:ilvl w:val="0"/>
          <w:numId w:val="2"/>
        </w:numPr>
        <w:jc w:val="both"/>
        <w:rPr>
          <w:rFonts w:cs="Arial"/>
        </w:rPr>
      </w:pPr>
      <w:r w:rsidRPr="00DF0C67">
        <w:rPr>
          <w:rFonts w:cs="Arial"/>
        </w:rPr>
        <w:t>Five</w:t>
      </w:r>
      <w:r w:rsidR="00D26010" w:rsidRPr="00DF0C67">
        <w:rPr>
          <w:szCs w:val="18"/>
        </w:rPr>
        <w:t xml:space="preserve"> external statutory audit</w:t>
      </w:r>
      <w:r w:rsidRPr="00DF0C67">
        <w:rPr>
          <w:szCs w:val="18"/>
        </w:rPr>
        <w:t>s had been conducted in FY 2020: Closure liability audits at CDM, FDM and KDM;</w:t>
      </w:r>
      <w:r w:rsidR="00D26010" w:rsidRPr="00DF0C67">
        <w:rPr>
          <w:szCs w:val="18"/>
        </w:rPr>
        <w:t xml:space="preserve"> </w:t>
      </w:r>
      <w:r w:rsidRPr="00DF0C67">
        <w:rPr>
          <w:szCs w:val="18"/>
        </w:rPr>
        <w:t>Water Use License audit at CDM and an External Statutory Environmental audit at WDL.</w:t>
      </w:r>
    </w:p>
    <w:p w:rsidR="00D26010" w:rsidRPr="00DF606E" w:rsidRDefault="00DF0C67" w:rsidP="000A5AB5">
      <w:pPr>
        <w:pStyle w:val="ListParagraph"/>
        <w:numPr>
          <w:ilvl w:val="0"/>
          <w:numId w:val="2"/>
        </w:numPr>
        <w:spacing w:after="0"/>
        <w:jc w:val="both"/>
        <w:rPr>
          <w:rFonts w:cs="Arial"/>
        </w:rPr>
      </w:pPr>
      <w:r w:rsidRPr="00DF606E">
        <w:rPr>
          <w:rFonts w:cs="Arial"/>
        </w:rPr>
        <w:t>A total of twelve authority audits</w:t>
      </w:r>
      <w:r w:rsidR="001E6584">
        <w:rPr>
          <w:rFonts w:cs="Arial"/>
        </w:rPr>
        <w:t>,</w:t>
      </w:r>
      <w:r w:rsidRPr="00DF606E">
        <w:rPr>
          <w:rFonts w:cs="Arial"/>
        </w:rPr>
        <w:t xml:space="preserve"> inspections </w:t>
      </w:r>
      <w:r w:rsidR="001E6584">
        <w:rPr>
          <w:rFonts w:cs="Arial"/>
        </w:rPr>
        <w:t xml:space="preserve">and visits </w:t>
      </w:r>
      <w:r w:rsidRPr="00DF606E">
        <w:rPr>
          <w:rFonts w:cs="Arial"/>
        </w:rPr>
        <w:t xml:space="preserve">were conducted at Petra organisations during this </w:t>
      </w:r>
      <w:r w:rsidR="00DF606E">
        <w:rPr>
          <w:rFonts w:cs="Arial"/>
        </w:rPr>
        <w:t>period</w:t>
      </w:r>
      <w:r w:rsidR="0055739E">
        <w:rPr>
          <w:rFonts w:cs="Arial"/>
        </w:rPr>
        <w:t>.</w:t>
      </w:r>
      <w:r w:rsidR="009B48A8">
        <w:rPr>
          <w:rFonts w:cs="Arial"/>
        </w:rPr>
        <w:t xml:space="preserve"> </w:t>
      </w:r>
    </w:p>
    <w:p w:rsidR="000A5AB5" w:rsidRPr="00CC35DE" w:rsidRDefault="00DF606E" w:rsidP="000A5AB5">
      <w:pPr>
        <w:pStyle w:val="ListParagraph"/>
        <w:numPr>
          <w:ilvl w:val="0"/>
          <w:numId w:val="2"/>
        </w:numPr>
        <w:spacing w:after="0"/>
        <w:jc w:val="both"/>
        <w:rPr>
          <w:rFonts w:cs="Arial"/>
        </w:rPr>
      </w:pPr>
      <w:r w:rsidRPr="00CC35DE">
        <w:rPr>
          <w:rFonts w:cs="Arial"/>
        </w:rPr>
        <w:t xml:space="preserve">Five </w:t>
      </w:r>
      <w:r w:rsidR="000A5AB5" w:rsidRPr="00CC35DE">
        <w:rPr>
          <w:rFonts w:cs="Arial"/>
        </w:rPr>
        <w:t xml:space="preserve">external complaints were lodged at </w:t>
      </w:r>
      <w:r w:rsidRPr="00CC35DE">
        <w:rPr>
          <w:rFonts w:cs="Arial"/>
        </w:rPr>
        <w:t>the Petra Organisations during FY 2020</w:t>
      </w:r>
      <w:r w:rsidR="009B48A8">
        <w:rPr>
          <w:rFonts w:cs="Arial"/>
        </w:rPr>
        <w:t>.</w:t>
      </w:r>
    </w:p>
    <w:p w:rsidR="000A5AB5" w:rsidRPr="007500A5" w:rsidRDefault="000A5AB5" w:rsidP="000A5AB5">
      <w:pPr>
        <w:pStyle w:val="ListParagraph"/>
        <w:numPr>
          <w:ilvl w:val="0"/>
          <w:numId w:val="2"/>
        </w:numPr>
        <w:jc w:val="both"/>
        <w:rPr>
          <w:rFonts w:cs="Arial"/>
        </w:rPr>
      </w:pPr>
      <w:r w:rsidRPr="007500A5">
        <w:rPr>
          <w:rFonts w:cs="Arial"/>
        </w:rPr>
        <w:t>Under general compliance the following are noteworthy:</w:t>
      </w:r>
    </w:p>
    <w:p w:rsidR="0012662D" w:rsidRPr="007500A5" w:rsidRDefault="004223ED" w:rsidP="001C43FF">
      <w:pPr>
        <w:pStyle w:val="ListParagraph"/>
        <w:numPr>
          <w:ilvl w:val="0"/>
          <w:numId w:val="9"/>
        </w:numPr>
        <w:ind w:left="851"/>
        <w:jc w:val="both"/>
        <w:rPr>
          <w:rFonts w:cs="Arial"/>
        </w:rPr>
      </w:pPr>
      <w:r w:rsidRPr="007500A5">
        <w:rPr>
          <w:rFonts w:cstheme="minorHAnsi"/>
          <w:szCs w:val="18"/>
        </w:rPr>
        <w:t xml:space="preserve">CDM received an Environmental authorisation </w:t>
      </w:r>
      <w:r w:rsidR="005A4740" w:rsidRPr="007500A5">
        <w:rPr>
          <w:rFonts w:cstheme="minorHAnsi"/>
          <w:szCs w:val="18"/>
        </w:rPr>
        <w:t xml:space="preserve">for </w:t>
      </w:r>
      <w:r w:rsidRPr="007500A5">
        <w:rPr>
          <w:rFonts w:cstheme="minorHAnsi"/>
          <w:szCs w:val="18"/>
        </w:rPr>
        <w:t>the</w:t>
      </w:r>
      <w:r w:rsidR="005A4740" w:rsidRPr="007500A5">
        <w:rPr>
          <w:rFonts w:cstheme="minorHAnsi"/>
          <w:szCs w:val="18"/>
        </w:rPr>
        <w:t xml:space="preserve"> re-routing of the</w:t>
      </w:r>
      <w:r w:rsidRPr="007500A5">
        <w:rPr>
          <w:rFonts w:cstheme="minorHAnsi"/>
          <w:szCs w:val="18"/>
        </w:rPr>
        <w:t xml:space="preserve"> 88kV power line</w:t>
      </w:r>
      <w:r w:rsidR="005A4740" w:rsidRPr="007500A5">
        <w:rPr>
          <w:rFonts w:cstheme="minorHAnsi"/>
          <w:szCs w:val="18"/>
        </w:rPr>
        <w:t>.</w:t>
      </w:r>
      <w:r w:rsidR="000A5AB5" w:rsidRPr="007500A5">
        <w:rPr>
          <w:rFonts w:cstheme="minorHAnsi"/>
          <w:szCs w:val="18"/>
        </w:rPr>
        <w:t xml:space="preserve">  </w:t>
      </w:r>
    </w:p>
    <w:p w:rsidR="000A5AB5" w:rsidRPr="007500A5" w:rsidRDefault="005A4740" w:rsidP="0032424C">
      <w:pPr>
        <w:pStyle w:val="ListParagraph"/>
        <w:numPr>
          <w:ilvl w:val="0"/>
          <w:numId w:val="9"/>
        </w:numPr>
        <w:ind w:left="851"/>
        <w:jc w:val="both"/>
        <w:rPr>
          <w:rFonts w:cs="Arial"/>
        </w:rPr>
      </w:pPr>
      <w:r w:rsidRPr="007500A5">
        <w:rPr>
          <w:szCs w:val="18"/>
        </w:rPr>
        <w:t>CDM has initiated the process of obtaining an environmental authorisation and an amendment to their Water Use License for the reconstruction of the damaged infrastructure or the  development of new infrastructure at the Wilge River Dam</w:t>
      </w:r>
      <w:r w:rsidR="00170103" w:rsidRPr="007500A5">
        <w:rPr>
          <w:rFonts w:cstheme="minorHAnsi"/>
          <w:szCs w:val="18"/>
        </w:rPr>
        <w:t xml:space="preserve"> </w:t>
      </w:r>
    </w:p>
    <w:p w:rsidR="00BC2B20" w:rsidRPr="007500A5" w:rsidRDefault="005A4740" w:rsidP="00382CE8">
      <w:pPr>
        <w:pStyle w:val="ListParagraph"/>
        <w:numPr>
          <w:ilvl w:val="0"/>
          <w:numId w:val="9"/>
        </w:numPr>
        <w:ind w:left="851"/>
        <w:jc w:val="both"/>
        <w:rPr>
          <w:rFonts w:cs="Arial"/>
        </w:rPr>
      </w:pPr>
      <w:r w:rsidRPr="007500A5">
        <w:rPr>
          <w:rFonts w:cstheme="minorHAnsi"/>
        </w:rPr>
        <w:t>FDM submitted to the authorities all the documentation required to apply for an environmental authorisation to dismantle the BSP surface plant.</w:t>
      </w:r>
    </w:p>
    <w:p w:rsidR="00CC35DE" w:rsidRPr="007500A5" w:rsidRDefault="00CC35DE" w:rsidP="00382CE8">
      <w:pPr>
        <w:pStyle w:val="ListParagraph"/>
        <w:numPr>
          <w:ilvl w:val="0"/>
          <w:numId w:val="9"/>
        </w:numPr>
        <w:ind w:left="851"/>
        <w:jc w:val="both"/>
        <w:rPr>
          <w:rFonts w:cs="Arial"/>
        </w:rPr>
      </w:pPr>
      <w:r w:rsidRPr="007500A5">
        <w:rPr>
          <w:rFonts w:cstheme="minorHAnsi"/>
        </w:rPr>
        <w:t xml:space="preserve">KDM experienced several challenges regarding the management of the paddocks </w:t>
      </w:r>
      <w:r w:rsidR="007500A5" w:rsidRPr="007500A5">
        <w:rPr>
          <w:rFonts w:cstheme="minorHAnsi"/>
        </w:rPr>
        <w:t xml:space="preserve">and preventing them from overflowing </w:t>
      </w:r>
      <w:r w:rsidRPr="007500A5">
        <w:rPr>
          <w:rFonts w:cstheme="minorHAnsi"/>
        </w:rPr>
        <w:t xml:space="preserve">during the extended load shedding </w:t>
      </w:r>
      <w:r w:rsidR="007500A5" w:rsidRPr="007500A5">
        <w:rPr>
          <w:rFonts w:cstheme="minorHAnsi"/>
        </w:rPr>
        <w:t>period.</w:t>
      </w:r>
    </w:p>
    <w:p w:rsidR="007500A5" w:rsidRPr="007500A5" w:rsidRDefault="007500A5" w:rsidP="00382CE8">
      <w:pPr>
        <w:pStyle w:val="ListParagraph"/>
        <w:numPr>
          <w:ilvl w:val="0"/>
          <w:numId w:val="9"/>
        </w:numPr>
        <w:ind w:left="851"/>
        <w:jc w:val="both"/>
        <w:rPr>
          <w:rFonts w:cs="Arial"/>
        </w:rPr>
      </w:pPr>
      <w:r w:rsidRPr="007500A5">
        <w:rPr>
          <w:rFonts w:cstheme="minorHAnsi"/>
        </w:rPr>
        <w:t>WDL received permits for the construction of the starter wall of phase II of the WDL Fine Residue Slimes facility, as well as for the extension of the coarse</w:t>
      </w:r>
      <w:r>
        <w:rPr>
          <w:rFonts w:cstheme="minorHAnsi"/>
        </w:rPr>
        <w:t xml:space="preserve"> </w:t>
      </w:r>
      <w:r w:rsidRPr="007500A5">
        <w:rPr>
          <w:rFonts w:cstheme="minorHAnsi"/>
        </w:rPr>
        <w:t>residue dump conveyor.</w:t>
      </w:r>
    </w:p>
    <w:p w:rsidR="00433DE4" w:rsidRPr="00187A1B" w:rsidRDefault="00433DE4" w:rsidP="00113210">
      <w:pPr>
        <w:jc w:val="both"/>
        <w:rPr>
          <w:rFonts w:cs="Segoe UI"/>
          <w:b/>
          <w:u w:val="single"/>
        </w:rPr>
      </w:pPr>
      <w:r w:rsidRPr="00187A1B">
        <w:rPr>
          <w:rFonts w:cs="Segoe UI"/>
          <w:b/>
          <w:u w:val="single"/>
        </w:rPr>
        <w:t>Assurance:</w:t>
      </w:r>
    </w:p>
    <w:p w:rsidR="000A5AB5" w:rsidRPr="00187A1B" w:rsidRDefault="00867AAB" w:rsidP="000A5AB5">
      <w:pPr>
        <w:pStyle w:val="ListParagraph"/>
        <w:numPr>
          <w:ilvl w:val="0"/>
          <w:numId w:val="3"/>
        </w:numPr>
        <w:spacing w:after="0"/>
        <w:jc w:val="both"/>
        <w:rPr>
          <w:rFonts w:cs="Segoe UI"/>
          <w:b/>
          <w:i/>
          <w:u w:val="single"/>
        </w:rPr>
      </w:pPr>
      <w:r w:rsidRPr="00187A1B">
        <w:rPr>
          <w:rFonts w:cs="Arial"/>
        </w:rPr>
        <w:t>Petra met its target of all the South African organisations retaining their I</w:t>
      </w:r>
      <w:r w:rsidR="0023550E" w:rsidRPr="00187A1B">
        <w:rPr>
          <w:rFonts w:cs="Arial"/>
        </w:rPr>
        <w:t xml:space="preserve">SO 14001:2015 </w:t>
      </w:r>
      <w:r w:rsidR="000A5AB5" w:rsidRPr="00187A1B">
        <w:rPr>
          <w:rFonts w:cs="Arial"/>
        </w:rPr>
        <w:t>certification</w:t>
      </w:r>
      <w:r w:rsidRPr="00187A1B">
        <w:rPr>
          <w:rFonts w:cs="Arial"/>
        </w:rPr>
        <w:t>.</w:t>
      </w:r>
    </w:p>
    <w:p w:rsidR="00382CE8" w:rsidRPr="00772670" w:rsidRDefault="00772670" w:rsidP="00187031">
      <w:pPr>
        <w:pStyle w:val="ListParagraph"/>
        <w:numPr>
          <w:ilvl w:val="0"/>
          <w:numId w:val="3"/>
        </w:numPr>
        <w:spacing w:after="0"/>
        <w:jc w:val="both"/>
        <w:rPr>
          <w:i/>
          <w:szCs w:val="24"/>
        </w:rPr>
      </w:pPr>
      <w:r w:rsidRPr="00772670">
        <w:rPr>
          <w:rFonts w:cs="Arial"/>
        </w:rPr>
        <w:t xml:space="preserve">Petra will meet its KPI that requires 100% finalisation of all legislated documentation for mine closure and rehabilitation as all the organisations have received their technical rehabilitation plans and will submit their final information to the Group Rehabilitation and Closure Specialist </w:t>
      </w:r>
      <w:r>
        <w:rPr>
          <w:rFonts w:cs="Arial"/>
        </w:rPr>
        <w:t xml:space="preserve">by September 2020 </w:t>
      </w:r>
      <w:r w:rsidRPr="00772670">
        <w:rPr>
          <w:rFonts w:cs="Arial"/>
        </w:rPr>
        <w:t xml:space="preserve">for finalisation of all documentation by December 2020. </w:t>
      </w:r>
      <w:r w:rsidR="000A5AB5" w:rsidRPr="00772670">
        <w:rPr>
          <w:szCs w:val="24"/>
        </w:rPr>
        <w:t xml:space="preserve"> </w:t>
      </w:r>
    </w:p>
    <w:p w:rsidR="0023550E" w:rsidRPr="00187A1B" w:rsidRDefault="00867AAB" w:rsidP="00C13AB0">
      <w:pPr>
        <w:pStyle w:val="ListParagraph"/>
        <w:numPr>
          <w:ilvl w:val="0"/>
          <w:numId w:val="3"/>
        </w:numPr>
        <w:spacing w:after="0"/>
        <w:jc w:val="both"/>
        <w:rPr>
          <w:i/>
          <w:szCs w:val="24"/>
        </w:rPr>
      </w:pPr>
      <w:r w:rsidRPr="00187A1B">
        <w:rPr>
          <w:szCs w:val="24"/>
        </w:rPr>
        <w:t>P</w:t>
      </w:r>
      <w:r w:rsidR="00187A1B" w:rsidRPr="00187A1B">
        <w:rPr>
          <w:szCs w:val="24"/>
        </w:rPr>
        <w:t>etra met its KPI of zero Major environmental incidents for the current financial year. The only significant environmental incidents reported were medium incidents: two at CDM, one at KDM.</w:t>
      </w:r>
    </w:p>
    <w:p w:rsidR="0023550E" w:rsidRPr="00187A1B" w:rsidRDefault="0023550E" w:rsidP="00C13AB0">
      <w:pPr>
        <w:pStyle w:val="ListParagraph"/>
        <w:numPr>
          <w:ilvl w:val="0"/>
          <w:numId w:val="3"/>
        </w:numPr>
        <w:spacing w:after="0"/>
        <w:jc w:val="both"/>
        <w:rPr>
          <w:i/>
          <w:szCs w:val="24"/>
        </w:rPr>
      </w:pPr>
      <w:r w:rsidRPr="00187A1B">
        <w:rPr>
          <w:szCs w:val="24"/>
        </w:rPr>
        <w:t xml:space="preserve">The FY 2020 </w:t>
      </w:r>
      <w:r w:rsidR="002C5206">
        <w:rPr>
          <w:szCs w:val="24"/>
        </w:rPr>
        <w:t>Closure Liability Assessment</w:t>
      </w:r>
      <w:r w:rsidRPr="00187A1B">
        <w:rPr>
          <w:szCs w:val="24"/>
        </w:rPr>
        <w:t xml:space="preserve"> for each of the South African organisations had been </w:t>
      </w:r>
      <w:r w:rsidR="002C5206">
        <w:rPr>
          <w:szCs w:val="24"/>
        </w:rPr>
        <w:t>updated</w:t>
      </w:r>
      <w:r w:rsidR="002C5206" w:rsidRPr="00187A1B">
        <w:rPr>
          <w:szCs w:val="24"/>
        </w:rPr>
        <w:t xml:space="preserve"> </w:t>
      </w:r>
      <w:r w:rsidRPr="00187A1B">
        <w:rPr>
          <w:szCs w:val="24"/>
        </w:rPr>
        <w:t>and submitted to the DMR</w:t>
      </w:r>
      <w:r w:rsidR="002C5206">
        <w:rPr>
          <w:szCs w:val="24"/>
        </w:rPr>
        <w:t>E</w:t>
      </w:r>
    </w:p>
    <w:p w:rsidR="001700BF" w:rsidRPr="0047306A" w:rsidRDefault="001700BF" w:rsidP="001700BF">
      <w:pPr>
        <w:pStyle w:val="ListParagraph"/>
        <w:spacing w:after="0"/>
        <w:ind w:left="360"/>
        <w:jc w:val="both"/>
        <w:rPr>
          <w:szCs w:val="24"/>
        </w:rPr>
      </w:pPr>
    </w:p>
    <w:p w:rsidR="005A3492" w:rsidRPr="00387E8A" w:rsidRDefault="00382CE8" w:rsidP="00C13AB0">
      <w:pPr>
        <w:jc w:val="both"/>
        <w:rPr>
          <w:rFonts w:cs="Segoe UI"/>
          <w:b/>
          <w:u w:val="single"/>
        </w:rPr>
      </w:pPr>
      <w:r w:rsidRPr="00387E8A">
        <w:rPr>
          <w:rFonts w:cs="Segoe UI"/>
          <w:b/>
          <w:u w:val="single"/>
        </w:rPr>
        <w:t>M</w:t>
      </w:r>
      <w:r w:rsidR="00C13AB0" w:rsidRPr="00387E8A">
        <w:rPr>
          <w:rFonts w:cs="Segoe UI"/>
          <w:b/>
          <w:u w:val="single"/>
        </w:rPr>
        <w:t>onitoring:</w:t>
      </w:r>
    </w:p>
    <w:p w:rsidR="000A5AB5" w:rsidRPr="00387E8A" w:rsidRDefault="000A5AB5" w:rsidP="009D41CB">
      <w:pPr>
        <w:pStyle w:val="ListParagraph"/>
        <w:numPr>
          <w:ilvl w:val="0"/>
          <w:numId w:val="7"/>
        </w:numPr>
        <w:spacing w:after="0"/>
        <w:jc w:val="both"/>
        <w:rPr>
          <w:rFonts w:cs="Segoe UI"/>
        </w:rPr>
      </w:pPr>
      <w:r w:rsidRPr="00387E8A">
        <w:rPr>
          <w:rFonts w:cs="Segoe UI"/>
        </w:rPr>
        <w:t xml:space="preserve">The water quality results for most of the mines indicate non-conformances to the standards as included in the Water Use Licenses. </w:t>
      </w:r>
    </w:p>
    <w:p w:rsidR="00387E8A" w:rsidRPr="00387E8A" w:rsidRDefault="0012662D" w:rsidP="000A5AB5">
      <w:pPr>
        <w:pStyle w:val="ListParagraph"/>
        <w:numPr>
          <w:ilvl w:val="0"/>
          <w:numId w:val="7"/>
        </w:numPr>
        <w:spacing w:after="0"/>
        <w:jc w:val="both"/>
        <w:rPr>
          <w:rFonts w:cs="Segoe UI"/>
        </w:rPr>
      </w:pPr>
      <w:r w:rsidRPr="00387E8A">
        <w:rPr>
          <w:rFonts w:cs="Segoe UI"/>
        </w:rPr>
        <w:t>Some water monitoring results were not available, as the laboratory analysis of water samples are done by external SAN</w:t>
      </w:r>
      <w:r w:rsidR="003D3F6B" w:rsidRPr="00387E8A">
        <w:rPr>
          <w:rFonts w:cs="Segoe UI"/>
        </w:rPr>
        <w:t>A</w:t>
      </w:r>
      <w:r w:rsidRPr="00387E8A">
        <w:rPr>
          <w:rFonts w:cs="Segoe UI"/>
        </w:rPr>
        <w:t xml:space="preserve">S </w:t>
      </w:r>
      <w:r w:rsidR="003D3F6B" w:rsidRPr="00387E8A">
        <w:rPr>
          <w:rFonts w:cs="Segoe UI"/>
        </w:rPr>
        <w:t xml:space="preserve">accredited </w:t>
      </w:r>
      <w:r w:rsidRPr="00387E8A">
        <w:rPr>
          <w:rFonts w:cs="Segoe UI"/>
        </w:rPr>
        <w:t>laboratories with a month lag time.</w:t>
      </w:r>
    </w:p>
    <w:p w:rsidR="00842BF8" w:rsidRPr="00387E8A" w:rsidRDefault="000A5AB5" w:rsidP="000A5AB5">
      <w:pPr>
        <w:pStyle w:val="ListParagraph"/>
        <w:numPr>
          <w:ilvl w:val="0"/>
          <w:numId w:val="7"/>
        </w:numPr>
        <w:spacing w:after="0"/>
        <w:jc w:val="both"/>
        <w:rPr>
          <w:rFonts w:cs="Segoe UI"/>
        </w:rPr>
      </w:pPr>
      <w:r w:rsidRPr="00387E8A">
        <w:rPr>
          <w:rFonts w:cs="Segoe UI"/>
        </w:rPr>
        <w:t>PM</w:t>
      </w:r>
      <w:r w:rsidRPr="00387E8A">
        <w:rPr>
          <w:rFonts w:cs="Segoe UI"/>
          <w:vertAlign w:val="subscript"/>
        </w:rPr>
        <w:t>10</w:t>
      </w:r>
      <w:r w:rsidRPr="00387E8A">
        <w:rPr>
          <w:rFonts w:cs="Segoe UI"/>
        </w:rPr>
        <w:t>, PM</w:t>
      </w:r>
      <w:r w:rsidRPr="00387E8A">
        <w:rPr>
          <w:rFonts w:cs="Segoe UI"/>
          <w:vertAlign w:val="subscript"/>
        </w:rPr>
        <w:t>2.5</w:t>
      </w:r>
      <w:r w:rsidRPr="00387E8A">
        <w:rPr>
          <w:rFonts w:cs="Segoe UI"/>
        </w:rPr>
        <w:t xml:space="preserve"> and environmental noise are monitored annually </w:t>
      </w:r>
      <w:r w:rsidR="0012662D" w:rsidRPr="00387E8A">
        <w:rPr>
          <w:rFonts w:cs="Segoe UI"/>
        </w:rPr>
        <w:t>at all South African o</w:t>
      </w:r>
      <w:r w:rsidR="00387E8A" w:rsidRPr="00387E8A">
        <w:rPr>
          <w:rFonts w:cs="Segoe UI"/>
        </w:rPr>
        <w:t>rganisations, usually in Q4. Due to Covid -19 restrictions</w:t>
      </w:r>
      <w:r w:rsidR="00557385">
        <w:rPr>
          <w:rFonts w:cs="Segoe UI"/>
        </w:rPr>
        <w:t xml:space="preserve"> it could not be done at</w:t>
      </w:r>
      <w:r w:rsidR="00387E8A" w:rsidRPr="00387E8A">
        <w:rPr>
          <w:rFonts w:cs="Segoe UI"/>
        </w:rPr>
        <w:t xml:space="preserve"> FDM.</w:t>
      </w:r>
    </w:p>
    <w:p w:rsidR="000A5AB5" w:rsidRPr="00387E8A" w:rsidRDefault="00842BF8" w:rsidP="000A5AB5">
      <w:pPr>
        <w:pStyle w:val="ListParagraph"/>
        <w:numPr>
          <w:ilvl w:val="0"/>
          <w:numId w:val="7"/>
        </w:numPr>
        <w:spacing w:after="0"/>
        <w:jc w:val="both"/>
        <w:rPr>
          <w:rFonts w:cs="Segoe UI"/>
        </w:rPr>
      </w:pPr>
      <w:r w:rsidRPr="00387E8A">
        <w:rPr>
          <w:rFonts w:cs="Segoe UI"/>
        </w:rPr>
        <w:lastRenderedPageBreak/>
        <w:t xml:space="preserve">WDL conducted water sampling at several </w:t>
      </w:r>
      <w:r w:rsidR="00387E8A" w:rsidRPr="00387E8A">
        <w:rPr>
          <w:rFonts w:cs="Segoe UI"/>
        </w:rPr>
        <w:t>surface water localities. H</w:t>
      </w:r>
      <w:r w:rsidRPr="00387E8A">
        <w:rPr>
          <w:rFonts w:cs="Segoe UI"/>
        </w:rPr>
        <w:t>igh Total coliform counts at the waste water settling ponds indicate that the ponds are not functioning effectively</w:t>
      </w:r>
      <w:r w:rsidR="00387E8A" w:rsidRPr="00387E8A">
        <w:rPr>
          <w:rFonts w:cs="Segoe UI"/>
        </w:rPr>
        <w:t xml:space="preserve">. </w:t>
      </w:r>
      <w:r w:rsidR="002C5206" w:rsidRPr="00387E8A">
        <w:rPr>
          <w:rFonts w:cs="Segoe UI"/>
        </w:rPr>
        <w:t>WDL</w:t>
      </w:r>
      <w:r w:rsidR="00387E8A" w:rsidRPr="00387E8A">
        <w:rPr>
          <w:rFonts w:cs="Segoe UI"/>
        </w:rPr>
        <w:t xml:space="preserve"> did not do any groundwater monitoring in FY 2020</w:t>
      </w:r>
      <w:r w:rsidR="001E6584">
        <w:rPr>
          <w:rFonts w:cs="Segoe UI"/>
        </w:rPr>
        <w:t>.</w:t>
      </w:r>
    </w:p>
    <w:p w:rsidR="00842BF8" w:rsidRPr="0047306A" w:rsidRDefault="00842BF8" w:rsidP="00842BF8">
      <w:pPr>
        <w:pStyle w:val="ListParagraph"/>
        <w:spacing w:after="0"/>
        <w:ind w:left="360"/>
        <w:jc w:val="both"/>
        <w:rPr>
          <w:rFonts w:cs="Segoe UI"/>
        </w:rPr>
      </w:pPr>
    </w:p>
    <w:p w:rsidR="00433DE4" w:rsidRPr="00187A1B" w:rsidRDefault="00433DE4" w:rsidP="00113210">
      <w:pPr>
        <w:jc w:val="both"/>
        <w:rPr>
          <w:rFonts w:cs="Segoe UI"/>
          <w:b/>
          <w:u w:val="single"/>
        </w:rPr>
      </w:pPr>
      <w:r w:rsidRPr="00187A1B">
        <w:rPr>
          <w:rFonts w:cs="Segoe UI"/>
          <w:b/>
          <w:u w:val="single"/>
        </w:rPr>
        <w:t>Performance:</w:t>
      </w:r>
    </w:p>
    <w:p w:rsidR="00E91408" w:rsidRPr="00C647F7" w:rsidRDefault="00E91408" w:rsidP="00E91408">
      <w:pPr>
        <w:pStyle w:val="ListParagraph"/>
        <w:numPr>
          <w:ilvl w:val="0"/>
          <w:numId w:val="15"/>
        </w:numPr>
        <w:jc w:val="both"/>
        <w:rPr>
          <w:rFonts w:cs="Segoe UI"/>
        </w:rPr>
      </w:pPr>
      <w:r w:rsidRPr="00C647F7">
        <w:rPr>
          <w:rFonts w:cs="Segoe UI"/>
        </w:rPr>
        <w:t xml:space="preserve">It is to be noted that WDL’s water data changed significantly </w:t>
      </w:r>
      <w:r w:rsidR="00BD137B" w:rsidRPr="00C647F7">
        <w:rPr>
          <w:rFonts w:cs="Segoe UI"/>
        </w:rPr>
        <w:t xml:space="preserve">after it has </w:t>
      </w:r>
      <w:r w:rsidRPr="00C647F7">
        <w:rPr>
          <w:rFonts w:cs="Segoe UI"/>
        </w:rPr>
        <w:t>been re-aligned to the</w:t>
      </w:r>
      <w:r w:rsidR="00BD137B" w:rsidRPr="00C647F7">
        <w:rPr>
          <w:rFonts w:cs="Segoe UI"/>
        </w:rPr>
        <w:t xml:space="preserve"> water source</w:t>
      </w:r>
      <w:r w:rsidRPr="00C647F7">
        <w:rPr>
          <w:rFonts w:cs="Segoe UI"/>
        </w:rPr>
        <w:t xml:space="preserve"> definitions as per the Common V</w:t>
      </w:r>
      <w:r w:rsidR="00BD137B" w:rsidRPr="00C647F7">
        <w:rPr>
          <w:rFonts w:cs="Segoe UI"/>
        </w:rPr>
        <w:t>ocabulary in March 2020. These definitions became effective on the 1</w:t>
      </w:r>
      <w:r w:rsidR="00BD137B" w:rsidRPr="00C647F7">
        <w:rPr>
          <w:rFonts w:cs="Segoe UI"/>
          <w:vertAlign w:val="superscript"/>
        </w:rPr>
        <w:t>st</w:t>
      </w:r>
      <w:r w:rsidRPr="00C647F7">
        <w:rPr>
          <w:rFonts w:cs="Segoe UI"/>
        </w:rPr>
        <w:t xml:space="preserve"> J</w:t>
      </w:r>
      <w:r w:rsidR="00C647F7" w:rsidRPr="00C647F7">
        <w:rPr>
          <w:rFonts w:cs="Segoe UI"/>
        </w:rPr>
        <w:t>uly 2019</w:t>
      </w:r>
      <w:r w:rsidR="00BD137B" w:rsidRPr="00C647F7">
        <w:rPr>
          <w:rFonts w:cs="Segoe UI"/>
        </w:rPr>
        <w:t xml:space="preserve"> and are</w:t>
      </w:r>
      <w:r w:rsidR="00496D55" w:rsidRPr="00C647F7">
        <w:rPr>
          <w:rFonts w:cs="Segoe UI"/>
        </w:rPr>
        <w:t xml:space="preserve"> aligned to the </w:t>
      </w:r>
      <w:r w:rsidR="00496D55" w:rsidRPr="00C647F7">
        <w:t>Department of Water Affairs’ Water Demand and Conservation definitions</w:t>
      </w:r>
      <w:r w:rsidR="00496D55" w:rsidRPr="00C647F7">
        <w:rPr>
          <w:rFonts w:cs="Segoe UI"/>
        </w:rPr>
        <w:t>.</w:t>
      </w:r>
      <w:r w:rsidR="00BD137B" w:rsidRPr="00C647F7">
        <w:rPr>
          <w:rFonts w:cs="Segoe UI"/>
        </w:rPr>
        <w:t xml:space="preserve"> </w:t>
      </w:r>
      <w:r w:rsidR="00496D55" w:rsidRPr="00C647F7">
        <w:rPr>
          <w:rFonts w:cs="Segoe UI"/>
        </w:rPr>
        <w:t xml:space="preserve">These </w:t>
      </w:r>
      <w:r w:rsidR="00BD137B" w:rsidRPr="00C647F7">
        <w:rPr>
          <w:rFonts w:cs="Segoe UI"/>
        </w:rPr>
        <w:t xml:space="preserve">definitions </w:t>
      </w:r>
      <w:r w:rsidR="00496D55" w:rsidRPr="00C647F7">
        <w:rPr>
          <w:rFonts w:cs="Segoe UI"/>
        </w:rPr>
        <w:t xml:space="preserve">exclude recycled water </w:t>
      </w:r>
      <w:r w:rsidR="00BD137B" w:rsidRPr="00C647F7">
        <w:rPr>
          <w:rFonts w:cs="Segoe UI"/>
        </w:rPr>
        <w:t>from total water use.</w:t>
      </w:r>
    </w:p>
    <w:p w:rsidR="00C647F7" w:rsidRPr="00C647F7" w:rsidRDefault="00C647F7" w:rsidP="00E91408">
      <w:pPr>
        <w:pStyle w:val="ListParagraph"/>
        <w:numPr>
          <w:ilvl w:val="0"/>
          <w:numId w:val="15"/>
        </w:numPr>
        <w:jc w:val="both"/>
        <w:rPr>
          <w:rFonts w:cs="Segoe UI"/>
        </w:rPr>
      </w:pPr>
      <w:r w:rsidRPr="00C647F7">
        <w:rPr>
          <w:rFonts w:cs="Segoe UI"/>
        </w:rPr>
        <w:t>No or lower production impacted on the achievement of several of the KPIs due to lower or no production during April. Although the impact was lower as expected, the KPI performance of the different organisations and Petra have been indicated for both a normal twelve</w:t>
      </w:r>
      <w:r w:rsidR="00903C57">
        <w:rPr>
          <w:rFonts w:cs="Segoe UI"/>
        </w:rPr>
        <w:t xml:space="preserve"> </w:t>
      </w:r>
      <w:r w:rsidRPr="00C647F7">
        <w:rPr>
          <w:rFonts w:cs="Segoe UI"/>
        </w:rPr>
        <w:t>month period and for an eleven month period that excludes the April data. The 11</w:t>
      </w:r>
      <w:r w:rsidR="001E6584">
        <w:rPr>
          <w:rFonts w:cs="Segoe UI"/>
        </w:rPr>
        <w:t xml:space="preserve"> </w:t>
      </w:r>
      <w:r w:rsidRPr="00C647F7">
        <w:rPr>
          <w:rFonts w:cs="Segoe UI"/>
        </w:rPr>
        <w:t>month data is indicated in brackets in the relevant tables. It could not be done for the carbon footprint KPI tracking.</w:t>
      </w:r>
    </w:p>
    <w:p w:rsidR="000A5AB5" w:rsidRPr="00C647F7" w:rsidRDefault="000A5AB5" w:rsidP="00E91408">
      <w:pPr>
        <w:pStyle w:val="ListParagraph"/>
        <w:numPr>
          <w:ilvl w:val="0"/>
          <w:numId w:val="8"/>
        </w:numPr>
        <w:autoSpaceDE w:val="0"/>
        <w:autoSpaceDN w:val="0"/>
        <w:adjustRightInd w:val="0"/>
        <w:spacing w:after="0"/>
        <w:jc w:val="both"/>
        <w:rPr>
          <w:rFonts w:cs="Arial"/>
        </w:rPr>
      </w:pPr>
      <w:r w:rsidRPr="00C647F7">
        <w:rPr>
          <w:rFonts w:cs="Arial"/>
          <w:i/>
        </w:rPr>
        <w:t>The KPI set by Petra Diamonds for a reduction of at least 1% in total water consumption (m</w:t>
      </w:r>
      <w:r w:rsidRPr="00C647F7">
        <w:rPr>
          <w:rFonts w:cs="Arial"/>
          <w:i/>
          <w:vertAlign w:val="superscript"/>
        </w:rPr>
        <w:t>3</w:t>
      </w:r>
      <w:r w:rsidRPr="00C647F7">
        <w:rPr>
          <w:rFonts w:cs="Arial"/>
          <w:i/>
        </w:rPr>
        <w:t xml:space="preserve">/t) on a year on year basis </w:t>
      </w:r>
      <w:r w:rsidRPr="00C647F7">
        <w:rPr>
          <w:rFonts w:cs="Arial"/>
        </w:rPr>
        <w:t xml:space="preserve">was met by </w:t>
      </w:r>
      <w:r w:rsidR="00C647F7" w:rsidRPr="00C647F7">
        <w:rPr>
          <w:rFonts w:cs="Arial"/>
        </w:rPr>
        <w:t>FDM and WDL</w:t>
      </w:r>
      <w:r w:rsidR="00E91408" w:rsidRPr="00C647F7">
        <w:rPr>
          <w:rFonts w:cs="Arial"/>
        </w:rPr>
        <w:t>, as well as Petra Di</w:t>
      </w:r>
      <w:r w:rsidR="00C647F7" w:rsidRPr="00C647F7">
        <w:rPr>
          <w:rFonts w:cs="Arial"/>
        </w:rPr>
        <w:t>amonds with a decrease of 5</w:t>
      </w:r>
      <w:r w:rsidR="00BD137B" w:rsidRPr="00C647F7">
        <w:rPr>
          <w:rFonts w:cs="Arial"/>
        </w:rPr>
        <w:t>% in total wate</w:t>
      </w:r>
      <w:r w:rsidR="00496D55" w:rsidRPr="00C647F7">
        <w:rPr>
          <w:rFonts w:cs="Arial"/>
        </w:rPr>
        <w:t>r consumption per ton treated</w:t>
      </w:r>
      <w:r w:rsidR="00C34907" w:rsidRPr="00C647F7">
        <w:rPr>
          <w:rFonts w:cs="Arial"/>
        </w:rPr>
        <w:t>. This was</w:t>
      </w:r>
      <w:r w:rsidR="003D3F6B" w:rsidRPr="00C647F7">
        <w:rPr>
          <w:rFonts w:cs="Arial"/>
        </w:rPr>
        <w:t xml:space="preserve"> measured against the</w:t>
      </w:r>
      <w:r w:rsidR="00C34907" w:rsidRPr="00C647F7">
        <w:rPr>
          <w:rFonts w:cs="Arial"/>
        </w:rPr>
        <w:t xml:space="preserve"> KPI value </w:t>
      </w:r>
      <w:r w:rsidR="00353FCB" w:rsidRPr="00C647F7">
        <w:rPr>
          <w:rFonts w:cs="Arial"/>
        </w:rPr>
        <w:t xml:space="preserve">based on the </w:t>
      </w:r>
      <w:r w:rsidR="003D3F6B" w:rsidRPr="00C647F7">
        <w:rPr>
          <w:rFonts w:cs="Arial"/>
        </w:rPr>
        <w:t>FY 2019 annual water consumption</w:t>
      </w:r>
      <w:r w:rsidR="00C34907" w:rsidRPr="00C647F7">
        <w:rPr>
          <w:rFonts w:cs="Arial"/>
        </w:rPr>
        <w:t>.</w:t>
      </w:r>
    </w:p>
    <w:p w:rsidR="000A5AB5" w:rsidRPr="007707D4" w:rsidRDefault="000A5AB5" w:rsidP="00BC77A1">
      <w:pPr>
        <w:pStyle w:val="ListParagraph"/>
        <w:numPr>
          <w:ilvl w:val="0"/>
          <w:numId w:val="8"/>
        </w:numPr>
        <w:autoSpaceDE w:val="0"/>
        <w:autoSpaceDN w:val="0"/>
        <w:adjustRightInd w:val="0"/>
        <w:spacing w:after="0"/>
        <w:jc w:val="both"/>
        <w:rPr>
          <w:rFonts w:cs="Arial"/>
          <w:i/>
        </w:rPr>
      </w:pPr>
      <w:r w:rsidRPr="007707D4">
        <w:rPr>
          <w:rFonts w:cs="Arial"/>
          <w:i/>
        </w:rPr>
        <w:t>Petra Diamonds set a KPI of a 1% improvement on the total percentage of water r</w:t>
      </w:r>
      <w:r w:rsidR="00BD137B" w:rsidRPr="007707D4">
        <w:rPr>
          <w:rFonts w:cs="Arial"/>
          <w:i/>
        </w:rPr>
        <w:t xml:space="preserve">ecycled on a </w:t>
      </w:r>
      <w:r w:rsidR="00C647F7" w:rsidRPr="007707D4">
        <w:rPr>
          <w:rFonts w:cs="Arial"/>
          <w:i/>
        </w:rPr>
        <w:t xml:space="preserve">year on year basis that was </w:t>
      </w:r>
      <w:r w:rsidR="00BD137B" w:rsidRPr="007707D4">
        <w:rPr>
          <w:rFonts w:cs="Arial"/>
          <w:i/>
        </w:rPr>
        <w:t xml:space="preserve">met by </w:t>
      </w:r>
      <w:r w:rsidR="007707D4" w:rsidRPr="007707D4">
        <w:rPr>
          <w:rFonts w:cs="Arial"/>
          <w:i/>
        </w:rPr>
        <w:t>CDM and WDL</w:t>
      </w:r>
      <w:r w:rsidR="00BD137B" w:rsidRPr="007707D4">
        <w:rPr>
          <w:rFonts w:cs="Arial"/>
          <w:i/>
        </w:rPr>
        <w:t>, as well as Petra Diamonds.</w:t>
      </w:r>
      <w:r w:rsidRPr="007707D4">
        <w:rPr>
          <w:rFonts w:cs="Arial"/>
          <w:i/>
        </w:rPr>
        <w:t xml:space="preserve"> </w:t>
      </w:r>
      <w:r w:rsidR="00496D55" w:rsidRPr="007707D4">
        <w:rPr>
          <w:rFonts w:cs="Arial"/>
          <w:i/>
        </w:rPr>
        <w:t>The overall increase in</w:t>
      </w:r>
      <w:r w:rsidR="007707D4" w:rsidRPr="007707D4">
        <w:rPr>
          <w:rFonts w:cs="Arial"/>
          <w:i/>
        </w:rPr>
        <w:t xml:space="preserve"> the use of recycled water was 9</w:t>
      </w:r>
      <w:r w:rsidR="00496D55" w:rsidRPr="007707D4">
        <w:rPr>
          <w:rFonts w:cs="Arial"/>
          <w:i/>
        </w:rPr>
        <w:t>%</w:t>
      </w:r>
      <w:r w:rsidR="00C34907" w:rsidRPr="007707D4">
        <w:rPr>
          <w:rFonts w:cs="Arial"/>
          <w:i/>
        </w:rPr>
        <w:t xml:space="preserve"> measured against the KPI value</w:t>
      </w:r>
      <w:r w:rsidR="007707D4" w:rsidRPr="007707D4">
        <w:rPr>
          <w:rFonts w:cs="Arial"/>
          <w:i/>
        </w:rPr>
        <w:t>.</w:t>
      </w:r>
      <w:r w:rsidR="00C34907" w:rsidRPr="007707D4">
        <w:rPr>
          <w:rFonts w:cs="Arial"/>
          <w:i/>
        </w:rPr>
        <w:t xml:space="preserve"> </w:t>
      </w:r>
    </w:p>
    <w:p w:rsidR="004A6C9D" w:rsidRPr="007707D4" w:rsidRDefault="000A5AB5" w:rsidP="004A6C9D">
      <w:pPr>
        <w:pStyle w:val="ListParagraph"/>
        <w:numPr>
          <w:ilvl w:val="0"/>
          <w:numId w:val="8"/>
        </w:numPr>
        <w:autoSpaceDE w:val="0"/>
        <w:autoSpaceDN w:val="0"/>
        <w:adjustRightInd w:val="0"/>
        <w:spacing w:after="0"/>
        <w:jc w:val="both"/>
        <w:rPr>
          <w:rFonts w:cs="Arial"/>
          <w:i/>
        </w:rPr>
      </w:pPr>
      <w:r w:rsidRPr="007707D4">
        <w:rPr>
          <w:rFonts w:cs="Arial"/>
          <w:i/>
        </w:rPr>
        <w:t xml:space="preserve">Electricity consumption is a key performance area and a </w:t>
      </w:r>
      <w:r w:rsidR="004A6C9D" w:rsidRPr="007707D4">
        <w:rPr>
          <w:rFonts w:cs="Arial"/>
          <w:i/>
        </w:rPr>
        <w:t>1</w:t>
      </w:r>
      <w:r w:rsidRPr="007707D4">
        <w:rPr>
          <w:rFonts w:cs="Arial"/>
          <w:i/>
        </w:rPr>
        <w:t>% improvement in the electricity use efficiency in kWh/t was set as KPI.</w:t>
      </w:r>
      <w:r w:rsidR="007707D4" w:rsidRPr="007707D4">
        <w:rPr>
          <w:rFonts w:cs="Arial"/>
          <w:i/>
        </w:rPr>
        <w:t xml:space="preserve"> Only CDM met </w:t>
      </w:r>
      <w:r w:rsidR="00062702" w:rsidRPr="007707D4">
        <w:rPr>
          <w:rFonts w:cs="Arial"/>
          <w:i/>
        </w:rPr>
        <w:t xml:space="preserve">the KPI. </w:t>
      </w:r>
      <w:r w:rsidR="004A6C9D" w:rsidRPr="007707D4">
        <w:rPr>
          <w:rFonts w:cs="Arial"/>
          <w:i/>
        </w:rPr>
        <w:t xml:space="preserve"> </w:t>
      </w:r>
      <w:r w:rsidR="00382CE8" w:rsidRPr="007707D4">
        <w:rPr>
          <w:rFonts w:cs="Arial"/>
        </w:rPr>
        <w:t>P</w:t>
      </w:r>
      <w:r w:rsidR="004A6C9D" w:rsidRPr="007707D4">
        <w:rPr>
          <w:rFonts w:cs="Arial"/>
        </w:rPr>
        <w:t xml:space="preserve">etra Diamonds </w:t>
      </w:r>
      <w:r w:rsidR="007707D4" w:rsidRPr="007707D4">
        <w:rPr>
          <w:rFonts w:cs="Arial"/>
        </w:rPr>
        <w:t>did not meet the</w:t>
      </w:r>
      <w:r w:rsidR="004A6C9D" w:rsidRPr="007707D4">
        <w:rPr>
          <w:rFonts w:cs="Arial"/>
        </w:rPr>
        <w:t xml:space="preserve"> KPI</w:t>
      </w:r>
      <w:r w:rsidRPr="007707D4">
        <w:rPr>
          <w:rFonts w:cs="Arial"/>
        </w:rPr>
        <w:t xml:space="preserve"> as the electricity consump</w:t>
      </w:r>
      <w:r w:rsidR="00653498" w:rsidRPr="007707D4">
        <w:rPr>
          <w:rFonts w:cs="Arial"/>
        </w:rPr>
        <w:t xml:space="preserve">tion of the Group </w:t>
      </w:r>
      <w:r w:rsidR="007707D4" w:rsidRPr="007707D4">
        <w:rPr>
          <w:rFonts w:cs="Arial"/>
        </w:rPr>
        <w:t xml:space="preserve">increased by 11% </w:t>
      </w:r>
      <w:r w:rsidR="004A6C9D" w:rsidRPr="007707D4">
        <w:rPr>
          <w:rFonts w:cs="Arial"/>
        </w:rPr>
        <w:t xml:space="preserve">as compared </w:t>
      </w:r>
      <w:r w:rsidR="00062702" w:rsidRPr="007707D4">
        <w:rPr>
          <w:rFonts w:cs="Arial"/>
        </w:rPr>
        <w:t>to</w:t>
      </w:r>
      <w:r w:rsidR="004A6C9D" w:rsidRPr="007707D4">
        <w:rPr>
          <w:rFonts w:cs="Arial"/>
        </w:rPr>
        <w:t xml:space="preserve"> the KPI value based on the electricity consumption for FY 2019.</w:t>
      </w:r>
    </w:p>
    <w:p w:rsidR="000A5AB5" w:rsidRPr="007707D4" w:rsidRDefault="004A6C9D" w:rsidP="000A5AB5">
      <w:pPr>
        <w:pStyle w:val="ListParagraph"/>
        <w:numPr>
          <w:ilvl w:val="0"/>
          <w:numId w:val="8"/>
        </w:numPr>
        <w:autoSpaceDE w:val="0"/>
        <w:autoSpaceDN w:val="0"/>
        <w:adjustRightInd w:val="0"/>
        <w:spacing w:after="0"/>
        <w:jc w:val="both"/>
        <w:rPr>
          <w:rFonts w:cs="Arial"/>
          <w:i/>
        </w:rPr>
      </w:pPr>
      <w:r w:rsidRPr="007707D4">
        <w:rPr>
          <w:rFonts w:cs="Arial"/>
          <w:i/>
        </w:rPr>
        <w:t>A new KPI was set by Petra Diamonds for a 1% improvement in TMM diesel use per ton tr</w:t>
      </w:r>
      <w:r w:rsidR="007707D4" w:rsidRPr="007707D4">
        <w:rPr>
          <w:rFonts w:cs="Arial"/>
          <w:i/>
        </w:rPr>
        <w:t xml:space="preserve">eated. It was met by all the organisations, resulting in </w:t>
      </w:r>
      <w:r w:rsidRPr="007707D4">
        <w:rPr>
          <w:rFonts w:cs="Arial"/>
          <w:i/>
        </w:rPr>
        <w:t>Petra Diamonds</w:t>
      </w:r>
      <w:r w:rsidR="00653498" w:rsidRPr="007707D4">
        <w:rPr>
          <w:rFonts w:cs="Arial"/>
          <w:i/>
        </w:rPr>
        <w:t>’</w:t>
      </w:r>
      <w:r w:rsidRPr="007707D4">
        <w:rPr>
          <w:rFonts w:cs="Arial"/>
          <w:i/>
        </w:rPr>
        <w:t xml:space="preserve"> TMM diesel</w:t>
      </w:r>
      <w:r w:rsidR="007707D4" w:rsidRPr="007707D4">
        <w:rPr>
          <w:rFonts w:cs="Arial"/>
          <w:i/>
        </w:rPr>
        <w:t xml:space="preserve"> use /ton treated, decreasing by 10%</w:t>
      </w:r>
      <w:r w:rsidRPr="007707D4">
        <w:rPr>
          <w:rFonts w:cs="Arial"/>
          <w:i/>
        </w:rPr>
        <w:t xml:space="preserve"> as compared to the KPI value based on the TMM diesel use per ton treated for FY 2019</w:t>
      </w:r>
    </w:p>
    <w:p w:rsidR="000A5AB5" w:rsidRPr="007707D4" w:rsidRDefault="004A6C9D" w:rsidP="000A5AB5">
      <w:pPr>
        <w:pStyle w:val="ListParagraph"/>
        <w:numPr>
          <w:ilvl w:val="0"/>
          <w:numId w:val="4"/>
        </w:numPr>
        <w:ind w:right="40"/>
        <w:jc w:val="both"/>
        <w:rPr>
          <w:rFonts w:eastAsia="Calibri" w:cs="Arial"/>
        </w:rPr>
      </w:pPr>
      <w:r w:rsidRPr="007707D4">
        <w:rPr>
          <w:rFonts w:eastAsia="Calibri" w:cs="Arial"/>
          <w:i/>
        </w:rPr>
        <w:t xml:space="preserve">The </w:t>
      </w:r>
      <w:r w:rsidR="000A5AB5" w:rsidRPr="007707D4">
        <w:rPr>
          <w:rFonts w:eastAsia="Calibri" w:cs="Arial"/>
          <w:i/>
        </w:rPr>
        <w:t xml:space="preserve">KPI for a year on year </w:t>
      </w:r>
      <w:r w:rsidRPr="007707D4">
        <w:rPr>
          <w:rFonts w:eastAsia="Calibri" w:cs="Arial"/>
          <w:i/>
        </w:rPr>
        <w:t>reduction</w:t>
      </w:r>
      <w:r w:rsidR="000A5AB5" w:rsidRPr="007707D4">
        <w:rPr>
          <w:rFonts w:eastAsia="Calibri" w:cs="Arial"/>
          <w:i/>
        </w:rPr>
        <w:t xml:space="preserve"> in waste </w:t>
      </w:r>
      <w:r w:rsidRPr="007707D4">
        <w:rPr>
          <w:rFonts w:eastAsia="Calibri" w:cs="Arial"/>
          <w:i/>
        </w:rPr>
        <w:t>sent to landfill of 1</w:t>
      </w:r>
      <w:r w:rsidR="000A5AB5" w:rsidRPr="007707D4">
        <w:rPr>
          <w:rFonts w:eastAsia="Calibri" w:cs="Arial"/>
          <w:i/>
        </w:rPr>
        <w:t xml:space="preserve">% </w:t>
      </w:r>
      <w:r w:rsidR="000A5AB5" w:rsidRPr="007707D4">
        <w:rPr>
          <w:rFonts w:eastAsia="Calibri" w:cs="Arial"/>
        </w:rPr>
        <w:t xml:space="preserve">has </w:t>
      </w:r>
      <w:r w:rsidRPr="007707D4">
        <w:rPr>
          <w:rFonts w:eastAsia="Calibri" w:cs="Arial"/>
        </w:rPr>
        <w:t xml:space="preserve">been met by </w:t>
      </w:r>
      <w:r w:rsidR="007707D4" w:rsidRPr="007707D4">
        <w:rPr>
          <w:rFonts w:eastAsia="Calibri" w:cs="Arial"/>
        </w:rPr>
        <w:t xml:space="preserve">both CDM and FDM. </w:t>
      </w:r>
      <w:r w:rsidRPr="007707D4">
        <w:rPr>
          <w:rFonts w:eastAsia="Calibri" w:cs="Arial"/>
        </w:rPr>
        <w:t xml:space="preserve"> Petra Diamonds’ </w:t>
      </w:r>
      <w:r w:rsidR="007707D4" w:rsidRPr="007707D4">
        <w:rPr>
          <w:rFonts w:eastAsia="Calibri" w:cs="Arial"/>
        </w:rPr>
        <w:t xml:space="preserve">also </w:t>
      </w:r>
      <w:r w:rsidR="00062702" w:rsidRPr="007707D4">
        <w:rPr>
          <w:rFonts w:eastAsia="Calibri" w:cs="Arial"/>
        </w:rPr>
        <w:t xml:space="preserve">met the target as the </w:t>
      </w:r>
      <w:r w:rsidRPr="007707D4">
        <w:rPr>
          <w:rFonts w:eastAsia="Calibri" w:cs="Arial"/>
        </w:rPr>
        <w:t>waste disp</w:t>
      </w:r>
      <w:r w:rsidR="005134EC" w:rsidRPr="007707D4">
        <w:rPr>
          <w:rFonts w:eastAsia="Calibri" w:cs="Arial"/>
        </w:rPr>
        <w:t>osed to land</w:t>
      </w:r>
      <w:r w:rsidR="007707D4" w:rsidRPr="007707D4">
        <w:rPr>
          <w:rFonts w:eastAsia="Calibri" w:cs="Arial"/>
        </w:rPr>
        <w:t>fill decreased by 23</w:t>
      </w:r>
      <w:r w:rsidR="005134EC" w:rsidRPr="007707D4">
        <w:rPr>
          <w:rFonts w:eastAsia="Calibri" w:cs="Arial"/>
        </w:rPr>
        <w:t xml:space="preserve">% </w:t>
      </w:r>
      <w:r w:rsidRPr="007707D4">
        <w:rPr>
          <w:rFonts w:eastAsia="Calibri" w:cs="Arial"/>
        </w:rPr>
        <w:t>as compared to the KPI value based on the total waste sent to landfill in FY 2019.</w:t>
      </w:r>
    </w:p>
    <w:p w:rsidR="008D3FA1" w:rsidRPr="00773CB3" w:rsidRDefault="000A5AB5" w:rsidP="00EC49C0">
      <w:pPr>
        <w:pStyle w:val="ListParagraph"/>
        <w:numPr>
          <w:ilvl w:val="0"/>
          <w:numId w:val="4"/>
        </w:numPr>
        <w:ind w:right="40"/>
        <w:jc w:val="both"/>
        <w:rPr>
          <w:color w:val="FF0000"/>
        </w:rPr>
        <w:sectPr w:rsidR="008D3FA1" w:rsidRPr="00773CB3" w:rsidSect="00290EE7">
          <w:headerReference w:type="even" r:id="rId9"/>
          <w:headerReference w:type="default" r:id="rId10"/>
          <w:headerReference w:type="first" r:id="rId11"/>
          <w:footerReference w:type="first" r:id="rId12"/>
          <w:pgSz w:w="11906" w:h="16838"/>
          <w:pgMar w:top="1134" w:right="1133" w:bottom="1440" w:left="810" w:header="737" w:footer="709" w:gutter="0"/>
          <w:cols w:space="708"/>
          <w:titlePg/>
          <w:docGrid w:linePitch="360"/>
        </w:sectPr>
      </w:pPr>
      <w:r w:rsidRPr="00FA0BCC">
        <w:rPr>
          <w:rFonts w:eastAsia="Calibri" w:cs="Arial"/>
          <w:i/>
        </w:rPr>
        <w:t>Petra Diamonds also set a KPI of a 1% reduction in its carbon footprint (tCO</w:t>
      </w:r>
      <w:r w:rsidRPr="00FA0BCC">
        <w:rPr>
          <w:rFonts w:eastAsia="Calibri" w:cs="Arial"/>
          <w:i/>
          <w:vertAlign w:val="subscript"/>
        </w:rPr>
        <w:t>2</w:t>
      </w:r>
      <w:r w:rsidRPr="00FA0BCC">
        <w:rPr>
          <w:rFonts w:eastAsia="Calibri" w:cs="Arial"/>
          <w:i/>
        </w:rPr>
        <w:t>-e/ct) on a year on year basis tha</w:t>
      </w:r>
      <w:r w:rsidR="008931B9" w:rsidRPr="00FA0BCC">
        <w:rPr>
          <w:rFonts w:eastAsia="Calibri" w:cs="Arial"/>
          <w:i/>
        </w:rPr>
        <w:t xml:space="preserve">t was met every year from </w:t>
      </w:r>
      <w:r w:rsidR="007707D4" w:rsidRPr="00FA0BCC">
        <w:rPr>
          <w:rFonts w:eastAsia="Calibri" w:cs="Arial"/>
          <w:i/>
        </w:rPr>
        <w:t>2015 to 2019. A</w:t>
      </w:r>
      <w:r w:rsidR="00867246" w:rsidRPr="00FA0BCC">
        <w:rPr>
          <w:rFonts w:eastAsia="Calibri" w:cs="Arial"/>
          <w:i/>
        </w:rPr>
        <w:t>lthough the t</w:t>
      </w:r>
      <w:r w:rsidR="007707D4" w:rsidRPr="00FA0BCC">
        <w:rPr>
          <w:rFonts w:eastAsia="Calibri" w:cs="Arial"/>
          <w:i/>
        </w:rPr>
        <w:t xml:space="preserve">otal </w:t>
      </w:r>
      <w:r w:rsidR="00867246" w:rsidRPr="00FA0BCC">
        <w:rPr>
          <w:rFonts w:eastAsia="Calibri" w:cs="Arial"/>
          <w:i/>
        </w:rPr>
        <w:t>t</w:t>
      </w:r>
      <w:r w:rsidR="007707D4" w:rsidRPr="00FA0BCC">
        <w:rPr>
          <w:rFonts w:eastAsia="Calibri" w:cs="Arial"/>
          <w:i/>
        </w:rPr>
        <w:t>CO</w:t>
      </w:r>
      <w:r w:rsidR="008931B9" w:rsidRPr="00FA0BCC">
        <w:rPr>
          <w:rFonts w:eastAsia="Calibri" w:cs="Arial"/>
          <w:i/>
        </w:rPr>
        <w:t>2-e/ct decreased over this period by 16%, Petra Diamonds did not me</w:t>
      </w:r>
      <w:r w:rsidR="00867246" w:rsidRPr="00FA0BCC">
        <w:rPr>
          <w:rFonts w:eastAsia="Calibri" w:cs="Arial"/>
          <w:i/>
        </w:rPr>
        <w:t>e</w:t>
      </w:r>
      <w:r w:rsidR="008931B9" w:rsidRPr="00FA0BCC">
        <w:rPr>
          <w:rFonts w:eastAsia="Calibri" w:cs="Arial"/>
          <w:i/>
        </w:rPr>
        <w:t>t the KPI in FY 2020</w:t>
      </w:r>
      <w:r w:rsidR="00867246" w:rsidRPr="00FA0BCC">
        <w:rPr>
          <w:rFonts w:eastAsia="Calibri" w:cs="Arial"/>
          <w:i/>
        </w:rPr>
        <w:t xml:space="preserve"> as the total</w:t>
      </w:r>
      <w:r w:rsidRPr="00FA0BCC">
        <w:rPr>
          <w:rFonts w:eastAsia="Calibri" w:cs="Arial"/>
          <w:i/>
        </w:rPr>
        <w:t xml:space="preserve"> </w:t>
      </w:r>
      <w:r w:rsidR="00867246" w:rsidRPr="00FA0BCC">
        <w:rPr>
          <w:rFonts w:eastAsia="Calibri" w:cs="Arial"/>
          <w:i/>
        </w:rPr>
        <w:t xml:space="preserve">tCO2-e/ct increased by 9% as compared to FY 2019. </w:t>
      </w:r>
    </w:p>
    <w:p w:rsidR="00D7328B" w:rsidRDefault="00D7328B" w:rsidP="009B2B85">
      <w:pPr>
        <w:spacing w:line="240" w:lineRule="auto"/>
        <w:jc w:val="center"/>
        <w:rPr>
          <w:rFonts w:eastAsia="Calibri" w:cs="Arial"/>
          <w:b/>
          <w:color w:val="164683"/>
          <w:sz w:val="32"/>
          <w:szCs w:val="32"/>
        </w:rPr>
      </w:pPr>
    </w:p>
    <w:p w:rsidR="009B2B85" w:rsidRPr="009A2523" w:rsidRDefault="00F8093B" w:rsidP="009B2B85">
      <w:pPr>
        <w:spacing w:line="240" w:lineRule="auto"/>
        <w:jc w:val="center"/>
        <w:rPr>
          <w:rFonts w:eastAsia="Calibri" w:cs="Arial"/>
          <w:b/>
          <w:color w:val="164683"/>
          <w:sz w:val="32"/>
          <w:szCs w:val="32"/>
        </w:rPr>
      </w:pPr>
      <w:r w:rsidRPr="009A2523">
        <w:rPr>
          <w:rFonts w:eastAsia="Calibri" w:cs="Arial"/>
          <w:b/>
          <w:color w:val="164683"/>
          <w:sz w:val="32"/>
          <w:szCs w:val="32"/>
        </w:rPr>
        <w:t>ENV</w:t>
      </w:r>
      <w:r w:rsidR="00C74D17" w:rsidRPr="009A2523">
        <w:rPr>
          <w:rFonts w:eastAsia="Calibri" w:cs="Arial"/>
          <w:b/>
          <w:color w:val="164683"/>
          <w:sz w:val="32"/>
          <w:szCs w:val="32"/>
        </w:rPr>
        <w:t xml:space="preserve">IRONMENTAL </w:t>
      </w:r>
      <w:r w:rsidR="009B2B85" w:rsidRPr="009A2523">
        <w:rPr>
          <w:rFonts w:eastAsia="Calibri" w:cs="Arial"/>
          <w:b/>
          <w:color w:val="164683"/>
          <w:sz w:val="32"/>
          <w:szCs w:val="32"/>
        </w:rPr>
        <w:t xml:space="preserve">COMPLIANCE, ASSURANCE, </w:t>
      </w:r>
      <w:r w:rsidR="00C74D17" w:rsidRPr="009A2523">
        <w:rPr>
          <w:rFonts w:eastAsia="Calibri" w:cs="Arial"/>
          <w:b/>
          <w:color w:val="164683"/>
          <w:sz w:val="32"/>
          <w:szCs w:val="32"/>
        </w:rPr>
        <w:t xml:space="preserve">PERFORMANCE </w:t>
      </w:r>
    </w:p>
    <w:p w:rsidR="00F804C1" w:rsidRPr="009A2523" w:rsidRDefault="00F67172" w:rsidP="00FA34E9">
      <w:pPr>
        <w:tabs>
          <w:tab w:val="left" w:pos="299"/>
          <w:tab w:val="center" w:pos="7132"/>
        </w:tabs>
        <w:spacing w:line="240" w:lineRule="auto"/>
        <w:jc w:val="center"/>
        <w:rPr>
          <w:rFonts w:eastAsia="Calibri" w:cs="Arial"/>
          <w:b/>
          <w:color w:val="164683"/>
          <w:sz w:val="28"/>
          <w:szCs w:val="28"/>
        </w:rPr>
      </w:pPr>
      <w:r w:rsidRPr="009A2523">
        <w:rPr>
          <w:rFonts w:eastAsia="Calibri" w:cs="Arial"/>
          <w:b/>
          <w:color w:val="164683"/>
          <w:sz w:val="28"/>
          <w:szCs w:val="28"/>
        </w:rPr>
        <w:t>FY 2020</w:t>
      </w:r>
    </w:p>
    <w:p w:rsidR="00FA34E9" w:rsidRPr="00681419" w:rsidRDefault="00FA34E9" w:rsidP="00FA34E9">
      <w:pPr>
        <w:pStyle w:val="Caption"/>
        <w:rPr>
          <w:rFonts w:eastAsia="Calibri" w:cs="Arial"/>
          <w:b w:val="0"/>
          <w:color w:val="auto"/>
          <w:sz w:val="28"/>
          <w:szCs w:val="28"/>
        </w:rPr>
      </w:pPr>
      <w:bookmarkStart w:id="5" w:name="_Toc46915912"/>
      <w:r w:rsidRPr="00681419">
        <w:rPr>
          <w:color w:val="auto"/>
        </w:rPr>
        <w:t xml:space="preserve">Table </w:t>
      </w:r>
      <w:r w:rsidR="00EC5528" w:rsidRPr="00681419">
        <w:rPr>
          <w:noProof/>
          <w:color w:val="auto"/>
        </w:rPr>
        <w:fldChar w:fldCharType="begin"/>
      </w:r>
      <w:r w:rsidR="00EC5528" w:rsidRPr="00681419">
        <w:rPr>
          <w:noProof/>
          <w:color w:val="auto"/>
        </w:rPr>
        <w:instrText xml:space="preserve"> SEQ Table \* ARABIC </w:instrText>
      </w:r>
      <w:r w:rsidR="00EC5528" w:rsidRPr="00681419">
        <w:rPr>
          <w:noProof/>
          <w:color w:val="auto"/>
        </w:rPr>
        <w:fldChar w:fldCharType="separate"/>
      </w:r>
      <w:r w:rsidR="006B2EA7">
        <w:rPr>
          <w:noProof/>
          <w:color w:val="auto"/>
        </w:rPr>
        <w:t>1</w:t>
      </w:r>
      <w:r w:rsidR="00EC5528" w:rsidRPr="00681419">
        <w:rPr>
          <w:noProof/>
          <w:color w:val="auto"/>
        </w:rPr>
        <w:fldChar w:fldCharType="end"/>
      </w:r>
      <w:r w:rsidRPr="00681419">
        <w:rPr>
          <w:color w:val="auto"/>
        </w:rPr>
        <w:t>: Summary</w:t>
      </w:r>
      <w:bookmarkEnd w:id="5"/>
    </w:p>
    <w:tbl>
      <w:tblPr>
        <w:tblStyle w:val="TableGrid"/>
        <w:tblpPr w:leftFromText="180" w:rightFromText="180" w:vertAnchor="text" w:tblpY="1"/>
        <w:tblOverlap w:val="never"/>
        <w:tblW w:w="13160" w:type="dxa"/>
        <w:tblBorders>
          <w:bottom w:val="none" w:sz="0" w:space="0" w:color="auto"/>
        </w:tblBorders>
        <w:tblLayout w:type="fixed"/>
        <w:tblLook w:val="04A0" w:firstRow="1" w:lastRow="0" w:firstColumn="1" w:lastColumn="0" w:noHBand="0" w:noVBand="1"/>
      </w:tblPr>
      <w:tblGrid>
        <w:gridCol w:w="1413"/>
        <w:gridCol w:w="5528"/>
        <w:gridCol w:w="992"/>
        <w:gridCol w:w="1045"/>
        <w:gridCol w:w="1045"/>
        <w:gridCol w:w="1046"/>
        <w:gridCol w:w="1045"/>
        <w:gridCol w:w="1046"/>
      </w:tblGrid>
      <w:tr w:rsidR="00083B2F" w:rsidRPr="005A2171" w:rsidTr="0047306A">
        <w:tc>
          <w:tcPr>
            <w:tcW w:w="1413" w:type="dxa"/>
            <w:shd w:val="clear" w:color="auto" w:fill="939799" w:themeFill="background1" w:themeFillShade="BF"/>
          </w:tcPr>
          <w:p w:rsidR="00083B2F" w:rsidRPr="005A2171" w:rsidRDefault="00083B2F" w:rsidP="00681419">
            <w:pPr>
              <w:jc w:val="both"/>
              <w:rPr>
                <w:rFonts w:cs="Calibri"/>
                <w:b/>
                <w:sz w:val="18"/>
                <w:szCs w:val="18"/>
              </w:rPr>
            </w:pPr>
            <w:r w:rsidRPr="005A2171">
              <w:rPr>
                <w:rFonts w:cs="Calibri"/>
                <w:b/>
                <w:sz w:val="18"/>
                <w:szCs w:val="18"/>
              </w:rPr>
              <w:t>Paragraph</w:t>
            </w:r>
          </w:p>
        </w:tc>
        <w:tc>
          <w:tcPr>
            <w:tcW w:w="5528" w:type="dxa"/>
            <w:shd w:val="clear" w:color="auto" w:fill="939799" w:themeFill="background1" w:themeFillShade="BF"/>
          </w:tcPr>
          <w:p w:rsidR="00083B2F" w:rsidRPr="005A2171" w:rsidRDefault="00083B2F" w:rsidP="00681419">
            <w:pPr>
              <w:jc w:val="both"/>
              <w:rPr>
                <w:rFonts w:cs="Calibri"/>
                <w:b/>
                <w:sz w:val="18"/>
                <w:szCs w:val="18"/>
              </w:rPr>
            </w:pPr>
            <w:r w:rsidRPr="005A2171">
              <w:rPr>
                <w:rFonts w:cs="Calibri"/>
                <w:b/>
                <w:sz w:val="18"/>
                <w:szCs w:val="18"/>
              </w:rPr>
              <w:t>KPI</w:t>
            </w:r>
          </w:p>
          <w:p w:rsidR="00083B2F" w:rsidRPr="005A2171" w:rsidRDefault="00083B2F" w:rsidP="00681419">
            <w:pPr>
              <w:jc w:val="both"/>
              <w:rPr>
                <w:rFonts w:cs="Calibri"/>
                <w:b/>
                <w:sz w:val="18"/>
                <w:szCs w:val="18"/>
              </w:rPr>
            </w:pPr>
          </w:p>
        </w:tc>
        <w:tc>
          <w:tcPr>
            <w:tcW w:w="992" w:type="dxa"/>
            <w:shd w:val="clear" w:color="auto" w:fill="939799" w:themeFill="background1" w:themeFillShade="BF"/>
          </w:tcPr>
          <w:p w:rsidR="00083B2F" w:rsidRPr="005A2171" w:rsidRDefault="00083B2F" w:rsidP="00681419">
            <w:pPr>
              <w:rPr>
                <w:rFonts w:cs="Calibri"/>
                <w:b/>
                <w:sz w:val="18"/>
                <w:szCs w:val="18"/>
              </w:rPr>
            </w:pPr>
            <w:r w:rsidRPr="005A2171">
              <w:rPr>
                <w:rFonts w:cs="Calibri"/>
                <w:b/>
                <w:sz w:val="18"/>
                <w:szCs w:val="18"/>
              </w:rPr>
              <w:t>TARGET</w:t>
            </w:r>
          </w:p>
        </w:tc>
        <w:tc>
          <w:tcPr>
            <w:tcW w:w="1045" w:type="dxa"/>
            <w:shd w:val="clear" w:color="auto" w:fill="939799" w:themeFill="background1" w:themeFillShade="BF"/>
          </w:tcPr>
          <w:p w:rsidR="00083B2F" w:rsidRPr="005A2171" w:rsidRDefault="00083B2F" w:rsidP="00681419">
            <w:pPr>
              <w:rPr>
                <w:rFonts w:cs="Calibri"/>
                <w:b/>
                <w:sz w:val="18"/>
                <w:szCs w:val="18"/>
              </w:rPr>
            </w:pPr>
            <w:r w:rsidRPr="005A2171">
              <w:rPr>
                <w:rFonts w:cs="Calibri"/>
                <w:b/>
                <w:sz w:val="18"/>
                <w:szCs w:val="18"/>
              </w:rPr>
              <w:t>CDM</w:t>
            </w:r>
          </w:p>
        </w:tc>
        <w:tc>
          <w:tcPr>
            <w:tcW w:w="1045" w:type="dxa"/>
            <w:shd w:val="clear" w:color="auto" w:fill="939799" w:themeFill="background1" w:themeFillShade="BF"/>
          </w:tcPr>
          <w:p w:rsidR="00083B2F" w:rsidRPr="005A2171" w:rsidRDefault="00083B2F" w:rsidP="00681419">
            <w:pPr>
              <w:rPr>
                <w:rFonts w:cs="Calibri"/>
                <w:b/>
                <w:sz w:val="18"/>
                <w:szCs w:val="18"/>
              </w:rPr>
            </w:pPr>
            <w:r w:rsidRPr="005A2171">
              <w:rPr>
                <w:rFonts w:cs="Calibri"/>
                <w:b/>
                <w:sz w:val="18"/>
                <w:szCs w:val="18"/>
              </w:rPr>
              <w:t>FDM</w:t>
            </w:r>
          </w:p>
        </w:tc>
        <w:tc>
          <w:tcPr>
            <w:tcW w:w="1046" w:type="dxa"/>
            <w:shd w:val="clear" w:color="auto" w:fill="939799" w:themeFill="background1" w:themeFillShade="BF"/>
          </w:tcPr>
          <w:p w:rsidR="00083B2F" w:rsidRPr="005A2171" w:rsidRDefault="00083B2F" w:rsidP="00681419">
            <w:pPr>
              <w:rPr>
                <w:rFonts w:cs="Calibri"/>
                <w:b/>
                <w:sz w:val="18"/>
                <w:szCs w:val="18"/>
              </w:rPr>
            </w:pPr>
            <w:r w:rsidRPr="005A2171">
              <w:rPr>
                <w:rFonts w:cs="Calibri"/>
                <w:b/>
                <w:sz w:val="18"/>
                <w:szCs w:val="18"/>
              </w:rPr>
              <w:t>KDM</w:t>
            </w:r>
          </w:p>
        </w:tc>
        <w:tc>
          <w:tcPr>
            <w:tcW w:w="1045" w:type="dxa"/>
            <w:shd w:val="clear" w:color="auto" w:fill="939799" w:themeFill="background1" w:themeFillShade="BF"/>
          </w:tcPr>
          <w:p w:rsidR="00083B2F" w:rsidRPr="005A2171" w:rsidRDefault="00083B2F" w:rsidP="00681419">
            <w:pPr>
              <w:rPr>
                <w:rFonts w:cs="Calibri"/>
                <w:b/>
                <w:sz w:val="18"/>
                <w:szCs w:val="18"/>
              </w:rPr>
            </w:pPr>
            <w:r w:rsidRPr="005A2171">
              <w:rPr>
                <w:rFonts w:cs="Calibri"/>
                <w:b/>
                <w:sz w:val="18"/>
                <w:szCs w:val="18"/>
              </w:rPr>
              <w:t>WDL</w:t>
            </w:r>
          </w:p>
        </w:tc>
        <w:tc>
          <w:tcPr>
            <w:tcW w:w="1046" w:type="dxa"/>
            <w:shd w:val="clear" w:color="auto" w:fill="939799" w:themeFill="background1" w:themeFillShade="BF"/>
          </w:tcPr>
          <w:p w:rsidR="00083B2F" w:rsidRPr="005A2171" w:rsidRDefault="00083B2F" w:rsidP="00681419">
            <w:pPr>
              <w:rPr>
                <w:rFonts w:cs="Calibri"/>
                <w:b/>
                <w:sz w:val="18"/>
                <w:szCs w:val="18"/>
              </w:rPr>
            </w:pPr>
            <w:r w:rsidRPr="005A2171">
              <w:rPr>
                <w:rFonts w:cs="Calibri"/>
                <w:b/>
                <w:sz w:val="18"/>
                <w:szCs w:val="18"/>
              </w:rPr>
              <w:t>PETRA</w:t>
            </w:r>
          </w:p>
        </w:tc>
      </w:tr>
      <w:tr w:rsidR="00784F28" w:rsidRPr="005A2171" w:rsidTr="0047306A">
        <w:trPr>
          <w:trHeight w:val="256"/>
        </w:trPr>
        <w:tc>
          <w:tcPr>
            <w:tcW w:w="13160" w:type="dxa"/>
            <w:gridSpan w:val="8"/>
            <w:shd w:val="clear" w:color="auto" w:fill="auto"/>
          </w:tcPr>
          <w:p w:rsidR="00784F28" w:rsidRPr="00784F28" w:rsidRDefault="00784F28" w:rsidP="00681419">
            <w:pPr>
              <w:jc w:val="center"/>
              <w:rPr>
                <w:rFonts w:cs="Calibri"/>
                <w:b/>
                <w:sz w:val="18"/>
                <w:szCs w:val="18"/>
              </w:rPr>
            </w:pPr>
            <w:r w:rsidRPr="00784F28">
              <w:rPr>
                <w:rFonts w:cs="Calibri"/>
                <w:b/>
                <w:sz w:val="18"/>
                <w:szCs w:val="18"/>
              </w:rPr>
              <w:t>COMPLIANCE</w:t>
            </w:r>
          </w:p>
        </w:tc>
      </w:tr>
      <w:tr w:rsidR="00083B2F" w:rsidRPr="005A2171" w:rsidTr="0047306A">
        <w:trPr>
          <w:trHeight w:val="412"/>
        </w:trPr>
        <w:tc>
          <w:tcPr>
            <w:tcW w:w="1413" w:type="dxa"/>
            <w:shd w:val="clear" w:color="auto" w:fill="auto"/>
          </w:tcPr>
          <w:p w:rsidR="00083B2F" w:rsidRPr="005A2171" w:rsidRDefault="00083B2F" w:rsidP="00681419">
            <w:pPr>
              <w:jc w:val="center"/>
              <w:rPr>
                <w:rFonts w:cs="Calibri"/>
                <w:b/>
                <w:sz w:val="18"/>
                <w:szCs w:val="18"/>
              </w:rPr>
            </w:pPr>
            <w:r w:rsidRPr="005A2171">
              <w:rPr>
                <w:rFonts w:cs="Calibri"/>
                <w:b/>
                <w:sz w:val="18"/>
                <w:szCs w:val="18"/>
              </w:rPr>
              <w:t>1.1</w:t>
            </w:r>
          </w:p>
        </w:tc>
        <w:tc>
          <w:tcPr>
            <w:tcW w:w="5528" w:type="dxa"/>
            <w:shd w:val="clear" w:color="auto" w:fill="auto"/>
          </w:tcPr>
          <w:p w:rsidR="00083B2F" w:rsidRPr="005A2171" w:rsidRDefault="00F67172" w:rsidP="00681419">
            <w:pPr>
              <w:rPr>
                <w:rFonts w:cs="Calibri"/>
                <w:sz w:val="18"/>
                <w:szCs w:val="18"/>
              </w:rPr>
            </w:pPr>
            <w:r>
              <w:rPr>
                <w:rFonts w:cs="Calibri"/>
                <w:b/>
                <w:sz w:val="18"/>
                <w:szCs w:val="18"/>
              </w:rPr>
              <w:t>Directives</w:t>
            </w:r>
            <w:r w:rsidR="00083B2F" w:rsidRPr="005A2171">
              <w:rPr>
                <w:rFonts w:cs="Calibri"/>
                <w:b/>
                <w:sz w:val="18"/>
                <w:szCs w:val="18"/>
              </w:rPr>
              <w:t xml:space="preserve"> and Instructions</w:t>
            </w:r>
          </w:p>
        </w:tc>
        <w:tc>
          <w:tcPr>
            <w:tcW w:w="992" w:type="dxa"/>
            <w:shd w:val="clear" w:color="auto" w:fill="auto"/>
          </w:tcPr>
          <w:p w:rsidR="00594E5B" w:rsidRDefault="00594E5B" w:rsidP="00DE28A6">
            <w:pPr>
              <w:rPr>
                <w:rFonts w:cs="Calibri"/>
                <w:b/>
                <w:sz w:val="18"/>
                <w:szCs w:val="18"/>
              </w:rPr>
            </w:pPr>
            <w:r>
              <w:rPr>
                <w:rFonts w:cs="Calibri"/>
                <w:b/>
                <w:sz w:val="18"/>
                <w:szCs w:val="18"/>
              </w:rPr>
              <w:t>≤1 directive/</w:t>
            </w:r>
          </w:p>
          <w:p w:rsidR="00083B2F" w:rsidRPr="005A2171" w:rsidRDefault="00594E5B" w:rsidP="00594E5B">
            <w:pPr>
              <w:rPr>
                <w:rFonts w:cs="Calibri"/>
                <w:b/>
                <w:sz w:val="18"/>
                <w:szCs w:val="18"/>
              </w:rPr>
            </w:pPr>
            <w:r>
              <w:rPr>
                <w:rFonts w:cs="Calibri"/>
                <w:b/>
                <w:sz w:val="18"/>
                <w:szCs w:val="18"/>
              </w:rPr>
              <w:t>instruction per  org.</w:t>
            </w:r>
          </w:p>
        </w:tc>
        <w:tc>
          <w:tcPr>
            <w:tcW w:w="1045" w:type="dxa"/>
            <w:shd w:val="clear" w:color="auto" w:fill="2A723C"/>
            <w:vAlign w:val="center"/>
          </w:tcPr>
          <w:p w:rsidR="00083B2F" w:rsidRPr="009019C5" w:rsidRDefault="00EC49C0" w:rsidP="00EC49C0">
            <w:pPr>
              <w:jc w:val="center"/>
              <w:rPr>
                <w:rFonts w:asciiTheme="minorHAnsi" w:hAnsiTheme="minorHAnsi" w:cstheme="minorHAnsi"/>
                <w:sz w:val="16"/>
                <w:szCs w:val="16"/>
              </w:rPr>
            </w:pPr>
            <w:r>
              <w:rPr>
                <w:rFonts w:asciiTheme="minorHAnsi" w:hAnsiTheme="minorHAnsi" w:cstheme="minorHAnsi"/>
                <w:sz w:val="16"/>
                <w:szCs w:val="16"/>
              </w:rPr>
              <w:t>0</w:t>
            </w:r>
          </w:p>
        </w:tc>
        <w:tc>
          <w:tcPr>
            <w:tcW w:w="1045" w:type="dxa"/>
            <w:shd w:val="clear" w:color="auto" w:fill="2A723C"/>
            <w:vAlign w:val="center"/>
          </w:tcPr>
          <w:p w:rsidR="00083B2F" w:rsidRPr="009019C5" w:rsidRDefault="00EC49C0" w:rsidP="00EC49C0">
            <w:pPr>
              <w:jc w:val="center"/>
              <w:rPr>
                <w:rFonts w:asciiTheme="minorHAnsi" w:hAnsiTheme="minorHAnsi" w:cstheme="minorHAnsi"/>
                <w:sz w:val="16"/>
                <w:szCs w:val="16"/>
              </w:rPr>
            </w:pPr>
            <w:r>
              <w:rPr>
                <w:rFonts w:asciiTheme="minorHAnsi" w:hAnsiTheme="minorHAnsi" w:cstheme="minorHAnsi"/>
                <w:sz w:val="16"/>
                <w:szCs w:val="16"/>
              </w:rPr>
              <w:t>0</w:t>
            </w:r>
          </w:p>
        </w:tc>
        <w:tc>
          <w:tcPr>
            <w:tcW w:w="1046" w:type="dxa"/>
            <w:shd w:val="clear" w:color="auto" w:fill="2A723C"/>
            <w:vAlign w:val="center"/>
          </w:tcPr>
          <w:p w:rsidR="00083B2F" w:rsidRPr="009019C5" w:rsidRDefault="007A1518" w:rsidP="009019C5">
            <w:pPr>
              <w:jc w:val="center"/>
              <w:rPr>
                <w:rFonts w:asciiTheme="minorHAnsi" w:hAnsiTheme="minorHAnsi" w:cstheme="minorHAnsi"/>
                <w:sz w:val="16"/>
                <w:szCs w:val="16"/>
              </w:rPr>
            </w:pPr>
            <w:r w:rsidRPr="009019C5">
              <w:rPr>
                <w:rFonts w:asciiTheme="minorHAnsi" w:hAnsiTheme="minorHAnsi" w:cstheme="minorHAnsi"/>
                <w:sz w:val="16"/>
                <w:szCs w:val="16"/>
              </w:rPr>
              <w:t>0</w:t>
            </w:r>
          </w:p>
        </w:tc>
        <w:tc>
          <w:tcPr>
            <w:tcW w:w="1045" w:type="dxa"/>
            <w:shd w:val="clear" w:color="auto" w:fill="2A723C"/>
            <w:vAlign w:val="center"/>
          </w:tcPr>
          <w:p w:rsidR="00083B2F" w:rsidRPr="009019C5" w:rsidRDefault="00DB5A04" w:rsidP="00DB5A04">
            <w:pPr>
              <w:jc w:val="center"/>
              <w:rPr>
                <w:rFonts w:asciiTheme="minorHAnsi" w:hAnsiTheme="minorHAnsi" w:cstheme="minorHAnsi"/>
                <w:sz w:val="16"/>
                <w:szCs w:val="16"/>
              </w:rPr>
            </w:pPr>
            <w:r>
              <w:rPr>
                <w:rFonts w:asciiTheme="minorHAnsi" w:hAnsiTheme="minorHAnsi" w:cstheme="minorHAnsi"/>
                <w:sz w:val="16"/>
                <w:szCs w:val="16"/>
              </w:rPr>
              <w:t>0</w:t>
            </w:r>
          </w:p>
        </w:tc>
        <w:tc>
          <w:tcPr>
            <w:tcW w:w="1046" w:type="dxa"/>
            <w:shd w:val="clear" w:color="auto" w:fill="2A723C"/>
            <w:vAlign w:val="center"/>
          </w:tcPr>
          <w:p w:rsidR="00083B2F" w:rsidRPr="009019C5" w:rsidRDefault="00EC49C0" w:rsidP="009019C5">
            <w:pPr>
              <w:jc w:val="center"/>
              <w:rPr>
                <w:rFonts w:asciiTheme="minorHAnsi" w:hAnsiTheme="minorHAnsi" w:cstheme="minorHAnsi"/>
                <w:sz w:val="16"/>
                <w:szCs w:val="16"/>
              </w:rPr>
            </w:pPr>
            <w:r>
              <w:rPr>
                <w:rFonts w:asciiTheme="minorHAnsi" w:hAnsiTheme="minorHAnsi" w:cstheme="minorHAnsi"/>
                <w:sz w:val="16"/>
                <w:szCs w:val="16"/>
              </w:rPr>
              <w:t>0</w:t>
            </w:r>
          </w:p>
        </w:tc>
      </w:tr>
      <w:tr w:rsidR="00126D57" w:rsidRPr="005A2171" w:rsidTr="0047306A">
        <w:trPr>
          <w:trHeight w:val="790"/>
        </w:trPr>
        <w:tc>
          <w:tcPr>
            <w:tcW w:w="1413" w:type="dxa"/>
            <w:shd w:val="clear" w:color="auto" w:fill="auto"/>
          </w:tcPr>
          <w:p w:rsidR="00126D57" w:rsidRPr="005A2171" w:rsidRDefault="00126D57" w:rsidP="00681419">
            <w:pPr>
              <w:jc w:val="center"/>
              <w:rPr>
                <w:rFonts w:cs="Calibri"/>
                <w:b/>
                <w:sz w:val="18"/>
                <w:szCs w:val="18"/>
              </w:rPr>
            </w:pPr>
            <w:r w:rsidRPr="005A2171">
              <w:rPr>
                <w:rFonts w:cs="Calibri"/>
                <w:b/>
                <w:sz w:val="18"/>
                <w:szCs w:val="18"/>
              </w:rPr>
              <w:t>1.2</w:t>
            </w:r>
          </w:p>
        </w:tc>
        <w:tc>
          <w:tcPr>
            <w:tcW w:w="5528" w:type="dxa"/>
            <w:shd w:val="clear" w:color="auto" w:fill="auto"/>
          </w:tcPr>
          <w:p w:rsidR="00126D57" w:rsidRPr="005A2171" w:rsidRDefault="00126D57" w:rsidP="00681419">
            <w:pPr>
              <w:rPr>
                <w:rFonts w:cs="Calibri"/>
                <w:b/>
                <w:sz w:val="18"/>
                <w:szCs w:val="18"/>
              </w:rPr>
            </w:pPr>
            <w:r w:rsidRPr="005A2171">
              <w:rPr>
                <w:rFonts w:cs="Calibri"/>
                <w:b/>
                <w:sz w:val="18"/>
                <w:szCs w:val="18"/>
              </w:rPr>
              <w:t>External Statutory audits</w:t>
            </w:r>
          </w:p>
          <w:p w:rsidR="00126D57" w:rsidRPr="005A2171" w:rsidRDefault="00126D57" w:rsidP="00681419">
            <w:pPr>
              <w:rPr>
                <w:rFonts w:cs="Calibri"/>
                <w:b/>
                <w:sz w:val="18"/>
                <w:szCs w:val="18"/>
              </w:rPr>
            </w:pPr>
          </w:p>
        </w:tc>
        <w:tc>
          <w:tcPr>
            <w:tcW w:w="992" w:type="dxa"/>
            <w:shd w:val="clear" w:color="auto" w:fill="auto"/>
          </w:tcPr>
          <w:p w:rsidR="00126D57" w:rsidRPr="005A2171" w:rsidRDefault="00126D57" w:rsidP="00681419">
            <w:pPr>
              <w:jc w:val="center"/>
              <w:rPr>
                <w:rFonts w:cs="Calibri"/>
                <w:b/>
                <w:sz w:val="18"/>
                <w:szCs w:val="18"/>
              </w:rPr>
            </w:pPr>
          </w:p>
        </w:tc>
        <w:tc>
          <w:tcPr>
            <w:tcW w:w="1045" w:type="dxa"/>
            <w:shd w:val="clear" w:color="auto" w:fill="2A723C"/>
            <w:vAlign w:val="center"/>
          </w:tcPr>
          <w:p w:rsidR="00126D57" w:rsidRPr="009019C5" w:rsidRDefault="00F51B0C" w:rsidP="009019C5">
            <w:pPr>
              <w:jc w:val="center"/>
              <w:rPr>
                <w:rFonts w:asciiTheme="minorHAnsi" w:hAnsiTheme="minorHAnsi" w:cstheme="minorHAnsi"/>
                <w:sz w:val="16"/>
                <w:szCs w:val="16"/>
              </w:rPr>
            </w:pPr>
            <w:r w:rsidRPr="009019C5">
              <w:rPr>
                <w:rFonts w:asciiTheme="minorHAnsi" w:hAnsiTheme="minorHAnsi" w:cstheme="minorHAnsi"/>
                <w:sz w:val="16"/>
                <w:szCs w:val="16"/>
              </w:rPr>
              <w:t>WUL</w:t>
            </w:r>
          </w:p>
          <w:p w:rsidR="00F51B0C" w:rsidRPr="009019C5" w:rsidRDefault="00F51B0C" w:rsidP="009019C5">
            <w:pPr>
              <w:jc w:val="center"/>
              <w:rPr>
                <w:rFonts w:asciiTheme="minorHAnsi" w:hAnsiTheme="minorHAnsi" w:cstheme="minorHAnsi"/>
                <w:sz w:val="16"/>
                <w:szCs w:val="16"/>
              </w:rPr>
            </w:pPr>
            <w:r w:rsidRPr="009019C5">
              <w:rPr>
                <w:rFonts w:asciiTheme="minorHAnsi" w:hAnsiTheme="minorHAnsi" w:cstheme="minorHAnsi"/>
                <w:sz w:val="16"/>
                <w:szCs w:val="16"/>
              </w:rPr>
              <w:t>Closure Liability</w:t>
            </w:r>
          </w:p>
        </w:tc>
        <w:tc>
          <w:tcPr>
            <w:tcW w:w="1045" w:type="dxa"/>
            <w:shd w:val="clear" w:color="auto" w:fill="2A723C"/>
            <w:vAlign w:val="center"/>
          </w:tcPr>
          <w:p w:rsidR="00126D57" w:rsidRPr="009019C5" w:rsidRDefault="00F51B0C" w:rsidP="009019C5">
            <w:pPr>
              <w:jc w:val="center"/>
              <w:rPr>
                <w:rFonts w:asciiTheme="minorHAnsi" w:hAnsiTheme="minorHAnsi" w:cstheme="minorHAnsi"/>
                <w:sz w:val="16"/>
                <w:szCs w:val="16"/>
              </w:rPr>
            </w:pPr>
            <w:r w:rsidRPr="009019C5">
              <w:rPr>
                <w:rFonts w:asciiTheme="minorHAnsi" w:hAnsiTheme="minorHAnsi" w:cstheme="minorHAnsi"/>
                <w:sz w:val="16"/>
                <w:szCs w:val="16"/>
              </w:rPr>
              <w:t>Closure Liability</w:t>
            </w:r>
          </w:p>
        </w:tc>
        <w:tc>
          <w:tcPr>
            <w:tcW w:w="1046" w:type="dxa"/>
            <w:shd w:val="clear" w:color="auto" w:fill="2A723C"/>
            <w:vAlign w:val="center"/>
          </w:tcPr>
          <w:p w:rsidR="00126D57" w:rsidRPr="009019C5" w:rsidRDefault="00F51B0C" w:rsidP="009019C5">
            <w:pPr>
              <w:jc w:val="center"/>
              <w:rPr>
                <w:rFonts w:asciiTheme="minorHAnsi" w:hAnsiTheme="minorHAnsi" w:cstheme="minorHAnsi"/>
                <w:sz w:val="16"/>
                <w:szCs w:val="16"/>
              </w:rPr>
            </w:pPr>
            <w:r w:rsidRPr="009019C5">
              <w:rPr>
                <w:rFonts w:asciiTheme="minorHAnsi" w:hAnsiTheme="minorHAnsi" w:cstheme="minorHAnsi"/>
                <w:sz w:val="16"/>
                <w:szCs w:val="16"/>
              </w:rPr>
              <w:t>Closure Liability</w:t>
            </w:r>
          </w:p>
        </w:tc>
        <w:tc>
          <w:tcPr>
            <w:tcW w:w="1045" w:type="dxa"/>
            <w:shd w:val="clear" w:color="auto" w:fill="2A723C"/>
            <w:vAlign w:val="center"/>
          </w:tcPr>
          <w:p w:rsidR="00126D57" w:rsidRPr="009019C5" w:rsidRDefault="00F51B0C" w:rsidP="009019C5">
            <w:pPr>
              <w:jc w:val="center"/>
              <w:rPr>
                <w:rFonts w:asciiTheme="minorHAnsi" w:hAnsiTheme="minorHAnsi" w:cstheme="minorHAnsi"/>
                <w:sz w:val="16"/>
                <w:szCs w:val="16"/>
              </w:rPr>
            </w:pPr>
            <w:r w:rsidRPr="009019C5">
              <w:rPr>
                <w:rFonts w:asciiTheme="minorHAnsi" w:hAnsiTheme="minorHAnsi" w:cstheme="minorHAnsi"/>
                <w:sz w:val="16"/>
                <w:szCs w:val="16"/>
              </w:rPr>
              <w:t>3</w:t>
            </w:r>
            <w:r w:rsidRPr="009019C5">
              <w:rPr>
                <w:rFonts w:asciiTheme="minorHAnsi" w:hAnsiTheme="minorHAnsi" w:cstheme="minorHAnsi"/>
                <w:sz w:val="16"/>
                <w:szCs w:val="16"/>
                <w:vertAlign w:val="superscript"/>
              </w:rPr>
              <w:t>rd</w:t>
            </w:r>
            <w:r w:rsidRPr="009019C5">
              <w:rPr>
                <w:rFonts w:asciiTheme="minorHAnsi" w:hAnsiTheme="minorHAnsi" w:cstheme="minorHAnsi"/>
                <w:sz w:val="16"/>
                <w:szCs w:val="16"/>
              </w:rPr>
              <w:t xml:space="preserve"> party env audit</w:t>
            </w:r>
          </w:p>
        </w:tc>
        <w:tc>
          <w:tcPr>
            <w:tcW w:w="1046" w:type="dxa"/>
            <w:shd w:val="clear" w:color="auto" w:fill="2A723C"/>
            <w:vAlign w:val="center"/>
          </w:tcPr>
          <w:p w:rsidR="00126D57" w:rsidRPr="009019C5" w:rsidRDefault="00126D57" w:rsidP="009019C5">
            <w:pPr>
              <w:jc w:val="center"/>
              <w:rPr>
                <w:rFonts w:asciiTheme="minorHAnsi" w:hAnsiTheme="minorHAnsi" w:cstheme="minorHAnsi"/>
                <w:color w:val="7D8186" w:themeColor="background2"/>
                <w:sz w:val="16"/>
                <w:szCs w:val="16"/>
              </w:rPr>
            </w:pPr>
          </w:p>
        </w:tc>
      </w:tr>
      <w:tr w:rsidR="00083B2F" w:rsidRPr="005A2171" w:rsidTr="0047306A">
        <w:trPr>
          <w:trHeight w:val="113"/>
        </w:trPr>
        <w:tc>
          <w:tcPr>
            <w:tcW w:w="1413" w:type="dxa"/>
            <w:shd w:val="clear" w:color="auto" w:fill="auto"/>
          </w:tcPr>
          <w:p w:rsidR="00083B2F" w:rsidRPr="005A2171" w:rsidRDefault="00083B2F" w:rsidP="00681419">
            <w:pPr>
              <w:jc w:val="center"/>
              <w:rPr>
                <w:rFonts w:cs="Calibri"/>
                <w:b/>
                <w:sz w:val="18"/>
                <w:szCs w:val="18"/>
              </w:rPr>
            </w:pPr>
            <w:r w:rsidRPr="005A2171">
              <w:rPr>
                <w:rFonts w:cs="Calibri"/>
                <w:b/>
                <w:sz w:val="18"/>
                <w:szCs w:val="18"/>
              </w:rPr>
              <w:t>1.3</w:t>
            </w:r>
          </w:p>
        </w:tc>
        <w:tc>
          <w:tcPr>
            <w:tcW w:w="5528" w:type="dxa"/>
            <w:shd w:val="clear" w:color="auto" w:fill="auto"/>
          </w:tcPr>
          <w:p w:rsidR="00083B2F" w:rsidRPr="005A2171" w:rsidRDefault="00083B2F" w:rsidP="00681419">
            <w:pPr>
              <w:rPr>
                <w:rFonts w:cs="Calibri"/>
                <w:b/>
                <w:sz w:val="18"/>
                <w:szCs w:val="18"/>
              </w:rPr>
            </w:pPr>
            <w:r w:rsidRPr="005A2171">
              <w:rPr>
                <w:rFonts w:cs="Calibri"/>
                <w:b/>
                <w:sz w:val="18"/>
                <w:szCs w:val="18"/>
              </w:rPr>
              <w:t xml:space="preserve">Authority </w:t>
            </w:r>
            <w:r w:rsidR="000132D2" w:rsidRPr="005A2171">
              <w:rPr>
                <w:rFonts w:cs="Calibri"/>
                <w:b/>
                <w:sz w:val="18"/>
                <w:szCs w:val="18"/>
              </w:rPr>
              <w:t xml:space="preserve">Audits and </w:t>
            </w:r>
            <w:r w:rsidRPr="005A2171">
              <w:rPr>
                <w:rFonts w:cs="Calibri"/>
                <w:b/>
                <w:sz w:val="18"/>
                <w:szCs w:val="18"/>
              </w:rPr>
              <w:t>Inspections</w:t>
            </w:r>
          </w:p>
          <w:p w:rsidR="00083B2F" w:rsidRPr="005A2171" w:rsidRDefault="00083B2F" w:rsidP="00681419">
            <w:pPr>
              <w:rPr>
                <w:rFonts w:cs="Calibri"/>
                <w:b/>
                <w:sz w:val="18"/>
                <w:szCs w:val="18"/>
              </w:rPr>
            </w:pPr>
          </w:p>
        </w:tc>
        <w:tc>
          <w:tcPr>
            <w:tcW w:w="992" w:type="dxa"/>
            <w:shd w:val="clear" w:color="auto" w:fill="auto"/>
          </w:tcPr>
          <w:p w:rsidR="00083B2F" w:rsidRPr="005A2171" w:rsidRDefault="00083B2F" w:rsidP="00681419">
            <w:pPr>
              <w:jc w:val="center"/>
              <w:rPr>
                <w:rFonts w:cs="Calibri"/>
                <w:b/>
                <w:sz w:val="18"/>
                <w:szCs w:val="18"/>
              </w:rPr>
            </w:pPr>
          </w:p>
        </w:tc>
        <w:tc>
          <w:tcPr>
            <w:tcW w:w="1045" w:type="dxa"/>
            <w:shd w:val="clear" w:color="auto" w:fill="2A723C"/>
            <w:vAlign w:val="center"/>
          </w:tcPr>
          <w:p w:rsidR="00FF51D1" w:rsidRPr="009019C5" w:rsidRDefault="00F51B0C" w:rsidP="009019C5">
            <w:pPr>
              <w:jc w:val="center"/>
              <w:rPr>
                <w:rFonts w:asciiTheme="minorHAnsi" w:hAnsiTheme="minorHAnsi" w:cstheme="minorHAnsi"/>
                <w:sz w:val="16"/>
                <w:szCs w:val="16"/>
              </w:rPr>
            </w:pPr>
            <w:r w:rsidRPr="009019C5">
              <w:rPr>
                <w:rFonts w:asciiTheme="minorHAnsi" w:hAnsiTheme="minorHAnsi" w:cstheme="minorHAnsi"/>
                <w:sz w:val="16"/>
                <w:szCs w:val="16"/>
              </w:rPr>
              <w:t>PHRA-G</w:t>
            </w:r>
          </w:p>
          <w:p w:rsidR="00F51B0C" w:rsidRPr="009019C5" w:rsidRDefault="00F51B0C" w:rsidP="009019C5">
            <w:pPr>
              <w:jc w:val="center"/>
              <w:rPr>
                <w:rFonts w:asciiTheme="minorHAnsi" w:hAnsiTheme="minorHAnsi" w:cstheme="minorHAnsi"/>
                <w:sz w:val="16"/>
                <w:szCs w:val="16"/>
              </w:rPr>
            </w:pPr>
            <w:r w:rsidRPr="009019C5">
              <w:rPr>
                <w:rFonts w:asciiTheme="minorHAnsi" w:hAnsiTheme="minorHAnsi" w:cstheme="minorHAnsi"/>
                <w:sz w:val="16"/>
                <w:szCs w:val="16"/>
              </w:rPr>
              <w:t>DMR</w:t>
            </w:r>
            <w:r w:rsidR="00DB5A04">
              <w:rPr>
                <w:rFonts w:asciiTheme="minorHAnsi" w:hAnsiTheme="minorHAnsi" w:cstheme="minorHAnsi"/>
                <w:sz w:val="16"/>
                <w:szCs w:val="16"/>
              </w:rPr>
              <w:t>E</w:t>
            </w:r>
          </w:p>
          <w:p w:rsidR="00F51B0C" w:rsidRPr="009019C5" w:rsidRDefault="00F51B0C" w:rsidP="009019C5">
            <w:pPr>
              <w:jc w:val="center"/>
              <w:rPr>
                <w:rFonts w:asciiTheme="minorHAnsi" w:hAnsiTheme="minorHAnsi" w:cstheme="minorHAnsi"/>
                <w:sz w:val="16"/>
                <w:szCs w:val="16"/>
              </w:rPr>
            </w:pPr>
            <w:r w:rsidRPr="009019C5">
              <w:rPr>
                <w:rFonts w:asciiTheme="minorHAnsi" w:hAnsiTheme="minorHAnsi" w:cstheme="minorHAnsi"/>
                <w:sz w:val="16"/>
                <w:szCs w:val="16"/>
              </w:rPr>
              <w:t>GD</w:t>
            </w:r>
            <w:r w:rsidR="00DB5A04">
              <w:rPr>
                <w:rFonts w:asciiTheme="minorHAnsi" w:hAnsiTheme="minorHAnsi" w:cstheme="minorHAnsi"/>
                <w:sz w:val="16"/>
                <w:szCs w:val="16"/>
              </w:rPr>
              <w:t>ARD</w:t>
            </w:r>
          </w:p>
        </w:tc>
        <w:tc>
          <w:tcPr>
            <w:tcW w:w="1045" w:type="dxa"/>
            <w:shd w:val="clear" w:color="auto" w:fill="2A723C"/>
            <w:vAlign w:val="center"/>
          </w:tcPr>
          <w:p w:rsidR="00083B2F" w:rsidRPr="009019C5" w:rsidRDefault="00F51B0C" w:rsidP="009019C5">
            <w:pPr>
              <w:jc w:val="center"/>
              <w:rPr>
                <w:rFonts w:asciiTheme="minorHAnsi" w:hAnsiTheme="minorHAnsi" w:cstheme="minorHAnsi"/>
                <w:sz w:val="16"/>
                <w:szCs w:val="16"/>
              </w:rPr>
            </w:pPr>
            <w:r w:rsidRPr="009019C5">
              <w:rPr>
                <w:rFonts w:asciiTheme="minorHAnsi" w:hAnsiTheme="minorHAnsi" w:cstheme="minorHAnsi"/>
                <w:sz w:val="16"/>
                <w:szCs w:val="16"/>
              </w:rPr>
              <w:t>DMR</w:t>
            </w:r>
          </w:p>
          <w:p w:rsidR="00F51B0C" w:rsidRPr="009019C5" w:rsidRDefault="00F51B0C" w:rsidP="009019C5">
            <w:pPr>
              <w:jc w:val="center"/>
              <w:rPr>
                <w:rFonts w:asciiTheme="minorHAnsi" w:hAnsiTheme="minorHAnsi" w:cstheme="minorHAnsi"/>
                <w:sz w:val="16"/>
                <w:szCs w:val="16"/>
              </w:rPr>
            </w:pPr>
            <w:r w:rsidRPr="009019C5">
              <w:rPr>
                <w:rFonts w:asciiTheme="minorHAnsi" w:hAnsiTheme="minorHAnsi" w:cstheme="minorHAnsi"/>
                <w:sz w:val="16"/>
                <w:szCs w:val="16"/>
              </w:rPr>
              <w:t>DWS</w:t>
            </w:r>
          </w:p>
        </w:tc>
        <w:tc>
          <w:tcPr>
            <w:tcW w:w="1046" w:type="dxa"/>
            <w:shd w:val="clear" w:color="auto" w:fill="2A723C"/>
            <w:vAlign w:val="center"/>
          </w:tcPr>
          <w:p w:rsidR="00083B2F" w:rsidRPr="009019C5" w:rsidRDefault="00F51B0C" w:rsidP="009019C5">
            <w:pPr>
              <w:jc w:val="center"/>
              <w:rPr>
                <w:rFonts w:asciiTheme="minorHAnsi" w:hAnsiTheme="minorHAnsi" w:cstheme="minorHAnsi"/>
                <w:sz w:val="16"/>
                <w:szCs w:val="16"/>
              </w:rPr>
            </w:pPr>
            <w:r w:rsidRPr="009019C5">
              <w:rPr>
                <w:rFonts w:asciiTheme="minorHAnsi" w:hAnsiTheme="minorHAnsi" w:cstheme="minorHAnsi"/>
                <w:sz w:val="16"/>
                <w:szCs w:val="16"/>
              </w:rPr>
              <w:t>DWS x 2</w:t>
            </w:r>
          </w:p>
          <w:p w:rsidR="00F51B0C" w:rsidRPr="009019C5" w:rsidRDefault="00F51B0C" w:rsidP="009019C5">
            <w:pPr>
              <w:jc w:val="center"/>
              <w:rPr>
                <w:rFonts w:asciiTheme="minorHAnsi" w:hAnsiTheme="minorHAnsi" w:cstheme="minorHAnsi"/>
                <w:sz w:val="16"/>
                <w:szCs w:val="16"/>
              </w:rPr>
            </w:pPr>
          </w:p>
        </w:tc>
        <w:tc>
          <w:tcPr>
            <w:tcW w:w="1045" w:type="dxa"/>
            <w:shd w:val="clear" w:color="auto" w:fill="2A723C"/>
            <w:vAlign w:val="center"/>
          </w:tcPr>
          <w:p w:rsidR="004223ED" w:rsidRPr="009019C5" w:rsidRDefault="00F51B0C" w:rsidP="009019C5">
            <w:pPr>
              <w:jc w:val="center"/>
              <w:rPr>
                <w:rFonts w:asciiTheme="minorHAnsi" w:hAnsiTheme="minorHAnsi" w:cstheme="minorHAnsi"/>
                <w:sz w:val="16"/>
                <w:szCs w:val="16"/>
              </w:rPr>
            </w:pPr>
            <w:r w:rsidRPr="009019C5">
              <w:rPr>
                <w:rFonts w:asciiTheme="minorHAnsi" w:hAnsiTheme="minorHAnsi" w:cstheme="minorHAnsi"/>
                <w:sz w:val="16"/>
                <w:szCs w:val="16"/>
              </w:rPr>
              <w:t>GCLA</w:t>
            </w:r>
          </w:p>
          <w:p w:rsidR="00F51B0C" w:rsidRPr="009019C5" w:rsidRDefault="00C45CB2" w:rsidP="009019C5">
            <w:pPr>
              <w:jc w:val="center"/>
              <w:rPr>
                <w:rFonts w:asciiTheme="minorHAnsi" w:hAnsiTheme="minorHAnsi" w:cstheme="minorHAnsi"/>
                <w:sz w:val="16"/>
                <w:szCs w:val="16"/>
              </w:rPr>
            </w:pPr>
            <w:r>
              <w:rPr>
                <w:rFonts w:asciiTheme="minorHAnsi" w:hAnsiTheme="minorHAnsi" w:cstheme="minorHAnsi"/>
                <w:sz w:val="16"/>
                <w:szCs w:val="16"/>
              </w:rPr>
              <w:t xml:space="preserve">MOM </w:t>
            </w:r>
          </w:p>
          <w:p w:rsidR="00F51B0C" w:rsidRPr="009019C5" w:rsidRDefault="00F51B0C" w:rsidP="009019C5">
            <w:pPr>
              <w:jc w:val="center"/>
              <w:rPr>
                <w:rFonts w:asciiTheme="minorHAnsi" w:hAnsiTheme="minorHAnsi" w:cstheme="minorHAnsi"/>
                <w:sz w:val="16"/>
                <w:szCs w:val="16"/>
              </w:rPr>
            </w:pPr>
            <w:r w:rsidRPr="009019C5">
              <w:rPr>
                <w:rFonts w:asciiTheme="minorHAnsi" w:hAnsiTheme="minorHAnsi" w:cstheme="minorHAnsi"/>
                <w:sz w:val="16"/>
                <w:szCs w:val="16"/>
              </w:rPr>
              <w:t>NEMC</w:t>
            </w:r>
          </w:p>
          <w:p w:rsidR="00F51B0C" w:rsidRPr="009019C5" w:rsidRDefault="00F51B0C" w:rsidP="009019C5">
            <w:pPr>
              <w:jc w:val="center"/>
              <w:rPr>
                <w:rFonts w:asciiTheme="minorHAnsi" w:hAnsiTheme="minorHAnsi" w:cstheme="minorHAnsi"/>
                <w:sz w:val="16"/>
                <w:szCs w:val="16"/>
              </w:rPr>
            </w:pPr>
            <w:r w:rsidRPr="009019C5">
              <w:rPr>
                <w:rFonts w:asciiTheme="minorHAnsi" w:hAnsiTheme="minorHAnsi" w:cstheme="minorHAnsi"/>
                <w:sz w:val="16"/>
                <w:szCs w:val="16"/>
              </w:rPr>
              <w:t>TMC x 2</w:t>
            </w:r>
          </w:p>
        </w:tc>
        <w:tc>
          <w:tcPr>
            <w:tcW w:w="1046" w:type="dxa"/>
            <w:shd w:val="clear" w:color="auto" w:fill="2A723C"/>
            <w:vAlign w:val="center"/>
          </w:tcPr>
          <w:p w:rsidR="00083B2F" w:rsidRPr="009019C5" w:rsidRDefault="00083B2F" w:rsidP="009019C5">
            <w:pPr>
              <w:jc w:val="center"/>
              <w:rPr>
                <w:rFonts w:asciiTheme="minorHAnsi" w:hAnsiTheme="minorHAnsi" w:cstheme="minorHAnsi"/>
                <w:color w:val="7D8186" w:themeColor="background2"/>
                <w:sz w:val="16"/>
                <w:szCs w:val="16"/>
              </w:rPr>
            </w:pPr>
          </w:p>
        </w:tc>
      </w:tr>
      <w:tr w:rsidR="00083B2F" w:rsidRPr="005A2171" w:rsidTr="0047306A">
        <w:trPr>
          <w:trHeight w:val="113"/>
        </w:trPr>
        <w:tc>
          <w:tcPr>
            <w:tcW w:w="1413" w:type="dxa"/>
            <w:shd w:val="clear" w:color="auto" w:fill="auto"/>
          </w:tcPr>
          <w:p w:rsidR="00083B2F" w:rsidRPr="005A2171" w:rsidRDefault="00083B2F" w:rsidP="00681419">
            <w:pPr>
              <w:jc w:val="center"/>
              <w:rPr>
                <w:rFonts w:cs="Calibri"/>
                <w:b/>
                <w:sz w:val="18"/>
                <w:szCs w:val="18"/>
              </w:rPr>
            </w:pPr>
            <w:r w:rsidRPr="005A2171">
              <w:rPr>
                <w:rFonts w:cs="Calibri"/>
                <w:b/>
                <w:sz w:val="18"/>
                <w:szCs w:val="18"/>
              </w:rPr>
              <w:t>1.4</w:t>
            </w:r>
          </w:p>
        </w:tc>
        <w:tc>
          <w:tcPr>
            <w:tcW w:w="5528" w:type="dxa"/>
            <w:shd w:val="clear" w:color="auto" w:fill="auto"/>
          </w:tcPr>
          <w:p w:rsidR="00083B2F" w:rsidRPr="005A2171" w:rsidRDefault="00083B2F" w:rsidP="00681419">
            <w:pPr>
              <w:rPr>
                <w:rFonts w:cs="Calibri"/>
                <w:b/>
                <w:sz w:val="18"/>
                <w:szCs w:val="18"/>
              </w:rPr>
            </w:pPr>
            <w:r w:rsidRPr="005A2171">
              <w:rPr>
                <w:rFonts w:cs="Calibri"/>
                <w:b/>
                <w:sz w:val="18"/>
                <w:szCs w:val="18"/>
              </w:rPr>
              <w:t>EMPR commitments</w:t>
            </w:r>
          </w:p>
          <w:p w:rsidR="00083B2F" w:rsidRPr="005A2171" w:rsidRDefault="00083B2F" w:rsidP="00681419">
            <w:pPr>
              <w:rPr>
                <w:rFonts w:cs="Calibri"/>
                <w:b/>
                <w:sz w:val="18"/>
                <w:szCs w:val="18"/>
              </w:rPr>
            </w:pPr>
          </w:p>
        </w:tc>
        <w:tc>
          <w:tcPr>
            <w:tcW w:w="992" w:type="dxa"/>
            <w:shd w:val="clear" w:color="auto" w:fill="auto"/>
          </w:tcPr>
          <w:p w:rsidR="00083B2F" w:rsidRPr="005A2171" w:rsidRDefault="00083B2F" w:rsidP="00681419">
            <w:pPr>
              <w:jc w:val="center"/>
              <w:rPr>
                <w:rFonts w:cs="Calibri"/>
                <w:b/>
                <w:sz w:val="18"/>
                <w:szCs w:val="18"/>
              </w:rPr>
            </w:pPr>
          </w:p>
        </w:tc>
        <w:tc>
          <w:tcPr>
            <w:tcW w:w="1045" w:type="dxa"/>
            <w:shd w:val="clear" w:color="auto" w:fill="FBB131"/>
            <w:vAlign w:val="center"/>
          </w:tcPr>
          <w:p w:rsidR="00083B2F" w:rsidRPr="009019C5" w:rsidRDefault="00083B2F" w:rsidP="009019C5">
            <w:pPr>
              <w:jc w:val="center"/>
              <w:rPr>
                <w:rFonts w:asciiTheme="minorHAnsi" w:hAnsiTheme="minorHAnsi" w:cstheme="minorHAnsi"/>
                <w:sz w:val="16"/>
                <w:szCs w:val="16"/>
              </w:rPr>
            </w:pPr>
          </w:p>
        </w:tc>
        <w:tc>
          <w:tcPr>
            <w:tcW w:w="1045" w:type="dxa"/>
            <w:shd w:val="clear" w:color="auto" w:fill="FBB131"/>
            <w:vAlign w:val="center"/>
          </w:tcPr>
          <w:p w:rsidR="00083B2F" w:rsidRPr="009019C5" w:rsidRDefault="00083B2F" w:rsidP="009019C5">
            <w:pPr>
              <w:jc w:val="center"/>
              <w:rPr>
                <w:rFonts w:asciiTheme="minorHAnsi" w:hAnsiTheme="minorHAnsi" w:cstheme="minorHAnsi"/>
                <w:sz w:val="16"/>
                <w:szCs w:val="16"/>
              </w:rPr>
            </w:pPr>
          </w:p>
        </w:tc>
        <w:tc>
          <w:tcPr>
            <w:tcW w:w="1046" w:type="dxa"/>
            <w:shd w:val="clear" w:color="auto" w:fill="FBB131"/>
            <w:vAlign w:val="center"/>
          </w:tcPr>
          <w:p w:rsidR="00083B2F" w:rsidRPr="009019C5" w:rsidRDefault="00083B2F" w:rsidP="009019C5">
            <w:pPr>
              <w:jc w:val="center"/>
              <w:rPr>
                <w:rFonts w:asciiTheme="minorHAnsi" w:hAnsiTheme="minorHAnsi" w:cstheme="minorHAnsi"/>
                <w:sz w:val="16"/>
                <w:szCs w:val="16"/>
              </w:rPr>
            </w:pPr>
          </w:p>
        </w:tc>
        <w:tc>
          <w:tcPr>
            <w:tcW w:w="1045" w:type="dxa"/>
            <w:shd w:val="clear" w:color="auto" w:fill="FBB131"/>
            <w:vAlign w:val="center"/>
          </w:tcPr>
          <w:p w:rsidR="00083B2F" w:rsidRPr="009019C5" w:rsidRDefault="00083B2F" w:rsidP="009019C5">
            <w:pPr>
              <w:jc w:val="center"/>
              <w:rPr>
                <w:rFonts w:asciiTheme="minorHAnsi" w:hAnsiTheme="minorHAnsi" w:cstheme="minorHAnsi"/>
                <w:sz w:val="16"/>
                <w:szCs w:val="16"/>
              </w:rPr>
            </w:pPr>
          </w:p>
        </w:tc>
        <w:tc>
          <w:tcPr>
            <w:tcW w:w="1046" w:type="dxa"/>
            <w:shd w:val="clear" w:color="auto" w:fill="2A723C"/>
            <w:vAlign w:val="center"/>
          </w:tcPr>
          <w:p w:rsidR="00083B2F" w:rsidRPr="009019C5" w:rsidRDefault="00083B2F" w:rsidP="009019C5">
            <w:pPr>
              <w:jc w:val="center"/>
              <w:rPr>
                <w:rFonts w:asciiTheme="minorHAnsi" w:hAnsiTheme="minorHAnsi" w:cstheme="minorHAnsi"/>
                <w:sz w:val="16"/>
                <w:szCs w:val="16"/>
              </w:rPr>
            </w:pPr>
          </w:p>
        </w:tc>
      </w:tr>
      <w:tr w:rsidR="00083B2F" w:rsidRPr="005A2171" w:rsidTr="0047306A">
        <w:trPr>
          <w:trHeight w:val="113"/>
        </w:trPr>
        <w:tc>
          <w:tcPr>
            <w:tcW w:w="1413" w:type="dxa"/>
            <w:shd w:val="clear" w:color="auto" w:fill="auto"/>
          </w:tcPr>
          <w:p w:rsidR="00083B2F" w:rsidRPr="005A2171" w:rsidRDefault="00083B2F" w:rsidP="00681419">
            <w:pPr>
              <w:jc w:val="center"/>
              <w:rPr>
                <w:rFonts w:cs="Calibri"/>
                <w:b/>
                <w:sz w:val="18"/>
                <w:szCs w:val="18"/>
              </w:rPr>
            </w:pPr>
            <w:r w:rsidRPr="005A2171">
              <w:rPr>
                <w:rFonts w:cs="Calibri"/>
                <w:b/>
                <w:sz w:val="18"/>
                <w:szCs w:val="18"/>
              </w:rPr>
              <w:t>1.5</w:t>
            </w:r>
          </w:p>
        </w:tc>
        <w:tc>
          <w:tcPr>
            <w:tcW w:w="5528" w:type="dxa"/>
            <w:shd w:val="clear" w:color="auto" w:fill="auto"/>
          </w:tcPr>
          <w:p w:rsidR="00083B2F" w:rsidRPr="005A2171" w:rsidRDefault="00083B2F" w:rsidP="00681419">
            <w:pPr>
              <w:rPr>
                <w:rFonts w:cs="Calibri"/>
                <w:b/>
                <w:sz w:val="18"/>
                <w:szCs w:val="18"/>
              </w:rPr>
            </w:pPr>
            <w:r w:rsidRPr="005A2171">
              <w:rPr>
                <w:rFonts w:cs="Calibri"/>
                <w:b/>
                <w:sz w:val="18"/>
                <w:szCs w:val="18"/>
              </w:rPr>
              <w:t>Legal Compliance: other</w:t>
            </w:r>
          </w:p>
          <w:p w:rsidR="00083B2F" w:rsidRPr="005A2171" w:rsidRDefault="00083B2F" w:rsidP="00681419">
            <w:pPr>
              <w:rPr>
                <w:rFonts w:cs="Calibri"/>
                <w:b/>
                <w:sz w:val="18"/>
                <w:szCs w:val="18"/>
              </w:rPr>
            </w:pPr>
          </w:p>
        </w:tc>
        <w:tc>
          <w:tcPr>
            <w:tcW w:w="992" w:type="dxa"/>
            <w:shd w:val="clear" w:color="auto" w:fill="auto"/>
          </w:tcPr>
          <w:p w:rsidR="00083B2F" w:rsidRPr="005A2171" w:rsidRDefault="00083B2F" w:rsidP="00681419">
            <w:pPr>
              <w:jc w:val="center"/>
              <w:rPr>
                <w:rFonts w:cs="Calibri"/>
                <w:b/>
                <w:sz w:val="18"/>
                <w:szCs w:val="18"/>
              </w:rPr>
            </w:pPr>
          </w:p>
        </w:tc>
        <w:tc>
          <w:tcPr>
            <w:tcW w:w="1045" w:type="dxa"/>
            <w:shd w:val="clear" w:color="auto" w:fill="FBB131"/>
            <w:vAlign w:val="center"/>
          </w:tcPr>
          <w:p w:rsidR="00083B2F" w:rsidRPr="009019C5" w:rsidRDefault="00F51B0C" w:rsidP="009019C5">
            <w:pPr>
              <w:jc w:val="center"/>
              <w:rPr>
                <w:rFonts w:asciiTheme="minorHAnsi" w:hAnsiTheme="minorHAnsi" w:cstheme="minorHAnsi"/>
                <w:sz w:val="16"/>
                <w:szCs w:val="16"/>
              </w:rPr>
            </w:pPr>
            <w:r w:rsidRPr="009019C5">
              <w:rPr>
                <w:rFonts w:asciiTheme="minorHAnsi" w:hAnsiTheme="minorHAnsi" w:cstheme="minorHAnsi"/>
                <w:sz w:val="16"/>
                <w:szCs w:val="16"/>
              </w:rPr>
              <w:t>6 issues</w:t>
            </w:r>
          </w:p>
        </w:tc>
        <w:tc>
          <w:tcPr>
            <w:tcW w:w="1045" w:type="dxa"/>
            <w:shd w:val="clear" w:color="auto" w:fill="FBB131"/>
            <w:vAlign w:val="center"/>
          </w:tcPr>
          <w:p w:rsidR="00083B2F" w:rsidRPr="009019C5" w:rsidRDefault="00F51B0C" w:rsidP="009019C5">
            <w:pPr>
              <w:jc w:val="center"/>
              <w:rPr>
                <w:rFonts w:asciiTheme="minorHAnsi" w:hAnsiTheme="minorHAnsi" w:cstheme="minorHAnsi"/>
                <w:sz w:val="16"/>
                <w:szCs w:val="16"/>
              </w:rPr>
            </w:pPr>
            <w:r w:rsidRPr="009019C5">
              <w:rPr>
                <w:rFonts w:asciiTheme="minorHAnsi" w:hAnsiTheme="minorHAnsi" w:cstheme="minorHAnsi"/>
                <w:sz w:val="16"/>
                <w:szCs w:val="16"/>
              </w:rPr>
              <w:t>6 issues</w:t>
            </w:r>
          </w:p>
        </w:tc>
        <w:tc>
          <w:tcPr>
            <w:tcW w:w="1046" w:type="dxa"/>
            <w:shd w:val="clear" w:color="auto" w:fill="2A723C"/>
            <w:vAlign w:val="center"/>
          </w:tcPr>
          <w:p w:rsidR="00083B2F" w:rsidRPr="009019C5" w:rsidRDefault="00F51B0C" w:rsidP="009019C5">
            <w:pPr>
              <w:jc w:val="center"/>
              <w:rPr>
                <w:rFonts w:asciiTheme="minorHAnsi" w:hAnsiTheme="minorHAnsi" w:cstheme="minorHAnsi"/>
                <w:sz w:val="16"/>
                <w:szCs w:val="16"/>
              </w:rPr>
            </w:pPr>
            <w:r w:rsidRPr="009019C5">
              <w:rPr>
                <w:rFonts w:asciiTheme="minorHAnsi" w:hAnsiTheme="minorHAnsi" w:cstheme="minorHAnsi"/>
                <w:sz w:val="16"/>
                <w:szCs w:val="16"/>
              </w:rPr>
              <w:t>4 issues</w:t>
            </w:r>
          </w:p>
        </w:tc>
        <w:tc>
          <w:tcPr>
            <w:tcW w:w="1045" w:type="dxa"/>
            <w:shd w:val="clear" w:color="auto" w:fill="2A723C"/>
            <w:vAlign w:val="center"/>
          </w:tcPr>
          <w:p w:rsidR="00083B2F" w:rsidRPr="009019C5" w:rsidRDefault="00F51B0C" w:rsidP="009019C5">
            <w:pPr>
              <w:jc w:val="center"/>
              <w:rPr>
                <w:rFonts w:asciiTheme="minorHAnsi" w:hAnsiTheme="minorHAnsi" w:cstheme="minorHAnsi"/>
                <w:sz w:val="16"/>
                <w:szCs w:val="16"/>
              </w:rPr>
            </w:pPr>
            <w:r w:rsidRPr="009019C5">
              <w:rPr>
                <w:rFonts w:asciiTheme="minorHAnsi" w:hAnsiTheme="minorHAnsi" w:cstheme="minorHAnsi"/>
                <w:sz w:val="16"/>
                <w:szCs w:val="16"/>
              </w:rPr>
              <w:t>2 issues</w:t>
            </w:r>
          </w:p>
        </w:tc>
        <w:tc>
          <w:tcPr>
            <w:tcW w:w="1046" w:type="dxa"/>
            <w:shd w:val="clear" w:color="auto" w:fill="2A723C"/>
            <w:vAlign w:val="center"/>
          </w:tcPr>
          <w:p w:rsidR="00083B2F" w:rsidRPr="009019C5" w:rsidRDefault="00083B2F" w:rsidP="009019C5">
            <w:pPr>
              <w:jc w:val="center"/>
              <w:rPr>
                <w:rFonts w:asciiTheme="minorHAnsi" w:hAnsiTheme="minorHAnsi" w:cstheme="minorHAnsi"/>
                <w:sz w:val="16"/>
                <w:szCs w:val="16"/>
              </w:rPr>
            </w:pPr>
          </w:p>
        </w:tc>
      </w:tr>
      <w:tr w:rsidR="00083B2F" w:rsidRPr="005A2171" w:rsidTr="0047306A">
        <w:trPr>
          <w:trHeight w:val="113"/>
        </w:trPr>
        <w:tc>
          <w:tcPr>
            <w:tcW w:w="1413" w:type="dxa"/>
            <w:shd w:val="clear" w:color="auto" w:fill="auto"/>
          </w:tcPr>
          <w:p w:rsidR="00083B2F" w:rsidRPr="005A2171" w:rsidRDefault="00083B2F" w:rsidP="00681419">
            <w:pPr>
              <w:jc w:val="center"/>
              <w:rPr>
                <w:rFonts w:cs="Calibri"/>
                <w:b/>
                <w:sz w:val="18"/>
                <w:szCs w:val="18"/>
              </w:rPr>
            </w:pPr>
            <w:r w:rsidRPr="005A2171">
              <w:rPr>
                <w:rFonts w:cs="Calibri"/>
                <w:b/>
                <w:sz w:val="18"/>
                <w:szCs w:val="18"/>
              </w:rPr>
              <w:t>1.6</w:t>
            </w:r>
          </w:p>
          <w:p w:rsidR="00083B2F" w:rsidRPr="005A2171" w:rsidRDefault="00083B2F" w:rsidP="00681419">
            <w:pPr>
              <w:jc w:val="center"/>
              <w:rPr>
                <w:rFonts w:cs="Calibri"/>
                <w:b/>
                <w:sz w:val="18"/>
                <w:szCs w:val="18"/>
              </w:rPr>
            </w:pPr>
          </w:p>
        </w:tc>
        <w:tc>
          <w:tcPr>
            <w:tcW w:w="5528" w:type="dxa"/>
            <w:shd w:val="clear" w:color="auto" w:fill="auto"/>
          </w:tcPr>
          <w:p w:rsidR="00083B2F" w:rsidRPr="005A2171" w:rsidRDefault="00083B2F" w:rsidP="00681419">
            <w:pPr>
              <w:rPr>
                <w:rFonts w:cs="Calibri"/>
                <w:b/>
                <w:sz w:val="18"/>
                <w:szCs w:val="18"/>
              </w:rPr>
            </w:pPr>
            <w:r w:rsidRPr="005A2171">
              <w:rPr>
                <w:rFonts w:cs="Calibri"/>
                <w:b/>
                <w:sz w:val="18"/>
                <w:szCs w:val="18"/>
              </w:rPr>
              <w:t>External Complaints</w:t>
            </w:r>
          </w:p>
        </w:tc>
        <w:tc>
          <w:tcPr>
            <w:tcW w:w="992" w:type="dxa"/>
            <w:shd w:val="clear" w:color="auto" w:fill="auto"/>
          </w:tcPr>
          <w:p w:rsidR="00083B2F" w:rsidRPr="005A2171" w:rsidRDefault="00083B2F" w:rsidP="00681419">
            <w:pPr>
              <w:jc w:val="center"/>
              <w:rPr>
                <w:rFonts w:cs="Calibri"/>
                <w:b/>
                <w:sz w:val="18"/>
                <w:szCs w:val="18"/>
              </w:rPr>
            </w:pPr>
          </w:p>
        </w:tc>
        <w:tc>
          <w:tcPr>
            <w:tcW w:w="1045" w:type="dxa"/>
            <w:shd w:val="clear" w:color="auto" w:fill="FBB131"/>
            <w:vAlign w:val="center"/>
          </w:tcPr>
          <w:p w:rsidR="00083B2F" w:rsidRPr="009019C5" w:rsidRDefault="00F51B0C" w:rsidP="009019C5">
            <w:pPr>
              <w:jc w:val="center"/>
              <w:rPr>
                <w:rFonts w:asciiTheme="minorHAnsi" w:hAnsiTheme="minorHAnsi" w:cstheme="minorHAnsi"/>
                <w:sz w:val="16"/>
                <w:szCs w:val="16"/>
              </w:rPr>
            </w:pPr>
            <w:r w:rsidRPr="009019C5">
              <w:rPr>
                <w:rFonts w:asciiTheme="minorHAnsi" w:hAnsiTheme="minorHAnsi" w:cstheme="minorHAnsi"/>
                <w:sz w:val="16"/>
                <w:szCs w:val="16"/>
              </w:rPr>
              <w:t>3</w:t>
            </w:r>
          </w:p>
        </w:tc>
        <w:tc>
          <w:tcPr>
            <w:tcW w:w="1045" w:type="dxa"/>
            <w:shd w:val="clear" w:color="auto" w:fill="2A723C"/>
            <w:vAlign w:val="center"/>
          </w:tcPr>
          <w:p w:rsidR="00083B2F" w:rsidRPr="009019C5" w:rsidRDefault="00F51B0C" w:rsidP="009019C5">
            <w:pPr>
              <w:jc w:val="center"/>
              <w:rPr>
                <w:rFonts w:asciiTheme="minorHAnsi" w:hAnsiTheme="minorHAnsi" w:cstheme="minorHAnsi"/>
                <w:sz w:val="16"/>
                <w:szCs w:val="16"/>
              </w:rPr>
            </w:pPr>
            <w:r w:rsidRPr="009019C5">
              <w:rPr>
                <w:rFonts w:asciiTheme="minorHAnsi" w:hAnsiTheme="minorHAnsi" w:cstheme="minorHAnsi"/>
                <w:sz w:val="16"/>
                <w:szCs w:val="16"/>
              </w:rPr>
              <w:t>1</w:t>
            </w:r>
          </w:p>
        </w:tc>
        <w:tc>
          <w:tcPr>
            <w:tcW w:w="1046" w:type="dxa"/>
            <w:shd w:val="clear" w:color="auto" w:fill="2A723C"/>
            <w:vAlign w:val="center"/>
          </w:tcPr>
          <w:p w:rsidR="00083B2F" w:rsidRPr="009019C5" w:rsidRDefault="00F51B0C" w:rsidP="009019C5">
            <w:pPr>
              <w:jc w:val="center"/>
              <w:rPr>
                <w:rFonts w:asciiTheme="minorHAnsi" w:hAnsiTheme="minorHAnsi" w:cstheme="minorHAnsi"/>
                <w:sz w:val="16"/>
                <w:szCs w:val="16"/>
              </w:rPr>
            </w:pPr>
            <w:r w:rsidRPr="009019C5">
              <w:rPr>
                <w:rFonts w:asciiTheme="minorHAnsi" w:hAnsiTheme="minorHAnsi" w:cstheme="minorHAnsi"/>
                <w:sz w:val="16"/>
                <w:szCs w:val="16"/>
              </w:rPr>
              <w:t>1</w:t>
            </w:r>
          </w:p>
        </w:tc>
        <w:tc>
          <w:tcPr>
            <w:tcW w:w="1045" w:type="dxa"/>
            <w:shd w:val="clear" w:color="auto" w:fill="2A723C"/>
            <w:vAlign w:val="center"/>
          </w:tcPr>
          <w:p w:rsidR="00083B2F" w:rsidRPr="009019C5" w:rsidRDefault="00F51B0C" w:rsidP="009019C5">
            <w:pPr>
              <w:jc w:val="center"/>
              <w:rPr>
                <w:rFonts w:asciiTheme="minorHAnsi" w:hAnsiTheme="minorHAnsi" w:cstheme="minorHAnsi"/>
                <w:sz w:val="16"/>
                <w:szCs w:val="16"/>
              </w:rPr>
            </w:pPr>
            <w:r w:rsidRPr="009019C5">
              <w:rPr>
                <w:rFonts w:asciiTheme="minorHAnsi" w:hAnsiTheme="minorHAnsi" w:cstheme="minorHAnsi"/>
                <w:sz w:val="16"/>
                <w:szCs w:val="16"/>
              </w:rPr>
              <w:t>0</w:t>
            </w:r>
          </w:p>
        </w:tc>
        <w:tc>
          <w:tcPr>
            <w:tcW w:w="1046" w:type="dxa"/>
            <w:shd w:val="clear" w:color="auto" w:fill="2A723C"/>
            <w:vAlign w:val="center"/>
          </w:tcPr>
          <w:p w:rsidR="00083B2F" w:rsidRPr="009019C5" w:rsidRDefault="00F51B0C" w:rsidP="009019C5">
            <w:pPr>
              <w:jc w:val="center"/>
              <w:rPr>
                <w:rFonts w:asciiTheme="minorHAnsi" w:hAnsiTheme="minorHAnsi" w:cstheme="minorHAnsi"/>
                <w:sz w:val="16"/>
                <w:szCs w:val="16"/>
              </w:rPr>
            </w:pPr>
            <w:r w:rsidRPr="009019C5">
              <w:rPr>
                <w:rFonts w:asciiTheme="minorHAnsi" w:hAnsiTheme="minorHAnsi" w:cstheme="minorHAnsi"/>
                <w:sz w:val="16"/>
                <w:szCs w:val="16"/>
              </w:rPr>
              <w:t>5</w:t>
            </w:r>
          </w:p>
        </w:tc>
      </w:tr>
      <w:tr w:rsidR="00681419" w:rsidRPr="005A2171" w:rsidTr="0047306A">
        <w:trPr>
          <w:trHeight w:val="113"/>
        </w:trPr>
        <w:tc>
          <w:tcPr>
            <w:tcW w:w="13160" w:type="dxa"/>
            <w:gridSpan w:val="8"/>
            <w:shd w:val="clear" w:color="auto" w:fill="auto"/>
            <w:vAlign w:val="center"/>
          </w:tcPr>
          <w:p w:rsidR="00681419" w:rsidRPr="009019C5" w:rsidRDefault="00681419" w:rsidP="009019C5">
            <w:pPr>
              <w:jc w:val="center"/>
              <w:rPr>
                <w:rFonts w:asciiTheme="minorHAnsi" w:hAnsiTheme="minorHAnsi" w:cstheme="minorHAnsi"/>
                <w:b/>
                <w:sz w:val="16"/>
                <w:szCs w:val="16"/>
              </w:rPr>
            </w:pPr>
          </w:p>
        </w:tc>
      </w:tr>
      <w:tr w:rsidR="00083B2F" w:rsidRPr="005A2171" w:rsidTr="0047306A">
        <w:trPr>
          <w:trHeight w:val="113"/>
        </w:trPr>
        <w:tc>
          <w:tcPr>
            <w:tcW w:w="1413" w:type="dxa"/>
            <w:shd w:val="clear" w:color="auto" w:fill="auto"/>
          </w:tcPr>
          <w:p w:rsidR="00083B2F" w:rsidRPr="005A2171" w:rsidRDefault="00083B2F" w:rsidP="00681419">
            <w:pPr>
              <w:jc w:val="center"/>
              <w:rPr>
                <w:rFonts w:cs="Calibri"/>
                <w:b/>
                <w:sz w:val="18"/>
                <w:szCs w:val="18"/>
              </w:rPr>
            </w:pPr>
            <w:r w:rsidRPr="005A2171">
              <w:rPr>
                <w:rFonts w:cs="Calibri"/>
                <w:b/>
                <w:sz w:val="18"/>
                <w:szCs w:val="18"/>
              </w:rPr>
              <w:t>2.1</w:t>
            </w:r>
          </w:p>
        </w:tc>
        <w:tc>
          <w:tcPr>
            <w:tcW w:w="5528" w:type="dxa"/>
            <w:shd w:val="clear" w:color="auto" w:fill="auto"/>
          </w:tcPr>
          <w:p w:rsidR="00083B2F" w:rsidRPr="005A2171" w:rsidRDefault="00083B2F" w:rsidP="00681419">
            <w:pPr>
              <w:rPr>
                <w:rFonts w:cs="Calibri"/>
                <w:b/>
                <w:sz w:val="18"/>
                <w:szCs w:val="18"/>
              </w:rPr>
            </w:pPr>
            <w:r w:rsidRPr="005A2171">
              <w:rPr>
                <w:rFonts w:cs="Calibri"/>
                <w:b/>
                <w:sz w:val="18"/>
                <w:szCs w:val="18"/>
              </w:rPr>
              <w:t>ISO 14001</w:t>
            </w:r>
            <w:r w:rsidR="000132D2" w:rsidRPr="005A2171">
              <w:rPr>
                <w:rFonts w:cs="Calibri"/>
                <w:b/>
                <w:sz w:val="18"/>
                <w:szCs w:val="18"/>
              </w:rPr>
              <w:t>: 2015</w:t>
            </w:r>
            <w:r w:rsidRPr="005A2171">
              <w:rPr>
                <w:rFonts w:cs="Calibri"/>
                <w:b/>
                <w:sz w:val="18"/>
                <w:szCs w:val="18"/>
              </w:rPr>
              <w:t xml:space="preserve"> Certification</w:t>
            </w:r>
            <w:r w:rsidR="00126D57" w:rsidRPr="005A2171">
              <w:rPr>
                <w:rFonts w:cs="Calibri"/>
                <w:b/>
                <w:sz w:val="18"/>
                <w:szCs w:val="18"/>
              </w:rPr>
              <w:t xml:space="preserve"> – all South African operations</w:t>
            </w:r>
          </w:p>
          <w:p w:rsidR="00083B2F" w:rsidRPr="005A2171" w:rsidRDefault="00083B2F" w:rsidP="00681419">
            <w:pPr>
              <w:rPr>
                <w:rFonts w:cs="Calibri"/>
                <w:b/>
                <w:sz w:val="18"/>
                <w:szCs w:val="18"/>
              </w:rPr>
            </w:pPr>
          </w:p>
        </w:tc>
        <w:tc>
          <w:tcPr>
            <w:tcW w:w="992" w:type="dxa"/>
            <w:shd w:val="clear" w:color="auto" w:fill="auto"/>
          </w:tcPr>
          <w:p w:rsidR="00083B2F" w:rsidRPr="005A2171" w:rsidRDefault="00126D57" w:rsidP="00681419">
            <w:pPr>
              <w:jc w:val="center"/>
              <w:rPr>
                <w:rFonts w:cs="Calibri"/>
                <w:b/>
                <w:sz w:val="18"/>
                <w:szCs w:val="18"/>
              </w:rPr>
            </w:pPr>
            <w:r w:rsidRPr="005A2171">
              <w:rPr>
                <w:rFonts w:cs="Calibri"/>
                <w:b/>
                <w:sz w:val="18"/>
                <w:szCs w:val="18"/>
              </w:rPr>
              <w:t>100 %</w:t>
            </w:r>
          </w:p>
        </w:tc>
        <w:tc>
          <w:tcPr>
            <w:tcW w:w="1045" w:type="dxa"/>
            <w:shd w:val="clear" w:color="auto" w:fill="2A723C"/>
            <w:vAlign w:val="center"/>
          </w:tcPr>
          <w:p w:rsidR="00083B2F" w:rsidRPr="009019C5" w:rsidRDefault="00E60048" w:rsidP="009019C5">
            <w:pPr>
              <w:jc w:val="center"/>
              <w:rPr>
                <w:rFonts w:asciiTheme="minorHAnsi" w:hAnsiTheme="minorHAnsi" w:cstheme="minorHAnsi"/>
                <w:sz w:val="16"/>
                <w:szCs w:val="16"/>
              </w:rPr>
            </w:pPr>
            <w:r w:rsidRPr="009019C5">
              <w:rPr>
                <w:rFonts w:asciiTheme="minorHAnsi" w:hAnsiTheme="minorHAnsi" w:cstheme="minorHAnsi"/>
                <w:sz w:val="16"/>
                <w:szCs w:val="16"/>
              </w:rPr>
              <w:t>3 non-conformances</w:t>
            </w:r>
          </w:p>
        </w:tc>
        <w:tc>
          <w:tcPr>
            <w:tcW w:w="1045" w:type="dxa"/>
            <w:shd w:val="clear" w:color="auto" w:fill="2A723C"/>
            <w:vAlign w:val="center"/>
          </w:tcPr>
          <w:p w:rsidR="00083B2F" w:rsidRPr="009019C5" w:rsidRDefault="00E60048" w:rsidP="009019C5">
            <w:pPr>
              <w:jc w:val="center"/>
              <w:rPr>
                <w:rFonts w:asciiTheme="minorHAnsi" w:hAnsiTheme="minorHAnsi" w:cstheme="minorHAnsi"/>
                <w:sz w:val="16"/>
                <w:szCs w:val="16"/>
              </w:rPr>
            </w:pPr>
            <w:r w:rsidRPr="009019C5">
              <w:rPr>
                <w:rFonts w:asciiTheme="minorHAnsi" w:hAnsiTheme="minorHAnsi" w:cstheme="minorHAnsi"/>
                <w:sz w:val="16"/>
                <w:szCs w:val="16"/>
              </w:rPr>
              <w:t>7 non-conformances</w:t>
            </w:r>
          </w:p>
        </w:tc>
        <w:tc>
          <w:tcPr>
            <w:tcW w:w="1046" w:type="dxa"/>
            <w:shd w:val="clear" w:color="auto" w:fill="2A723C"/>
            <w:vAlign w:val="center"/>
          </w:tcPr>
          <w:p w:rsidR="00083B2F" w:rsidRPr="009019C5" w:rsidRDefault="00E60048" w:rsidP="009019C5">
            <w:pPr>
              <w:jc w:val="center"/>
              <w:rPr>
                <w:rFonts w:asciiTheme="minorHAnsi" w:hAnsiTheme="minorHAnsi" w:cstheme="minorHAnsi"/>
                <w:sz w:val="16"/>
                <w:szCs w:val="16"/>
              </w:rPr>
            </w:pPr>
            <w:r w:rsidRPr="009019C5">
              <w:rPr>
                <w:rFonts w:asciiTheme="minorHAnsi" w:hAnsiTheme="minorHAnsi" w:cstheme="minorHAnsi"/>
                <w:sz w:val="16"/>
                <w:szCs w:val="16"/>
              </w:rPr>
              <w:t>3 non-conformances</w:t>
            </w:r>
          </w:p>
        </w:tc>
        <w:tc>
          <w:tcPr>
            <w:tcW w:w="1045" w:type="dxa"/>
            <w:shd w:val="clear" w:color="auto" w:fill="2A723C"/>
            <w:vAlign w:val="center"/>
          </w:tcPr>
          <w:p w:rsidR="00083B2F" w:rsidRPr="009019C5" w:rsidRDefault="00F51B0C" w:rsidP="009019C5">
            <w:pPr>
              <w:tabs>
                <w:tab w:val="left" w:pos="664"/>
              </w:tabs>
              <w:jc w:val="center"/>
              <w:rPr>
                <w:rFonts w:asciiTheme="minorHAnsi" w:hAnsiTheme="minorHAnsi" w:cstheme="minorHAnsi"/>
                <w:sz w:val="16"/>
                <w:szCs w:val="16"/>
              </w:rPr>
            </w:pPr>
            <w:r w:rsidRPr="009019C5">
              <w:rPr>
                <w:rFonts w:asciiTheme="minorHAnsi" w:hAnsiTheme="minorHAnsi" w:cstheme="minorHAnsi"/>
                <w:sz w:val="16"/>
                <w:szCs w:val="16"/>
              </w:rPr>
              <w:t>N/A</w:t>
            </w:r>
          </w:p>
        </w:tc>
        <w:tc>
          <w:tcPr>
            <w:tcW w:w="1046" w:type="dxa"/>
            <w:shd w:val="clear" w:color="auto" w:fill="2A723C"/>
            <w:vAlign w:val="center"/>
          </w:tcPr>
          <w:p w:rsidR="00083B2F" w:rsidRPr="009019C5" w:rsidRDefault="00083B2F" w:rsidP="009019C5">
            <w:pPr>
              <w:jc w:val="center"/>
              <w:rPr>
                <w:rFonts w:asciiTheme="minorHAnsi" w:hAnsiTheme="minorHAnsi" w:cstheme="minorHAnsi"/>
                <w:sz w:val="16"/>
                <w:szCs w:val="16"/>
              </w:rPr>
            </w:pPr>
          </w:p>
        </w:tc>
      </w:tr>
      <w:tr w:rsidR="00083B2F" w:rsidRPr="005A2171" w:rsidTr="0047306A">
        <w:trPr>
          <w:trHeight w:val="113"/>
        </w:trPr>
        <w:tc>
          <w:tcPr>
            <w:tcW w:w="1413" w:type="dxa"/>
            <w:shd w:val="clear" w:color="auto" w:fill="auto"/>
          </w:tcPr>
          <w:p w:rsidR="00083B2F" w:rsidRPr="005A2171" w:rsidRDefault="00083B2F" w:rsidP="00681419">
            <w:pPr>
              <w:jc w:val="center"/>
              <w:rPr>
                <w:rFonts w:cs="Calibri"/>
                <w:b/>
                <w:sz w:val="18"/>
                <w:szCs w:val="18"/>
              </w:rPr>
            </w:pPr>
            <w:r w:rsidRPr="005A2171">
              <w:rPr>
                <w:rFonts w:cs="Calibri"/>
                <w:b/>
                <w:sz w:val="18"/>
                <w:szCs w:val="18"/>
              </w:rPr>
              <w:t>2.2</w:t>
            </w:r>
          </w:p>
          <w:p w:rsidR="00083B2F" w:rsidRPr="005A2171" w:rsidRDefault="00083B2F" w:rsidP="00681419">
            <w:pPr>
              <w:jc w:val="center"/>
              <w:rPr>
                <w:rFonts w:cs="Calibri"/>
                <w:b/>
                <w:sz w:val="18"/>
                <w:szCs w:val="18"/>
              </w:rPr>
            </w:pPr>
          </w:p>
        </w:tc>
        <w:tc>
          <w:tcPr>
            <w:tcW w:w="5528" w:type="dxa"/>
            <w:shd w:val="clear" w:color="auto" w:fill="auto"/>
          </w:tcPr>
          <w:p w:rsidR="00083B2F" w:rsidRPr="005A2171" w:rsidRDefault="00083B2F" w:rsidP="00681419">
            <w:pPr>
              <w:rPr>
                <w:rFonts w:cs="Calibri"/>
                <w:b/>
                <w:sz w:val="18"/>
                <w:szCs w:val="18"/>
              </w:rPr>
            </w:pPr>
            <w:r w:rsidRPr="005A2171">
              <w:rPr>
                <w:rFonts w:cs="Calibri"/>
                <w:b/>
                <w:sz w:val="18"/>
                <w:szCs w:val="18"/>
              </w:rPr>
              <w:t>Reporting of Environmental Incidents</w:t>
            </w:r>
            <w:r w:rsidR="00CD6CE6">
              <w:rPr>
                <w:rFonts w:cs="Calibri"/>
                <w:b/>
                <w:sz w:val="18"/>
                <w:szCs w:val="18"/>
              </w:rPr>
              <w:t xml:space="preserve"> (total incidents)</w:t>
            </w:r>
          </w:p>
        </w:tc>
        <w:tc>
          <w:tcPr>
            <w:tcW w:w="992" w:type="dxa"/>
            <w:shd w:val="clear" w:color="auto" w:fill="auto"/>
          </w:tcPr>
          <w:p w:rsidR="00083B2F" w:rsidRPr="005A2171" w:rsidRDefault="00083B2F" w:rsidP="00681419">
            <w:pPr>
              <w:jc w:val="center"/>
              <w:rPr>
                <w:rFonts w:cs="Calibri"/>
                <w:b/>
                <w:sz w:val="18"/>
                <w:szCs w:val="18"/>
              </w:rPr>
            </w:pPr>
          </w:p>
        </w:tc>
        <w:tc>
          <w:tcPr>
            <w:tcW w:w="1045" w:type="dxa"/>
            <w:shd w:val="clear" w:color="auto" w:fill="2A723C"/>
            <w:vAlign w:val="center"/>
          </w:tcPr>
          <w:p w:rsidR="00083B2F" w:rsidRPr="009019C5" w:rsidRDefault="00E60048" w:rsidP="009019C5">
            <w:pPr>
              <w:jc w:val="center"/>
              <w:rPr>
                <w:rFonts w:asciiTheme="minorHAnsi" w:hAnsiTheme="minorHAnsi" w:cstheme="minorHAnsi"/>
                <w:sz w:val="16"/>
                <w:szCs w:val="16"/>
              </w:rPr>
            </w:pPr>
            <w:r w:rsidRPr="009019C5">
              <w:rPr>
                <w:rFonts w:asciiTheme="minorHAnsi" w:hAnsiTheme="minorHAnsi" w:cstheme="minorHAnsi"/>
                <w:sz w:val="16"/>
                <w:szCs w:val="16"/>
              </w:rPr>
              <w:t>481</w:t>
            </w:r>
          </w:p>
        </w:tc>
        <w:tc>
          <w:tcPr>
            <w:tcW w:w="1045" w:type="dxa"/>
            <w:shd w:val="clear" w:color="auto" w:fill="2A723C"/>
            <w:vAlign w:val="center"/>
          </w:tcPr>
          <w:p w:rsidR="00083B2F" w:rsidRPr="009019C5" w:rsidRDefault="00E60048" w:rsidP="009019C5">
            <w:pPr>
              <w:jc w:val="center"/>
              <w:rPr>
                <w:rFonts w:asciiTheme="minorHAnsi" w:hAnsiTheme="minorHAnsi" w:cstheme="minorHAnsi"/>
                <w:sz w:val="16"/>
                <w:szCs w:val="16"/>
              </w:rPr>
            </w:pPr>
            <w:r w:rsidRPr="009019C5">
              <w:rPr>
                <w:rFonts w:asciiTheme="minorHAnsi" w:hAnsiTheme="minorHAnsi" w:cstheme="minorHAnsi"/>
                <w:sz w:val="16"/>
                <w:szCs w:val="16"/>
              </w:rPr>
              <w:t>1440</w:t>
            </w:r>
          </w:p>
        </w:tc>
        <w:tc>
          <w:tcPr>
            <w:tcW w:w="1046" w:type="dxa"/>
            <w:shd w:val="clear" w:color="auto" w:fill="2A723C"/>
            <w:vAlign w:val="center"/>
          </w:tcPr>
          <w:p w:rsidR="00083B2F" w:rsidRPr="009019C5" w:rsidRDefault="00E60048" w:rsidP="009019C5">
            <w:pPr>
              <w:jc w:val="center"/>
              <w:rPr>
                <w:rFonts w:asciiTheme="minorHAnsi" w:hAnsiTheme="minorHAnsi" w:cstheme="minorHAnsi"/>
                <w:sz w:val="16"/>
                <w:szCs w:val="16"/>
              </w:rPr>
            </w:pPr>
            <w:r w:rsidRPr="009019C5">
              <w:rPr>
                <w:rFonts w:asciiTheme="minorHAnsi" w:hAnsiTheme="minorHAnsi" w:cstheme="minorHAnsi"/>
                <w:sz w:val="16"/>
                <w:szCs w:val="16"/>
              </w:rPr>
              <w:t>29</w:t>
            </w:r>
          </w:p>
        </w:tc>
        <w:tc>
          <w:tcPr>
            <w:tcW w:w="1045" w:type="dxa"/>
            <w:shd w:val="clear" w:color="auto" w:fill="2A723C"/>
            <w:vAlign w:val="center"/>
          </w:tcPr>
          <w:p w:rsidR="00083B2F" w:rsidRPr="009019C5" w:rsidRDefault="00E60048" w:rsidP="009019C5">
            <w:pPr>
              <w:jc w:val="center"/>
              <w:rPr>
                <w:rFonts w:asciiTheme="minorHAnsi" w:hAnsiTheme="minorHAnsi" w:cstheme="minorHAnsi"/>
                <w:sz w:val="16"/>
                <w:szCs w:val="16"/>
              </w:rPr>
            </w:pPr>
            <w:r w:rsidRPr="009019C5">
              <w:rPr>
                <w:rFonts w:asciiTheme="minorHAnsi" w:hAnsiTheme="minorHAnsi" w:cstheme="minorHAnsi"/>
                <w:sz w:val="16"/>
                <w:szCs w:val="16"/>
              </w:rPr>
              <w:t>396</w:t>
            </w:r>
          </w:p>
        </w:tc>
        <w:tc>
          <w:tcPr>
            <w:tcW w:w="1046" w:type="dxa"/>
            <w:shd w:val="clear" w:color="auto" w:fill="2A723C"/>
            <w:vAlign w:val="center"/>
          </w:tcPr>
          <w:p w:rsidR="00083B2F" w:rsidRPr="009019C5" w:rsidRDefault="00E60048" w:rsidP="009019C5">
            <w:pPr>
              <w:jc w:val="center"/>
              <w:rPr>
                <w:rFonts w:asciiTheme="minorHAnsi" w:hAnsiTheme="minorHAnsi" w:cstheme="minorHAnsi"/>
                <w:sz w:val="16"/>
                <w:szCs w:val="16"/>
              </w:rPr>
            </w:pPr>
            <w:r w:rsidRPr="009019C5">
              <w:rPr>
                <w:rFonts w:asciiTheme="minorHAnsi" w:hAnsiTheme="minorHAnsi" w:cstheme="minorHAnsi"/>
                <w:sz w:val="16"/>
                <w:szCs w:val="16"/>
              </w:rPr>
              <w:t>2346</w:t>
            </w:r>
          </w:p>
        </w:tc>
      </w:tr>
      <w:tr w:rsidR="00083B2F" w:rsidRPr="005A2171" w:rsidTr="0047306A">
        <w:trPr>
          <w:trHeight w:val="113"/>
        </w:trPr>
        <w:tc>
          <w:tcPr>
            <w:tcW w:w="1413" w:type="dxa"/>
            <w:shd w:val="clear" w:color="auto" w:fill="auto"/>
          </w:tcPr>
          <w:p w:rsidR="00083B2F" w:rsidRPr="005A2171" w:rsidRDefault="00083B2F" w:rsidP="00681419">
            <w:pPr>
              <w:jc w:val="center"/>
              <w:rPr>
                <w:rFonts w:cs="Calibri"/>
                <w:b/>
                <w:sz w:val="18"/>
                <w:szCs w:val="18"/>
              </w:rPr>
            </w:pPr>
            <w:r w:rsidRPr="005A2171">
              <w:rPr>
                <w:rFonts w:cs="Calibri"/>
                <w:b/>
                <w:sz w:val="18"/>
                <w:szCs w:val="18"/>
              </w:rPr>
              <w:t>2.3</w:t>
            </w:r>
          </w:p>
        </w:tc>
        <w:tc>
          <w:tcPr>
            <w:tcW w:w="5528" w:type="dxa"/>
            <w:shd w:val="clear" w:color="auto" w:fill="auto"/>
          </w:tcPr>
          <w:p w:rsidR="00083B2F" w:rsidRPr="005A2171" w:rsidRDefault="00126D57" w:rsidP="00681419">
            <w:pPr>
              <w:rPr>
                <w:rFonts w:cs="Calibri"/>
                <w:b/>
                <w:sz w:val="18"/>
                <w:szCs w:val="18"/>
              </w:rPr>
            </w:pPr>
            <w:r w:rsidRPr="005A2171">
              <w:rPr>
                <w:rFonts w:cs="Calibri"/>
                <w:b/>
                <w:sz w:val="18"/>
                <w:szCs w:val="18"/>
              </w:rPr>
              <w:t xml:space="preserve">Significant Environmental Incidents </w:t>
            </w:r>
          </w:p>
          <w:p w:rsidR="00083B2F" w:rsidRPr="005A2171" w:rsidRDefault="00083B2F" w:rsidP="00681419">
            <w:pPr>
              <w:rPr>
                <w:rFonts w:cs="Calibri"/>
                <w:b/>
                <w:sz w:val="18"/>
                <w:szCs w:val="18"/>
              </w:rPr>
            </w:pPr>
          </w:p>
        </w:tc>
        <w:tc>
          <w:tcPr>
            <w:tcW w:w="992" w:type="dxa"/>
            <w:shd w:val="clear" w:color="auto" w:fill="auto"/>
          </w:tcPr>
          <w:p w:rsidR="00083B2F" w:rsidRPr="005A2171" w:rsidRDefault="00083B2F" w:rsidP="00681419">
            <w:pPr>
              <w:jc w:val="center"/>
              <w:rPr>
                <w:rFonts w:cs="Calibri"/>
                <w:b/>
                <w:sz w:val="18"/>
                <w:szCs w:val="18"/>
              </w:rPr>
            </w:pPr>
            <w:r w:rsidRPr="005A2171">
              <w:rPr>
                <w:rFonts w:cs="Calibri"/>
                <w:b/>
                <w:sz w:val="18"/>
                <w:szCs w:val="18"/>
              </w:rPr>
              <w:t>0</w:t>
            </w:r>
            <w:r w:rsidR="00126D57" w:rsidRPr="005A2171">
              <w:rPr>
                <w:rFonts w:cs="Calibri"/>
                <w:b/>
                <w:sz w:val="18"/>
                <w:szCs w:val="18"/>
              </w:rPr>
              <w:t xml:space="preserve"> Major incidents</w:t>
            </w:r>
          </w:p>
        </w:tc>
        <w:tc>
          <w:tcPr>
            <w:tcW w:w="1045" w:type="dxa"/>
            <w:shd w:val="clear" w:color="auto" w:fill="2A723C"/>
            <w:vAlign w:val="center"/>
          </w:tcPr>
          <w:p w:rsidR="00083B2F" w:rsidRPr="009019C5" w:rsidRDefault="00E60048" w:rsidP="009019C5">
            <w:pPr>
              <w:jc w:val="center"/>
              <w:rPr>
                <w:rFonts w:asciiTheme="minorHAnsi" w:hAnsiTheme="minorHAnsi" w:cstheme="minorHAnsi"/>
                <w:sz w:val="16"/>
                <w:szCs w:val="16"/>
              </w:rPr>
            </w:pPr>
            <w:r w:rsidRPr="009019C5">
              <w:rPr>
                <w:rFonts w:asciiTheme="minorHAnsi" w:hAnsiTheme="minorHAnsi" w:cstheme="minorHAnsi"/>
                <w:sz w:val="16"/>
                <w:szCs w:val="16"/>
              </w:rPr>
              <w:t>2 med</w:t>
            </w:r>
          </w:p>
        </w:tc>
        <w:tc>
          <w:tcPr>
            <w:tcW w:w="1045" w:type="dxa"/>
            <w:shd w:val="clear" w:color="auto" w:fill="2A723C"/>
            <w:vAlign w:val="center"/>
          </w:tcPr>
          <w:p w:rsidR="00083B2F" w:rsidRPr="009019C5" w:rsidRDefault="00083B2F" w:rsidP="009019C5">
            <w:pPr>
              <w:jc w:val="center"/>
              <w:rPr>
                <w:rFonts w:asciiTheme="minorHAnsi" w:hAnsiTheme="minorHAnsi" w:cstheme="minorHAnsi"/>
                <w:sz w:val="16"/>
                <w:szCs w:val="16"/>
              </w:rPr>
            </w:pPr>
          </w:p>
        </w:tc>
        <w:tc>
          <w:tcPr>
            <w:tcW w:w="1046" w:type="dxa"/>
            <w:shd w:val="clear" w:color="auto" w:fill="2A723C"/>
            <w:vAlign w:val="center"/>
          </w:tcPr>
          <w:p w:rsidR="00083B2F" w:rsidRPr="009019C5" w:rsidRDefault="00E60048" w:rsidP="009019C5">
            <w:pPr>
              <w:jc w:val="center"/>
              <w:rPr>
                <w:rFonts w:asciiTheme="minorHAnsi" w:hAnsiTheme="minorHAnsi" w:cstheme="minorHAnsi"/>
                <w:sz w:val="16"/>
                <w:szCs w:val="16"/>
              </w:rPr>
            </w:pPr>
            <w:r w:rsidRPr="009019C5">
              <w:rPr>
                <w:rFonts w:asciiTheme="minorHAnsi" w:hAnsiTheme="minorHAnsi" w:cstheme="minorHAnsi"/>
                <w:sz w:val="16"/>
                <w:szCs w:val="16"/>
              </w:rPr>
              <w:t>1 med</w:t>
            </w:r>
          </w:p>
        </w:tc>
        <w:tc>
          <w:tcPr>
            <w:tcW w:w="1045" w:type="dxa"/>
            <w:shd w:val="clear" w:color="auto" w:fill="2A723C"/>
            <w:vAlign w:val="center"/>
          </w:tcPr>
          <w:p w:rsidR="00083B2F" w:rsidRPr="009019C5" w:rsidRDefault="00083B2F" w:rsidP="009019C5">
            <w:pPr>
              <w:jc w:val="center"/>
              <w:rPr>
                <w:rFonts w:asciiTheme="minorHAnsi" w:hAnsiTheme="minorHAnsi" w:cstheme="minorHAnsi"/>
                <w:sz w:val="16"/>
                <w:szCs w:val="16"/>
              </w:rPr>
            </w:pPr>
          </w:p>
        </w:tc>
        <w:tc>
          <w:tcPr>
            <w:tcW w:w="1046" w:type="dxa"/>
            <w:shd w:val="clear" w:color="auto" w:fill="2A723C"/>
            <w:vAlign w:val="center"/>
          </w:tcPr>
          <w:p w:rsidR="00083B2F" w:rsidRPr="009019C5" w:rsidRDefault="00CD6CE6" w:rsidP="009019C5">
            <w:pPr>
              <w:jc w:val="center"/>
              <w:rPr>
                <w:rFonts w:asciiTheme="minorHAnsi" w:hAnsiTheme="minorHAnsi" w:cstheme="minorHAnsi"/>
                <w:sz w:val="16"/>
                <w:szCs w:val="16"/>
              </w:rPr>
            </w:pPr>
            <w:r>
              <w:rPr>
                <w:rFonts w:asciiTheme="minorHAnsi" w:hAnsiTheme="minorHAnsi" w:cstheme="minorHAnsi"/>
                <w:sz w:val="16"/>
                <w:szCs w:val="16"/>
              </w:rPr>
              <w:t>3</w:t>
            </w:r>
            <w:r w:rsidR="00E60048" w:rsidRPr="009019C5">
              <w:rPr>
                <w:rFonts w:asciiTheme="minorHAnsi" w:hAnsiTheme="minorHAnsi" w:cstheme="minorHAnsi"/>
                <w:sz w:val="16"/>
                <w:szCs w:val="16"/>
              </w:rPr>
              <w:t xml:space="preserve"> med</w:t>
            </w:r>
          </w:p>
        </w:tc>
      </w:tr>
      <w:tr w:rsidR="00083B2F" w:rsidRPr="005A2171" w:rsidTr="0047306A">
        <w:trPr>
          <w:trHeight w:val="113"/>
        </w:trPr>
        <w:tc>
          <w:tcPr>
            <w:tcW w:w="1413" w:type="dxa"/>
            <w:shd w:val="clear" w:color="auto" w:fill="auto"/>
          </w:tcPr>
          <w:p w:rsidR="00083B2F" w:rsidRPr="005A2171" w:rsidRDefault="00083B2F" w:rsidP="00681419">
            <w:pPr>
              <w:jc w:val="center"/>
              <w:rPr>
                <w:rFonts w:cs="Calibri"/>
                <w:b/>
                <w:sz w:val="18"/>
                <w:szCs w:val="18"/>
              </w:rPr>
            </w:pPr>
            <w:r w:rsidRPr="005A2171">
              <w:rPr>
                <w:rFonts w:cs="Calibri"/>
                <w:b/>
                <w:sz w:val="18"/>
                <w:szCs w:val="18"/>
              </w:rPr>
              <w:t>2.4</w:t>
            </w:r>
          </w:p>
        </w:tc>
        <w:tc>
          <w:tcPr>
            <w:tcW w:w="5528" w:type="dxa"/>
            <w:shd w:val="clear" w:color="auto" w:fill="auto"/>
          </w:tcPr>
          <w:p w:rsidR="00083B2F" w:rsidRPr="005A2171" w:rsidRDefault="00126D57" w:rsidP="00681419">
            <w:pPr>
              <w:rPr>
                <w:rFonts w:cs="Calibri"/>
                <w:b/>
                <w:sz w:val="18"/>
                <w:szCs w:val="18"/>
              </w:rPr>
            </w:pPr>
            <w:r w:rsidRPr="005A2171">
              <w:rPr>
                <w:rFonts w:cs="Calibri"/>
                <w:b/>
                <w:sz w:val="18"/>
                <w:szCs w:val="18"/>
              </w:rPr>
              <w:t xml:space="preserve">Internal Audits and Assessments </w:t>
            </w:r>
          </w:p>
          <w:p w:rsidR="00083B2F" w:rsidRPr="005A2171" w:rsidRDefault="00083B2F" w:rsidP="00681419">
            <w:pPr>
              <w:rPr>
                <w:rFonts w:cs="Calibri"/>
                <w:b/>
                <w:sz w:val="18"/>
                <w:szCs w:val="18"/>
              </w:rPr>
            </w:pPr>
          </w:p>
        </w:tc>
        <w:tc>
          <w:tcPr>
            <w:tcW w:w="992" w:type="dxa"/>
            <w:shd w:val="clear" w:color="auto" w:fill="auto"/>
          </w:tcPr>
          <w:p w:rsidR="00083B2F" w:rsidRPr="005A2171" w:rsidRDefault="00083B2F" w:rsidP="00681419">
            <w:pPr>
              <w:jc w:val="center"/>
              <w:rPr>
                <w:rFonts w:cs="Calibri"/>
                <w:b/>
                <w:sz w:val="18"/>
                <w:szCs w:val="18"/>
              </w:rPr>
            </w:pPr>
          </w:p>
        </w:tc>
        <w:tc>
          <w:tcPr>
            <w:tcW w:w="1045" w:type="dxa"/>
            <w:shd w:val="clear" w:color="auto" w:fill="2A723C"/>
            <w:vAlign w:val="center"/>
          </w:tcPr>
          <w:p w:rsidR="0032424C" w:rsidRPr="009019C5" w:rsidRDefault="00E60048" w:rsidP="009019C5">
            <w:pPr>
              <w:jc w:val="center"/>
              <w:rPr>
                <w:rFonts w:asciiTheme="minorHAnsi" w:hAnsiTheme="minorHAnsi" w:cstheme="minorHAnsi"/>
                <w:sz w:val="16"/>
                <w:szCs w:val="16"/>
              </w:rPr>
            </w:pPr>
            <w:r w:rsidRPr="009019C5">
              <w:rPr>
                <w:rFonts w:asciiTheme="minorHAnsi" w:hAnsiTheme="minorHAnsi" w:cstheme="minorHAnsi"/>
                <w:sz w:val="16"/>
                <w:szCs w:val="16"/>
              </w:rPr>
              <w:t>WUL</w:t>
            </w:r>
          </w:p>
          <w:p w:rsidR="00E60048" w:rsidRPr="009019C5" w:rsidRDefault="00E60048" w:rsidP="009019C5">
            <w:pPr>
              <w:jc w:val="center"/>
              <w:rPr>
                <w:rFonts w:asciiTheme="minorHAnsi" w:hAnsiTheme="minorHAnsi" w:cstheme="minorHAnsi"/>
                <w:sz w:val="16"/>
                <w:szCs w:val="16"/>
              </w:rPr>
            </w:pPr>
            <w:r w:rsidRPr="009019C5">
              <w:rPr>
                <w:rFonts w:asciiTheme="minorHAnsi" w:hAnsiTheme="minorHAnsi" w:cstheme="minorHAnsi"/>
                <w:sz w:val="16"/>
                <w:szCs w:val="16"/>
              </w:rPr>
              <w:t>CAP</w:t>
            </w:r>
          </w:p>
          <w:p w:rsidR="00E60048" w:rsidRPr="009019C5" w:rsidRDefault="00E60048" w:rsidP="009019C5">
            <w:pPr>
              <w:jc w:val="center"/>
              <w:rPr>
                <w:rFonts w:asciiTheme="minorHAnsi" w:hAnsiTheme="minorHAnsi" w:cstheme="minorHAnsi"/>
                <w:sz w:val="16"/>
                <w:szCs w:val="16"/>
              </w:rPr>
            </w:pPr>
            <w:r w:rsidRPr="009019C5">
              <w:rPr>
                <w:rFonts w:asciiTheme="minorHAnsi" w:hAnsiTheme="minorHAnsi" w:cstheme="minorHAnsi"/>
                <w:sz w:val="16"/>
                <w:szCs w:val="16"/>
              </w:rPr>
              <w:t>WML</w:t>
            </w:r>
          </w:p>
          <w:p w:rsidR="00E60048" w:rsidRPr="009019C5" w:rsidRDefault="00231E28" w:rsidP="009019C5">
            <w:pPr>
              <w:jc w:val="center"/>
              <w:rPr>
                <w:rFonts w:asciiTheme="minorHAnsi" w:hAnsiTheme="minorHAnsi" w:cstheme="minorHAnsi"/>
                <w:sz w:val="16"/>
                <w:szCs w:val="16"/>
              </w:rPr>
            </w:pPr>
            <w:r w:rsidRPr="009019C5">
              <w:rPr>
                <w:rFonts w:asciiTheme="minorHAnsi" w:hAnsiTheme="minorHAnsi" w:cstheme="minorHAnsi"/>
                <w:sz w:val="16"/>
                <w:szCs w:val="16"/>
              </w:rPr>
              <w:t>GHG</w:t>
            </w:r>
          </w:p>
        </w:tc>
        <w:tc>
          <w:tcPr>
            <w:tcW w:w="1045" w:type="dxa"/>
            <w:shd w:val="clear" w:color="auto" w:fill="2A723C"/>
            <w:vAlign w:val="center"/>
          </w:tcPr>
          <w:p w:rsidR="00083B2F" w:rsidRPr="009019C5" w:rsidRDefault="00E60048" w:rsidP="009019C5">
            <w:pPr>
              <w:jc w:val="center"/>
              <w:rPr>
                <w:rFonts w:asciiTheme="minorHAnsi" w:hAnsiTheme="minorHAnsi" w:cstheme="minorHAnsi"/>
                <w:sz w:val="16"/>
                <w:szCs w:val="16"/>
              </w:rPr>
            </w:pPr>
            <w:r w:rsidRPr="009019C5">
              <w:rPr>
                <w:rFonts w:asciiTheme="minorHAnsi" w:hAnsiTheme="minorHAnsi" w:cstheme="minorHAnsi"/>
                <w:sz w:val="16"/>
                <w:szCs w:val="16"/>
              </w:rPr>
              <w:t>CAP</w:t>
            </w:r>
          </w:p>
          <w:p w:rsidR="00231E28" w:rsidRPr="009019C5" w:rsidRDefault="00231E28" w:rsidP="009019C5">
            <w:pPr>
              <w:jc w:val="center"/>
              <w:rPr>
                <w:rFonts w:asciiTheme="minorHAnsi" w:hAnsiTheme="minorHAnsi" w:cstheme="minorHAnsi"/>
                <w:sz w:val="16"/>
                <w:szCs w:val="16"/>
              </w:rPr>
            </w:pPr>
            <w:r w:rsidRPr="009019C5">
              <w:rPr>
                <w:rFonts w:asciiTheme="minorHAnsi" w:hAnsiTheme="minorHAnsi" w:cstheme="minorHAnsi"/>
                <w:sz w:val="16"/>
                <w:szCs w:val="16"/>
              </w:rPr>
              <w:t>GHG</w:t>
            </w:r>
          </w:p>
        </w:tc>
        <w:tc>
          <w:tcPr>
            <w:tcW w:w="1046" w:type="dxa"/>
            <w:shd w:val="clear" w:color="auto" w:fill="2A723C"/>
            <w:vAlign w:val="center"/>
          </w:tcPr>
          <w:p w:rsidR="00083B2F" w:rsidRPr="009019C5" w:rsidRDefault="00E60048" w:rsidP="009019C5">
            <w:pPr>
              <w:jc w:val="center"/>
              <w:rPr>
                <w:rFonts w:asciiTheme="minorHAnsi" w:hAnsiTheme="minorHAnsi" w:cstheme="minorHAnsi"/>
                <w:sz w:val="16"/>
                <w:szCs w:val="16"/>
              </w:rPr>
            </w:pPr>
            <w:r w:rsidRPr="009019C5">
              <w:rPr>
                <w:rFonts w:asciiTheme="minorHAnsi" w:hAnsiTheme="minorHAnsi" w:cstheme="minorHAnsi"/>
                <w:sz w:val="16"/>
                <w:szCs w:val="16"/>
              </w:rPr>
              <w:t>CAP</w:t>
            </w:r>
          </w:p>
          <w:p w:rsidR="00231E28" w:rsidRPr="009019C5" w:rsidRDefault="00231E28" w:rsidP="009019C5">
            <w:pPr>
              <w:jc w:val="center"/>
              <w:rPr>
                <w:rFonts w:asciiTheme="minorHAnsi" w:hAnsiTheme="minorHAnsi" w:cstheme="minorHAnsi"/>
                <w:sz w:val="16"/>
                <w:szCs w:val="16"/>
              </w:rPr>
            </w:pPr>
            <w:r w:rsidRPr="009019C5">
              <w:rPr>
                <w:rFonts w:asciiTheme="minorHAnsi" w:hAnsiTheme="minorHAnsi" w:cstheme="minorHAnsi"/>
                <w:sz w:val="16"/>
                <w:szCs w:val="16"/>
              </w:rPr>
              <w:t>GHG</w:t>
            </w:r>
          </w:p>
        </w:tc>
        <w:tc>
          <w:tcPr>
            <w:tcW w:w="1045" w:type="dxa"/>
            <w:shd w:val="clear" w:color="auto" w:fill="2A723C"/>
            <w:vAlign w:val="center"/>
          </w:tcPr>
          <w:p w:rsidR="0032424C" w:rsidRPr="009019C5" w:rsidRDefault="00231E28" w:rsidP="009019C5">
            <w:pPr>
              <w:jc w:val="center"/>
              <w:rPr>
                <w:rFonts w:asciiTheme="minorHAnsi" w:hAnsiTheme="minorHAnsi" w:cstheme="minorHAnsi"/>
                <w:sz w:val="16"/>
                <w:szCs w:val="16"/>
              </w:rPr>
            </w:pPr>
            <w:r w:rsidRPr="009019C5">
              <w:rPr>
                <w:rFonts w:asciiTheme="minorHAnsi" w:hAnsiTheme="minorHAnsi" w:cstheme="minorHAnsi"/>
                <w:sz w:val="16"/>
                <w:szCs w:val="16"/>
              </w:rPr>
              <w:t>GHG</w:t>
            </w:r>
          </w:p>
          <w:p w:rsidR="00231E28" w:rsidRPr="009019C5" w:rsidRDefault="00231E28" w:rsidP="009019C5">
            <w:pPr>
              <w:jc w:val="center"/>
              <w:rPr>
                <w:rFonts w:asciiTheme="minorHAnsi" w:hAnsiTheme="minorHAnsi" w:cstheme="minorHAnsi"/>
                <w:sz w:val="16"/>
                <w:szCs w:val="16"/>
              </w:rPr>
            </w:pPr>
            <w:r w:rsidRPr="009019C5">
              <w:rPr>
                <w:rFonts w:asciiTheme="minorHAnsi" w:hAnsiTheme="minorHAnsi" w:cstheme="minorHAnsi"/>
                <w:sz w:val="16"/>
                <w:szCs w:val="16"/>
              </w:rPr>
              <w:t>HSEQ</w:t>
            </w:r>
          </w:p>
        </w:tc>
        <w:tc>
          <w:tcPr>
            <w:tcW w:w="1046" w:type="dxa"/>
            <w:shd w:val="clear" w:color="auto" w:fill="2A723C"/>
            <w:vAlign w:val="center"/>
          </w:tcPr>
          <w:p w:rsidR="00083B2F" w:rsidRPr="009019C5" w:rsidRDefault="00231E28" w:rsidP="009019C5">
            <w:pPr>
              <w:jc w:val="center"/>
              <w:rPr>
                <w:rFonts w:asciiTheme="minorHAnsi" w:hAnsiTheme="minorHAnsi" w:cstheme="minorHAnsi"/>
                <w:sz w:val="16"/>
                <w:szCs w:val="16"/>
              </w:rPr>
            </w:pPr>
            <w:r w:rsidRPr="009019C5">
              <w:rPr>
                <w:rFonts w:asciiTheme="minorHAnsi" w:hAnsiTheme="minorHAnsi" w:cstheme="minorHAnsi"/>
                <w:sz w:val="16"/>
                <w:szCs w:val="16"/>
              </w:rPr>
              <w:t>GHG</w:t>
            </w:r>
          </w:p>
        </w:tc>
      </w:tr>
      <w:tr w:rsidR="00083B2F" w:rsidRPr="005A2171" w:rsidTr="0047306A">
        <w:trPr>
          <w:trHeight w:val="113"/>
        </w:trPr>
        <w:tc>
          <w:tcPr>
            <w:tcW w:w="1413" w:type="dxa"/>
            <w:shd w:val="clear" w:color="auto" w:fill="auto"/>
          </w:tcPr>
          <w:p w:rsidR="00083B2F" w:rsidRPr="005A2171" w:rsidRDefault="00083B2F" w:rsidP="00681419">
            <w:pPr>
              <w:jc w:val="center"/>
              <w:rPr>
                <w:rFonts w:cs="Calibri"/>
                <w:b/>
                <w:sz w:val="18"/>
                <w:szCs w:val="18"/>
              </w:rPr>
            </w:pPr>
            <w:r w:rsidRPr="005A2171">
              <w:rPr>
                <w:rFonts w:cs="Calibri"/>
                <w:b/>
                <w:sz w:val="18"/>
                <w:szCs w:val="18"/>
              </w:rPr>
              <w:t>2.6</w:t>
            </w:r>
          </w:p>
        </w:tc>
        <w:tc>
          <w:tcPr>
            <w:tcW w:w="5528" w:type="dxa"/>
            <w:shd w:val="clear" w:color="auto" w:fill="auto"/>
          </w:tcPr>
          <w:p w:rsidR="00083B2F" w:rsidRPr="005A2171" w:rsidRDefault="00F67172" w:rsidP="00681419">
            <w:pPr>
              <w:rPr>
                <w:rFonts w:cs="Calibri"/>
                <w:b/>
                <w:sz w:val="18"/>
                <w:szCs w:val="18"/>
              </w:rPr>
            </w:pPr>
            <w:r>
              <w:rPr>
                <w:rFonts w:cs="Calibri"/>
                <w:b/>
                <w:sz w:val="18"/>
                <w:szCs w:val="18"/>
              </w:rPr>
              <w:t>Mine Closure and Rehabilitation</w:t>
            </w:r>
            <w:r w:rsidR="00B23CCA">
              <w:rPr>
                <w:rFonts w:cs="Calibri"/>
                <w:b/>
                <w:sz w:val="18"/>
                <w:szCs w:val="18"/>
              </w:rPr>
              <w:t>: Completion of closure and rehabilitation documents</w:t>
            </w:r>
          </w:p>
        </w:tc>
        <w:tc>
          <w:tcPr>
            <w:tcW w:w="992" w:type="dxa"/>
            <w:shd w:val="clear" w:color="auto" w:fill="auto"/>
          </w:tcPr>
          <w:p w:rsidR="00083B2F" w:rsidRPr="005A2171" w:rsidRDefault="00B23CCA" w:rsidP="00681419">
            <w:pPr>
              <w:jc w:val="center"/>
              <w:rPr>
                <w:rFonts w:cs="Calibri"/>
                <w:b/>
                <w:sz w:val="18"/>
                <w:szCs w:val="18"/>
              </w:rPr>
            </w:pPr>
            <w:r>
              <w:rPr>
                <w:rFonts w:cs="Calibri"/>
                <w:b/>
                <w:sz w:val="18"/>
                <w:szCs w:val="18"/>
              </w:rPr>
              <w:t>10</w:t>
            </w:r>
            <w:r w:rsidR="00083B2F" w:rsidRPr="005A2171">
              <w:rPr>
                <w:rFonts w:cs="Calibri"/>
                <w:b/>
                <w:sz w:val="18"/>
                <w:szCs w:val="18"/>
              </w:rPr>
              <w:t>0%</w:t>
            </w:r>
          </w:p>
        </w:tc>
        <w:tc>
          <w:tcPr>
            <w:tcW w:w="1045" w:type="dxa"/>
            <w:shd w:val="clear" w:color="auto" w:fill="FBB131"/>
            <w:vAlign w:val="center"/>
          </w:tcPr>
          <w:p w:rsidR="00083B2F" w:rsidRPr="009019C5" w:rsidRDefault="00083B2F" w:rsidP="009019C5">
            <w:pPr>
              <w:jc w:val="center"/>
              <w:rPr>
                <w:rFonts w:asciiTheme="minorHAnsi" w:hAnsiTheme="minorHAnsi" w:cstheme="minorHAnsi"/>
                <w:sz w:val="16"/>
                <w:szCs w:val="16"/>
              </w:rPr>
            </w:pPr>
          </w:p>
        </w:tc>
        <w:tc>
          <w:tcPr>
            <w:tcW w:w="1045" w:type="dxa"/>
            <w:shd w:val="clear" w:color="auto" w:fill="FBB131"/>
            <w:vAlign w:val="center"/>
          </w:tcPr>
          <w:p w:rsidR="00083B2F" w:rsidRPr="009019C5" w:rsidRDefault="00083B2F" w:rsidP="009019C5">
            <w:pPr>
              <w:jc w:val="center"/>
              <w:rPr>
                <w:rFonts w:asciiTheme="minorHAnsi" w:hAnsiTheme="minorHAnsi" w:cstheme="minorHAnsi"/>
                <w:sz w:val="16"/>
                <w:szCs w:val="16"/>
              </w:rPr>
            </w:pPr>
          </w:p>
        </w:tc>
        <w:tc>
          <w:tcPr>
            <w:tcW w:w="1046" w:type="dxa"/>
            <w:shd w:val="clear" w:color="auto" w:fill="FBB131"/>
            <w:vAlign w:val="center"/>
          </w:tcPr>
          <w:p w:rsidR="00083B2F" w:rsidRPr="009019C5" w:rsidRDefault="00083B2F" w:rsidP="009019C5">
            <w:pPr>
              <w:jc w:val="center"/>
              <w:rPr>
                <w:rFonts w:asciiTheme="minorHAnsi" w:hAnsiTheme="minorHAnsi" w:cstheme="minorHAnsi"/>
                <w:sz w:val="16"/>
                <w:szCs w:val="16"/>
              </w:rPr>
            </w:pPr>
          </w:p>
        </w:tc>
        <w:tc>
          <w:tcPr>
            <w:tcW w:w="1045" w:type="dxa"/>
            <w:shd w:val="clear" w:color="auto" w:fill="2A723C"/>
            <w:vAlign w:val="center"/>
          </w:tcPr>
          <w:p w:rsidR="00083B2F" w:rsidRPr="009019C5" w:rsidRDefault="00083B2F" w:rsidP="009019C5">
            <w:pPr>
              <w:jc w:val="center"/>
              <w:rPr>
                <w:rFonts w:asciiTheme="minorHAnsi" w:hAnsiTheme="minorHAnsi" w:cstheme="minorHAnsi"/>
                <w:sz w:val="16"/>
                <w:szCs w:val="16"/>
              </w:rPr>
            </w:pPr>
          </w:p>
        </w:tc>
        <w:tc>
          <w:tcPr>
            <w:tcW w:w="1046" w:type="dxa"/>
            <w:shd w:val="clear" w:color="auto" w:fill="2A723C"/>
            <w:vAlign w:val="center"/>
          </w:tcPr>
          <w:p w:rsidR="00083B2F" w:rsidRPr="009019C5" w:rsidRDefault="00083B2F" w:rsidP="009019C5">
            <w:pPr>
              <w:jc w:val="center"/>
              <w:rPr>
                <w:rFonts w:asciiTheme="minorHAnsi" w:hAnsiTheme="minorHAnsi" w:cstheme="minorHAnsi"/>
                <w:sz w:val="16"/>
                <w:szCs w:val="16"/>
              </w:rPr>
            </w:pPr>
          </w:p>
        </w:tc>
      </w:tr>
      <w:tr w:rsidR="00083B2F" w:rsidRPr="005A2171" w:rsidTr="0047306A">
        <w:trPr>
          <w:trHeight w:val="113"/>
        </w:trPr>
        <w:tc>
          <w:tcPr>
            <w:tcW w:w="1413" w:type="dxa"/>
            <w:tcBorders>
              <w:top w:val="single" w:sz="4" w:space="0" w:color="auto"/>
              <w:left w:val="single" w:sz="4" w:space="0" w:color="auto"/>
              <w:bottom w:val="single" w:sz="4" w:space="0" w:color="auto"/>
              <w:right w:val="single" w:sz="4" w:space="0" w:color="auto"/>
            </w:tcBorders>
            <w:shd w:val="clear" w:color="auto" w:fill="auto"/>
          </w:tcPr>
          <w:p w:rsidR="00083B2F" w:rsidRPr="005A2171" w:rsidRDefault="00083B2F" w:rsidP="00681419">
            <w:pPr>
              <w:jc w:val="center"/>
              <w:rPr>
                <w:rFonts w:cs="Calibri"/>
                <w:b/>
                <w:sz w:val="18"/>
                <w:szCs w:val="18"/>
              </w:rPr>
            </w:pPr>
            <w:r w:rsidRPr="005A2171">
              <w:rPr>
                <w:rFonts w:cs="Calibri"/>
                <w:b/>
                <w:sz w:val="18"/>
                <w:szCs w:val="18"/>
              </w:rPr>
              <w:lastRenderedPageBreak/>
              <w:t>2.8</w:t>
            </w:r>
          </w:p>
          <w:p w:rsidR="00083B2F" w:rsidRPr="005A2171" w:rsidRDefault="00083B2F" w:rsidP="00681419">
            <w:pPr>
              <w:jc w:val="center"/>
              <w:rPr>
                <w:rFonts w:cs="Calibri"/>
                <w:b/>
                <w:sz w:val="18"/>
                <w:szCs w:val="18"/>
              </w:rPr>
            </w:pPr>
          </w:p>
        </w:tc>
        <w:tc>
          <w:tcPr>
            <w:tcW w:w="5528" w:type="dxa"/>
            <w:tcBorders>
              <w:top w:val="single" w:sz="4" w:space="0" w:color="auto"/>
              <w:left w:val="single" w:sz="4" w:space="0" w:color="auto"/>
              <w:bottom w:val="single" w:sz="4" w:space="0" w:color="auto"/>
              <w:right w:val="single" w:sz="4" w:space="0" w:color="auto"/>
            </w:tcBorders>
            <w:shd w:val="clear" w:color="auto" w:fill="auto"/>
          </w:tcPr>
          <w:p w:rsidR="009C4874" w:rsidRDefault="00083B2F" w:rsidP="00681419">
            <w:pPr>
              <w:rPr>
                <w:rFonts w:cs="Calibri"/>
                <w:b/>
                <w:sz w:val="18"/>
                <w:szCs w:val="18"/>
              </w:rPr>
            </w:pPr>
            <w:r w:rsidRPr="005A2171">
              <w:rPr>
                <w:rFonts w:cs="Calibri"/>
                <w:b/>
                <w:sz w:val="18"/>
                <w:szCs w:val="18"/>
              </w:rPr>
              <w:t xml:space="preserve">Implementation of Group </w:t>
            </w:r>
            <w:r w:rsidR="009C4874">
              <w:rPr>
                <w:rFonts w:cs="Calibri"/>
                <w:b/>
                <w:sz w:val="18"/>
                <w:szCs w:val="18"/>
              </w:rPr>
              <w:t>Environmental Strategies:</w:t>
            </w:r>
          </w:p>
          <w:p w:rsidR="009C4874" w:rsidRDefault="009C4874" w:rsidP="00681419">
            <w:pPr>
              <w:rPr>
                <w:rFonts w:cs="Calibri"/>
                <w:b/>
                <w:sz w:val="18"/>
                <w:szCs w:val="18"/>
              </w:rPr>
            </w:pPr>
            <w:r>
              <w:rPr>
                <w:rFonts w:cs="Calibri"/>
                <w:b/>
                <w:sz w:val="18"/>
                <w:szCs w:val="18"/>
              </w:rPr>
              <w:t xml:space="preserve">Integrated Water Management </w:t>
            </w:r>
          </w:p>
          <w:p w:rsidR="00083B2F" w:rsidRDefault="009C4874" w:rsidP="00681419">
            <w:pPr>
              <w:rPr>
                <w:rFonts w:cs="Calibri"/>
                <w:b/>
                <w:sz w:val="18"/>
                <w:szCs w:val="18"/>
              </w:rPr>
            </w:pPr>
            <w:r>
              <w:rPr>
                <w:rFonts w:cs="Calibri"/>
                <w:b/>
                <w:sz w:val="18"/>
                <w:szCs w:val="18"/>
              </w:rPr>
              <w:t>Waste Optimisation</w:t>
            </w:r>
            <w:r w:rsidR="00083B2F" w:rsidRPr="005A2171">
              <w:rPr>
                <w:rFonts w:cs="Calibri"/>
                <w:b/>
                <w:sz w:val="18"/>
                <w:szCs w:val="18"/>
              </w:rPr>
              <w:t xml:space="preserve"> </w:t>
            </w:r>
          </w:p>
          <w:p w:rsidR="009C4874" w:rsidRPr="005A2171" w:rsidRDefault="009C4874" w:rsidP="00681419">
            <w:pPr>
              <w:rPr>
                <w:rFonts w:cs="Calibri"/>
                <w:b/>
                <w:sz w:val="18"/>
                <w:szCs w:val="18"/>
              </w:rPr>
            </w:pPr>
            <w:r>
              <w:rPr>
                <w:rFonts w:cs="Calibri"/>
                <w:b/>
                <w:sz w:val="18"/>
                <w:szCs w:val="18"/>
              </w:rPr>
              <w:t>Ecological Management</w:t>
            </w:r>
          </w:p>
        </w:tc>
        <w:tc>
          <w:tcPr>
            <w:tcW w:w="992" w:type="dxa"/>
            <w:tcBorders>
              <w:top w:val="single" w:sz="4" w:space="0" w:color="auto"/>
              <w:left w:val="single" w:sz="4" w:space="0" w:color="auto"/>
              <w:bottom w:val="single" w:sz="4" w:space="0" w:color="auto"/>
              <w:right w:val="single" w:sz="4" w:space="0" w:color="auto"/>
            </w:tcBorders>
            <w:shd w:val="clear" w:color="auto" w:fill="auto"/>
          </w:tcPr>
          <w:p w:rsidR="00083B2F" w:rsidRPr="005A2171" w:rsidRDefault="00F158E5" w:rsidP="00681419">
            <w:pPr>
              <w:jc w:val="center"/>
              <w:rPr>
                <w:rFonts w:cs="Calibri"/>
                <w:b/>
                <w:sz w:val="18"/>
                <w:szCs w:val="18"/>
              </w:rPr>
            </w:pPr>
            <w:r>
              <w:rPr>
                <w:rFonts w:cs="Calibri"/>
                <w:b/>
                <w:sz w:val="18"/>
                <w:szCs w:val="18"/>
              </w:rPr>
              <w:t>10</w:t>
            </w:r>
            <w:r w:rsidRPr="005A2171">
              <w:rPr>
                <w:rFonts w:cs="Calibri"/>
                <w:b/>
                <w:sz w:val="18"/>
                <w:szCs w:val="18"/>
              </w:rPr>
              <w:t>0%</w:t>
            </w:r>
            <w:r>
              <w:rPr>
                <w:rFonts w:cs="Calibri"/>
                <w:b/>
                <w:sz w:val="18"/>
                <w:szCs w:val="18"/>
              </w:rPr>
              <w:t xml:space="preserve"> according to schedule</w:t>
            </w:r>
          </w:p>
        </w:tc>
        <w:tc>
          <w:tcPr>
            <w:tcW w:w="1045" w:type="dxa"/>
            <w:tcBorders>
              <w:top w:val="single" w:sz="4" w:space="0" w:color="auto"/>
              <w:left w:val="single" w:sz="4" w:space="0" w:color="auto"/>
              <w:bottom w:val="single" w:sz="4" w:space="0" w:color="auto"/>
              <w:right w:val="single" w:sz="4" w:space="0" w:color="auto"/>
            </w:tcBorders>
            <w:shd w:val="clear" w:color="auto" w:fill="2A723C"/>
            <w:vAlign w:val="center"/>
          </w:tcPr>
          <w:p w:rsidR="00083B2F" w:rsidRPr="009019C5" w:rsidRDefault="00083B2F" w:rsidP="009019C5">
            <w:pPr>
              <w:jc w:val="center"/>
              <w:rPr>
                <w:rFonts w:asciiTheme="minorHAnsi" w:hAnsiTheme="minorHAnsi" w:cstheme="minorHAnsi"/>
                <w:sz w:val="16"/>
                <w:szCs w:val="16"/>
              </w:rPr>
            </w:pPr>
          </w:p>
        </w:tc>
        <w:tc>
          <w:tcPr>
            <w:tcW w:w="1045" w:type="dxa"/>
            <w:tcBorders>
              <w:top w:val="single" w:sz="4" w:space="0" w:color="auto"/>
              <w:left w:val="single" w:sz="4" w:space="0" w:color="auto"/>
              <w:bottom w:val="single" w:sz="4" w:space="0" w:color="auto"/>
              <w:right w:val="single" w:sz="4" w:space="0" w:color="auto"/>
            </w:tcBorders>
            <w:shd w:val="clear" w:color="auto" w:fill="2A723C"/>
            <w:vAlign w:val="center"/>
          </w:tcPr>
          <w:p w:rsidR="00083B2F" w:rsidRPr="009019C5" w:rsidRDefault="00083B2F" w:rsidP="009019C5">
            <w:pPr>
              <w:jc w:val="center"/>
              <w:rPr>
                <w:rFonts w:asciiTheme="minorHAnsi" w:hAnsiTheme="minorHAnsi" w:cstheme="minorHAnsi"/>
                <w:sz w:val="16"/>
                <w:szCs w:val="16"/>
              </w:rPr>
            </w:pPr>
          </w:p>
        </w:tc>
        <w:tc>
          <w:tcPr>
            <w:tcW w:w="1046" w:type="dxa"/>
            <w:tcBorders>
              <w:top w:val="single" w:sz="4" w:space="0" w:color="auto"/>
              <w:left w:val="single" w:sz="4" w:space="0" w:color="auto"/>
              <w:bottom w:val="single" w:sz="4" w:space="0" w:color="auto"/>
              <w:right w:val="single" w:sz="4" w:space="0" w:color="auto"/>
            </w:tcBorders>
            <w:shd w:val="clear" w:color="auto" w:fill="2A723C"/>
            <w:vAlign w:val="center"/>
          </w:tcPr>
          <w:p w:rsidR="00083B2F" w:rsidRPr="009019C5" w:rsidRDefault="00083B2F" w:rsidP="009019C5">
            <w:pPr>
              <w:jc w:val="center"/>
              <w:rPr>
                <w:rFonts w:asciiTheme="minorHAnsi" w:hAnsiTheme="minorHAnsi" w:cstheme="minorHAnsi"/>
                <w:sz w:val="16"/>
                <w:szCs w:val="16"/>
              </w:rPr>
            </w:pPr>
          </w:p>
        </w:tc>
        <w:tc>
          <w:tcPr>
            <w:tcW w:w="1045" w:type="dxa"/>
            <w:tcBorders>
              <w:top w:val="single" w:sz="4" w:space="0" w:color="auto"/>
              <w:left w:val="single" w:sz="4" w:space="0" w:color="auto"/>
              <w:bottom w:val="single" w:sz="4" w:space="0" w:color="auto"/>
              <w:right w:val="single" w:sz="4" w:space="0" w:color="auto"/>
            </w:tcBorders>
            <w:shd w:val="clear" w:color="auto" w:fill="C8CACB"/>
            <w:vAlign w:val="center"/>
          </w:tcPr>
          <w:p w:rsidR="00083B2F" w:rsidRPr="009019C5" w:rsidRDefault="00231E28" w:rsidP="009019C5">
            <w:pPr>
              <w:jc w:val="center"/>
              <w:rPr>
                <w:rFonts w:asciiTheme="minorHAnsi" w:hAnsiTheme="minorHAnsi" w:cstheme="minorHAnsi"/>
                <w:sz w:val="16"/>
                <w:szCs w:val="16"/>
              </w:rPr>
            </w:pPr>
            <w:r w:rsidRPr="009019C5">
              <w:rPr>
                <w:rFonts w:asciiTheme="minorHAnsi" w:hAnsiTheme="minorHAnsi" w:cstheme="minorHAnsi"/>
                <w:sz w:val="16"/>
                <w:szCs w:val="16"/>
              </w:rPr>
              <w:t>N/A</w:t>
            </w:r>
          </w:p>
        </w:tc>
        <w:tc>
          <w:tcPr>
            <w:tcW w:w="1046" w:type="dxa"/>
            <w:tcBorders>
              <w:top w:val="single" w:sz="4" w:space="0" w:color="auto"/>
              <w:left w:val="single" w:sz="4" w:space="0" w:color="auto"/>
              <w:bottom w:val="single" w:sz="4" w:space="0" w:color="auto"/>
              <w:right w:val="single" w:sz="4" w:space="0" w:color="auto"/>
            </w:tcBorders>
            <w:shd w:val="clear" w:color="auto" w:fill="2A723C"/>
            <w:vAlign w:val="center"/>
          </w:tcPr>
          <w:p w:rsidR="00083B2F" w:rsidRPr="009019C5" w:rsidRDefault="00083B2F" w:rsidP="009019C5">
            <w:pPr>
              <w:jc w:val="center"/>
              <w:rPr>
                <w:rFonts w:asciiTheme="minorHAnsi" w:hAnsiTheme="minorHAnsi" w:cstheme="minorHAnsi"/>
                <w:sz w:val="16"/>
                <w:szCs w:val="16"/>
              </w:rPr>
            </w:pPr>
          </w:p>
        </w:tc>
      </w:tr>
      <w:tr w:rsidR="00681419" w:rsidRPr="005A2171" w:rsidTr="0047306A">
        <w:tc>
          <w:tcPr>
            <w:tcW w:w="13160" w:type="dxa"/>
            <w:gridSpan w:val="8"/>
            <w:tcBorders>
              <w:top w:val="single" w:sz="4" w:space="0" w:color="auto"/>
            </w:tcBorders>
            <w:shd w:val="clear" w:color="auto" w:fill="auto"/>
          </w:tcPr>
          <w:p w:rsidR="00681419" w:rsidRPr="00842BF8" w:rsidRDefault="00681419" w:rsidP="00842BF8">
            <w:pPr>
              <w:jc w:val="center"/>
              <w:rPr>
                <w:rFonts w:asciiTheme="minorHAnsi" w:hAnsiTheme="minorHAnsi" w:cstheme="minorHAnsi"/>
                <w:b/>
                <w:sz w:val="18"/>
                <w:szCs w:val="18"/>
              </w:rPr>
            </w:pPr>
            <w:r w:rsidRPr="00842BF8">
              <w:rPr>
                <w:rFonts w:asciiTheme="minorHAnsi" w:hAnsiTheme="minorHAnsi" w:cstheme="minorHAnsi"/>
                <w:b/>
                <w:sz w:val="18"/>
                <w:szCs w:val="18"/>
              </w:rPr>
              <w:t>MONITORING</w:t>
            </w:r>
          </w:p>
        </w:tc>
      </w:tr>
      <w:tr w:rsidR="00083B2F" w:rsidRPr="005A2171" w:rsidTr="0047306A">
        <w:tc>
          <w:tcPr>
            <w:tcW w:w="1413" w:type="dxa"/>
            <w:shd w:val="clear" w:color="auto" w:fill="auto"/>
          </w:tcPr>
          <w:p w:rsidR="00083B2F" w:rsidRPr="005A2171" w:rsidRDefault="00083B2F" w:rsidP="00681419">
            <w:pPr>
              <w:jc w:val="center"/>
              <w:rPr>
                <w:rFonts w:cs="Calibri"/>
                <w:b/>
                <w:sz w:val="18"/>
                <w:szCs w:val="18"/>
              </w:rPr>
            </w:pPr>
            <w:r w:rsidRPr="005A2171">
              <w:rPr>
                <w:rFonts w:cs="Calibri"/>
                <w:b/>
                <w:sz w:val="18"/>
                <w:szCs w:val="18"/>
              </w:rPr>
              <w:t>3</w:t>
            </w:r>
          </w:p>
        </w:tc>
        <w:tc>
          <w:tcPr>
            <w:tcW w:w="5528" w:type="dxa"/>
            <w:shd w:val="clear" w:color="auto" w:fill="auto"/>
          </w:tcPr>
          <w:p w:rsidR="00F92583" w:rsidRDefault="00083B2F" w:rsidP="00F92583">
            <w:pPr>
              <w:jc w:val="both"/>
              <w:rPr>
                <w:rFonts w:cs="Calibri"/>
                <w:b/>
                <w:sz w:val="18"/>
                <w:szCs w:val="18"/>
              </w:rPr>
            </w:pPr>
            <w:r w:rsidRPr="005A2171">
              <w:rPr>
                <w:rFonts w:cs="Calibri"/>
                <w:b/>
                <w:sz w:val="18"/>
                <w:szCs w:val="18"/>
              </w:rPr>
              <w:t>Non-conformances to monitoring standards:</w:t>
            </w:r>
            <w:r w:rsidR="00F92583">
              <w:rPr>
                <w:rFonts w:cs="Calibri"/>
                <w:b/>
                <w:sz w:val="18"/>
                <w:szCs w:val="18"/>
              </w:rPr>
              <w:t xml:space="preserve"> </w:t>
            </w:r>
          </w:p>
          <w:p w:rsidR="00083B2F" w:rsidRPr="005A2171" w:rsidRDefault="00083B2F" w:rsidP="00F92583">
            <w:pPr>
              <w:jc w:val="both"/>
              <w:rPr>
                <w:rFonts w:cs="Calibri"/>
                <w:b/>
                <w:sz w:val="18"/>
                <w:szCs w:val="18"/>
              </w:rPr>
            </w:pPr>
            <w:r w:rsidRPr="005A2171">
              <w:rPr>
                <w:rFonts w:cs="Calibri"/>
                <w:b/>
                <w:sz w:val="18"/>
                <w:szCs w:val="18"/>
              </w:rPr>
              <w:t>Surface water</w:t>
            </w:r>
          </w:p>
        </w:tc>
        <w:tc>
          <w:tcPr>
            <w:tcW w:w="992" w:type="dxa"/>
            <w:shd w:val="clear" w:color="auto" w:fill="auto"/>
          </w:tcPr>
          <w:p w:rsidR="00083B2F" w:rsidRPr="005A2171" w:rsidRDefault="00083B2F" w:rsidP="00681419">
            <w:pPr>
              <w:jc w:val="both"/>
              <w:rPr>
                <w:rFonts w:cs="Calibri"/>
                <w:sz w:val="18"/>
                <w:szCs w:val="18"/>
              </w:rPr>
            </w:pPr>
          </w:p>
        </w:tc>
        <w:tc>
          <w:tcPr>
            <w:tcW w:w="1045" w:type="dxa"/>
            <w:shd w:val="clear" w:color="auto" w:fill="FBB131"/>
          </w:tcPr>
          <w:p w:rsidR="00083B2F" w:rsidRPr="00842BF8" w:rsidRDefault="00083B2F" w:rsidP="00842BF8">
            <w:pPr>
              <w:jc w:val="center"/>
              <w:rPr>
                <w:rFonts w:asciiTheme="minorHAnsi" w:hAnsiTheme="minorHAnsi" w:cstheme="minorHAnsi"/>
                <w:b/>
                <w:sz w:val="18"/>
                <w:szCs w:val="18"/>
              </w:rPr>
            </w:pPr>
          </w:p>
        </w:tc>
        <w:tc>
          <w:tcPr>
            <w:tcW w:w="1045" w:type="dxa"/>
            <w:shd w:val="clear" w:color="auto" w:fill="2A723C"/>
          </w:tcPr>
          <w:p w:rsidR="00083B2F" w:rsidRPr="00842BF8" w:rsidRDefault="00083B2F" w:rsidP="00842BF8">
            <w:pPr>
              <w:jc w:val="center"/>
              <w:rPr>
                <w:rFonts w:asciiTheme="minorHAnsi" w:hAnsiTheme="minorHAnsi" w:cstheme="minorHAnsi"/>
                <w:sz w:val="18"/>
                <w:szCs w:val="18"/>
              </w:rPr>
            </w:pPr>
          </w:p>
        </w:tc>
        <w:tc>
          <w:tcPr>
            <w:tcW w:w="1046" w:type="dxa"/>
            <w:shd w:val="clear" w:color="auto" w:fill="FBB131"/>
          </w:tcPr>
          <w:p w:rsidR="00083B2F" w:rsidRPr="00842BF8" w:rsidRDefault="00083B2F" w:rsidP="00842BF8">
            <w:pPr>
              <w:jc w:val="center"/>
              <w:rPr>
                <w:rFonts w:asciiTheme="minorHAnsi" w:hAnsiTheme="minorHAnsi" w:cstheme="minorHAnsi"/>
                <w:b/>
                <w:sz w:val="18"/>
                <w:szCs w:val="18"/>
              </w:rPr>
            </w:pPr>
          </w:p>
        </w:tc>
        <w:tc>
          <w:tcPr>
            <w:tcW w:w="1045" w:type="dxa"/>
            <w:shd w:val="clear" w:color="auto" w:fill="FBB131"/>
          </w:tcPr>
          <w:p w:rsidR="00083B2F" w:rsidRPr="00842BF8" w:rsidRDefault="00083B2F" w:rsidP="00842BF8">
            <w:pPr>
              <w:jc w:val="center"/>
              <w:rPr>
                <w:rFonts w:asciiTheme="minorHAnsi" w:hAnsiTheme="minorHAnsi" w:cstheme="minorHAnsi"/>
                <w:sz w:val="18"/>
                <w:szCs w:val="18"/>
              </w:rPr>
            </w:pPr>
          </w:p>
        </w:tc>
        <w:tc>
          <w:tcPr>
            <w:tcW w:w="1046" w:type="dxa"/>
            <w:shd w:val="clear" w:color="auto" w:fill="2A723C"/>
          </w:tcPr>
          <w:p w:rsidR="00083B2F" w:rsidRPr="00842BF8" w:rsidRDefault="00083B2F" w:rsidP="00842BF8">
            <w:pPr>
              <w:jc w:val="center"/>
              <w:rPr>
                <w:rFonts w:asciiTheme="minorHAnsi" w:hAnsiTheme="minorHAnsi" w:cstheme="minorHAnsi"/>
                <w:b/>
                <w:sz w:val="18"/>
                <w:szCs w:val="18"/>
              </w:rPr>
            </w:pPr>
          </w:p>
        </w:tc>
      </w:tr>
      <w:tr w:rsidR="00083B2F" w:rsidRPr="005A2171" w:rsidTr="0047306A">
        <w:tc>
          <w:tcPr>
            <w:tcW w:w="1413" w:type="dxa"/>
            <w:shd w:val="clear" w:color="auto" w:fill="auto"/>
          </w:tcPr>
          <w:p w:rsidR="00083B2F" w:rsidRPr="005A2171" w:rsidRDefault="00083B2F" w:rsidP="00681419">
            <w:pPr>
              <w:jc w:val="center"/>
              <w:rPr>
                <w:rFonts w:cs="Calibri"/>
                <w:b/>
                <w:sz w:val="18"/>
                <w:szCs w:val="18"/>
              </w:rPr>
            </w:pPr>
            <w:r w:rsidRPr="005A2171">
              <w:rPr>
                <w:rFonts w:cs="Calibri"/>
                <w:b/>
                <w:sz w:val="18"/>
                <w:szCs w:val="18"/>
              </w:rPr>
              <w:t>3</w:t>
            </w:r>
          </w:p>
        </w:tc>
        <w:tc>
          <w:tcPr>
            <w:tcW w:w="5528" w:type="dxa"/>
            <w:shd w:val="clear" w:color="auto" w:fill="auto"/>
          </w:tcPr>
          <w:p w:rsidR="00083B2F" w:rsidRPr="005A2171" w:rsidRDefault="00083B2F" w:rsidP="00681419">
            <w:pPr>
              <w:jc w:val="both"/>
              <w:rPr>
                <w:rFonts w:cs="Calibri"/>
                <w:b/>
                <w:sz w:val="18"/>
                <w:szCs w:val="18"/>
              </w:rPr>
            </w:pPr>
            <w:r w:rsidRPr="005A2171">
              <w:rPr>
                <w:rFonts w:cs="Calibri"/>
                <w:b/>
                <w:sz w:val="18"/>
                <w:szCs w:val="18"/>
              </w:rPr>
              <w:t xml:space="preserve">Non-conformances to monitoring standards: </w:t>
            </w:r>
          </w:p>
          <w:p w:rsidR="00083B2F" w:rsidRPr="005A2171" w:rsidRDefault="00083B2F" w:rsidP="00681419">
            <w:pPr>
              <w:jc w:val="both"/>
              <w:rPr>
                <w:rFonts w:cs="Calibri"/>
                <w:b/>
                <w:sz w:val="18"/>
                <w:szCs w:val="18"/>
              </w:rPr>
            </w:pPr>
            <w:r w:rsidRPr="005A2171">
              <w:rPr>
                <w:rFonts w:cs="Calibri"/>
                <w:b/>
                <w:sz w:val="18"/>
                <w:szCs w:val="18"/>
              </w:rPr>
              <w:t>Ground water</w:t>
            </w:r>
          </w:p>
        </w:tc>
        <w:tc>
          <w:tcPr>
            <w:tcW w:w="992" w:type="dxa"/>
            <w:shd w:val="clear" w:color="auto" w:fill="auto"/>
          </w:tcPr>
          <w:p w:rsidR="00083B2F" w:rsidRPr="005A2171" w:rsidRDefault="00083B2F" w:rsidP="00681419">
            <w:pPr>
              <w:jc w:val="both"/>
              <w:rPr>
                <w:rFonts w:cs="Calibri"/>
                <w:sz w:val="18"/>
                <w:szCs w:val="18"/>
              </w:rPr>
            </w:pPr>
          </w:p>
        </w:tc>
        <w:tc>
          <w:tcPr>
            <w:tcW w:w="1045" w:type="dxa"/>
            <w:shd w:val="clear" w:color="auto" w:fill="FBB131"/>
          </w:tcPr>
          <w:p w:rsidR="00083B2F" w:rsidRPr="00842BF8" w:rsidRDefault="00083B2F" w:rsidP="00842BF8">
            <w:pPr>
              <w:jc w:val="center"/>
              <w:rPr>
                <w:rFonts w:asciiTheme="minorHAnsi" w:hAnsiTheme="minorHAnsi" w:cstheme="minorHAnsi"/>
                <w:b/>
                <w:sz w:val="18"/>
                <w:szCs w:val="18"/>
              </w:rPr>
            </w:pPr>
          </w:p>
        </w:tc>
        <w:tc>
          <w:tcPr>
            <w:tcW w:w="1045" w:type="dxa"/>
            <w:shd w:val="clear" w:color="auto" w:fill="FBB131"/>
          </w:tcPr>
          <w:p w:rsidR="00083B2F" w:rsidRPr="00842BF8" w:rsidRDefault="00083B2F" w:rsidP="00842BF8">
            <w:pPr>
              <w:jc w:val="center"/>
              <w:rPr>
                <w:rFonts w:asciiTheme="minorHAnsi" w:hAnsiTheme="minorHAnsi" w:cstheme="minorHAnsi"/>
                <w:sz w:val="18"/>
                <w:szCs w:val="18"/>
              </w:rPr>
            </w:pPr>
          </w:p>
        </w:tc>
        <w:tc>
          <w:tcPr>
            <w:tcW w:w="1046" w:type="dxa"/>
            <w:shd w:val="clear" w:color="auto" w:fill="FBB131"/>
          </w:tcPr>
          <w:p w:rsidR="00083B2F" w:rsidRPr="00842BF8" w:rsidRDefault="00083B2F" w:rsidP="00842BF8">
            <w:pPr>
              <w:jc w:val="center"/>
              <w:rPr>
                <w:rFonts w:asciiTheme="minorHAnsi" w:hAnsiTheme="minorHAnsi" w:cstheme="minorHAnsi"/>
                <w:b/>
                <w:sz w:val="18"/>
                <w:szCs w:val="18"/>
              </w:rPr>
            </w:pPr>
          </w:p>
        </w:tc>
        <w:tc>
          <w:tcPr>
            <w:tcW w:w="1045" w:type="dxa"/>
            <w:shd w:val="clear" w:color="auto" w:fill="C8CACB"/>
          </w:tcPr>
          <w:p w:rsidR="00083B2F" w:rsidRPr="00842BF8" w:rsidRDefault="00083B2F" w:rsidP="00842BF8">
            <w:pPr>
              <w:jc w:val="center"/>
              <w:rPr>
                <w:rFonts w:asciiTheme="minorHAnsi" w:hAnsiTheme="minorHAnsi" w:cstheme="minorHAnsi"/>
                <w:sz w:val="18"/>
                <w:szCs w:val="18"/>
              </w:rPr>
            </w:pPr>
          </w:p>
        </w:tc>
        <w:tc>
          <w:tcPr>
            <w:tcW w:w="1046" w:type="dxa"/>
            <w:shd w:val="clear" w:color="auto" w:fill="2A723C"/>
          </w:tcPr>
          <w:p w:rsidR="00083B2F" w:rsidRPr="00842BF8" w:rsidRDefault="00083B2F" w:rsidP="00842BF8">
            <w:pPr>
              <w:jc w:val="center"/>
              <w:rPr>
                <w:rFonts w:asciiTheme="minorHAnsi" w:hAnsiTheme="minorHAnsi" w:cstheme="minorHAnsi"/>
                <w:b/>
                <w:sz w:val="18"/>
                <w:szCs w:val="18"/>
              </w:rPr>
            </w:pPr>
          </w:p>
        </w:tc>
      </w:tr>
      <w:tr w:rsidR="00083B2F" w:rsidRPr="005A2171" w:rsidTr="0047306A">
        <w:tc>
          <w:tcPr>
            <w:tcW w:w="1413" w:type="dxa"/>
            <w:shd w:val="clear" w:color="auto" w:fill="auto"/>
          </w:tcPr>
          <w:p w:rsidR="00083B2F" w:rsidRPr="005A2171" w:rsidRDefault="00083B2F" w:rsidP="00681419">
            <w:pPr>
              <w:jc w:val="center"/>
              <w:rPr>
                <w:rFonts w:cs="Calibri"/>
                <w:b/>
                <w:sz w:val="18"/>
                <w:szCs w:val="18"/>
              </w:rPr>
            </w:pPr>
            <w:r w:rsidRPr="005A2171">
              <w:rPr>
                <w:rFonts w:cs="Calibri"/>
                <w:b/>
                <w:sz w:val="18"/>
                <w:szCs w:val="18"/>
              </w:rPr>
              <w:t>3</w:t>
            </w:r>
          </w:p>
        </w:tc>
        <w:tc>
          <w:tcPr>
            <w:tcW w:w="5528" w:type="dxa"/>
            <w:shd w:val="clear" w:color="auto" w:fill="auto"/>
          </w:tcPr>
          <w:p w:rsidR="00083B2F" w:rsidRPr="005A2171" w:rsidRDefault="00083B2F" w:rsidP="00681419">
            <w:pPr>
              <w:jc w:val="both"/>
              <w:rPr>
                <w:rFonts w:cs="Calibri"/>
                <w:b/>
                <w:sz w:val="18"/>
                <w:szCs w:val="18"/>
              </w:rPr>
            </w:pPr>
            <w:r w:rsidRPr="005A2171">
              <w:rPr>
                <w:rFonts w:cs="Calibri"/>
                <w:b/>
                <w:sz w:val="18"/>
                <w:szCs w:val="18"/>
              </w:rPr>
              <w:t xml:space="preserve">Non-conformances to monitoring standards: </w:t>
            </w:r>
          </w:p>
          <w:p w:rsidR="00083B2F" w:rsidRPr="005A2171" w:rsidRDefault="00083B2F" w:rsidP="00681419">
            <w:pPr>
              <w:jc w:val="both"/>
              <w:rPr>
                <w:rFonts w:cs="Calibri"/>
                <w:b/>
                <w:sz w:val="18"/>
                <w:szCs w:val="18"/>
              </w:rPr>
            </w:pPr>
            <w:r w:rsidRPr="005A2171">
              <w:rPr>
                <w:rFonts w:cs="Calibri"/>
                <w:b/>
                <w:sz w:val="18"/>
                <w:szCs w:val="18"/>
              </w:rPr>
              <w:t>Air quality</w:t>
            </w:r>
          </w:p>
        </w:tc>
        <w:tc>
          <w:tcPr>
            <w:tcW w:w="992" w:type="dxa"/>
            <w:shd w:val="clear" w:color="auto" w:fill="auto"/>
          </w:tcPr>
          <w:p w:rsidR="00083B2F" w:rsidRPr="005A2171" w:rsidRDefault="00083B2F" w:rsidP="00681419">
            <w:pPr>
              <w:jc w:val="both"/>
              <w:rPr>
                <w:rFonts w:cs="Calibri"/>
                <w:sz w:val="18"/>
                <w:szCs w:val="18"/>
              </w:rPr>
            </w:pPr>
          </w:p>
        </w:tc>
        <w:tc>
          <w:tcPr>
            <w:tcW w:w="1045" w:type="dxa"/>
            <w:shd w:val="clear" w:color="auto" w:fill="FBB131"/>
          </w:tcPr>
          <w:p w:rsidR="00083B2F" w:rsidRPr="00842BF8" w:rsidRDefault="00083B2F" w:rsidP="00842BF8">
            <w:pPr>
              <w:jc w:val="center"/>
              <w:rPr>
                <w:rFonts w:asciiTheme="minorHAnsi" w:hAnsiTheme="minorHAnsi" w:cstheme="minorHAnsi"/>
                <w:b/>
                <w:sz w:val="18"/>
                <w:szCs w:val="18"/>
              </w:rPr>
            </w:pPr>
          </w:p>
        </w:tc>
        <w:tc>
          <w:tcPr>
            <w:tcW w:w="1045" w:type="dxa"/>
            <w:shd w:val="clear" w:color="auto" w:fill="FBB131"/>
          </w:tcPr>
          <w:p w:rsidR="00083B2F" w:rsidRPr="001D1542" w:rsidRDefault="001D1542" w:rsidP="00842BF8">
            <w:pPr>
              <w:jc w:val="center"/>
              <w:rPr>
                <w:rFonts w:asciiTheme="minorHAnsi" w:hAnsiTheme="minorHAnsi" w:cstheme="minorHAnsi"/>
                <w:sz w:val="16"/>
                <w:szCs w:val="16"/>
              </w:rPr>
            </w:pPr>
            <w:r w:rsidRPr="001D1542">
              <w:rPr>
                <w:rFonts w:asciiTheme="minorHAnsi" w:hAnsiTheme="minorHAnsi" w:cstheme="minorHAnsi"/>
                <w:sz w:val="16"/>
                <w:szCs w:val="16"/>
              </w:rPr>
              <w:t>Fall-out dust</w:t>
            </w:r>
          </w:p>
        </w:tc>
        <w:tc>
          <w:tcPr>
            <w:tcW w:w="1046" w:type="dxa"/>
            <w:shd w:val="clear" w:color="auto" w:fill="2A723C"/>
          </w:tcPr>
          <w:p w:rsidR="00083B2F" w:rsidRPr="001D1542" w:rsidRDefault="00083B2F" w:rsidP="00842BF8">
            <w:pPr>
              <w:jc w:val="center"/>
              <w:rPr>
                <w:rFonts w:asciiTheme="minorHAnsi" w:hAnsiTheme="minorHAnsi" w:cstheme="minorHAnsi"/>
                <w:sz w:val="16"/>
                <w:szCs w:val="16"/>
              </w:rPr>
            </w:pPr>
          </w:p>
        </w:tc>
        <w:tc>
          <w:tcPr>
            <w:tcW w:w="1045" w:type="dxa"/>
            <w:shd w:val="clear" w:color="auto" w:fill="C8CACB"/>
          </w:tcPr>
          <w:p w:rsidR="00083B2F" w:rsidRPr="00D40B67" w:rsidRDefault="00D40B67" w:rsidP="00842BF8">
            <w:pPr>
              <w:jc w:val="center"/>
              <w:rPr>
                <w:rFonts w:asciiTheme="minorHAnsi" w:hAnsiTheme="minorHAnsi" w:cstheme="minorHAnsi"/>
                <w:sz w:val="16"/>
                <w:szCs w:val="16"/>
              </w:rPr>
            </w:pPr>
            <w:r w:rsidRPr="00D40B67">
              <w:rPr>
                <w:rFonts w:asciiTheme="minorHAnsi" w:hAnsiTheme="minorHAnsi" w:cstheme="minorHAnsi"/>
                <w:sz w:val="16"/>
                <w:szCs w:val="16"/>
              </w:rPr>
              <w:t>Groundwater</w:t>
            </w:r>
          </w:p>
        </w:tc>
        <w:tc>
          <w:tcPr>
            <w:tcW w:w="1046" w:type="dxa"/>
            <w:shd w:val="clear" w:color="auto" w:fill="2A723C"/>
          </w:tcPr>
          <w:p w:rsidR="00083B2F" w:rsidRPr="00842BF8" w:rsidRDefault="00083B2F" w:rsidP="00842BF8">
            <w:pPr>
              <w:jc w:val="center"/>
              <w:rPr>
                <w:rFonts w:asciiTheme="minorHAnsi" w:hAnsiTheme="minorHAnsi" w:cstheme="minorHAnsi"/>
                <w:b/>
                <w:sz w:val="18"/>
                <w:szCs w:val="18"/>
              </w:rPr>
            </w:pPr>
          </w:p>
        </w:tc>
      </w:tr>
      <w:tr w:rsidR="00083B2F" w:rsidRPr="005A2171" w:rsidTr="0047306A">
        <w:tc>
          <w:tcPr>
            <w:tcW w:w="1413" w:type="dxa"/>
            <w:shd w:val="clear" w:color="auto" w:fill="auto"/>
          </w:tcPr>
          <w:p w:rsidR="00083B2F" w:rsidRPr="005A2171" w:rsidRDefault="00083B2F" w:rsidP="00681419">
            <w:pPr>
              <w:jc w:val="center"/>
              <w:rPr>
                <w:rFonts w:cs="Calibri"/>
                <w:b/>
                <w:sz w:val="18"/>
                <w:szCs w:val="18"/>
              </w:rPr>
            </w:pPr>
            <w:r w:rsidRPr="005A2171">
              <w:rPr>
                <w:rFonts w:cs="Calibri"/>
                <w:b/>
                <w:sz w:val="18"/>
                <w:szCs w:val="18"/>
              </w:rPr>
              <w:t>3</w:t>
            </w:r>
          </w:p>
        </w:tc>
        <w:tc>
          <w:tcPr>
            <w:tcW w:w="5528" w:type="dxa"/>
            <w:shd w:val="clear" w:color="auto" w:fill="auto"/>
            <w:vAlign w:val="center"/>
          </w:tcPr>
          <w:p w:rsidR="00083B2F" w:rsidRPr="005A2171" w:rsidRDefault="00083B2F" w:rsidP="00681419">
            <w:pPr>
              <w:rPr>
                <w:rFonts w:cs="Calibri"/>
                <w:b/>
                <w:sz w:val="18"/>
                <w:szCs w:val="18"/>
              </w:rPr>
            </w:pPr>
            <w:r w:rsidRPr="005A2171">
              <w:rPr>
                <w:rFonts w:cs="Calibri"/>
                <w:b/>
                <w:sz w:val="18"/>
                <w:szCs w:val="18"/>
              </w:rPr>
              <w:t>Non-conformances to monitoring standards: Environmental noise</w:t>
            </w:r>
          </w:p>
          <w:p w:rsidR="00083B2F" w:rsidRPr="005A2171" w:rsidRDefault="00083B2F" w:rsidP="00681419">
            <w:pPr>
              <w:rPr>
                <w:rFonts w:cs="Calibri"/>
                <w:b/>
                <w:sz w:val="18"/>
                <w:szCs w:val="18"/>
              </w:rPr>
            </w:pPr>
          </w:p>
        </w:tc>
        <w:tc>
          <w:tcPr>
            <w:tcW w:w="992" w:type="dxa"/>
            <w:shd w:val="clear" w:color="auto" w:fill="auto"/>
          </w:tcPr>
          <w:p w:rsidR="00083B2F" w:rsidRPr="005A2171" w:rsidRDefault="00083B2F" w:rsidP="00681419">
            <w:pPr>
              <w:jc w:val="both"/>
              <w:rPr>
                <w:rFonts w:cs="Calibri"/>
                <w:sz w:val="18"/>
                <w:szCs w:val="18"/>
              </w:rPr>
            </w:pPr>
          </w:p>
        </w:tc>
        <w:tc>
          <w:tcPr>
            <w:tcW w:w="1045" w:type="dxa"/>
            <w:shd w:val="clear" w:color="auto" w:fill="2A723C"/>
          </w:tcPr>
          <w:p w:rsidR="00083B2F" w:rsidRPr="00842BF8" w:rsidRDefault="00083B2F" w:rsidP="00842BF8">
            <w:pPr>
              <w:jc w:val="center"/>
              <w:rPr>
                <w:rFonts w:asciiTheme="minorHAnsi" w:hAnsiTheme="minorHAnsi" w:cstheme="minorHAnsi"/>
                <w:sz w:val="18"/>
                <w:szCs w:val="18"/>
              </w:rPr>
            </w:pPr>
          </w:p>
        </w:tc>
        <w:tc>
          <w:tcPr>
            <w:tcW w:w="1045" w:type="dxa"/>
            <w:shd w:val="clear" w:color="auto" w:fill="C8CACB"/>
          </w:tcPr>
          <w:p w:rsidR="001D1542" w:rsidRDefault="001D1542" w:rsidP="001D1542">
            <w:pPr>
              <w:jc w:val="center"/>
              <w:rPr>
                <w:rFonts w:asciiTheme="minorHAnsi" w:hAnsiTheme="minorHAnsi" w:cstheme="minorHAnsi"/>
                <w:sz w:val="16"/>
                <w:szCs w:val="16"/>
              </w:rPr>
            </w:pPr>
            <w:r>
              <w:rPr>
                <w:rFonts w:asciiTheme="minorHAnsi" w:hAnsiTheme="minorHAnsi" w:cstheme="minorHAnsi"/>
                <w:sz w:val="16"/>
                <w:szCs w:val="16"/>
              </w:rPr>
              <w:t>PM</w:t>
            </w:r>
            <w:r w:rsidRPr="001D1542">
              <w:rPr>
                <w:rFonts w:asciiTheme="minorHAnsi" w:hAnsiTheme="minorHAnsi" w:cstheme="minorHAnsi"/>
                <w:sz w:val="16"/>
                <w:szCs w:val="16"/>
                <w:vertAlign w:val="subscript"/>
              </w:rPr>
              <w:t>10</w:t>
            </w:r>
          </w:p>
          <w:p w:rsidR="00083B2F" w:rsidRPr="001D1542" w:rsidRDefault="001D1542" w:rsidP="001D1542">
            <w:pPr>
              <w:jc w:val="center"/>
              <w:rPr>
                <w:rFonts w:asciiTheme="minorHAnsi" w:hAnsiTheme="minorHAnsi" w:cstheme="minorHAnsi"/>
                <w:sz w:val="18"/>
                <w:szCs w:val="18"/>
              </w:rPr>
            </w:pPr>
            <w:r>
              <w:rPr>
                <w:rFonts w:asciiTheme="minorHAnsi" w:hAnsiTheme="minorHAnsi" w:cstheme="minorHAnsi"/>
                <w:sz w:val="16"/>
                <w:szCs w:val="16"/>
              </w:rPr>
              <w:t xml:space="preserve">PM </w:t>
            </w:r>
            <w:r w:rsidRPr="001D1542">
              <w:rPr>
                <w:rFonts w:asciiTheme="minorHAnsi" w:hAnsiTheme="minorHAnsi" w:cstheme="minorHAnsi"/>
                <w:sz w:val="16"/>
                <w:szCs w:val="16"/>
                <w:vertAlign w:val="subscript"/>
              </w:rPr>
              <w:t>2.5</w:t>
            </w:r>
            <w:r>
              <w:rPr>
                <w:rFonts w:asciiTheme="minorHAnsi" w:hAnsiTheme="minorHAnsi" w:cstheme="minorHAnsi"/>
                <w:sz w:val="18"/>
                <w:szCs w:val="18"/>
              </w:rPr>
              <w:t xml:space="preserve">; </w:t>
            </w:r>
            <w:r w:rsidRPr="001D1542">
              <w:rPr>
                <w:rFonts w:asciiTheme="minorHAnsi" w:hAnsiTheme="minorHAnsi" w:cstheme="minorHAnsi"/>
                <w:sz w:val="16"/>
                <w:szCs w:val="16"/>
              </w:rPr>
              <w:t>Noise</w:t>
            </w:r>
          </w:p>
        </w:tc>
        <w:tc>
          <w:tcPr>
            <w:tcW w:w="1046" w:type="dxa"/>
            <w:shd w:val="clear" w:color="auto" w:fill="FBB131"/>
          </w:tcPr>
          <w:p w:rsidR="00083B2F" w:rsidRPr="00842BF8" w:rsidRDefault="00083B2F" w:rsidP="00842BF8">
            <w:pPr>
              <w:jc w:val="center"/>
              <w:rPr>
                <w:rFonts w:asciiTheme="minorHAnsi" w:hAnsiTheme="minorHAnsi" w:cstheme="minorHAnsi"/>
                <w:b/>
                <w:sz w:val="18"/>
                <w:szCs w:val="18"/>
              </w:rPr>
            </w:pPr>
          </w:p>
        </w:tc>
        <w:tc>
          <w:tcPr>
            <w:tcW w:w="1045" w:type="dxa"/>
            <w:shd w:val="clear" w:color="auto" w:fill="C8CACB"/>
          </w:tcPr>
          <w:p w:rsidR="00083B2F" w:rsidRPr="00842BF8" w:rsidRDefault="00083B2F" w:rsidP="00842BF8">
            <w:pPr>
              <w:jc w:val="center"/>
              <w:rPr>
                <w:rFonts w:asciiTheme="minorHAnsi" w:hAnsiTheme="minorHAnsi" w:cstheme="minorHAnsi"/>
                <w:sz w:val="18"/>
                <w:szCs w:val="18"/>
              </w:rPr>
            </w:pPr>
          </w:p>
        </w:tc>
        <w:tc>
          <w:tcPr>
            <w:tcW w:w="1046" w:type="dxa"/>
            <w:shd w:val="clear" w:color="auto" w:fill="2A723C"/>
          </w:tcPr>
          <w:p w:rsidR="00083B2F" w:rsidRPr="00842BF8" w:rsidRDefault="00083B2F" w:rsidP="00842BF8">
            <w:pPr>
              <w:jc w:val="center"/>
              <w:rPr>
                <w:rFonts w:asciiTheme="minorHAnsi" w:hAnsiTheme="minorHAnsi" w:cstheme="minorHAnsi"/>
                <w:b/>
                <w:sz w:val="18"/>
                <w:szCs w:val="18"/>
              </w:rPr>
            </w:pPr>
          </w:p>
        </w:tc>
      </w:tr>
      <w:tr w:rsidR="00083B2F" w:rsidRPr="005A2171" w:rsidTr="0047306A">
        <w:tc>
          <w:tcPr>
            <w:tcW w:w="1413" w:type="dxa"/>
            <w:shd w:val="clear" w:color="auto" w:fill="auto"/>
          </w:tcPr>
          <w:p w:rsidR="00083B2F" w:rsidRPr="005A2171" w:rsidRDefault="00083B2F" w:rsidP="00681419">
            <w:pPr>
              <w:jc w:val="center"/>
              <w:rPr>
                <w:rFonts w:cs="Calibri"/>
                <w:b/>
                <w:sz w:val="18"/>
                <w:szCs w:val="18"/>
              </w:rPr>
            </w:pPr>
            <w:r w:rsidRPr="005A2171">
              <w:rPr>
                <w:rFonts w:cs="Calibri"/>
                <w:b/>
                <w:sz w:val="18"/>
                <w:szCs w:val="18"/>
              </w:rPr>
              <w:t>3</w:t>
            </w:r>
          </w:p>
        </w:tc>
        <w:tc>
          <w:tcPr>
            <w:tcW w:w="5528" w:type="dxa"/>
            <w:shd w:val="clear" w:color="auto" w:fill="auto"/>
          </w:tcPr>
          <w:p w:rsidR="00083B2F" w:rsidRPr="005A2171" w:rsidRDefault="00083B2F" w:rsidP="00681419">
            <w:pPr>
              <w:jc w:val="both"/>
              <w:rPr>
                <w:rFonts w:cs="Calibri"/>
                <w:b/>
                <w:sz w:val="18"/>
                <w:szCs w:val="18"/>
              </w:rPr>
            </w:pPr>
            <w:r w:rsidRPr="005A2171">
              <w:rPr>
                <w:rFonts w:cs="Calibri"/>
                <w:b/>
                <w:sz w:val="18"/>
                <w:szCs w:val="18"/>
              </w:rPr>
              <w:t>Non-conformance to monitoring program</w:t>
            </w:r>
          </w:p>
          <w:p w:rsidR="00083B2F" w:rsidRPr="005A2171" w:rsidRDefault="00083B2F" w:rsidP="00681419">
            <w:pPr>
              <w:jc w:val="both"/>
              <w:rPr>
                <w:rFonts w:cs="Calibri"/>
                <w:b/>
                <w:sz w:val="18"/>
                <w:szCs w:val="18"/>
              </w:rPr>
            </w:pPr>
          </w:p>
        </w:tc>
        <w:tc>
          <w:tcPr>
            <w:tcW w:w="992" w:type="dxa"/>
            <w:shd w:val="clear" w:color="auto" w:fill="auto"/>
          </w:tcPr>
          <w:p w:rsidR="00083B2F" w:rsidRPr="005A2171" w:rsidRDefault="00083B2F" w:rsidP="00681419">
            <w:pPr>
              <w:jc w:val="both"/>
              <w:rPr>
                <w:rFonts w:cs="Calibri"/>
                <w:sz w:val="18"/>
                <w:szCs w:val="18"/>
              </w:rPr>
            </w:pPr>
          </w:p>
        </w:tc>
        <w:tc>
          <w:tcPr>
            <w:tcW w:w="1045" w:type="dxa"/>
            <w:shd w:val="clear" w:color="auto" w:fill="2A723C"/>
          </w:tcPr>
          <w:p w:rsidR="00083B2F" w:rsidRPr="00842BF8" w:rsidRDefault="00083B2F" w:rsidP="00842BF8">
            <w:pPr>
              <w:jc w:val="center"/>
              <w:rPr>
                <w:rFonts w:asciiTheme="minorHAnsi" w:hAnsiTheme="minorHAnsi" w:cstheme="minorHAnsi"/>
                <w:b/>
                <w:sz w:val="18"/>
                <w:szCs w:val="18"/>
              </w:rPr>
            </w:pPr>
          </w:p>
        </w:tc>
        <w:tc>
          <w:tcPr>
            <w:tcW w:w="1045" w:type="dxa"/>
            <w:shd w:val="clear" w:color="auto" w:fill="FBB131"/>
          </w:tcPr>
          <w:p w:rsidR="00083B2F" w:rsidRPr="00842BF8" w:rsidRDefault="00083B2F" w:rsidP="00842BF8">
            <w:pPr>
              <w:jc w:val="center"/>
              <w:rPr>
                <w:rFonts w:asciiTheme="minorHAnsi" w:hAnsiTheme="minorHAnsi" w:cstheme="minorHAnsi"/>
                <w:b/>
                <w:sz w:val="18"/>
                <w:szCs w:val="18"/>
              </w:rPr>
            </w:pPr>
          </w:p>
        </w:tc>
        <w:tc>
          <w:tcPr>
            <w:tcW w:w="1046" w:type="dxa"/>
            <w:shd w:val="clear" w:color="auto" w:fill="FBB131"/>
          </w:tcPr>
          <w:p w:rsidR="00083B2F" w:rsidRPr="00842BF8" w:rsidRDefault="00083B2F" w:rsidP="00842BF8">
            <w:pPr>
              <w:jc w:val="center"/>
              <w:rPr>
                <w:rFonts w:asciiTheme="minorHAnsi" w:hAnsiTheme="minorHAnsi" w:cstheme="minorHAnsi"/>
                <w:b/>
                <w:sz w:val="18"/>
                <w:szCs w:val="18"/>
              </w:rPr>
            </w:pPr>
          </w:p>
        </w:tc>
        <w:tc>
          <w:tcPr>
            <w:tcW w:w="1045" w:type="dxa"/>
            <w:shd w:val="clear" w:color="auto" w:fill="C8CACB"/>
          </w:tcPr>
          <w:p w:rsidR="00083B2F" w:rsidRPr="00842BF8" w:rsidRDefault="00083B2F" w:rsidP="00842BF8">
            <w:pPr>
              <w:jc w:val="center"/>
              <w:rPr>
                <w:rFonts w:asciiTheme="minorHAnsi" w:hAnsiTheme="minorHAnsi" w:cstheme="minorHAnsi"/>
                <w:b/>
                <w:sz w:val="18"/>
                <w:szCs w:val="18"/>
              </w:rPr>
            </w:pPr>
          </w:p>
        </w:tc>
        <w:tc>
          <w:tcPr>
            <w:tcW w:w="1046" w:type="dxa"/>
            <w:shd w:val="clear" w:color="auto" w:fill="2A723C"/>
          </w:tcPr>
          <w:p w:rsidR="00083B2F" w:rsidRPr="00842BF8" w:rsidRDefault="00083B2F" w:rsidP="00842BF8">
            <w:pPr>
              <w:jc w:val="center"/>
              <w:rPr>
                <w:rFonts w:asciiTheme="minorHAnsi" w:hAnsiTheme="minorHAnsi" w:cstheme="minorHAnsi"/>
                <w:b/>
                <w:sz w:val="18"/>
                <w:szCs w:val="18"/>
              </w:rPr>
            </w:pPr>
          </w:p>
        </w:tc>
      </w:tr>
      <w:tr w:rsidR="00681419" w:rsidRPr="005A2171" w:rsidTr="0047306A">
        <w:tc>
          <w:tcPr>
            <w:tcW w:w="13160" w:type="dxa"/>
            <w:gridSpan w:val="8"/>
            <w:shd w:val="clear" w:color="auto" w:fill="auto"/>
          </w:tcPr>
          <w:p w:rsidR="00681419" w:rsidRPr="00842BF8" w:rsidRDefault="00681419" w:rsidP="00842BF8">
            <w:pPr>
              <w:jc w:val="center"/>
              <w:rPr>
                <w:rFonts w:asciiTheme="minorHAnsi" w:hAnsiTheme="minorHAnsi" w:cstheme="minorHAnsi"/>
                <w:b/>
                <w:sz w:val="18"/>
                <w:szCs w:val="18"/>
              </w:rPr>
            </w:pPr>
            <w:r w:rsidRPr="00842BF8">
              <w:rPr>
                <w:rFonts w:asciiTheme="minorHAnsi" w:hAnsiTheme="minorHAnsi" w:cstheme="minorHAnsi"/>
                <w:b/>
                <w:sz w:val="18"/>
                <w:szCs w:val="18"/>
              </w:rPr>
              <w:t>PERFORMANCE</w:t>
            </w:r>
          </w:p>
        </w:tc>
      </w:tr>
      <w:tr w:rsidR="00083B2F" w:rsidRPr="005A2171" w:rsidTr="0047306A">
        <w:tc>
          <w:tcPr>
            <w:tcW w:w="1413" w:type="dxa"/>
            <w:shd w:val="clear" w:color="auto" w:fill="auto"/>
          </w:tcPr>
          <w:p w:rsidR="00083B2F" w:rsidRDefault="00083B2F" w:rsidP="00681419">
            <w:pPr>
              <w:jc w:val="center"/>
              <w:rPr>
                <w:rFonts w:cs="Calibri"/>
                <w:b/>
                <w:sz w:val="18"/>
                <w:szCs w:val="18"/>
              </w:rPr>
            </w:pPr>
            <w:r w:rsidRPr="005A2171">
              <w:rPr>
                <w:rFonts w:cs="Calibri"/>
                <w:b/>
                <w:sz w:val="18"/>
                <w:szCs w:val="18"/>
              </w:rPr>
              <w:t>4.2</w:t>
            </w:r>
          </w:p>
          <w:p w:rsidR="00B646E5" w:rsidRPr="005A2171" w:rsidRDefault="00B646E5" w:rsidP="00681419">
            <w:pPr>
              <w:jc w:val="center"/>
              <w:rPr>
                <w:rFonts w:cs="Calibri"/>
                <w:b/>
                <w:sz w:val="18"/>
                <w:szCs w:val="18"/>
              </w:rPr>
            </w:pPr>
          </w:p>
        </w:tc>
        <w:tc>
          <w:tcPr>
            <w:tcW w:w="5528" w:type="dxa"/>
            <w:shd w:val="clear" w:color="auto" w:fill="auto"/>
          </w:tcPr>
          <w:p w:rsidR="00083B2F" w:rsidRPr="005A2171" w:rsidRDefault="00083B2F" w:rsidP="00681419">
            <w:pPr>
              <w:rPr>
                <w:rFonts w:cs="Calibri"/>
                <w:b/>
                <w:sz w:val="18"/>
                <w:szCs w:val="18"/>
              </w:rPr>
            </w:pPr>
            <w:r w:rsidRPr="005A2171">
              <w:rPr>
                <w:rFonts w:cs="Calibri"/>
                <w:b/>
                <w:sz w:val="18"/>
                <w:szCs w:val="18"/>
              </w:rPr>
              <w:t xml:space="preserve">Land Management (increase/decrease of </w:t>
            </w:r>
            <w:r w:rsidR="00F73D9C">
              <w:rPr>
                <w:rFonts w:cs="Calibri"/>
                <w:b/>
                <w:sz w:val="18"/>
                <w:szCs w:val="18"/>
              </w:rPr>
              <w:t>footprint since previous year)</w:t>
            </w:r>
          </w:p>
        </w:tc>
        <w:tc>
          <w:tcPr>
            <w:tcW w:w="992" w:type="dxa"/>
            <w:shd w:val="clear" w:color="auto" w:fill="auto"/>
          </w:tcPr>
          <w:p w:rsidR="00083B2F" w:rsidRPr="005A2171" w:rsidRDefault="00083B2F" w:rsidP="00681419">
            <w:pPr>
              <w:jc w:val="center"/>
              <w:rPr>
                <w:rFonts w:cs="Calibri"/>
                <w:b/>
                <w:sz w:val="18"/>
                <w:szCs w:val="18"/>
              </w:rPr>
            </w:pPr>
          </w:p>
        </w:tc>
        <w:tc>
          <w:tcPr>
            <w:tcW w:w="1045" w:type="dxa"/>
            <w:shd w:val="clear" w:color="auto" w:fill="2A723C"/>
            <w:vAlign w:val="center"/>
          </w:tcPr>
          <w:p w:rsidR="00083B2F" w:rsidRPr="009019C5" w:rsidRDefault="00083B2F" w:rsidP="009019C5">
            <w:pPr>
              <w:jc w:val="center"/>
              <w:rPr>
                <w:rFonts w:asciiTheme="minorHAnsi" w:hAnsiTheme="minorHAnsi" w:cstheme="minorHAnsi"/>
                <w:sz w:val="16"/>
                <w:szCs w:val="16"/>
              </w:rPr>
            </w:pPr>
          </w:p>
        </w:tc>
        <w:tc>
          <w:tcPr>
            <w:tcW w:w="1045" w:type="dxa"/>
            <w:shd w:val="clear" w:color="auto" w:fill="2A723C"/>
            <w:vAlign w:val="center"/>
          </w:tcPr>
          <w:p w:rsidR="00083B2F" w:rsidRPr="009019C5" w:rsidRDefault="00083B2F" w:rsidP="009019C5">
            <w:pPr>
              <w:jc w:val="center"/>
              <w:rPr>
                <w:rFonts w:asciiTheme="minorHAnsi" w:hAnsiTheme="minorHAnsi" w:cstheme="minorHAnsi"/>
                <w:sz w:val="16"/>
                <w:szCs w:val="16"/>
              </w:rPr>
            </w:pPr>
          </w:p>
        </w:tc>
        <w:tc>
          <w:tcPr>
            <w:tcW w:w="1046" w:type="dxa"/>
            <w:shd w:val="clear" w:color="auto" w:fill="2A723C"/>
            <w:vAlign w:val="center"/>
          </w:tcPr>
          <w:p w:rsidR="00083B2F" w:rsidRPr="009019C5" w:rsidRDefault="00083B2F" w:rsidP="009019C5">
            <w:pPr>
              <w:jc w:val="center"/>
              <w:rPr>
                <w:rFonts w:asciiTheme="minorHAnsi" w:hAnsiTheme="minorHAnsi" w:cstheme="minorHAnsi"/>
                <w:sz w:val="16"/>
                <w:szCs w:val="16"/>
                <w:highlight w:val="green"/>
              </w:rPr>
            </w:pPr>
          </w:p>
        </w:tc>
        <w:tc>
          <w:tcPr>
            <w:tcW w:w="1045" w:type="dxa"/>
            <w:shd w:val="clear" w:color="auto" w:fill="FBB131"/>
            <w:vAlign w:val="center"/>
          </w:tcPr>
          <w:p w:rsidR="00083B2F" w:rsidRPr="009019C5" w:rsidRDefault="00FA6EF5" w:rsidP="009019C5">
            <w:pPr>
              <w:jc w:val="center"/>
              <w:rPr>
                <w:rFonts w:asciiTheme="minorHAnsi" w:hAnsiTheme="minorHAnsi" w:cstheme="minorHAnsi"/>
                <w:sz w:val="16"/>
                <w:szCs w:val="16"/>
              </w:rPr>
            </w:pPr>
            <w:r w:rsidRPr="009019C5">
              <w:rPr>
                <w:rFonts w:asciiTheme="minorHAnsi" w:hAnsiTheme="minorHAnsi" w:cstheme="minorHAnsi"/>
                <w:sz w:val="16"/>
                <w:szCs w:val="16"/>
              </w:rPr>
              <w:t>+3.13ha</w:t>
            </w:r>
          </w:p>
        </w:tc>
        <w:tc>
          <w:tcPr>
            <w:tcW w:w="1046" w:type="dxa"/>
            <w:shd w:val="clear" w:color="auto" w:fill="FBB131"/>
            <w:vAlign w:val="center"/>
          </w:tcPr>
          <w:p w:rsidR="00083B2F" w:rsidRPr="009019C5" w:rsidRDefault="00FA6EF5" w:rsidP="009019C5">
            <w:pPr>
              <w:jc w:val="center"/>
              <w:rPr>
                <w:rFonts w:asciiTheme="minorHAnsi" w:hAnsiTheme="minorHAnsi" w:cstheme="minorHAnsi"/>
                <w:sz w:val="16"/>
                <w:szCs w:val="16"/>
              </w:rPr>
            </w:pPr>
            <w:r w:rsidRPr="009019C5">
              <w:rPr>
                <w:rFonts w:asciiTheme="minorHAnsi" w:hAnsiTheme="minorHAnsi" w:cstheme="minorHAnsi"/>
                <w:sz w:val="16"/>
                <w:szCs w:val="16"/>
              </w:rPr>
              <w:t>+3.13ha</w:t>
            </w:r>
          </w:p>
        </w:tc>
      </w:tr>
      <w:tr w:rsidR="00C74D25" w:rsidRPr="005A2171" w:rsidTr="0047306A">
        <w:tc>
          <w:tcPr>
            <w:tcW w:w="1413" w:type="dxa"/>
            <w:shd w:val="clear" w:color="auto" w:fill="auto"/>
          </w:tcPr>
          <w:p w:rsidR="00C74D25" w:rsidRPr="005A2171" w:rsidRDefault="00C74D25" w:rsidP="00C74D25">
            <w:pPr>
              <w:jc w:val="center"/>
              <w:rPr>
                <w:rFonts w:cs="Calibri"/>
                <w:b/>
                <w:sz w:val="18"/>
                <w:szCs w:val="18"/>
              </w:rPr>
            </w:pPr>
            <w:r w:rsidRPr="005A2171">
              <w:rPr>
                <w:rFonts w:cs="Calibri"/>
                <w:b/>
                <w:sz w:val="18"/>
                <w:szCs w:val="18"/>
              </w:rPr>
              <w:t>4.3</w:t>
            </w:r>
          </w:p>
        </w:tc>
        <w:tc>
          <w:tcPr>
            <w:tcW w:w="5528" w:type="dxa"/>
            <w:shd w:val="clear" w:color="auto" w:fill="auto"/>
          </w:tcPr>
          <w:p w:rsidR="00C74D25" w:rsidRPr="005A2171" w:rsidRDefault="00C74D25" w:rsidP="00C74D25">
            <w:pPr>
              <w:rPr>
                <w:rFonts w:cs="Calibri"/>
                <w:b/>
                <w:sz w:val="18"/>
                <w:szCs w:val="18"/>
              </w:rPr>
            </w:pPr>
            <w:r w:rsidRPr="005A2171">
              <w:rPr>
                <w:rFonts w:cs="Calibri"/>
                <w:b/>
                <w:sz w:val="18"/>
                <w:szCs w:val="18"/>
              </w:rPr>
              <w:t>Water management: total water consumption</w:t>
            </w:r>
            <w:r>
              <w:rPr>
                <w:rFonts w:cs="Calibri"/>
                <w:b/>
                <w:sz w:val="18"/>
                <w:szCs w:val="18"/>
              </w:rPr>
              <w:t xml:space="preserve"> per ton treated</w:t>
            </w:r>
            <w:r w:rsidRPr="005A2171">
              <w:rPr>
                <w:rFonts w:cs="Calibri"/>
                <w:b/>
                <w:sz w:val="18"/>
                <w:szCs w:val="18"/>
              </w:rPr>
              <w:t>-</w:t>
            </w:r>
          </w:p>
          <w:p w:rsidR="00C74D25" w:rsidRPr="005A2171" w:rsidRDefault="00C74D25" w:rsidP="00C74D25">
            <w:pPr>
              <w:rPr>
                <w:rFonts w:cs="Calibri"/>
                <w:b/>
                <w:sz w:val="18"/>
                <w:szCs w:val="18"/>
              </w:rPr>
            </w:pPr>
            <w:r w:rsidRPr="005A2171">
              <w:rPr>
                <w:rFonts w:cs="Calibri"/>
                <w:b/>
                <w:sz w:val="18"/>
                <w:szCs w:val="18"/>
              </w:rPr>
              <w:t>year on year improvement</w:t>
            </w:r>
            <w:r w:rsidR="00B646E5">
              <w:rPr>
                <w:rFonts w:cs="Calibri"/>
                <w:b/>
                <w:sz w:val="18"/>
                <w:szCs w:val="18"/>
              </w:rPr>
              <w:t xml:space="preserve"> ( measured against KPI value = FY 2019-1%)</w:t>
            </w:r>
          </w:p>
        </w:tc>
        <w:tc>
          <w:tcPr>
            <w:tcW w:w="992" w:type="dxa"/>
            <w:shd w:val="clear" w:color="auto" w:fill="auto"/>
          </w:tcPr>
          <w:p w:rsidR="00C74D25" w:rsidRPr="005A2171" w:rsidRDefault="00C74D25" w:rsidP="00C74D25">
            <w:pPr>
              <w:jc w:val="center"/>
              <w:rPr>
                <w:rFonts w:cs="Calibri"/>
                <w:b/>
                <w:sz w:val="18"/>
                <w:szCs w:val="18"/>
              </w:rPr>
            </w:pPr>
            <w:r w:rsidRPr="005A2171">
              <w:rPr>
                <w:rFonts w:cs="Calibri"/>
                <w:b/>
                <w:sz w:val="18"/>
                <w:szCs w:val="18"/>
              </w:rPr>
              <w:t>≥ 1%</w:t>
            </w:r>
          </w:p>
          <w:p w:rsidR="00C74D25" w:rsidRPr="005A2171" w:rsidRDefault="00C74D25" w:rsidP="00C74D25">
            <w:pPr>
              <w:jc w:val="center"/>
              <w:rPr>
                <w:rFonts w:cs="Calibri"/>
                <w:b/>
                <w:sz w:val="18"/>
                <w:szCs w:val="18"/>
              </w:rPr>
            </w:pPr>
          </w:p>
        </w:tc>
        <w:tc>
          <w:tcPr>
            <w:tcW w:w="1045" w:type="dxa"/>
            <w:shd w:val="clear" w:color="auto" w:fill="FBB131"/>
            <w:vAlign w:val="center"/>
          </w:tcPr>
          <w:p w:rsidR="00C74D25" w:rsidRPr="009019C5" w:rsidRDefault="00B646E5" w:rsidP="009019C5">
            <w:pPr>
              <w:jc w:val="center"/>
              <w:rPr>
                <w:rFonts w:asciiTheme="minorHAnsi" w:hAnsiTheme="minorHAnsi" w:cstheme="minorHAnsi"/>
                <w:sz w:val="16"/>
                <w:szCs w:val="16"/>
              </w:rPr>
            </w:pPr>
            <w:r w:rsidRPr="009019C5">
              <w:rPr>
                <w:rFonts w:asciiTheme="minorHAnsi" w:hAnsiTheme="minorHAnsi" w:cstheme="minorHAnsi"/>
                <w:sz w:val="16"/>
                <w:szCs w:val="16"/>
              </w:rPr>
              <w:t>+23%</w:t>
            </w:r>
          </w:p>
        </w:tc>
        <w:tc>
          <w:tcPr>
            <w:tcW w:w="1045" w:type="dxa"/>
            <w:shd w:val="clear" w:color="auto" w:fill="2A723C"/>
            <w:vAlign w:val="center"/>
          </w:tcPr>
          <w:p w:rsidR="00C74D25" w:rsidRPr="009019C5" w:rsidRDefault="00B646E5" w:rsidP="009019C5">
            <w:pPr>
              <w:jc w:val="center"/>
              <w:rPr>
                <w:rFonts w:asciiTheme="minorHAnsi" w:hAnsiTheme="minorHAnsi" w:cstheme="minorHAnsi"/>
                <w:sz w:val="16"/>
                <w:szCs w:val="16"/>
              </w:rPr>
            </w:pPr>
            <w:r w:rsidRPr="009019C5">
              <w:rPr>
                <w:rFonts w:asciiTheme="minorHAnsi" w:hAnsiTheme="minorHAnsi" w:cstheme="minorHAnsi"/>
                <w:sz w:val="16"/>
                <w:szCs w:val="16"/>
              </w:rPr>
              <w:t>-10%</w:t>
            </w:r>
          </w:p>
        </w:tc>
        <w:tc>
          <w:tcPr>
            <w:tcW w:w="1046" w:type="dxa"/>
            <w:shd w:val="clear" w:color="auto" w:fill="FBB131"/>
            <w:vAlign w:val="center"/>
          </w:tcPr>
          <w:p w:rsidR="00C74D25" w:rsidRPr="009019C5" w:rsidRDefault="00B646E5" w:rsidP="009019C5">
            <w:pPr>
              <w:jc w:val="center"/>
              <w:rPr>
                <w:rFonts w:asciiTheme="minorHAnsi" w:hAnsiTheme="minorHAnsi" w:cstheme="minorHAnsi"/>
                <w:sz w:val="16"/>
                <w:szCs w:val="16"/>
              </w:rPr>
            </w:pPr>
            <w:r w:rsidRPr="009019C5">
              <w:rPr>
                <w:rFonts w:asciiTheme="minorHAnsi" w:hAnsiTheme="minorHAnsi" w:cstheme="minorHAnsi"/>
                <w:sz w:val="16"/>
                <w:szCs w:val="16"/>
              </w:rPr>
              <w:t>+31%</w:t>
            </w:r>
          </w:p>
        </w:tc>
        <w:tc>
          <w:tcPr>
            <w:tcW w:w="1045" w:type="dxa"/>
            <w:shd w:val="clear" w:color="auto" w:fill="2A723C"/>
            <w:vAlign w:val="center"/>
          </w:tcPr>
          <w:p w:rsidR="00C74D25" w:rsidRPr="009019C5" w:rsidRDefault="00B646E5" w:rsidP="009019C5">
            <w:pPr>
              <w:jc w:val="center"/>
              <w:rPr>
                <w:rFonts w:asciiTheme="minorHAnsi" w:hAnsiTheme="minorHAnsi" w:cstheme="minorHAnsi"/>
                <w:sz w:val="16"/>
                <w:szCs w:val="16"/>
              </w:rPr>
            </w:pPr>
            <w:r w:rsidRPr="009019C5">
              <w:rPr>
                <w:rFonts w:asciiTheme="minorHAnsi" w:hAnsiTheme="minorHAnsi" w:cstheme="minorHAnsi"/>
                <w:sz w:val="16"/>
                <w:szCs w:val="16"/>
              </w:rPr>
              <w:t>-11%</w:t>
            </w:r>
          </w:p>
        </w:tc>
        <w:tc>
          <w:tcPr>
            <w:tcW w:w="1046" w:type="dxa"/>
            <w:shd w:val="clear" w:color="auto" w:fill="2A723C"/>
            <w:vAlign w:val="center"/>
          </w:tcPr>
          <w:p w:rsidR="00C74D25" w:rsidRPr="009019C5" w:rsidRDefault="00B646E5" w:rsidP="009019C5">
            <w:pPr>
              <w:jc w:val="center"/>
              <w:rPr>
                <w:rFonts w:asciiTheme="minorHAnsi" w:hAnsiTheme="minorHAnsi" w:cstheme="minorHAnsi"/>
                <w:sz w:val="16"/>
                <w:szCs w:val="16"/>
              </w:rPr>
            </w:pPr>
            <w:r w:rsidRPr="009019C5">
              <w:rPr>
                <w:rFonts w:asciiTheme="minorHAnsi" w:hAnsiTheme="minorHAnsi" w:cstheme="minorHAnsi"/>
                <w:sz w:val="16"/>
                <w:szCs w:val="16"/>
              </w:rPr>
              <w:t>-5%</w:t>
            </w:r>
          </w:p>
        </w:tc>
      </w:tr>
      <w:tr w:rsidR="00C74D25" w:rsidRPr="005A2171" w:rsidTr="0047306A">
        <w:tc>
          <w:tcPr>
            <w:tcW w:w="1413" w:type="dxa"/>
            <w:shd w:val="clear" w:color="auto" w:fill="auto"/>
          </w:tcPr>
          <w:p w:rsidR="00C74D25" w:rsidRPr="005A2171" w:rsidRDefault="00C74D25" w:rsidP="00C74D25">
            <w:pPr>
              <w:jc w:val="center"/>
              <w:rPr>
                <w:rFonts w:cs="Calibri"/>
                <w:b/>
                <w:sz w:val="18"/>
                <w:szCs w:val="18"/>
              </w:rPr>
            </w:pPr>
            <w:r w:rsidRPr="005A2171">
              <w:rPr>
                <w:rFonts w:cs="Calibri"/>
                <w:b/>
                <w:sz w:val="18"/>
                <w:szCs w:val="18"/>
              </w:rPr>
              <w:t>4.3</w:t>
            </w:r>
          </w:p>
        </w:tc>
        <w:tc>
          <w:tcPr>
            <w:tcW w:w="5528" w:type="dxa"/>
            <w:shd w:val="clear" w:color="auto" w:fill="auto"/>
          </w:tcPr>
          <w:p w:rsidR="00C74D25" w:rsidRPr="005A2171" w:rsidRDefault="00C74D25" w:rsidP="00C74D25">
            <w:pPr>
              <w:rPr>
                <w:rFonts w:cs="Calibri"/>
                <w:b/>
                <w:sz w:val="18"/>
                <w:szCs w:val="18"/>
              </w:rPr>
            </w:pPr>
            <w:r w:rsidRPr="005A2171">
              <w:rPr>
                <w:rFonts w:cs="Calibri"/>
                <w:b/>
                <w:sz w:val="18"/>
                <w:szCs w:val="18"/>
              </w:rPr>
              <w:t>Water management/Resource consumption</w:t>
            </w:r>
          </w:p>
          <w:p w:rsidR="00C74D25" w:rsidRPr="005A2171" w:rsidRDefault="00C74D25" w:rsidP="00C74D25">
            <w:pPr>
              <w:rPr>
                <w:rFonts w:cs="Calibri"/>
                <w:b/>
                <w:sz w:val="18"/>
                <w:szCs w:val="18"/>
              </w:rPr>
            </w:pPr>
            <w:r w:rsidRPr="005A2171">
              <w:rPr>
                <w:rFonts w:cs="Calibri"/>
                <w:b/>
                <w:sz w:val="18"/>
                <w:szCs w:val="18"/>
              </w:rPr>
              <w:t xml:space="preserve"> Percentage water recycled-</w:t>
            </w:r>
            <w:r>
              <w:rPr>
                <w:rFonts w:cs="Calibri"/>
                <w:b/>
                <w:sz w:val="18"/>
                <w:szCs w:val="18"/>
              </w:rPr>
              <w:t xml:space="preserve"> </w:t>
            </w:r>
            <w:r w:rsidRPr="005A2171">
              <w:rPr>
                <w:rFonts w:cs="Calibri"/>
                <w:b/>
                <w:sz w:val="18"/>
                <w:szCs w:val="18"/>
              </w:rPr>
              <w:t>year on year improvement</w:t>
            </w:r>
            <w:r w:rsidRPr="005A2171">
              <w:rPr>
                <w:rFonts w:cs="Calibri"/>
                <w:sz w:val="18"/>
                <w:szCs w:val="18"/>
              </w:rPr>
              <w:t xml:space="preserve"> </w:t>
            </w:r>
            <w:r w:rsidR="00B646E5">
              <w:rPr>
                <w:rFonts w:cs="Calibri"/>
                <w:sz w:val="18"/>
                <w:szCs w:val="18"/>
              </w:rPr>
              <w:t>(measured against KPI value = FY 2019+1%)</w:t>
            </w:r>
          </w:p>
        </w:tc>
        <w:tc>
          <w:tcPr>
            <w:tcW w:w="992" w:type="dxa"/>
            <w:shd w:val="clear" w:color="auto" w:fill="auto"/>
          </w:tcPr>
          <w:p w:rsidR="00C74D25" w:rsidRPr="005A2171" w:rsidRDefault="00C74D25" w:rsidP="00C74D25">
            <w:pPr>
              <w:jc w:val="center"/>
              <w:rPr>
                <w:rFonts w:cs="Calibri"/>
                <w:b/>
                <w:sz w:val="18"/>
                <w:szCs w:val="18"/>
              </w:rPr>
            </w:pPr>
            <w:r w:rsidRPr="005A2171">
              <w:rPr>
                <w:rFonts w:cs="Calibri"/>
                <w:b/>
                <w:sz w:val="18"/>
                <w:szCs w:val="18"/>
              </w:rPr>
              <w:t>≥ 1%</w:t>
            </w:r>
          </w:p>
          <w:p w:rsidR="00C74D25" w:rsidRPr="005A2171" w:rsidRDefault="00C74D25" w:rsidP="00C74D25">
            <w:pPr>
              <w:jc w:val="center"/>
              <w:rPr>
                <w:rFonts w:cs="Calibri"/>
                <w:b/>
                <w:sz w:val="18"/>
                <w:szCs w:val="18"/>
              </w:rPr>
            </w:pPr>
          </w:p>
        </w:tc>
        <w:tc>
          <w:tcPr>
            <w:tcW w:w="1045" w:type="dxa"/>
            <w:shd w:val="clear" w:color="auto" w:fill="2A723C"/>
            <w:vAlign w:val="center"/>
          </w:tcPr>
          <w:p w:rsidR="00C74D25" w:rsidRPr="009019C5" w:rsidRDefault="00B646E5" w:rsidP="009019C5">
            <w:pPr>
              <w:jc w:val="center"/>
              <w:rPr>
                <w:rFonts w:asciiTheme="minorHAnsi" w:hAnsiTheme="minorHAnsi" w:cstheme="minorHAnsi"/>
                <w:sz w:val="16"/>
                <w:szCs w:val="16"/>
              </w:rPr>
            </w:pPr>
            <w:r w:rsidRPr="009019C5">
              <w:rPr>
                <w:rFonts w:asciiTheme="minorHAnsi" w:hAnsiTheme="minorHAnsi" w:cstheme="minorHAnsi"/>
                <w:sz w:val="16"/>
                <w:szCs w:val="16"/>
              </w:rPr>
              <w:t>AHARP</w:t>
            </w:r>
          </w:p>
        </w:tc>
        <w:tc>
          <w:tcPr>
            <w:tcW w:w="1045" w:type="dxa"/>
            <w:shd w:val="clear" w:color="auto" w:fill="FBB131"/>
            <w:vAlign w:val="center"/>
          </w:tcPr>
          <w:p w:rsidR="00C74D25" w:rsidRPr="009019C5" w:rsidRDefault="00B646E5" w:rsidP="009019C5">
            <w:pPr>
              <w:jc w:val="center"/>
              <w:rPr>
                <w:rFonts w:asciiTheme="minorHAnsi" w:hAnsiTheme="minorHAnsi" w:cstheme="minorHAnsi"/>
                <w:sz w:val="16"/>
                <w:szCs w:val="16"/>
              </w:rPr>
            </w:pPr>
            <w:r w:rsidRPr="009019C5">
              <w:rPr>
                <w:rFonts w:asciiTheme="minorHAnsi" w:hAnsiTheme="minorHAnsi" w:cstheme="minorHAnsi"/>
                <w:sz w:val="16"/>
                <w:szCs w:val="16"/>
              </w:rPr>
              <w:t>-0.34%</w:t>
            </w:r>
          </w:p>
        </w:tc>
        <w:tc>
          <w:tcPr>
            <w:tcW w:w="1046" w:type="dxa"/>
            <w:shd w:val="clear" w:color="auto" w:fill="FBB131"/>
            <w:vAlign w:val="center"/>
          </w:tcPr>
          <w:p w:rsidR="00C74D25" w:rsidRPr="009019C5" w:rsidRDefault="00B646E5" w:rsidP="009019C5">
            <w:pPr>
              <w:jc w:val="center"/>
              <w:rPr>
                <w:rFonts w:asciiTheme="minorHAnsi" w:hAnsiTheme="minorHAnsi" w:cstheme="minorHAnsi"/>
                <w:sz w:val="16"/>
                <w:szCs w:val="16"/>
              </w:rPr>
            </w:pPr>
            <w:r w:rsidRPr="009019C5">
              <w:rPr>
                <w:rFonts w:asciiTheme="minorHAnsi" w:hAnsiTheme="minorHAnsi" w:cstheme="minorHAnsi"/>
                <w:sz w:val="16"/>
                <w:szCs w:val="16"/>
              </w:rPr>
              <w:t>-9%</w:t>
            </w:r>
          </w:p>
        </w:tc>
        <w:tc>
          <w:tcPr>
            <w:tcW w:w="1045" w:type="dxa"/>
            <w:shd w:val="clear" w:color="auto" w:fill="2A723C"/>
            <w:vAlign w:val="center"/>
          </w:tcPr>
          <w:p w:rsidR="00C74D25" w:rsidRPr="009019C5" w:rsidRDefault="00B646E5" w:rsidP="009019C5">
            <w:pPr>
              <w:jc w:val="center"/>
              <w:rPr>
                <w:rFonts w:asciiTheme="minorHAnsi" w:hAnsiTheme="minorHAnsi" w:cstheme="minorHAnsi"/>
                <w:sz w:val="16"/>
                <w:szCs w:val="16"/>
              </w:rPr>
            </w:pPr>
            <w:r w:rsidRPr="009019C5">
              <w:rPr>
                <w:rFonts w:asciiTheme="minorHAnsi" w:hAnsiTheme="minorHAnsi" w:cstheme="minorHAnsi"/>
                <w:sz w:val="16"/>
                <w:szCs w:val="16"/>
              </w:rPr>
              <w:t>+49%</w:t>
            </w:r>
          </w:p>
        </w:tc>
        <w:tc>
          <w:tcPr>
            <w:tcW w:w="1046" w:type="dxa"/>
            <w:shd w:val="clear" w:color="auto" w:fill="2A723C"/>
            <w:vAlign w:val="center"/>
          </w:tcPr>
          <w:p w:rsidR="00C74D25" w:rsidRPr="009019C5" w:rsidRDefault="00B646E5" w:rsidP="009019C5">
            <w:pPr>
              <w:jc w:val="center"/>
              <w:rPr>
                <w:rFonts w:asciiTheme="minorHAnsi" w:hAnsiTheme="minorHAnsi" w:cstheme="minorHAnsi"/>
                <w:sz w:val="16"/>
                <w:szCs w:val="16"/>
              </w:rPr>
            </w:pPr>
            <w:r w:rsidRPr="009019C5">
              <w:rPr>
                <w:rFonts w:asciiTheme="minorHAnsi" w:hAnsiTheme="minorHAnsi" w:cstheme="minorHAnsi"/>
                <w:sz w:val="16"/>
                <w:szCs w:val="16"/>
              </w:rPr>
              <w:t>+9%</w:t>
            </w:r>
          </w:p>
        </w:tc>
      </w:tr>
      <w:tr w:rsidR="00B02CBA" w:rsidRPr="005A2171" w:rsidTr="0047306A">
        <w:tc>
          <w:tcPr>
            <w:tcW w:w="1413" w:type="dxa"/>
            <w:shd w:val="clear" w:color="auto" w:fill="auto"/>
          </w:tcPr>
          <w:p w:rsidR="00B02CBA" w:rsidRPr="005A2171" w:rsidRDefault="00B02CBA" w:rsidP="00681419">
            <w:pPr>
              <w:jc w:val="center"/>
              <w:rPr>
                <w:rFonts w:cs="Calibri"/>
                <w:b/>
                <w:sz w:val="18"/>
                <w:szCs w:val="18"/>
              </w:rPr>
            </w:pPr>
            <w:r w:rsidRPr="005A2171">
              <w:rPr>
                <w:rFonts w:cs="Calibri"/>
                <w:b/>
                <w:sz w:val="18"/>
                <w:szCs w:val="18"/>
              </w:rPr>
              <w:t>4.4</w:t>
            </w:r>
          </w:p>
        </w:tc>
        <w:tc>
          <w:tcPr>
            <w:tcW w:w="5528" w:type="dxa"/>
            <w:shd w:val="clear" w:color="auto" w:fill="auto"/>
          </w:tcPr>
          <w:p w:rsidR="00B02CBA" w:rsidRDefault="00B02CBA" w:rsidP="00681419">
            <w:pPr>
              <w:rPr>
                <w:rFonts w:cs="Calibri"/>
                <w:b/>
                <w:sz w:val="18"/>
                <w:szCs w:val="18"/>
              </w:rPr>
            </w:pPr>
            <w:r w:rsidRPr="005A2171">
              <w:rPr>
                <w:rFonts w:cs="Calibri"/>
                <w:b/>
                <w:sz w:val="18"/>
                <w:szCs w:val="18"/>
              </w:rPr>
              <w:t>Effluent Management</w:t>
            </w:r>
          </w:p>
          <w:p w:rsidR="00784F28" w:rsidRPr="005A2171" w:rsidRDefault="00784F28" w:rsidP="00681419">
            <w:pPr>
              <w:rPr>
                <w:rFonts w:cs="Calibri"/>
                <w:b/>
                <w:sz w:val="18"/>
                <w:szCs w:val="18"/>
              </w:rPr>
            </w:pPr>
          </w:p>
        </w:tc>
        <w:tc>
          <w:tcPr>
            <w:tcW w:w="992" w:type="dxa"/>
            <w:shd w:val="clear" w:color="auto" w:fill="auto"/>
          </w:tcPr>
          <w:p w:rsidR="00B02CBA" w:rsidRPr="005A2171" w:rsidRDefault="00B02CBA" w:rsidP="00681419">
            <w:pPr>
              <w:jc w:val="center"/>
              <w:rPr>
                <w:rFonts w:cs="Calibri"/>
                <w:b/>
                <w:sz w:val="18"/>
                <w:szCs w:val="18"/>
              </w:rPr>
            </w:pPr>
          </w:p>
        </w:tc>
        <w:tc>
          <w:tcPr>
            <w:tcW w:w="1045" w:type="dxa"/>
            <w:shd w:val="clear" w:color="auto" w:fill="2A723C"/>
            <w:vAlign w:val="center"/>
          </w:tcPr>
          <w:p w:rsidR="00B02CBA" w:rsidRPr="009019C5" w:rsidRDefault="00B02CBA" w:rsidP="009019C5">
            <w:pPr>
              <w:jc w:val="center"/>
              <w:rPr>
                <w:rFonts w:asciiTheme="minorHAnsi" w:hAnsiTheme="minorHAnsi" w:cstheme="minorHAnsi"/>
                <w:sz w:val="16"/>
                <w:szCs w:val="16"/>
              </w:rPr>
            </w:pPr>
          </w:p>
        </w:tc>
        <w:tc>
          <w:tcPr>
            <w:tcW w:w="1045" w:type="dxa"/>
            <w:shd w:val="clear" w:color="auto" w:fill="2A723C"/>
            <w:vAlign w:val="center"/>
          </w:tcPr>
          <w:p w:rsidR="00B02CBA" w:rsidRPr="009019C5" w:rsidRDefault="00B02CBA" w:rsidP="009019C5">
            <w:pPr>
              <w:jc w:val="center"/>
              <w:rPr>
                <w:rFonts w:asciiTheme="minorHAnsi" w:hAnsiTheme="minorHAnsi" w:cstheme="minorHAnsi"/>
                <w:sz w:val="16"/>
                <w:szCs w:val="16"/>
              </w:rPr>
            </w:pPr>
          </w:p>
        </w:tc>
        <w:tc>
          <w:tcPr>
            <w:tcW w:w="1046" w:type="dxa"/>
            <w:shd w:val="clear" w:color="auto" w:fill="2A723C"/>
            <w:vAlign w:val="center"/>
          </w:tcPr>
          <w:p w:rsidR="00B02CBA" w:rsidRPr="009019C5" w:rsidRDefault="00B02CBA" w:rsidP="009019C5">
            <w:pPr>
              <w:jc w:val="center"/>
              <w:rPr>
                <w:rFonts w:asciiTheme="minorHAnsi" w:hAnsiTheme="minorHAnsi" w:cstheme="minorHAnsi"/>
                <w:sz w:val="16"/>
                <w:szCs w:val="16"/>
              </w:rPr>
            </w:pPr>
          </w:p>
        </w:tc>
        <w:tc>
          <w:tcPr>
            <w:tcW w:w="1045" w:type="dxa"/>
            <w:shd w:val="clear" w:color="auto" w:fill="2A723C"/>
            <w:vAlign w:val="center"/>
          </w:tcPr>
          <w:p w:rsidR="00B02CBA" w:rsidRPr="009019C5" w:rsidRDefault="00B02CBA" w:rsidP="009019C5">
            <w:pPr>
              <w:jc w:val="center"/>
              <w:rPr>
                <w:rFonts w:asciiTheme="minorHAnsi" w:hAnsiTheme="minorHAnsi" w:cstheme="minorHAnsi"/>
                <w:sz w:val="16"/>
                <w:szCs w:val="16"/>
              </w:rPr>
            </w:pPr>
          </w:p>
        </w:tc>
        <w:tc>
          <w:tcPr>
            <w:tcW w:w="1046" w:type="dxa"/>
            <w:shd w:val="clear" w:color="auto" w:fill="2A723C"/>
            <w:vAlign w:val="center"/>
          </w:tcPr>
          <w:p w:rsidR="00B02CBA" w:rsidRPr="009019C5" w:rsidRDefault="00B02CBA" w:rsidP="009019C5">
            <w:pPr>
              <w:jc w:val="center"/>
              <w:rPr>
                <w:rFonts w:asciiTheme="minorHAnsi" w:hAnsiTheme="minorHAnsi" w:cstheme="minorHAnsi"/>
                <w:sz w:val="16"/>
                <w:szCs w:val="16"/>
              </w:rPr>
            </w:pPr>
          </w:p>
        </w:tc>
      </w:tr>
      <w:tr w:rsidR="00DF3BEB" w:rsidRPr="005A2171" w:rsidTr="0047306A">
        <w:tc>
          <w:tcPr>
            <w:tcW w:w="1413" w:type="dxa"/>
            <w:shd w:val="clear" w:color="auto" w:fill="auto"/>
          </w:tcPr>
          <w:p w:rsidR="00DF3BEB" w:rsidRPr="005A2171" w:rsidRDefault="00DF3BEB" w:rsidP="00DF3BEB">
            <w:pPr>
              <w:jc w:val="center"/>
              <w:rPr>
                <w:rFonts w:cs="Calibri"/>
                <w:b/>
                <w:sz w:val="18"/>
                <w:szCs w:val="18"/>
              </w:rPr>
            </w:pPr>
            <w:r w:rsidRPr="005A2171">
              <w:rPr>
                <w:rFonts w:cs="Calibri"/>
                <w:b/>
                <w:sz w:val="18"/>
                <w:szCs w:val="18"/>
              </w:rPr>
              <w:t>4.5</w:t>
            </w:r>
          </w:p>
        </w:tc>
        <w:tc>
          <w:tcPr>
            <w:tcW w:w="5528" w:type="dxa"/>
            <w:shd w:val="clear" w:color="auto" w:fill="auto"/>
          </w:tcPr>
          <w:p w:rsidR="00DF3BEB" w:rsidRPr="005A2171" w:rsidRDefault="00DF3BEB" w:rsidP="00DF3BEB">
            <w:pPr>
              <w:rPr>
                <w:rFonts w:cs="Calibri"/>
                <w:b/>
                <w:sz w:val="18"/>
                <w:szCs w:val="18"/>
              </w:rPr>
            </w:pPr>
            <w:r w:rsidRPr="005A2171">
              <w:rPr>
                <w:rFonts w:cs="Calibri"/>
                <w:b/>
                <w:sz w:val="18"/>
                <w:szCs w:val="18"/>
              </w:rPr>
              <w:t xml:space="preserve">Energy Management, Electricity efficiency- </w:t>
            </w:r>
          </w:p>
          <w:p w:rsidR="00DF3BEB" w:rsidRPr="005A2171" w:rsidRDefault="00DF3BEB" w:rsidP="00DF3BEB">
            <w:pPr>
              <w:rPr>
                <w:rFonts w:cs="Calibri"/>
                <w:b/>
                <w:sz w:val="18"/>
                <w:szCs w:val="18"/>
              </w:rPr>
            </w:pPr>
            <w:r w:rsidRPr="005A2171">
              <w:rPr>
                <w:rFonts w:cs="Calibri"/>
                <w:b/>
                <w:sz w:val="18"/>
                <w:szCs w:val="18"/>
              </w:rPr>
              <w:t>Year on year improvement</w:t>
            </w:r>
            <w:r w:rsidR="00B646E5">
              <w:rPr>
                <w:rFonts w:cs="Calibri"/>
                <w:b/>
                <w:sz w:val="18"/>
                <w:szCs w:val="18"/>
              </w:rPr>
              <w:t xml:space="preserve"> (Measured against KPI value = FY 2019-1%)</w:t>
            </w:r>
          </w:p>
        </w:tc>
        <w:tc>
          <w:tcPr>
            <w:tcW w:w="992" w:type="dxa"/>
            <w:shd w:val="clear" w:color="auto" w:fill="auto"/>
          </w:tcPr>
          <w:p w:rsidR="00DF3BEB" w:rsidRPr="005A2171" w:rsidRDefault="00DF3BEB" w:rsidP="00DF3BEB">
            <w:pPr>
              <w:jc w:val="center"/>
              <w:rPr>
                <w:rFonts w:cs="Calibri"/>
                <w:b/>
                <w:sz w:val="18"/>
                <w:szCs w:val="18"/>
              </w:rPr>
            </w:pPr>
            <w:r>
              <w:rPr>
                <w:rFonts w:cs="Calibri"/>
                <w:b/>
                <w:sz w:val="18"/>
                <w:szCs w:val="18"/>
              </w:rPr>
              <w:t>≥ 1</w:t>
            </w:r>
            <w:r w:rsidRPr="005A2171">
              <w:rPr>
                <w:rFonts w:cs="Calibri"/>
                <w:b/>
                <w:sz w:val="18"/>
                <w:szCs w:val="18"/>
              </w:rPr>
              <w:t>%</w:t>
            </w:r>
          </w:p>
        </w:tc>
        <w:tc>
          <w:tcPr>
            <w:tcW w:w="1045" w:type="dxa"/>
            <w:shd w:val="clear" w:color="auto" w:fill="2A723C"/>
            <w:vAlign w:val="center"/>
          </w:tcPr>
          <w:p w:rsidR="00DF3BEB" w:rsidRPr="009019C5" w:rsidRDefault="002D1A31" w:rsidP="009019C5">
            <w:pPr>
              <w:jc w:val="center"/>
              <w:rPr>
                <w:rFonts w:asciiTheme="minorHAnsi" w:hAnsiTheme="minorHAnsi" w:cstheme="minorHAnsi"/>
                <w:sz w:val="16"/>
                <w:szCs w:val="16"/>
              </w:rPr>
            </w:pPr>
            <w:r w:rsidRPr="009019C5">
              <w:rPr>
                <w:rFonts w:asciiTheme="minorHAnsi" w:hAnsiTheme="minorHAnsi" w:cstheme="minorHAnsi"/>
                <w:sz w:val="16"/>
                <w:szCs w:val="16"/>
              </w:rPr>
              <w:t>-7%</w:t>
            </w:r>
          </w:p>
        </w:tc>
        <w:tc>
          <w:tcPr>
            <w:tcW w:w="1045" w:type="dxa"/>
            <w:shd w:val="clear" w:color="auto" w:fill="FBB131"/>
            <w:vAlign w:val="center"/>
          </w:tcPr>
          <w:p w:rsidR="00DF3BEB" w:rsidRPr="009019C5" w:rsidRDefault="002D1A31" w:rsidP="009019C5">
            <w:pPr>
              <w:jc w:val="center"/>
              <w:rPr>
                <w:rFonts w:asciiTheme="minorHAnsi" w:hAnsiTheme="minorHAnsi" w:cstheme="minorHAnsi"/>
                <w:sz w:val="16"/>
                <w:szCs w:val="16"/>
              </w:rPr>
            </w:pPr>
            <w:r w:rsidRPr="009019C5">
              <w:rPr>
                <w:rFonts w:asciiTheme="minorHAnsi" w:hAnsiTheme="minorHAnsi" w:cstheme="minorHAnsi"/>
                <w:sz w:val="16"/>
                <w:szCs w:val="16"/>
              </w:rPr>
              <w:t>+2%</w:t>
            </w:r>
          </w:p>
        </w:tc>
        <w:tc>
          <w:tcPr>
            <w:tcW w:w="1046" w:type="dxa"/>
            <w:shd w:val="clear" w:color="auto" w:fill="FBB131"/>
            <w:vAlign w:val="center"/>
          </w:tcPr>
          <w:p w:rsidR="00DF3BEB" w:rsidRPr="009019C5" w:rsidRDefault="002D1A31" w:rsidP="009019C5">
            <w:pPr>
              <w:jc w:val="center"/>
              <w:rPr>
                <w:rFonts w:asciiTheme="minorHAnsi" w:hAnsiTheme="minorHAnsi" w:cstheme="minorHAnsi"/>
                <w:sz w:val="16"/>
                <w:szCs w:val="16"/>
              </w:rPr>
            </w:pPr>
            <w:r w:rsidRPr="009019C5">
              <w:rPr>
                <w:rFonts w:asciiTheme="minorHAnsi" w:hAnsiTheme="minorHAnsi" w:cstheme="minorHAnsi"/>
                <w:sz w:val="16"/>
                <w:szCs w:val="16"/>
              </w:rPr>
              <w:t>+6%</w:t>
            </w:r>
          </w:p>
        </w:tc>
        <w:tc>
          <w:tcPr>
            <w:tcW w:w="1045" w:type="dxa"/>
            <w:shd w:val="clear" w:color="auto" w:fill="FBB131"/>
            <w:vAlign w:val="center"/>
          </w:tcPr>
          <w:p w:rsidR="00DF3BEB" w:rsidRPr="009019C5" w:rsidRDefault="002D1A31" w:rsidP="009019C5">
            <w:pPr>
              <w:jc w:val="center"/>
              <w:rPr>
                <w:rFonts w:asciiTheme="minorHAnsi" w:hAnsiTheme="minorHAnsi" w:cstheme="minorHAnsi"/>
                <w:sz w:val="16"/>
                <w:szCs w:val="16"/>
              </w:rPr>
            </w:pPr>
            <w:r w:rsidRPr="009019C5">
              <w:rPr>
                <w:rFonts w:asciiTheme="minorHAnsi" w:hAnsiTheme="minorHAnsi" w:cstheme="minorHAnsi"/>
                <w:sz w:val="16"/>
                <w:szCs w:val="16"/>
              </w:rPr>
              <w:t>+13%</w:t>
            </w:r>
          </w:p>
        </w:tc>
        <w:tc>
          <w:tcPr>
            <w:tcW w:w="1046" w:type="dxa"/>
            <w:shd w:val="clear" w:color="auto" w:fill="FBB131"/>
            <w:vAlign w:val="center"/>
          </w:tcPr>
          <w:p w:rsidR="00DF3BEB" w:rsidRPr="009019C5" w:rsidRDefault="002D1A31" w:rsidP="009019C5">
            <w:pPr>
              <w:jc w:val="center"/>
              <w:rPr>
                <w:rFonts w:asciiTheme="minorHAnsi" w:hAnsiTheme="minorHAnsi" w:cstheme="minorHAnsi"/>
                <w:sz w:val="16"/>
                <w:szCs w:val="16"/>
              </w:rPr>
            </w:pPr>
            <w:r w:rsidRPr="009019C5">
              <w:rPr>
                <w:rFonts w:asciiTheme="minorHAnsi" w:hAnsiTheme="minorHAnsi" w:cstheme="minorHAnsi"/>
                <w:sz w:val="16"/>
                <w:szCs w:val="16"/>
              </w:rPr>
              <w:t>+11%</w:t>
            </w:r>
          </w:p>
        </w:tc>
      </w:tr>
      <w:tr w:rsidR="00DF3BEB" w:rsidRPr="005A2171" w:rsidTr="0047306A">
        <w:tc>
          <w:tcPr>
            <w:tcW w:w="1413" w:type="dxa"/>
            <w:shd w:val="clear" w:color="auto" w:fill="auto"/>
          </w:tcPr>
          <w:p w:rsidR="00DF3BEB" w:rsidRPr="005A2171" w:rsidRDefault="00DF3BEB" w:rsidP="00DF3BEB">
            <w:pPr>
              <w:jc w:val="center"/>
              <w:rPr>
                <w:rFonts w:cs="Calibri"/>
                <w:b/>
                <w:sz w:val="18"/>
                <w:szCs w:val="18"/>
              </w:rPr>
            </w:pPr>
            <w:r>
              <w:rPr>
                <w:rFonts w:cs="Calibri"/>
                <w:b/>
                <w:sz w:val="18"/>
                <w:szCs w:val="18"/>
              </w:rPr>
              <w:t>4.5</w:t>
            </w:r>
          </w:p>
        </w:tc>
        <w:tc>
          <w:tcPr>
            <w:tcW w:w="5528" w:type="dxa"/>
            <w:shd w:val="clear" w:color="auto" w:fill="auto"/>
          </w:tcPr>
          <w:p w:rsidR="00DF3BEB" w:rsidRPr="005A2171" w:rsidRDefault="00DF3BEB" w:rsidP="00DF3BEB">
            <w:pPr>
              <w:rPr>
                <w:rFonts w:cs="Calibri"/>
                <w:b/>
                <w:sz w:val="18"/>
                <w:szCs w:val="18"/>
              </w:rPr>
            </w:pPr>
            <w:r w:rsidRPr="005A2171">
              <w:rPr>
                <w:rFonts w:cs="Calibri"/>
                <w:b/>
                <w:sz w:val="18"/>
                <w:szCs w:val="18"/>
              </w:rPr>
              <w:t xml:space="preserve">Energy Management, </w:t>
            </w:r>
            <w:r>
              <w:rPr>
                <w:rFonts w:cs="Calibri"/>
                <w:b/>
                <w:sz w:val="18"/>
                <w:szCs w:val="18"/>
              </w:rPr>
              <w:t>Diesel use (TMM)</w:t>
            </w:r>
            <w:r w:rsidRPr="005A2171">
              <w:rPr>
                <w:rFonts w:cs="Calibri"/>
                <w:b/>
                <w:sz w:val="18"/>
                <w:szCs w:val="18"/>
              </w:rPr>
              <w:t xml:space="preserve"> efficiency- </w:t>
            </w:r>
          </w:p>
          <w:p w:rsidR="00DF3BEB" w:rsidRPr="005A2171" w:rsidRDefault="00DF3BEB" w:rsidP="00DF3BEB">
            <w:pPr>
              <w:rPr>
                <w:rFonts w:cs="Calibri"/>
                <w:b/>
                <w:sz w:val="18"/>
                <w:szCs w:val="18"/>
              </w:rPr>
            </w:pPr>
            <w:r w:rsidRPr="005A2171">
              <w:rPr>
                <w:rFonts w:cs="Calibri"/>
                <w:b/>
                <w:sz w:val="18"/>
                <w:szCs w:val="18"/>
              </w:rPr>
              <w:t>Year on year improvement</w:t>
            </w:r>
            <w:r w:rsidR="00B646E5">
              <w:rPr>
                <w:rFonts w:cs="Calibri"/>
                <w:b/>
                <w:sz w:val="18"/>
                <w:szCs w:val="18"/>
              </w:rPr>
              <w:t xml:space="preserve"> (Measured against KPI value = FY 2019-1%)</w:t>
            </w:r>
          </w:p>
        </w:tc>
        <w:tc>
          <w:tcPr>
            <w:tcW w:w="992" w:type="dxa"/>
            <w:shd w:val="clear" w:color="auto" w:fill="auto"/>
          </w:tcPr>
          <w:p w:rsidR="00DF3BEB" w:rsidRPr="005A2171" w:rsidRDefault="00DF3BEB" w:rsidP="00DF3BEB">
            <w:pPr>
              <w:jc w:val="center"/>
              <w:rPr>
                <w:rFonts w:cs="Calibri"/>
                <w:b/>
                <w:sz w:val="18"/>
                <w:szCs w:val="18"/>
              </w:rPr>
            </w:pPr>
            <w:r>
              <w:rPr>
                <w:rFonts w:cs="Calibri"/>
                <w:b/>
                <w:sz w:val="18"/>
                <w:szCs w:val="18"/>
              </w:rPr>
              <w:t>≥ 1</w:t>
            </w:r>
            <w:r w:rsidRPr="005A2171">
              <w:rPr>
                <w:rFonts w:cs="Calibri"/>
                <w:b/>
                <w:sz w:val="18"/>
                <w:szCs w:val="18"/>
              </w:rPr>
              <w:t>%</w:t>
            </w:r>
          </w:p>
        </w:tc>
        <w:tc>
          <w:tcPr>
            <w:tcW w:w="1045" w:type="dxa"/>
            <w:shd w:val="clear" w:color="auto" w:fill="2A723C"/>
            <w:vAlign w:val="center"/>
          </w:tcPr>
          <w:p w:rsidR="00DF3BEB" w:rsidRPr="009019C5" w:rsidRDefault="002D1A31" w:rsidP="009019C5">
            <w:pPr>
              <w:jc w:val="center"/>
              <w:rPr>
                <w:rFonts w:asciiTheme="minorHAnsi" w:hAnsiTheme="minorHAnsi" w:cstheme="minorHAnsi"/>
                <w:sz w:val="16"/>
                <w:szCs w:val="16"/>
              </w:rPr>
            </w:pPr>
            <w:r w:rsidRPr="009019C5">
              <w:rPr>
                <w:rFonts w:asciiTheme="minorHAnsi" w:hAnsiTheme="minorHAnsi" w:cstheme="minorHAnsi"/>
                <w:sz w:val="16"/>
                <w:szCs w:val="16"/>
              </w:rPr>
              <w:t>-16%</w:t>
            </w:r>
          </w:p>
        </w:tc>
        <w:tc>
          <w:tcPr>
            <w:tcW w:w="1045" w:type="dxa"/>
            <w:shd w:val="clear" w:color="auto" w:fill="2A723C"/>
            <w:vAlign w:val="center"/>
          </w:tcPr>
          <w:p w:rsidR="00DF3BEB" w:rsidRPr="009019C5" w:rsidRDefault="002D1A31" w:rsidP="009019C5">
            <w:pPr>
              <w:jc w:val="center"/>
              <w:rPr>
                <w:rFonts w:asciiTheme="minorHAnsi" w:hAnsiTheme="minorHAnsi" w:cstheme="minorHAnsi"/>
                <w:sz w:val="16"/>
                <w:szCs w:val="16"/>
              </w:rPr>
            </w:pPr>
            <w:r w:rsidRPr="009019C5">
              <w:rPr>
                <w:rFonts w:asciiTheme="minorHAnsi" w:hAnsiTheme="minorHAnsi" w:cstheme="minorHAnsi"/>
                <w:sz w:val="16"/>
                <w:szCs w:val="16"/>
              </w:rPr>
              <w:t>-25%</w:t>
            </w:r>
          </w:p>
        </w:tc>
        <w:tc>
          <w:tcPr>
            <w:tcW w:w="1046" w:type="dxa"/>
            <w:shd w:val="clear" w:color="auto" w:fill="2A723C"/>
            <w:vAlign w:val="center"/>
          </w:tcPr>
          <w:p w:rsidR="00DF3BEB" w:rsidRPr="009019C5" w:rsidRDefault="002D1A31" w:rsidP="009019C5">
            <w:pPr>
              <w:jc w:val="center"/>
              <w:rPr>
                <w:rFonts w:asciiTheme="minorHAnsi" w:hAnsiTheme="minorHAnsi" w:cstheme="minorHAnsi"/>
                <w:sz w:val="16"/>
                <w:szCs w:val="16"/>
              </w:rPr>
            </w:pPr>
            <w:r w:rsidRPr="009019C5">
              <w:rPr>
                <w:rFonts w:asciiTheme="minorHAnsi" w:hAnsiTheme="minorHAnsi" w:cstheme="minorHAnsi"/>
                <w:sz w:val="16"/>
                <w:szCs w:val="16"/>
              </w:rPr>
              <w:t>-18%</w:t>
            </w:r>
          </w:p>
        </w:tc>
        <w:tc>
          <w:tcPr>
            <w:tcW w:w="1045" w:type="dxa"/>
            <w:shd w:val="clear" w:color="auto" w:fill="2A723C"/>
            <w:vAlign w:val="center"/>
          </w:tcPr>
          <w:p w:rsidR="00DF3BEB" w:rsidRPr="009019C5" w:rsidRDefault="002D1A31" w:rsidP="009019C5">
            <w:pPr>
              <w:jc w:val="center"/>
              <w:rPr>
                <w:rFonts w:asciiTheme="minorHAnsi" w:hAnsiTheme="minorHAnsi" w:cstheme="minorHAnsi"/>
                <w:sz w:val="16"/>
                <w:szCs w:val="16"/>
              </w:rPr>
            </w:pPr>
            <w:r w:rsidRPr="009019C5">
              <w:rPr>
                <w:rFonts w:asciiTheme="minorHAnsi" w:hAnsiTheme="minorHAnsi" w:cstheme="minorHAnsi"/>
                <w:sz w:val="16"/>
                <w:szCs w:val="16"/>
              </w:rPr>
              <w:t>-2%</w:t>
            </w:r>
          </w:p>
        </w:tc>
        <w:tc>
          <w:tcPr>
            <w:tcW w:w="1046" w:type="dxa"/>
            <w:shd w:val="clear" w:color="auto" w:fill="2A723C"/>
            <w:vAlign w:val="center"/>
          </w:tcPr>
          <w:p w:rsidR="00DF3BEB" w:rsidRPr="009019C5" w:rsidRDefault="002D1A31" w:rsidP="009019C5">
            <w:pPr>
              <w:jc w:val="center"/>
              <w:rPr>
                <w:rFonts w:asciiTheme="minorHAnsi" w:hAnsiTheme="minorHAnsi" w:cstheme="minorHAnsi"/>
                <w:sz w:val="16"/>
                <w:szCs w:val="16"/>
              </w:rPr>
            </w:pPr>
            <w:r w:rsidRPr="009019C5">
              <w:rPr>
                <w:rFonts w:asciiTheme="minorHAnsi" w:hAnsiTheme="minorHAnsi" w:cstheme="minorHAnsi"/>
                <w:sz w:val="16"/>
                <w:szCs w:val="16"/>
              </w:rPr>
              <w:t>-10%</w:t>
            </w:r>
          </w:p>
        </w:tc>
      </w:tr>
      <w:tr w:rsidR="00077F42" w:rsidRPr="005A2171" w:rsidTr="0047306A">
        <w:tc>
          <w:tcPr>
            <w:tcW w:w="1413" w:type="dxa"/>
            <w:shd w:val="clear" w:color="auto" w:fill="auto"/>
          </w:tcPr>
          <w:p w:rsidR="00077F42" w:rsidRPr="005A2171" w:rsidRDefault="00077F42" w:rsidP="00681419">
            <w:pPr>
              <w:jc w:val="center"/>
              <w:rPr>
                <w:rFonts w:cs="Calibri"/>
                <w:b/>
                <w:sz w:val="18"/>
                <w:szCs w:val="18"/>
              </w:rPr>
            </w:pPr>
            <w:r w:rsidRPr="005A2171">
              <w:rPr>
                <w:rFonts w:cs="Calibri"/>
                <w:b/>
                <w:sz w:val="18"/>
                <w:szCs w:val="18"/>
              </w:rPr>
              <w:t>4.6</w:t>
            </w:r>
          </w:p>
        </w:tc>
        <w:tc>
          <w:tcPr>
            <w:tcW w:w="5528" w:type="dxa"/>
            <w:shd w:val="clear" w:color="auto" w:fill="auto"/>
          </w:tcPr>
          <w:p w:rsidR="00077F42" w:rsidRDefault="00077F42" w:rsidP="00681419">
            <w:pPr>
              <w:rPr>
                <w:rFonts w:cs="Calibri"/>
                <w:b/>
                <w:sz w:val="18"/>
                <w:szCs w:val="18"/>
              </w:rPr>
            </w:pPr>
            <w:r w:rsidRPr="005A2171">
              <w:rPr>
                <w:rFonts w:cs="Calibri"/>
                <w:b/>
                <w:sz w:val="18"/>
                <w:szCs w:val="18"/>
              </w:rPr>
              <w:t>Materials consumption</w:t>
            </w:r>
            <w:r w:rsidR="00653498">
              <w:rPr>
                <w:rFonts w:cs="Calibri"/>
                <w:b/>
                <w:sz w:val="18"/>
                <w:szCs w:val="18"/>
              </w:rPr>
              <w:t>: FeSi consumption per ton treated</w:t>
            </w:r>
          </w:p>
          <w:p w:rsidR="00784F28" w:rsidRPr="005A2171" w:rsidRDefault="00784F28" w:rsidP="00681419">
            <w:pPr>
              <w:rPr>
                <w:rFonts w:cs="Calibri"/>
                <w:b/>
                <w:sz w:val="18"/>
                <w:szCs w:val="18"/>
              </w:rPr>
            </w:pPr>
          </w:p>
        </w:tc>
        <w:tc>
          <w:tcPr>
            <w:tcW w:w="992" w:type="dxa"/>
            <w:shd w:val="clear" w:color="auto" w:fill="auto"/>
          </w:tcPr>
          <w:p w:rsidR="00077F42" w:rsidRPr="005A2171" w:rsidRDefault="00077F42" w:rsidP="00681419">
            <w:pPr>
              <w:jc w:val="center"/>
              <w:rPr>
                <w:rFonts w:cs="Calibri"/>
                <w:b/>
                <w:sz w:val="18"/>
                <w:szCs w:val="18"/>
              </w:rPr>
            </w:pPr>
          </w:p>
        </w:tc>
        <w:tc>
          <w:tcPr>
            <w:tcW w:w="1045" w:type="dxa"/>
            <w:shd w:val="clear" w:color="auto" w:fill="2A723C"/>
            <w:vAlign w:val="center"/>
          </w:tcPr>
          <w:p w:rsidR="00077F42" w:rsidRPr="009019C5" w:rsidRDefault="00C0286E" w:rsidP="009019C5">
            <w:pPr>
              <w:jc w:val="center"/>
              <w:rPr>
                <w:rFonts w:asciiTheme="minorHAnsi" w:hAnsiTheme="minorHAnsi" w:cstheme="minorHAnsi"/>
                <w:sz w:val="16"/>
                <w:szCs w:val="16"/>
              </w:rPr>
            </w:pPr>
            <w:r w:rsidRPr="009019C5">
              <w:rPr>
                <w:rFonts w:asciiTheme="minorHAnsi" w:hAnsiTheme="minorHAnsi" w:cstheme="minorHAnsi"/>
                <w:sz w:val="16"/>
                <w:szCs w:val="16"/>
              </w:rPr>
              <w:t>-11%</w:t>
            </w:r>
          </w:p>
        </w:tc>
        <w:tc>
          <w:tcPr>
            <w:tcW w:w="1045" w:type="dxa"/>
            <w:shd w:val="clear" w:color="auto" w:fill="2A723C"/>
            <w:vAlign w:val="center"/>
          </w:tcPr>
          <w:p w:rsidR="00077F42" w:rsidRPr="009019C5" w:rsidRDefault="00C0286E" w:rsidP="009019C5">
            <w:pPr>
              <w:jc w:val="center"/>
              <w:rPr>
                <w:rFonts w:asciiTheme="minorHAnsi" w:hAnsiTheme="minorHAnsi" w:cstheme="minorHAnsi"/>
                <w:sz w:val="16"/>
                <w:szCs w:val="16"/>
              </w:rPr>
            </w:pPr>
            <w:r w:rsidRPr="009019C5">
              <w:rPr>
                <w:rFonts w:asciiTheme="minorHAnsi" w:hAnsiTheme="minorHAnsi" w:cstheme="minorHAnsi"/>
                <w:sz w:val="16"/>
                <w:szCs w:val="16"/>
              </w:rPr>
              <w:t>-22%</w:t>
            </w:r>
          </w:p>
        </w:tc>
        <w:tc>
          <w:tcPr>
            <w:tcW w:w="1046" w:type="dxa"/>
            <w:shd w:val="clear" w:color="auto" w:fill="2A723C"/>
            <w:vAlign w:val="center"/>
          </w:tcPr>
          <w:p w:rsidR="00077F42" w:rsidRPr="009019C5" w:rsidRDefault="00C0286E" w:rsidP="009019C5">
            <w:pPr>
              <w:jc w:val="center"/>
              <w:rPr>
                <w:rFonts w:asciiTheme="minorHAnsi" w:hAnsiTheme="minorHAnsi" w:cstheme="minorHAnsi"/>
                <w:sz w:val="16"/>
                <w:szCs w:val="16"/>
              </w:rPr>
            </w:pPr>
            <w:r w:rsidRPr="009019C5">
              <w:rPr>
                <w:rFonts w:asciiTheme="minorHAnsi" w:hAnsiTheme="minorHAnsi" w:cstheme="minorHAnsi"/>
                <w:sz w:val="16"/>
                <w:szCs w:val="16"/>
              </w:rPr>
              <w:t>-8%</w:t>
            </w:r>
          </w:p>
        </w:tc>
        <w:tc>
          <w:tcPr>
            <w:tcW w:w="1045" w:type="dxa"/>
            <w:shd w:val="clear" w:color="auto" w:fill="FBB131"/>
            <w:vAlign w:val="center"/>
          </w:tcPr>
          <w:p w:rsidR="00077F42" w:rsidRPr="009019C5" w:rsidRDefault="00C0286E" w:rsidP="009019C5">
            <w:pPr>
              <w:jc w:val="center"/>
              <w:rPr>
                <w:rFonts w:asciiTheme="minorHAnsi" w:hAnsiTheme="minorHAnsi" w:cstheme="minorHAnsi"/>
                <w:sz w:val="16"/>
                <w:szCs w:val="16"/>
              </w:rPr>
            </w:pPr>
            <w:r w:rsidRPr="009019C5">
              <w:rPr>
                <w:rFonts w:asciiTheme="minorHAnsi" w:hAnsiTheme="minorHAnsi" w:cstheme="minorHAnsi"/>
                <w:sz w:val="16"/>
                <w:szCs w:val="16"/>
              </w:rPr>
              <w:t>+28%</w:t>
            </w:r>
          </w:p>
        </w:tc>
        <w:tc>
          <w:tcPr>
            <w:tcW w:w="1046" w:type="dxa"/>
            <w:shd w:val="clear" w:color="auto" w:fill="2A723C"/>
            <w:vAlign w:val="center"/>
          </w:tcPr>
          <w:p w:rsidR="00077F42" w:rsidRPr="009019C5" w:rsidRDefault="00C0286E" w:rsidP="009019C5">
            <w:pPr>
              <w:jc w:val="center"/>
              <w:rPr>
                <w:rFonts w:asciiTheme="minorHAnsi" w:hAnsiTheme="minorHAnsi" w:cstheme="minorHAnsi"/>
                <w:sz w:val="16"/>
                <w:szCs w:val="16"/>
              </w:rPr>
            </w:pPr>
            <w:r w:rsidRPr="009019C5">
              <w:rPr>
                <w:rFonts w:asciiTheme="minorHAnsi" w:hAnsiTheme="minorHAnsi" w:cstheme="minorHAnsi"/>
                <w:sz w:val="16"/>
                <w:szCs w:val="16"/>
              </w:rPr>
              <w:t>-6%</w:t>
            </w:r>
          </w:p>
        </w:tc>
      </w:tr>
      <w:tr w:rsidR="00083B2F" w:rsidRPr="005A2171" w:rsidTr="0047306A">
        <w:tc>
          <w:tcPr>
            <w:tcW w:w="1413" w:type="dxa"/>
            <w:shd w:val="clear" w:color="auto" w:fill="auto"/>
          </w:tcPr>
          <w:p w:rsidR="00083B2F" w:rsidRPr="005A2171" w:rsidRDefault="00083B2F" w:rsidP="00681419">
            <w:pPr>
              <w:jc w:val="center"/>
              <w:rPr>
                <w:rFonts w:cs="Calibri"/>
                <w:b/>
                <w:sz w:val="18"/>
                <w:szCs w:val="18"/>
              </w:rPr>
            </w:pPr>
            <w:r w:rsidRPr="005A2171">
              <w:rPr>
                <w:rFonts w:cs="Calibri"/>
                <w:b/>
                <w:sz w:val="18"/>
                <w:szCs w:val="18"/>
              </w:rPr>
              <w:t>4.7</w:t>
            </w:r>
          </w:p>
        </w:tc>
        <w:tc>
          <w:tcPr>
            <w:tcW w:w="5528" w:type="dxa"/>
            <w:shd w:val="clear" w:color="auto" w:fill="auto"/>
          </w:tcPr>
          <w:p w:rsidR="00083B2F" w:rsidRPr="005A2171" w:rsidRDefault="00083B2F" w:rsidP="00681419">
            <w:pPr>
              <w:rPr>
                <w:rFonts w:cs="Calibri"/>
                <w:b/>
                <w:sz w:val="18"/>
                <w:szCs w:val="18"/>
              </w:rPr>
            </w:pPr>
            <w:r w:rsidRPr="005A2171">
              <w:rPr>
                <w:rFonts w:cs="Calibri"/>
                <w:b/>
                <w:sz w:val="18"/>
                <w:szCs w:val="18"/>
              </w:rPr>
              <w:t xml:space="preserve">Percentage </w:t>
            </w:r>
            <w:r w:rsidR="004C4502">
              <w:rPr>
                <w:rFonts w:cs="Calibri"/>
                <w:b/>
                <w:sz w:val="18"/>
                <w:szCs w:val="18"/>
              </w:rPr>
              <w:t>change in total tonnage of waste to landfill (hazardous and general)</w:t>
            </w:r>
            <w:r w:rsidRPr="005A2171">
              <w:rPr>
                <w:rFonts w:cs="Calibri"/>
                <w:b/>
                <w:sz w:val="18"/>
                <w:szCs w:val="18"/>
              </w:rPr>
              <w:t>:</w:t>
            </w:r>
            <w:r w:rsidR="00681419">
              <w:rPr>
                <w:rFonts w:cs="Calibri"/>
                <w:b/>
                <w:sz w:val="18"/>
                <w:szCs w:val="18"/>
              </w:rPr>
              <w:t xml:space="preserve"> </w:t>
            </w:r>
            <w:r w:rsidRPr="005A2171">
              <w:rPr>
                <w:rFonts w:cs="Calibri"/>
                <w:sz w:val="18"/>
                <w:szCs w:val="18"/>
              </w:rPr>
              <w:t xml:space="preserve"> </w:t>
            </w:r>
            <w:r w:rsidRPr="005A2171">
              <w:rPr>
                <w:rFonts w:cs="Calibri"/>
                <w:b/>
                <w:sz w:val="18"/>
                <w:szCs w:val="18"/>
              </w:rPr>
              <w:t>year on year improvement</w:t>
            </w:r>
            <w:r w:rsidR="00B646E5">
              <w:rPr>
                <w:rFonts w:cs="Calibri"/>
                <w:b/>
                <w:sz w:val="18"/>
                <w:szCs w:val="18"/>
              </w:rPr>
              <w:t xml:space="preserve"> (Measured against KPI value= FY 2019-1%)</w:t>
            </w:r>
          </w:p>
        </w:tc>
        <w:tc>
          <w:tcPr>
            <w:tcW w:w="992" w:type="dxa"/>
            <w:shd w:val="clear" w:color="auto" w:fill="auto"/>
          </w:tcPr>
          <w:p w:rsidR="00083B2F" w:rsidRPr="005A2171" w:rsidRDefault="004C4502" w:rsidP="00681419">
            <w:pPr>
              <w:jc w:val="center"/>
              <w:rPr>
                <w:rFonts w:cs="Calibri"/>
                <w:b/>
                <w:sz w:val="18"/>
                <w:szCs w:val="18"/>
              </w:rPr>
            </w:pPr>
            <w:r>
              <w:rPr>
                <w:rFonts w:cs="Calibri"/>
                <w:b/>
                <w:sz w:val="18"/>
                <w:szCs w:val="18"/>
              </w:rPr>
              <w:t>≥ 1</w:t>
            </w:r>
            <w:r w:rsidR="00083B2F" w:rsidRPr="005A2171">
              <w:rPr>
                <w:rFonts w:cs="Calibri"/>
                <w:b/>
                <w:sz w:val="18"/>
                <w:szCs w:val="18"/>
              </w:rPr>
              <w:t>%</w:t>
            </w:r>
          </w:p>
        </w:tc>
        <w:tc>
          <w:tcPr>
            <w:tcW w:w="1045" w:type="dxa"/>
            <w:shd w:val="clear" w:color="auto" w:fill="2A723C"/>
            <w:vAlign w:val="center"/>
          </w:tcPr>
          <w:p w:rsidR="00083B2F" w:rsidRPr="009019C5" w:rsidRDefault="00C0286E" w:rsidP="009019C5">
            <w:pPr>
              <w:jc w:val="center"/>
              <w:rPr>
                <w:rFonts w:cs="Calibri"/>
                <w:sz w:val="16"/>
                <w:szCs w:val="16"/>
              </w:rPr>
            </w:pPr>
            <w:r w:rsidRPr="009019C5">
              <w:rPr>
                <w:rFonts w:cs="Calibri"/>
                <w:sz w:val="16"/>
                <w:szCs w:val="16"/>
              </w:rPr>
              <w:t>-35%</w:t>
            </w:r>
          </w:p>
        </w:tc>
        <w:tc>
          <w:tcPr>
            <w:tcW w:w="1045" w:type="dxa"/>
            <w:shd w:val="clear" w:color="auto" w:fill="2A723C"/>
            <w:vAlign w:val="center"/>
          </w:tcPr>
          <w:p w:rsidR="00083B2F" w:rsidRPr="009019C5" w:rsidRDefault="00C0286E" w:rsidP="009019C5">
            <w:pPr>
              <w:jc w:val="center"/>
              <w:rPr>
                <w:rFonts w:cs="Calibri"/>
                <w:sz w:val="16"/>
                <w:szCs w:val="16"/>
              </w:rPr>
            </w:pPr>
            <w:r w:rsidRPr="009019C5">
              <w:rPr>
                <w:rFonts w:cs="Calibri"/>
                <w:sz w:val="16"/>
                <w:szCs w:val="16"/>
              </w:rPr>
              <w:t>-79%</w:t>
            </w:r>
          </w:p>
        </w:tc>
        <w:tc>
          <w:tcPr>
            <w:tcW w:w="1046" w:type="dxa"/>
            <w:shd w:val="clear" w:color="auto" w:fill="FBB131"/>
            <w:vAlign w:val="center"/>
          </w:tcPr>
          <w:p w:rsidR="00083B2F" w:rsidRPr="009019C5" w:rsidRDefault="00C0286E" w:rsidP="009019C5">
            <w:pPr>
              <w:jc w:val="center"/>
              <w:rPr>
                <w:rFonts w:cs="Calibri"/>
                <w:sz w:val="16"/>
                <w:szCs w:val="16"/>
              </w:rPr>
            </w:pPr>
            <w:r w:rsidRPr="009019C5">
              <w:rPr>
                <w:rFonts w:cs="Calibri"/>
                <w:sz w:val="16"/>
                <w:szCs w:val="16"/>
              </w:rPr>
              <w:t>+12%</w:t>
            </w:r>
          </w:p>
        </w:tc>
        <w:tc>
          <w:tcPr>
            <w:tcW w:w="1045" w:type="dxa"/>
            <w:shd w:val="clear" w:color="auto" w:fill="FBB131"/>
            <w:vAlign w:val="center"/>
          </w:tcPr>
          <w:p w:rsidR="00083B2F" w:rsidRPr="009019C5" w:rsidRDefault="00C0286E" w:rsidP="009019C5">
            <w:pPr>
              <w:jc w:val="center"/>
              <w:rPr>
                <w:rFonts w:cs="Calibri"/>
                <w:sz w:val="16"/>
                <w:szCs w:val="16"/>
              </w:rPr>
            </w:pPr>
            <w:r w:rsidRPr="009019C5">
              <w:rPr>
                <w:rFonts w:cs="Calibri"/>
                <w:sz w:val="16"/>
                <w:szCs w:val="16"/>
              </w:rPr>
              <w:t>+2%</w:t>
            </w:r>
          </w:p>
        </w:tc>
        <w:tc>
          <w:tcPr>
            <w:tcW w:w="1046" w:type="dxa"/>
            <w:shd w:val="clear" w:color="auto" w:fill="2A723C"/>
            <w:vAlign w:val="center"/>
          </w:tcPr>
          <w:p w:rsidR="00083B2F" w:rsidRPr="009019C5" w:rsidRDefault="00C0286E" w:rsidP="009019C5">
            <w:pPr>
              <w:jc w:val="center"/>
              <w:rPr>
                <w:rFonts w:cs="Calibri"/>
                <w:sz w:val="16"/>
                <w:szCs w:val="16"/>
              </w:rPr>
            </w:pPr>
            <w:r w:rsidRPr="009019C5">
              <w:rPr>
                <w:rFonts w:cs="Calibri"/>
                <w:sz w:val="16"/>
                <w:szCs w:val="16"/>
              </w:rPr>
              <w:t>-23%</w:t>
            </w:r>
          </w:p>
        </w:tc>
      </w:tr>
      <w:tr w:rsidR="00077F42" w:rsidRPr="005A2171" w:rsidTr="0047306A">
        <w:tc>
          <w:tcPr>
            <w:tcW w:w="1413" w:type="dxa"/>
            <w:shd w:val="clear" w:color="auto" w:fill="auto"/>
          </w:tcPr>
          <w:p w:rsidR="00077F42" w:rsidRPr="005A2171" w:rsidRDefault="00077F42" w:rsidP="00681419">
            <w:pPr>
              <w:jc w:val="center"/>
              <w:rPr>
                <w:rFonts w:cs="Calibri"/>
                <w:b/>
                <w:sz w:val="18"/>
                <w:szCs w:val="18"/>
              </w:rPr>
            </w:pPr>
            <w:r w:rsidRPr="005A2171">
              <w:rPr>
                <w:rFonts w:cs="Calibri"/>
                <w:b/>
                <w:sz w:val="18"/>
                <w:szCs w:val="18"/>
              </w:rPr>
              <w:t>4.8</w:t>
            </w:r>
          </w:p>
        </w:tc>
        <w:tc>
          <w:tcPr>
            <w:tcW w:w="5528" w:type="dxa"/>
            <w:shd w:val="clear" w:color="auto" w:fill="auto"/>
          </w:tcPr>
          <w:p w:rsidR="00077F42" w:rsidRDefault="00077F42" w:rsidP="00681419">
            <w:pPr>
              <w:rPr>
                <w:rFonts w:cs="Calibri"/>
                <w:b/>
                <w:sz w:val="18"/>
                <w:szCs w:val="18"/>
              </w:rPr>
            </w:pPr>
            <w:r w:rsidRPr="005A2171">
              <w:rPr>
                <w:rFonts w:cs="Calibri"/>
                <w:b/>
                <w:sz w:val="18"/>
                <w:szCs w:val="18"/>
              </w:rPr>
              <w:t>Biodiversity Management</w:t>
            </w:r>
          </w:p>
          <w:p w:rsidR="00681419" w:rsidRPr="005A2171" w:rsidRDefault="00681419" w:rsidP="00681419">
            <w:pPr>
              <w:rPr>
                <w:rFonts w:cs="Calibri"/>
                <w:b/>
                <w:sz w:val="18"/>
                <w:szCs w:val="18"/>
              </w:rPr>
            </w:pPr>
          </w:p>
        </w:tc>
        <w:tc>
          <w:tcPr>
            <w:tcW w:w="992" w:type="dxa"/>
            <w:shd w:val="clear" w:color="auto" w:fill="auto"/>
          </w:tcPr>
          <w:p w:rsidR="00077F42" w:rsidRPr="005A2171" w:rsidRDefault="00077F42" w:rsidP="00681419">
            <w:pPr>
              <w:jc w:val="center"/>
              <w:rPr>
                <w:rFonts w:cs="Calibri"/>
                <w:b/>
                <w:sz w:val="18"/>
                <w:szCs w:val="18"/>
              </w:rPr>
            </w:pPr>
          </w:p>
        </w:tc>
        <w:tc>
          <w:tcPr>
            <w:tcW w:w="1045" w:type="dxa"/>
            <w:shd w:val="clear" w:color="auto" w:fill="2A723C"/>
            <w:vAlign w:val="center"/>
          </w:tcPr>
          <w:p w:rsidR="00077F42" w:rsidRPr="009019C5" w:rsidRDefault="00077F42" w:rsidP="009019C5">
            <w:pPr>
              <w:jc w:val="center"/>
              <w:rPr>
                <w:rFonts w:cs="Calibri"/>
                <w:sz w:val="16"/>
                <w:szCs w:val="16"/>
                <w:highlight w:val="green"/>
              </w:rPr>
            </w:pPr>
          </w:p>
        </w:tc>
        <w:tc>
          <w:tcPr>
            <w:tcW w:w="1045" w:type="dxa"/>
            <w:shd w:val="clear" w:color="auto" w:fill="2A723C"/>
            <w:vAlign w:val="center"/>
          </w:tcPr>
          <w:p w:rsidR="00077F42" w:rsidRPr="009019C5" w:rsidRDefault="00077F42" w:rsidP="009019C5">
            <w:pPr>
              <w:jc w:val="center"/>
              <w:rPr>
                <w:rFonts w:cs="Calibri"/>
                <w:sz w:val="16"/>
                <w:szCs w:val="16"/>
                <w:highlight w:val="green"/>
              </w:rPr>
            </w:pPr>
          </w:p>
        </w:tc>
        <w:tc>
          <w:tcPr>
            <w:tcW w:w="1046" w:type="dxa"/>
            <w:shd w:val="clear" w:color="auto" w:fill="2A723C"/>
            <w:vAlign w:val="center"/>
          </w:tcPr>
          <w:p w:rsidR="00077F42" w:rsidRPr="009019C5" w:rsidRDefault="00077F42" w:rsidP="009019C5">
            <w:pPr>
              <w:jc w:val="center"/>
              <w:rPr>
                <w:rFonts w:cs="Calibri"/>
                <w:sz w:val="16"/>
                <w:szCs w:val="16"/>
                <w:highlight w:val="green"/>
              </w:rPr>
            </w:pPr>
          </w:p>
        </w:tc>
        <w:tc>
          <w:tcPr>
            <w:tcW w:w="1045" w:type="dxa"/>
            <w:shd w:val="clear" w:color="auto" w:fill="2A723C"/>
            <w:vAlign w:val="center"/>
          </w:tcPr>
          <w:p w:rsidR="00077F42" w:rsidRPr="009019C5" w:rsidRDefault="00077F42" w:rsidP="009019C5">
            <w:pPr>
              <w:jc w:val="center"/>
              <w:rPr>
                <w:rFonts w:cs="Calibri"/>
                <w:sz w:val="16"/>
                <w:szCs w:val="16"/>
                <w:highlight w:val="green"/>
              </w:rPr>
            </w:pPr>
          </w:p>
        </w:tc>
        <w:tc>
          <w:tcPr>
            <w:tcW w:w="1046" w:type="dxa"/>
            <w:shd w:val="clear" w:color="auto" w:fill="2A723C"/>
            <w:vAlign w:val="center"/>
          </w:tcPr>
          <w:p w:rsidR="00077F42" w:rsidRPr="009019C5" w:rsidRDefault="00077F42" w:rsidP="009019C5">
            <w:pPr>
              <w:jc w:val="center"/>
              <w:rPr>
                <w:rFonts w:cs="Calibri"/>
                <w:sz w:val="16"/>
                <w:szCs w:val="16"/>
                <w:highlight w:val="green"/>
              </w:rPr>
            </w:pPr>
          </w:p>
        </w:tc>
      </w:tr>
      <w:tr w:rsidR="00077F42" w:rsidRPr="005A2171" w:rsidTr="0047306A">
        <w:tc>
          <w:tcPr>
            <w:tcW w:w="1413" w:type="dxa"/>
            <w:shd w:val="clear" w:color="auto" w:fill="auto"/>
          </w:tcPr>
          <w:p w:rsidR="00077F42" w:rsidRPr="005A2171" w:rsidRDefault="00077F42" w:rsidP="00681419">
            <w:pPr>
              <w:jc w:val="center"/>
              <w:rPr>
                <w:rFonts w:cs="Calibri"/>
                <w:b/>
                <w:sz w:val="18"/>
                <w:szCs w:val="18"/>
              </w:rPr>
            </w:pPr>
            <w:r w:rsidRPr="005A2171">
              <w:rPr>
                <w:rFonts w:cs="Calibri"/>
                <w:b/>
                <w:sz w:val="18"/>
                <w:szCs w:val="18"/>
              </w:rPr>
              <w:t>4.9</w:t>
            </w:r>
          </w:p>
        </w:tc>
        <w:tc>
          <w:tcPr>
            <w:tcW w:w="5528" w:type="dxa"/>
            <w:shd w:val="clear" w:color="auto" w:fill="auto"/>
          </w:tcPr>
          <w:p w:rsidR="00077F42" w:rsidRDefault="00077F42" w:rsidP="00681419">
            <w:pPr>
              <w:rPr>
                <w:rFonts w:cs="Calibri"/>
                <w:b/>
                <w:sz w:val="18"/>
                <w:szCs w:val="18"/>
              </w:rPr>
            </w:pPr>
            <w:r w:rsidRPr="005A2171">
              <w:rPr>
                <w:rFonts w:cs="Calibri"/>
                <w:b/>
                <w:sz w:val="18"/>
                <w:szCs w:val="18"/>
              </w:rPr>
              <w:t>Ozone depleting substances</w:t>
            </w:r>
          </w:p>
          <w:p w:rsidR="00681419" w:rsidRPr="005A2171" w:rsidRDefault="00681419" w:rsidP="00681419">
            <w:pPr>
              <w:rPr>
                <w:rFonts w:cs="Calibri"/>
                <w:b/>
                <w:sz w:val="18"/>
                <w:szCs w:val="18"/>
              </w:rPr>
            </w:pPr>
          </w:p>
        </w:tc>
        <w:tc>
          <w:tcPr>
            <w:tcW w:w="992" w:type="dxa"/>
            <w:shd w:val="clear" w:color="auto" w:fill="auto"/>
          </w:tcPr>
          <w:p w:rsidR="00077F42" w:rsidRPr="005A2171" w:rsidRDefault="00077F42" w:rsidP="00681419">
            <w:pPr>
              <w:jc w:val="center"/>
              <w:rPr>
                <w:rFonts w:cs="Calibri"/>
                <w:b/>
                <w:sz w:val="18"/>
                <w:szCs w:val="18"/>
              </w:rPr>
            </w:pPr>
          </w:p>
        </w:tc>
        <w:tc>
          <w:tcPr>
            <w:tcW w:w="1045" w:type="dxa"/>
            <w:shd w:val="clear" w:color="auto" w:fill="2A723C"/>
            <w:vAlign w:val="center"/>
          </w:tcPr>
          <w:p w:rsidR="00077F42" w:rsidRPr="009019C5" w:rsidRDefault="00077F42" w:rsidP="009019C5">
            <w:pPr>
              <w:jc w:val="center"/>
              <w:rPr>
                <w:rFonts w:cs="Calibri"/>
                <w:sz w:val="16"/>
                <w:szCs w:val="16"/>
              </w:rPr>
            </w:pPr>
          </w:p>
        </w:tc>
        <w:tc>
          <w:tcPr>
            <w:tcW w:w="1045" w:type="dxa"/>
            <w:shd w:val="clear" w:color="auto" w:fill="2A723C"/>
            <w:vAlign w:val="center"/>
          </w:tcPr>
          <w:p w:rsidR="00077F42" w:rsidRPr="009019C5" w:rsidRDefault="00077F42" w:rsidP="009019C5">
            <w:pPr>
              <w:jc w:val="center"/>
              <w:rPr>
                <w:rFonts w:cs="Calibri"/>
                <w:sz w:val="16"/>
                <w:szCs w:val="16"/>
              </w:rPr>
            </w:pPr>
          </w:p>
        </w:tc>
        <w:tc>
          <w:tcPr>
            <w:tcW w:w="1046" w:type="dxa"/>
            <w:shd w:val="clear" w:color="auto" w:fill="2A723C"/>
            <w:vAlign w:val="center"/>
          </w:tcPr>
          <w:p w:rsidR="00077F42" w:rsidRPr="009019C5" w:rsidRDefault="00077F42" w:rsidP="009019C5">
            <w:pPr>
              <w:jc w:val="center"/>
              <w:rPr>
                <w:rFonts w:cs="Calibri"/>
                <w:sz w:val="16"/>
                <w:szCs w:val="16"/>
              </w:rPr>
            </w:pPr>
          </w:p>
        </w:tc>
        <w:tc>
          <w:tcPr>
            <w:tcW w:w="1045" w:type="dxa"/>
            <w:shd w:val="clear" w:color="auto" w:fill="2A723C"/>
            <w:vAlign w:val="center"/>
          </w:tcPr>
          <w:p w:rsidR="00077F42" w:rsidRPr="009019C5" w:rsidRDefault="00077F42" w:rsidP="009019C5">
            <w:pPr>
              <w:jc w:val="center"/>
              <w:rPr>
                <w:rFonts w:cs="Calibri"/>
                <w:sz w:val="16"/>
                <w:szCs w:val="16"/>
              </w:rPr>
            </w:pPr>
          </w:p>
        </w:tc>
        <w:tc>
          <w:tcPr>
            <w:tcW w:w="1046" w:type="dxa"/>
            <w:shd w:val="clear" w:color="auto" w:fill="2A723C"/>
            <w:vAlign w:val="center"/>
          </w:tcPr>
          <w:p w:rsidR="00077F42" w:rsidRPr="009019C5" w:rsidRDefault="00077F42" w:rsidP="009019C5">
            <w:pPr>
              <w:jc w:val="center"/>
              <w:rPr>
                <w:rFonts w:cs="Calibri"/>
                <w:sz w:val="16"/>
                <w:szCs w:val="16"/>
              </w:rPr>
            </w:pPr>
          </w:p>
        </w:tc>
      </w:tr>
      <w:tr w:rsidR="00083B2F" w:rsidRPr="005A2171" w:rsidTr="0047306A">
        <w:tc>
          <w:tcPr>
            <w:tcW w:w="1413" w:type="dxa"/>
            <w:shd w:val="clear" w:color="auto" w:fill="auto"/>
          </w:tcPr>
          <w:p w:rsidR="00083B2F" w:rsidRPr="005A2171" w:rsidRDefault="00083B2F" w:rsidP="00681419">
            <w:pPr>
              <w:jc w:val="center"/>
              <w:rPr>
                <w:rFonts w:cs="Calibri"/>
                <w:b/>
                <w:sz w:val="18"/>
                <w:szCs w:val="18"/>
              </w:rPr>
            </w:pPr>
            <w:r w:rsidRPr="005A2171">
              <w:rPr>
                <w:rFonts w:cs="Calibri"/>
                <w:b/>
                <w:sz w:val="18"/>
                <w:szCs w:val="18"/>
              </w:rPr>
              <w:t>4.10</w:t>
            </w:r>
          </w:p>
        </w:tc>
        <w:tc>
          <w:tcPr>
            <w:tcW w:w="5528" w:type="dxa"/>
            <w:shd w:val="clear" w:color="auto" w:fill="auto"/>
          </w:tcPr>
          <w:p w:rsidR="00083B2F" w:rsidRPr="005A2171" w:rsidRDefault="00083B2F" w:rsidP="00681419">
            <w:pPr>
              <w:rPr>
                <w:rFonts w:cs="Calibri"/>
                <w:b/>
                <w:sz w:val="18"/>
                <w:szCs w:val="18"/>
              </w:rPr>
            </w:pPr>
            <w:r w:rsidRPr="005A2171">
              <w:rPr>
                <w:rFonts w:cs="Calibri"/>
                <w:b/>
                <w:sz w:val="18"/>
                <w:szCs w:val="18"/>
              </w:rPr>
              <w:t>Carbon footprint: Reduction in carbon emissions (FY 2015- FY 2020)</w:t>
            </w:r>
          </w:p>
        </w:tc>
        <w:tc>
          <w:tcPr>
            <w:tcW w:w="992" w:type="dxa"/>
            <w:shd w:val="clear" w:color="auto" w:fill="auto"/>
          </w:tcPr>
          <w:p w:rsidR="00083B2F" w:rsidRPr="005A2171" w:rsidRDefault="00083B2F" w:rsidP="00681419">
            <w:pPr>
              <w:jc w:val="center"/>
              <w:rPr>
                <w:rFonts w:cs="Calibri"/>
                <w:b/>
                <w:sz w:val="18"/>
                <w:szCs w:val="18"/>
              </w:rPr>
            </w:pPr>
            <w:r w:rsidRPr="005A2171">
              <w:rPr>
                <w:rFonts w:cs="Calibri"/>
                <w:b/>
                <w:sz w:val="18"/>
                <w:szCs w:val="18"/>
              </w:rPr>
              <w:t>1%pa (tCO</w:t>
            </w:r>
            <w:r w:rsidRPr="005A2171">
              <w:rPr>
                <w:rFonts w:cs="Calibri"/>
                <w:b/>
                <w:sz w:val="18"/>
                <w:szCs w:val="18"/>
                <w:vertAlign w:val="subscript"/>
              </w:rPr>
              <w:t>2</w:t>
            </w:r>
            <w:r w:rsidRPr="005A2171">
              <w:rPr>
                <w:rFonts w:cs="Calibri"/>
                <w:b/>
                <w:sz w:val="18"/>
                <w:szCs w:val="18"/>
              </w:rPr>
              <w:t>-e /Ct)</w:t>
            </w:r>
          </w:p>
        </w:tc>
        <w:tc>
          <w:tcPr>
            <w:tcW w:w="1045" w:type="dxa"/>
            <w:shd w:val="clear" w:color="auto" w:fill="FBB131"/>
            <w:vAlign w:val="center"/>
          </w:tcPr>
          <w:p w:rsidR="00083B2F" w:rsidRPr="009019C5" w:rsidRDefault="00C0286E" w:rsidP="009019C5">
            <w:pPr>
              <w:jc w:val="center"/>
              <w:rPr>
                <w:rFonts w:cs="Calibri"/>
                <w:sz w:val="16"/>
                <w:szCs w:val="16"/>
              </w:rPr>
            </w:pPr>
            <w:r w:rsidRPr="009019C5">
              <w:rPr>
                <w:rFonts w:cs="Calibri"/>
                <w:sz w:val="16"/>
                <w:szCs w:val="16"/>
              </w:rPr>
              <w:t>+7%</w:t>
            </w:r>
          </w:p>
        </w:tc>
        <w:tc>
          <w:tcPr>
            <w:tcW w:w="1045" w:type="dxa"/>
            <w:shd w:val="clear" w:color="auto" w:fill="FBB131"/>
            <w:vAlign w:val="center"/>
          </w:tcPr>
          <w:p w:rsidR="00083B2F" w:rsidRPr="009019C5" w:rsidRDefault="00C0286E" w:rsidP="009019C5">
            <w:pPr>
              <w:jc w:val="center"/>
              <w:rPr>
                <w:rFonts w:cs="Calibri"/>
                <w:sz w:val="16"/>
                <w:szCs w:val="16"/>
              </w:rPr>
            </w:pPr>
            <w:r w:rsidRPr="009019C5">
              <w:rPr>
                <w:rFonts w:cs="Calibri"/>
                <w:sz w:val="16"/>
                <w:szCs w:val="16"/>
              </w:rPr>
              <w:t>+2%</w:t>
            </w:r>
          </w:p>
        </w:tc>
        <w:tc>
          <w:tcPr>
            <w:tcW w:w="1046" w:type="dxa"/>
            <w:shd w:val="clear" w:color="auto" w:fill="2A723C"/>
            <w:vAlign w:val="center"/>
          </w:tcPr>
          <w:p w:rsidR="00083B2F" w:rsidRPr="009019C5" w:rsidRDefault="00C0286E" w:rsidP="009019C5">
            <w:pPr>
              <w:jc w:val="center"/>
              <w:rPr>
                <w:rFonts w:cs="Calibri"/>
                <w:sz w:val="16"/>
                <w:szCs w:val="16"/>
              </w:rPr>
            </w:pPr>
            <w:r w:rsidRPr="009019C5">
              <w:rPr>
                <w:rFonts w:cs="Calibri"/>
                <w:sz w:val="16"/>
                <w:szCs w:val="16"/>
              </w:rPr>
              <w:t>-7%</w:t>
            </w:r>
          </w:p>
        </w:tc>
        <w:tc>
          <w:tcPr>
            <w:tcW w:w="1045" w:type="dxa"/>
            <w:shd w:val="clear" w:color="auto" w:fill="FBB131"/>
            <w:vAlign w:val="center"/>
          </w:tcPr>
          <w:p w:rsidR="00083B2F" w:rsidRPr="009019C5" w:rsidRDefault="00C0286E" w:rsidP="009019C5">
            <w:pPr>
              <w:jc w:val="center"/>
              <w:rPr>
                <w:rFonts w:cs="Calibri"/>
                <w:sz w:val="16"/>
                <w:szCs w:val="16"/>
              </w:rPr>
            </w:pPr>
            <w:r w:rsidRPr="009019C5">
              <w:rPr>
                <w:rFonts w:cs="Calibri"/>
                <w:sz w:val="16"/>
                <w:szCs w:val="16"/>
              </w:rPr>
              <w:t>+64%</w:t>
            </w:r>
          </w:p>
        </w:tc>
        <w:tc>
          <w:tcPr>
            <w:tcW w:w="1046" w:type="dxa"/>
            <w:shd w:val="clear" w:color="auto" w:fill="FBB131"/>
            <w:vAlign w:val="center"/>
          </w:tcPr>
          <w:p w:rsidR="00083B2F" w:rsidRPr="009019C5" w:rsidRDefault="00C0286E" w:rsidP="009019C5">
            <w:pPr>
              <w:jc w:val="center"/>
              <w:rPr>
                <w:rFonts w:cs="Calibri"/>
                <w:sz w:val="16"/>
                <w:szCs w:val="16"/>
              </w:rPr>
            </w:pPr>
            <w:r w:rsidRPr="009019C5">
              <w:rPr>
                <w:rFonts w:cs="Calibri"/>
                <w:sz w:val="16"/>
                <w:szCs w:val="16"/>
              </w:rPr>
              <w:t>+9%</w:t>
            </w:r>
          </w:p>
        </w:tc>
      </w:tr>
      <w:tr w:rsidR="00F22BA4" w:rsidRPr="005A2171" w:rsidTr="0047306A">
        <w:tc>
          <w:tcPr>
            <w:tcW w:w="13160" w:type="dxa"/>
            <w:gridSpan w:val="8"/>
            <w:shd w:val="clear" w:color="auto" w:fill="auto"/>
          </w:tcPr>
          <w:p w:rsidR="0047306A" w:rsidRDefault="0047306A" w:rsidP="001708D3">
            <w:pPr>
              <w:jc w:val="center"/>
              <w:rPr>
                <w:rFonts w:cs="Calibri"/>
                <w:b/>
                <w:sz w:val="18"/>
                <w:szCs w:val="18"/>
              </w:rPr>
            </w:pPr>
            <w:r>
              <w:rPr>
                <w:rFonts w:cs="Calibri"/>
                <w:b/>
                <w:sz w:val="18"/>
                <w:szCs w:val="18"/>
              </w:rPr>
              <w:t>`</w:t>
            </w:r>
          </w:p>
          <w:p w:rsidR="00F22BA4" w:rsidRPr="001708D3" w:rsidRDefault="001708D3" w:rsidP="001708D3">
            <w:pPr>
              <w:jc w:val="center"/>
              <w:rPr>
                <w:rFonts w:cs="Calibri"/>
                <w:b/>
                <w:sz w:val="18"/>
                <w:szCs w:val="18"/>
              </w:rPr>
            </w:pPr>
            <w:r w:rsidRPr="001708D3">
              <w:rPr>
                <w:rFonts w:cs="Calibri"/>
                <w:b/>
                <w:sz w:val="18"/>
                <w:szCs w:val="18"/>
              </w:rPr>
              <w:lastRenderedPageBreak/>
              <w:t>LEGEND</w:t>
            </w:r>
          </w:p>
        </w:tc>
      </w:tr>
      <w:tr w:rsidR="00F22BA4" w:rsidRPr="005A2171" w:rsidTr="0047306A">
        <w:tc>
          <w:tcPr>
            <w:tcW w:w="1413" w:type="dxa"/>
            <w:shd w:val="clear" w:color="auto" w:fill="2A723C"/>
          </w:tcPr>
          <w:p w:rsidR="00F22BA4" w:rsidRPr="005A2171" w:rsidRDefault="00F22BA4" w:rsidP="00681419">
            <w:pPr>
              <w:jc w:val="center"/>
              <w:rPr>
                <w:rFonts w:cs="Calibri"/>
                <w:b/>
                <w:sz w:val="18"/>
                <w:szCs w:val="18"/>
              </w:rPr>
            </w:pPr>
          </w:p>
        </w:tc>
        <w:tc>
          <w:tcPr>
            <w:tcW w:w="5528" w:type="dxa"/>
            <w:shd w:val="clear" w:color="auto" w:fill="auto"/>
          </w:tcPr>
          <w:p w:rsidR="00F22BA4" w:rsidRPr="005A2171" w:rsidRDefault="001708D3" w:rsidP="00681419">
            <w:pPr>
              <w:rPr>
                <w:rFonts w:cs="Calibri"/>
                <w:b/>
                <w:sz w:val="18"/>
                <w:szCs w:val="18"/>
              </w:rPr>
            </w:pPr>
            <w:r>
              <w:rPr>
                <w:rFonts w:cs="Calibri"/>
                <w:b/>
                <w:sz w:val="18"/>
                <w:szCs w:val="18"/>
              </w:rPr>
              <w:t>Meet KPI / no concern</w:t>
            </w:r>
          </w:p>
        </w:tc>
        <w:tc>
          <w:tcPr>
            <w:tcW w:w="992" w:type="dxa"/>
            <w:shd w:val="clear" w:color="auto" w:fill="auto"/>
          </w:tcPr>
          <w:p w:rsidR="00F22BA4" w:rsidRPr="005A2171" w:rsidRDefault="00F22BA4" w:rsidP="00681419">
            <w:pPr>
              <w:jc w:val="center"/>
              <w:rPr>
                <w:rFonts w:cs="Calibri"/>
                <w:b/>
                <w:sz w:val="18"/>
                <w:szCs w:val="18"/>
              </w:rPr>
            </w:pPr>
          </w:p>
        </w:tc>
        <w:tc>
          <w:tcPr>
            <w:tcW w:w="1045" w:type="dxa"/>
            <w:shd w:val="clear" w:color="auto" w:fill="C8CACB"/>
          </w:tcPr>
          <w:p w:rsidR="00F22BA4" w:rsidRPr="005A2171" w:rsidRDefault="00F22BA4" w:rsidP="00681419">
            <w:pPr>
              <w:jc w:val="both"/>
              <w:rPr>
                <w:rFonts w:cs="Calibri"/>
                <w:sz w:val="18"/>
                <w:szCs w:val="18"/>
              </w:rPr>
            </w:pPr>
          </w:p>
        </w:tc>
        <w:tc>
          <w:tcPr>
            <w:tcW w:w="1045" w:type="dxa"/>
            <w:shd w:val="clear" w:color="auto" w:fill="C8CACB"/>
          </w:tcPr>
          <w:p w:rsidR="00F22BA4" w:rsidRPr="005A2171" w:rsidRDefault="00F22BA4" w:rsidP="00681419">
            <w:pPr>
              <w:jc w:val="both"/>
              <w:rPr>
                <w:rFonts w:cs="Calibri"/>
                <w:sz w:val="18"/>
                <w:szCs w:val="18"/>
              </w:rPr>
            </w:pPr>
          </w:p>
        </w:tc>
        <w:tc>
          <w:tcPr>
            <w:tcW w:w="1046" w:type="dxa"/>
            <w:shd w:val="clear" w:color="auto" w:fill="C8CACB"/>
          </w:tcPr>
          <w:p w:rsidR="00F22BA4" w:rsidRPr="005A2171" w:rsidRDefault="00F22BA4" w:rsidP="00681419">
            <w:pPr>
              <w:jc w:val="both"/>
              <w:rPr>
                <w:rFonts w:cs="Calibri"/>
                <w:sz w:val="18"/>
                <w:szCs w:val="18"/>
              </w:rPr>
            </w:pPr>
          </w:p>
        </w:tc>
        <w:tc>
          <w:tcPr>
            <w:tcW w:w="1045" w:type="dxa"/>
            <w:shd w:val="clear" w:color="auto" w:fill="C8CACB"/>
          </w:tcPr>
          <w:p w:rsidR="00F22BA4" w:rsidRPr="005A2171" w:rsidRDefault="00F22BA4" w:rsidP="00681419">
            <w:pPr>
              <w:jc w:val="both"/>
              <w:rPr>
                <w:rFonts w:cs="Calibri"/>
                <w:sz w:val="18"/>
                <w:szCs w:val="18"/>
              </w:rPr>
            </w:pPr>
          </w:p>
        </w:tc>
        <w:tc>
          <w:tcPr>
            <w:tcW w:w="1046" w:type="dxa"/>
            <w:shd w:val="clear" w:color="auto" w:fill="C8CACB"/>
          </w:tcPr>
          <w:p w:rsidR="00F22BA4" w:rsidRPr="005A2171" w:rsidRDefault="00F22BA4" w:rsidP="00681419">
            <w:pPr>
              <w:jc w:val="both"/>
              <w:rPr>
                <w:rFonts w:cs="Calibri"/>
                <w:sz w:val="18"/>
                <w:szCs w:val="18"/>
              </w:rPr>
            </w:pPr>
          </w:p>
        </w:tc>
      </w:tr>
      <w:tr w:rsidR="001708D3" w:rsidRPr="005A2171" w:rsidTr="0047306A">
        <w:tc>
          <w:tcPr>
            <w:tcW w:w="1413" w:type="dxa"/>
            <w:shd w:val="clear" w:color="auto" w:fill="FBB131"/>
          </w:tcPr>
          <w:p w:rsidR="001708D3" w:rsidRPr="005A2171" w:rsidRDefault="001708D3" w:rsidP="00681419">
            <w:pPr>
              <w:jc w:val="center"/>
              <w:rPr>
                <w:rFonts w:cs="Calibri"/>
                <w:b/>
                <w:sz w:val="18"/>
                <w:szCs w:val="18"/>
              </w:rPr>
            </w:pPr>
          </w:p>
        </w:tc>
        <w:tc>
          <w:tcPr>
            <w:tcW w:w="5528" w:type="dxa"/>
            <w:shd w:val="clear" w:color="auto" w:fill="auto"/>
          </w:tcPr>
          <w:p w:rsidR="001708D3" w:rsidRPr="005A2171" w:rsidRDefault="001708D3" w:rsidP="00681419">
            <w:pPr>
              <w:rPr>
                <w:rFonts w:cs="Calibri"/>
                <w:b/>
                <w:sz w:val="18"/>
                <w:szCs w:val="18"/>
              </w:rPr>
            </w:pPr>
            <w:r>
              <w:rPr>
                <w:rFonts w:cs="Calibri"/>
                <w:b/>
                <w:sz w:val="18"/>
                <w:szCs w:val="18"/>
              </w:rPr>
              <w:t>Small deviation from KPI/ monitor</w:t>
            </w:r>
          </w:p>
        </w:tc>
        <w:tc>
          <w:tcPr>
            <w:tcW w:w="992" w:type="dxa"/>
            <w:shd w:val="clear" w:color="auto" w:fill="auto"/>
          </w:tcPr>
          <w:p w:rsidR="001708D3" w:rsidRPr="005A2171" w:rsidRDefault="001708D3" w:rsidP="00681419">
            <w:pPr>
              <w:jc w:val="center"/>
              <w:rPr>
                <w:rFonts w:cs="Calibri"/>
                <w:b/>
                <w:sz w:val="18"/>
                <w:szCs w:val="18"/>
              </w:rPr>
            </w:pPr>
          </w:p>
        </w:tc>
        <w:tc>
          <w:tcPr>
            <w:tcW w:w="1045" w:type="dxa"/>
            <w:shd w:val="clear" w:color="auto" w:fill="C8CACB"/>
          </w:tcPr>
          <w:p w:rsidR="001708D3" w:rsidRPr="005A2171" w:rsidRDefault="001708D3" w:rsidP="00681419">
            <w:pPr>
              <w:jc w:val="both"/>
              <w:rPr>
                <w:rFonts w:cs="Calibri"/>
                <w:sz w:val="18"/>
                <w:szCs w:val="18"/>
              </w:rPr>
            </w:pPr>
          </w:p>
        </w:tc>
        <w:tc>
          <w:tcPr>
            <w:tcW w:w="1045" w:type="dxa"/>
            <w:shd w:val="clear" w:color="auto" w:fill="C8CACB"/>
          </w:tcPr>
          <w:p w:rsidR="001708D3" w:rsidRPr="005A2171" w:rsidRDefault="001708D3" w:rsidP="00681419">
            <w:pPr>
              <w:jc w:val="both"/>
              <w:rPr>
                <w:rFonts w:cs="Calibri"/>
                <w:sz w:val="18"/>
                <w:szCs w:val="18"/>
              </w:rPr>
            </w:pPr>
          </w:p>
        </w:tc>
        <w:tc>
          <w:tcPr>
            <w:tcW w:w="1046" w:type="dxa"/>
            <w:shd w:val="clear" w:color="auto" w:fill="C8CACB"/>
          </w:tcPr>
          <w:p w:rsidR="001708D3" w:rsidRPr="005A2171" w:rsidRDefault="001708D3" w:rsidP="00681419">
            <w:pPr>
              <w:jc w:val="both"/>
              <w:rPr>
                <w:rFonts w:cs="Calibri"/>
                <w:sz w:val="18"/>
                <w:szCs w:val="18"/>
              </w:rPr>
            </w:pPr>
          </w:p>
        </w:tc>
        <w:tc>
          <w:tcPr>
            <w:tcW w:w="1045" w:type="dxa"/>
            <w:shd w:val="clear" w:color="auto" w:fill="C8CACB"/>
          </w:tcPr>
          <w:p w:rsidR="001708D3" w:rsidRPr="005A2171" w:rsidRDefault="001708D3" w:rsidP="00681419">
            <w:pPr>
              <w:jc w:val="both"/>
              <w:rPr>
                <w:rFonts w:cs="Calibri"/>
                <w:sz w:val="18"/>
                <w:szCs w:val="18"/>
              </w:rPr>
            </w:pPr>
          </w:p>
        </w:tc>
        <w:tc>
          <w:tcPr>
            <w:tcW w:w="1046" w:type="dxa"/>
            <w:shd w:val="clear" w:color="auto" w:fill="C8CACB"/>
          </w:tcPr>
          <w:p w:rsidR="001708D3" w:rsidRPr="005A2171" w:rsidRDefault="001708D3" w:rsidP="00681419">
            <w:pPr>
              <w:jc w:val="both"/>
              <w:rPr>
                <w:rFonts w:cs="Calibri"/>
                <w:sz w:val="18"/>
                <w:szCs w:val="18"/>
              </w:rPr>
            </w:pPr>
          </w:p>
        </w:tc>
      </w:tr>
      <w:tr w:rsidR="001708D3" w:rsidRPr="005A2171" w:rsidTr="0047306A">
        <w:tc>
          <w:tcPr>
            <w:tcW w:w="1413" w:type="dxa"/>
            <w:tcBorders>
              <w:bottom w:val="single" w:sz="4" w:space="0" w:color="auto"/>
            </w:tcBorders>
            <w:shd w:val="clear" w:color="auto" w:fill="832B42"/>
          </w:tcPr>
          <w:p w:rsidR="001708D3" w:rsidRPr="005A2171" w:rsidRDefault="001708D3" w:rsidP="00681419">
            <w:pPr>
              <w:jc w:val="center"/>
              <w:rPr>
                <w:rFonts w:cs="Calibri"/>
                <w:b/>
                <w:sz w:val="18"/>
                <w:szCs w:val="18"/>
              </w:rPr>
            </w:pPr>
          </w:p>
        </w:tc>
        <w:tc>
          <w:tcPr>
            <w:tcW w:w="5528" w:type="dxa"/>
            <w:tcBorders>
              <w:bottom w:val="single" w:sz="4" w:space="0" w:color="auto"/>
            </w:tcBorders>
            <w:shd w:val="clear" w:color="auto" w:fill="auto"/>
          </w:tcPr>
          <w:p w:rsidR="001708D3" w:rsidRPr="005A2171" w:rsidRDefault="001708D3" w:rsidP="00681419">
            <w:pPr>
              <w:rPr>
                <w:rFonts w:cs="Calibri"/>
                <w:b/>
                <w:sz w:val="18"/>
                <w:szCs w:val="18"/>
              </w:rPr>
            </w:pPr>
            <w:r>
              <w:rPr>
                <w:rFonts w:cs="Calibri"/>
                <w:b/>
                <w:sz w:val="18"/>
                <w:szCs w:val="18"/>
              </w:rPr>
              <w:t>Material deviation from KPI/ concerned</w:t>
            </w:r>
          </w:p>
        </w:tc>
        <w:tc>
          <w:tcPr>
            <w:tcW w:w="992" w:type="dxa"/>
            <w:tcBorders>
              <w:bottom w:val="single" w:sz="4" w:space="0" w:color="auto"/>
            </w:tcBorders>
            <w:shd w:val="clear" w:color="auto" w:fill="auto"/>
          </w:tcPr>
          <w:p w:rsidR="001708D3" w:rsidRPr="005A2171" w:rsidRDefault="001708D3" w:rsidP="00681419">
            <w:pPr>
              <w:jc w:val="center"/>
              <w:rPr>
                <w:rFonts w:cs="Calibri"/>
                <w:b/>
                <w:sz w:val="18"/>
                <w:szCs w:val="18"/>
              </w:rPr>
            </w:pPr>
          </w:p>
        </w:tc>
        <w:tc>
          <w:tcPr>
            <w:tcW w:w="1045" w:type="dxa"/>
            <w:tcBorders>
              <w:bottom w:val="single" w:sz="4" w:space="0" w:color="auto"/>
            </w:tcBorders>
            <w:shd w:val="clear" w:color="auto" w:fill="C8CACB"/>
          </w:tcPr>
          <w:p w:rsidR="001708D3" w:rsidRPr="005A2171" w:rsidRDefault="001708D3" w:rsidP="00681419">
            <w:pPr>
              <w:jc w:val="both"/>
              <w:rPr>
                <w:rFonts w:cs="Calibri"/>
                <w:sz w:val="18"/>
                <w:szCs w:val="18"/>
              </w:rPr>
            </w:pPr>
          </w:p>
        </w:tc>
        <w:tc>
          <w:tcPr>
            <w:tcW w:w="1045" w:type="dxa"/>
            <w:tcBorders>
              <w:bottom w:val="single" w:sz="4" w:space="0" w:color="auto"/>
            </w:tcBorders>
            <w:shd w:val="clear" w:color="auto" w:fill="C8CACB"/>
          </w:tcPr>
          <w:p w:rsidR="001708D3" w:rsidRPr="005A2171" w:rsidRDefault="001708D3" w:rsidP="00681419">
            <w:pPr>
              <w:jc w:val="both"/>
              <w:rPr>
                <w:rFonts w:cs="Calibri"/>
                <w:sz w:val="18"/>
                <w:szCs w:val="18"/>
              </w:rPr>
            </w:pPr>
          </w:p>
        </w:tc>
        <w:tc>
          <w:tcPr>
            <w:tcW w:w="1046" w:type="dxa"/>
            <w:tcBorders>
              <w:bottom w:val="single" w:sz="4" w:space="0" w:color="auto"/>
            </w:tcBorders>
            <w:shd w:val="clear" w:color="auto" w:fill="C8CACB"/>
          </w:tcPr>
          <w:p w:rsidR="001708D3" w:rsidRPr="005A2171" w:rsidRDefault="001708D3" w:rsidP="00681419">
            <w:pPr>
              <w:jc w:val="both"/>
              <w:rPr>
                <w:rFonts w:cs="Calibri"/>
                <w:sz w:val="18"/>
                <w:szCs w:val="18"/>
              </w:rPr>
            </w:pPr>
          </w:p>
        </w:tc>
        <w:tc>
          <w:tcPr>
            <w:tcW w:w="1045" w:type="dxa"/>
            <w:tcBorders>
              <w:bottom w:val="single" w:sz="4" w:space="0" w:color="auto"/>
            </w:tcBorders>
            <w:shd w:val="clear" w:color="auto" w:fill="C8CACB"/>
          </w:tcPr>
          <w:p w:rsidR="001708D3" w:rsidRPr="005A2171" w:rsidRDefault="001708D3" w:rsidP="00681419">
            <w:pPr>
              <w:jc w:val="both"/>
              <w:rPr>
                <w:rFonts w:cs="Calibri"/>
                <w:sz w:val="18"/>
                <w:szCs w:val="18"/>
              </w:rPr>
            </w:pPr>
          </w:p>
        </w:tc>
        <w:tc>
          <w:tcPr>
            <w:tcW w:w="1046" w:type="dxa"/>
            <w:tcBorders>
              <w:bottom w:val="single" w:sz="4" w:space="0" w:color="auto"/>
            </w:tcBorders>
            <w:shd w:val="clear" w:color="auto" w:fill="C8CACB"/>
          </w:tcPr>
          <w:p w:rsidR="001708D3" w:rsidRPr="005A2171" w:rsidRDefault="001708D3" w:rsidP="00681419">
            <w:pPr>
              <w:jc w:val="both"/>
              <w:rPr>
                <w:rFonts w:cs="Calibri"/>
                <w:sz w:val="18"/>
                <w:szCs w:val="18"/>
              </w:rPr>
            </w:pPr>
          </w:p>
        </w:tc>
      </w:tr>
      <w:tr w:rsidR="001708D3" w:rsidRPr="005A2171" w:rsidTr="0047306A">
        <w:tc>
          <w:tcPr>
            <w:tcW w:w="1413" w:type="dxa"/>
            <w:tcBorders>
              <w:bottom w:val="single" w:sz="4" w:space="0" w:color="auto"/>
            </w:tcBorders>
            <w:shd w:val="clear" w:color="auto" w:fill="C8CACB"/>
          </w:tcPr>
          <w:p w:rsidR="001708D3" w:rsidRPr="005A2171" w:rsidRDefault="001708D3" w:rsidP="00681419">
            <w:pPr>
              <w:jc w:val="center"/>
              <w:rPr>
                <w:rFonts w:cs="Calibri"/>
                <w:b/>
                <w:sz w:val="18"/>
                <w:szCs w:val="18"/>
              </w:rPr>
            </w:pPr>
          </w:p>
        </w:tc>
        <w:tc>
          <w:tcPr>
            <w:tcW w:w="5528" w:type="dxa"/>
            <w:tcBorders>
              <w:bottom w:val="single" w:sz="4" w:space="0" w:color="auto"/>
            </w:tcBorders>
            <w:shd w:val="clear" w:color="auto" w:fill="auto"/>
          </w:tcPr>
          <w:p w:rsidR="001708D3" w:rsidRPr="005A2171" w:rsidRDefault="001708D3" w:rsidP="00681419">
            <w:pPr>
              <w:rPr>
                <w:rFonts w:cs="Calibri"/>
                <w:b/>
                <w:sz w:val="18"/>
                <w:szCs w:val="18"/>
              </w:rPr>
            </w:pPr>
            <w:r>
              <w:rPr>
                <w:rFonts w:cs="Calibri"/>
                <w:b/>
                <w:sz w:val="18"/>
                <w:szCs w:val="18"/>
              </w:rPr>
              <w:t>Not applicable/ No information</w:t>
            </w:r>
          </w:p>
        </w:tc>
        <w:tc>
          <w:tcPr>
            <w:tcW w:w="992" w:type="dxa"/>
            <w:tcBorders>
              <w:bottom w:val="single" w:sz="4" w:space="0" w:color="auto"/>
            </w:tcBorders>
            <w:shd w:val="clear" w:color="auto" w:fill="auto"/>
          </w:tcPr>
          <w:p w:rsidR="001708D3" w:rsidRPr="005A2171" w:rsidRDefault="001708D3" w:rsidP="00681419">
            <w:pPr>
              <w:jc w:val="center"/>
              <w:rPr>
                <w:rFonts w:cs="Calibri"/>
                <w:b/>
                <w:sz w:val="18"/>
                <w:szCs w:val="18"/>
              </w:rPr>
            </w:pPr>
          </w:p>
        </w:tc>
        <w:tc>
          <w:tcPr>
            <w:tcW w:w="1045" w:type="dxa"/>
            <w:tcBorders>
              <w:bottom w:val="single" w:sz="4" w:space="0" w:color="auto"/>
            </w:tcBorders>
            <w:shd w:val="clear" w:color="auto" w:fill="C8CACB"/>
          </w:tcPr>
          <w:p w:rsidR="001708D3" w:rsidRPr="005A2171" w:rsidRDefault="001708D3" w:rsidP="00681419">
            <w:pPr>
              <w:jc w:val="both"/>
              <w:rPr>
                <w:rFonts w:cs="Calibri"/>
                <w:sz w:val="18"/>
                <w:szCs w:val="18"/>
              </w:rPr>
            </w:pPr>
          </w:p>
        </w:tc>
        <w:tc>
          <w:tcPr>
            <w:tcW w:w="1045" w:type="dxa"/>
            <w:tcBorders>
              <w:bottom w:val="single" w:sz="4" w:space="0" w:color="auto"/>
            </w:tcBorders>
            <w:shd w:val="clear" w:color="auto" w:fill="C8CACB"/>
          </w:tcPr>
          <w:p w:rsidR="001708D3" w:rsidRPr="005A2171" w:rsidRDefault="001708D3" w:rsidP="00681419">
            <w:pPr>
              <w:jc w:val="both"/>
              <w:rPr>
                <w:rFonts w:cs="Calibri"/>
                <w:sz w:val="18"/>
                <w:szCs w:val="18"/>
              </w:rPr>
            </w:pPr>
          </w:p>
        </w:tc>
        <w:tc>
          <w:tcPr>
            <w:tcW w:w="1046" w:type="dxa"/>
            <w:tcBorders>
              <w:bottom w:val="single" w:sz="4" w:space="0" w:color="auto"/>
            </w:tcBorders>
            <w:shd w:val="clear" w:color="auto" w:fill="C8CACB"/>
          </w:tcPr>
          <w:p w:rsidR="001708D3" w:rsidRPr="005A2171" w:rsidRDefault="001708D3" w:rsidP="00681419">
            <w:pPr>
              <w:jc w:val="both"/>
              <w:rPr>
                <w:rFonts w:cs="Calibri"/>
                <w:sz w:val="18"/>
                <w:szCs w:val="18"/>
              </w:rPr>
            </w:pPr>
          </w:p>
        </w:tc>
        <w:tc>
          <w:tcPr>
            <w:tcW w:w="1045" w:type="dxa"/>
            <w:tcBorders>
              <w:bottom w:val="single" w:sz="4" w:space="0" w:color="auto"/>
            </w:tcBorders>
            <w:shd w:val="clear" w:color="auto" w:fill="C8CACB"/>
          </w:tcPr>
          <w:p w:rsidR="001708D3" w:rsidRPr="005A2171" w:rsidRDefault="001708D3" w:rsidP="00681419">
            <w:pPr>
              <w:jc w:val="both"/>
              <w:rPr>
                <w:rFonts w:cs="Calibri"/>
                <w:sz w:val="18"/>
                <w:szCs w:val="18"/>
              </w:rPr>
            </w:pPr>
          </w:p>
        </w:tc>
        <w:tc>
          <w:tcPr>
            <w:tcW w:w="1046" w:type="dxa"/>
            <w:tcBorders>
              <w:bottom w:val="single" w:sz="4" w:space="0" w:color="auto"/>
            </w:tcBorders>
            <w:shd w:val="clear" w:color="auto" w:fill="C8CACB"/>
          </w:tcPr>
          <w:p w:rsidR="001708D3" w:rsidRPr="005A2171" w:rsidRDefault="001708D3" w:rsidP="00681419">
            <w:pPr>
              <w:jc w:val="both"/>
              <w:rPr>
                <w:rFonts w:cs="Calibri"/>
                <w:sz w:val="18"/>
                <w:szCs w:val="18"/>
              </w:rPr>
            </w:pPr>
          </w:p>
        </w:tc>
      </w:tr>
    </w:tbl>
    <w:p w:rsidR="000A5D52" w:rsidRPr="00C13AB0" w:rsidRDefault="000A5D52" w:rsidP="00C74D17">
      <w:pPr>
        <w:jc w:val="both"/>
        <w:rPr>
          <w:rFonts w:eastAsia="Calibri" w:cstheme="minorHAnsi"/>
          <w:b/>
          <w:sz w:val="20"/>
          <w:szCs w:val="20"/>
        </w:rPr>
      </w:pPr>
    </w:p>
    <w:p w:rsidR="000A5D52" w:rsidRPr="00C13AB0" w:rsidRDefault="000A5D52" w:rsidP="00C74D17">
      <w:pPr>
        <w:jc w:val="both"/>
        <w:rPr>
          <w:rFonts w:eastAsia="Calibri" w:cstheme="minorHAnsi"/>
          <w:b/>
          <w:sz w:val="20"/>
          <w:szCs w:val="20"/>
        </w:rPr>
      </w:pPr>
    </w:p>
    <w:p w:rsidR="003F1DB8" w:rsidRPr="00C13AB0" w:rsidRDefault="003F1DB8" w:rsidP="00765D8D">
      <w:pPr>
        <w:jc w:val="both"/>
        <w:rPr>
          <w:rFonts w:eastAsia="Calibri" w:cstheme="minorHAnsi"/>
          <w:i/>
          <w:sz w:val="20"/>
          <w:szCs w:val="20"/>
        </w:rPr>
      </w:pPr>
    </w:p>
    <w:p w:rsidR="003F1DB8" w:rsidRPr="00C13AB0" w:rsidRDefault="003F1DB8" w:rsidP="003F1DB8">
      <w:pPr>
        <w:pStyle w:val="ListParagraph"/>
        <w:ind w:left="360"/>
        <w:jc w:val="both"/>
        <w:rPr>
          <w:rFonts w:eastAsia="Calibri" w:cstheme="minorHAnsi"/>
          <w:i/>
          <w:sz w:val="20"/>
          <w:szCs w:val="20"/>
        </w:rPr>
      </w:pPr>
    </w:p>
    <w:p w:rsidR="00077F42" w:rsidRPr="00C13AB0" w:rsidRDefault="00077F42" w:rsidP="003F1DB8">
      <w:pPr>
        <w:pStyle w:val="ListParagraph"/>
        <w:ind w:left="360"/>
        <w:jc w:val="both"/>
        <w:rPr>
          <w:rFonts w:eastAsia="Calibri" w:cstheme="minorHAnsi"/>
          <w:i/>
          <w:sz w:val="20"/>
          <w:szCs w:val="20"/>
        </w:rPr>
      </w:pPr>
    </w:p>
    <w:p w:rsidR="00077F42" w:rsidRPr="00C13AB0" w:rsidRDefault="00077F42" w:rsidP="00077F42">
      <w:pPr>
        <w:rPr>
          <w:rFonts w:cstheme="minorHAnsi"/>
          <w:sz w:val="20"/>
          <w:szCs w:val="20"/>
        </w:rPr>
      </w:pPr>
    </w:p>
    <w:p w:rsidR="00077F42" w:rsidRPr="00C13AB0" w:rsidRDefault="00077F42" w:rsidP="00077F42">
      <w:pPr>
        <w:rPr>
          <w:rFonts w:cstheme="minorHAnsi"/>
          <w:sz w:val="20"/>
          <w:szCs w:val="20"/>
        </w:rPr>
      </w:pPr>
    </w:p>
    <w:p w:rsidR="00077F42" w:rsidRPr="00C13AB0" w:rsidRDefault="00077F42" w:rsidP="00077F42">
      <w:pPr>
        <w:rPr>
          <w:rFonts w:cstheme="minorHAnsi"/>
          <w:sz w:val="20"/>
          <w:szCs w:val="20"/>
        </w:rPr>
      </w:pPr>
    </w:p>
    <w:p w:rsidR="00F22BA4" w:rsidRDefault="00F22BA4" w:rsidP="00077F42">
      <w:pPr>
        <w:tabs>
          <w:tab w:val="left" w:pos="1620"/>
        </w:tabs>
        <w:rPr>
          <w:rFonts w:cstheme="minorHAnsi"/>
          <w:sz w:val="20"/>
          <w:szCs w:val="20"/>
        </w:rPr>
      </w:pPr>
    </w:p>
    <w:p w:rsidR="008D3FA1" w:rsidRDefault="008D3FA1" w:rsidP="00077F42">
      <w:pPr>
        <w:tabs>
          <w:tab w:val="left" w:pos="1620"/>
        </w:tabs>
      </w:pPr>
    </w:p>
    <w:p w:rsidR="00F22BA4" w:rsidRPr="00077F42" w:rsidRDefault="00F22BA4" w:rsidP="00077F42">
      <w:pPr>
        <w:tabs>
          <w:tab w:val="left" w:pos="1620"/>
        </w:tabs>
        <w:sectPr w:rsidR="00F22BA4" w:rsidRPr="00077F42" w:rsidSect="009F7AC9">
          <w:pgSz w:w="16838" w:h="11906" w:orient="landscape"/>
          <w:pgMar w:top="810" w:right="1134" w:bottom="1133" w:left="1440" w:header="709" w:footer="709" w:gutter="0"/>
          <w:cols w:space="708"/>
          <w:docGrid w:linePitch="360"/>
        </w:sectPr>
      </w:pPr>
    </w:p>
    <w:p w:rsidR="00101BD4" w:rsidRPr="005260A4" w:rsidRDefault="00D54DEC" w:rsidP="00E0775A">
      <w:pPr>
        <w:pStyle w:val="Heading1"/>
        <w:numPr>
          <w:ilvl w:val="0"/>
          <w:numId w:val="1"/>
        </w:numPr>
        <w:ind w:left="567" w:hanging="567"/>
        <w:rPr>
          <w:rFonts w:asciiTheme="minorHAnsi" w:hAnsiTheme="minorHAnsi" w:cs="Segoe UI"/>
          <w:color w:val="auto"/>
        </w:rPr>
      </w:pPr>
      <w:bookmarkStart w:id="6" w:name="_Toc46915875"/>
      <w:r w:rsidRPr="005260A4">
        <w:rPr>
          <w:rFonts w:asciiTheme="minorHAnsi" w:hAnsiTheme="minorHAnsi" w:cs="Segoe UI"/>
          <w:color w:val="auto"/>
        </w:rPr>
        <w:lastRenderedPageBreak/>
        <w:t>C</w:t>
      </w:r>
      <w:r w:rsidR="004F2C76" w:rsidRPr="005260A4">
        <w:rPr>
          <w:rFonts w:asciiTheme="minorHAnsi" w:hAnsiTheme="minorHAnsi" w:cs="Segoe UI"/>
          <w:color w:val="auto"/>
        </w:rPr>
        <w:t>OMPLIANCE</w:t>
      </w:r>
      <w:bookmarkEnd w:id="6"/>
    </w:p>
    <w:p w:rsidR="00ED60F7" w:rsidRPr="005260A4" w:rsidRDefault="00ED60F7" w:rsidP="00ED60F7">
      <w:pPr>
        <w:spacing w:after="0"/>
      </w:pPr>
    </w:p>
    <w:p w:rsidR="00ED60F7" w:rsidRPr="005260A4" w:rsidRDefault="00ED60F7" w:rsidP="00811DB5">
      <w:pPr>
        <w:spacing w:after="0"/>
        <w:ind w:left="567"/>
        <w:jc w:val="both"/>
        <w:rPr>
          <w:rFonts w:cs="Segoe UI"/>
        </w:rPr>
      </w:pPr>
      <w:r w:rsidRPr="005260A4">
        <w:rPr>
          <w:rFonts w:cs="Segoe UI"/>
        </w:rPr>
        <w:t xml:space="preserve">The </w:t>
      </w:r>
      <w:r w:rsidR="00E36AA1">
        <w:rPr>
          <w:rFonts w:cs="Segoe UI"/>
        </w:rPr>
        <w:t>compliance of Petra’s Organisations</w:t>
      </w:r>
      <w:r w:rsidRPr="005260A4">
        <w:rPr>
          <w:rFonts w:cs="Segoe UI"/>
        </w:rPr>
        <w:t xml:space="preserve"> is measured against the applicable environmental</w:t>
      </w:r>
      <w:r w:rsidR="00125F11" w:rsidRPr="005260A4">
        <w:rPr>
          <w:rFonts w:cs="Segoe UI"/>
        </w:rPr>
        <w:t xml:space="preserve"> legislation in the respective c</w:t>
      </w:r>
      <w:r w:rsidRPr="005260A4">
        <w:rPr>
          <w:rFonts w:cs="Segoe UI"/>
        </w:rPr>
        <w:t>ountries of operation.  The section below is dedicated to identify any non-compliances by th</w:t>
      </w:r>
      <w:r w:rsidR="00E36AA1">
        <w:rPr>
          <w:rFonts w:cs="Segoe UI"/>
        </w:rPr>
        <w:t>e organisations</w:t>
      </w:r>
      <w:r w:rsidRPr="005260A4">
        <w:rPr>
          <w:rFonts w:cs="Segoe UI"/>
        </w:rPr>
        <w:t xml:space="preserve">. </w:t>
      </w:r>
    </w:p>
    <w:p w:rsidR="00B60510" w:rsidRPr="005260A4" w:rsidRDefault="00D53C6A" w:rsidP="00962DC0">
      <w:pPr>
        <w:pStyle w:val="Heading2"/>
        <w:tabs>
          <w:tab w:val="left" w:pos="1134"/>
        </w:tabs>
        <w:ind w:left="567" w:hanging="567"/>
        <w:rPr>
          <w:rFonts w:asciiTheme="minorHAnsi" w:hAnsiTheme="minorHAnsi"/>
          <w:color w:val="auto"/>
        </w:rPr>
      </w:pPr>
      <w:bookmarkStart w:id="7" w:name="_Toc46915876"/>
      <w:r w:rsidRPr="005260A4">
        <w:rPr>
          <w:rFonts w:asciiTheme="minorHAnsi" w:hAnsiTheme="minorHAnsi"/>
          <w:color w:val="auto"/>
        </w:rPr>
        <w:t>1.1</w:t>
      </w:r>
      <w:r w:rsidRPr="005260A4">
        <w:rPr>
          <w:rFonts w:asciiTheme="minorHAnsi" w:hAnsiTheme="minorHAnsi"/>
          <w:color w:val="auto"/>
        </w:rPr>
        <w:tab/>
      </w:r>
      <w:r w:rsidR="00B60510" w:rsidRPr="005260A4">
        <w:rPr>
          <w:rFonts w:asciiTheme="minorHAnsi" w:hAnsiTheme="minorHAnsi"/>
          <w:color w:val="auto"/>
        </w:rPr>
        <w:t>Directives and Instructions</w:t>
      </w:r>
      <w:bookmarkEnd w:id="7"/>
    </w:p>
    <w:p w:rsidR="00811DB5" w:rsidRPr="00811DB5" w:rsidRDefault="00811DB5" w:rsidP="00811DB5">
      <w:pPr>
        <w:spacing w:after="0"/>
      </w:pPr>
    </w:p>
    <w:p w:rsidR="00F33E47" w:rsidRDefault="00B07A08" w:rsidP="00962DC0">
      <w:pPr>
        <w:pStyle w:val="ListParagraph"/>
        <w:spacing w:after="0"/>
        <w:ind w:left="567"/>
        <w:jc w:val="both"/>
      </w:pPr>
      <w:r w:rsidRPr="00B07A08">
        <w:t>There is an array of environmental</w:t>
      </w:r>
      <w:r>
        <w:t xml:space="preserve"> legislation that allows for the issuing of either Administrative instruction</w:t>
      </w:r>
      <w:r w:rsidR="00F37877">
        <w:t>s</w:t>
      </w:r>
      <w:r>
        <w:t xml:space="preserve"> or Corrective Directive</w:t>
      </w:r>
      <w:r w:rsidR="00F37877">
        <w:t>s. Relevant legislation includes the National Environmental Management Act and National Water Act. Instructions and directives issued unde</w:t>
      </w:r>
      <w:r w:rsidR="00B92A40">
        <w:t>r these pieces of legislation are</w:t>
      </w:r>
      <w:r w:rsidR="00F37877">
        <w:t xml:space="preserve"> </w:t>
      </w:r>
      <w:r w:rsidR="00962DC0">
        <w:t>done through the Environmental M</w:t>
      </w:r>
      <w:r w:rsidR="00F37877">
        <w:t xml:space="preserve">anagement Inspectorate (EMI’s), also known as the “Blue” </w:t>
      </w:r>
      <w:r w:rsidR="00A45271">
        <w:t>and “</w:t>
      </w:r>
      <w:r w:rsidR="00F37877">
        <w:t>Green Scorpions”.</w:t>
      </w:r>
      <w:r w:rsidR="007403B5">
        <w:t xml:space="preserve"> </w:t>
      </w:r>
    </w:p>
    <w:p w:rsidR="00F33E47" w:rsidRDefault="00F33E47" w:rsidP="00962DC0">
      <w:pPr>
        <w:pStyle w:val="ListParagraph"/>
        <w:spacing w:after="0"/>
        <w:ind w:left="567"/>
        <w:jc w:val="both"/>
      </w:pPr>
    </w:p>
    <w:p w:rsidR="00ED60F7" w:rsidRDefault="007403B5" w:rsidP="00962DC0">
      <w:pPr>
        <w:pStyle w:val="ListParagraph"/>
        <w:spacing w:after="0"/>
        <w:ind w:left="567"/>
        <w:jc w:val="both"/>
      </w:pPr>
      <w:r>
        <w:t xml:space="preserve">In Tanzania this function is performed by either inspectors from the Ministry of Energy and Minerals (MEM) or </w:t>
      </w:r>
      <w:r w:rsidR="00F33E47">
        <w:t>the Tanzanian Mining Audit Authority (TMAA) in terms of the Environmental Management Act of 2004</w:t>
      </w:r>
      <w:r>
        <w:t>.</w:t>
      </w:r>
    </w:p>
    <w:p w:rsidR="00A054AF" w:rsidRDefault="00A054AF" w:rsidP="00962DC0">
      <w:pPr>
        <w:pStyle w:val="ListParagraph"/>
        <w:spacing w:after="0"/>
        <w:ind w:left="567"/>
        <w:jc w:val="both"/>
      </w:pPr>
    </w:p>
    <w:p w:rsidR="00A054AF" w:rsidRDefault="00A054AF" w:rsidP="00962DC0">
      <w:pPr>
        <w:pStyle w:val="ListParagraph"/>
        <w:spacing w:after="0"/>
        <w:ind w:left="567"/>
        <w:jc w:val="both"/>
      </w:pPr>
      <w:r>
        <w:t>Note that “Pre-directives” or “Intentions to issue directives” have been added to the statistic below.</w:t>
      </w:r>
    </w:p>
    <w:p w:rsidR="00E36AA1" w:rsidRDefault="00E36AA1" w:rsidP="00811DB5">
      <w:pPr>
        <w:pStyle w:val="ListParagraph"/>
        <w:tabs>
          <w:tab w:val="left" w:pos="1134"/>
        </w:tabs>
        <w:spacing w:after="0"/>
        <w:ind w:left="1134"/>
        <w:jc w:val="both"/>
      </w:pPr>
    </w:p>
    <w:p w:rsidR="00B84AFC" w:rsidRPr="00962DC0" w:rsidRDefault="00F37877" w:rsidP="00962DC0">
      <w:pPr>
        <w:spacing w:after="0"/>
        <w:ind w:left="567"/>
        <w:rPr>
          <w:i/>
          <w:color w:val="832B42"/>
        </w:rPr>
      </w:pPr>
      <w:r w:rsidRPr="00962DC0">
        <w:rPr>
          <w:i/>
          <w:color w:val="832B42"/>
        </w:rPr>
        <w:t xml:space="preserve">Petra Diamonds </w:t>
      </w:r>
      <w:r w:rsidR="005C5EE1" w:rsidRPr="00962DC0">
        <w:rPr>
          <w:i/>
          <w:color w:val="832B42"/>
        </w:rPr>
        <w:t>set a KPI of a maximum of 1 l</w:t>
      </w:r>
      <w:r w:rsidR="005B22FA" w:rsidRPr="00962DC0">
        <w:rPr>
          <w:i/>
          <w:color w:val="832B42"/>
        </w:rPr>
        <w:t xml:space="preserve">egal instruction </w:t>
      </w:r>
      <w:r w:rsidR="00E36AA1" w:rsidRPr="00962DC0">
        <w:rPr>
          <w:i/>
          <w:color w:val="832B42"/>
        </w:rPr>
        <w:t>or directive per organisation</w:t>
      </w:r>
      <w:r w:rsidR="005C5EE1" w:rsidRPr="00962DC0">
        <w:rPr>
          <w:i/>
          <w:color w:val="832B42"/>
        </w:rPr>
        <w:t xml:space="preserve"> for this financial year.</w:t>
      </w:r>
      <w:r w:rsidRPr="00962DC0">
        <w:rPr>
          <w:i/>
          <w:color w:val="832B42"/>
        </w:rPr>
        <w:t xml:space="preserve"> </w:t>
      </w:r>
    </w:p>
    <w:p w:rsidR="00F33E47" w:rsidRDefault="00F33E47" w:rsidP="00811DB5">
      <w:pPr>
        <w:pStyle w:val="ListParagraph"/>
        <w:spacing w:after="0"/>
        <w:ind w:left="1134"/>
        <w:rPr>
          <w:i/>
        </w:rPr>
      </w:pPr>
    </w:p>
    <w:p w:rsidR="00F37877" w:rsidRPr="00E36AA1" w:rsidRDefault="00FA34E9" w:rsidP="00FA34E9">
      <w:pPr>
        <w:pStyle w:val="Caption"/>
        <w:ind w:left="1134"/>
        <w:rPr>
          <w:rFonts w:cs="Segoe UI"/>
          <w:color w:val="164683"/>
          <w:sz w:val="20"/>
          <w:szCs w:val="20"/>
        </w:rPr>
      </w:pPr>
      <w:bookmarkStart w:id="8" w:name="_Toc46915913"/>
      <w:r w:rsidRPr="00E36AA1">
        <w:rPr>
          <w:color w:val="164683"/>
        </w:rPr>
        <w:t xml:space="preserve">Table </w:t>
      </w:r>
      <w:r w:rsidR="00EC5528" w:rsidRPr="00E36AA1">
        <w:rPr>
          <w:noProof/>
          <w:color w:val="164683"/>
        </w:rPr>
        <w:fldChar w:fldCharType="begin"/>
      </w:r>
      <w:r w:rsidR="00EC5528" w:rsidRPr="00E36AA1">
        <w:rPr>
          <w:noProof/>
          <w:color w:val="164683"/>
        </w:rPr>
        <w:instrText xml:space="preserve"> SEQ Table \* ARABIC </w:instrText>
      </w:r>
      <w:r w:rsidR="00EC5528" w:rsidRPr="00E36AA1">
        <w:rPr>
          <w:noProof/>
          <w:color w:val="164683"/>
        </w:rPr>
        <w:fldChar w:fldCharType="separate"/>
      </w:r>
      <w:r w:rsidR="006B2EA7">
        <w:rPr>
          <w:noProof/>
          <w:color w:val="164683"/>
        </w:rPr>
        <w:t>2</w:t>
      </w:r>
      <w:r w:rsidR="00EC5528" w:rsidRPr="00E36AA1">
        <w:rPr>
          <w:noProof/>
          <w:color w:val="164683"/>
        </w:rPr>
        <w:fldChar w:fldCharType="end"/>
      </w:r>
      <w:r w:rsidRPr="00E36AA1">
        <w:rPr>
          <w:color w:val="164683"/>
        </w:rPr>
        <w:t xml:space="preserve">: </w:t>
      </w:r>
      <w:r w:rsidRPr="00E36AA1">
        <w:rPr>
          <w:b w:val="0"/>
          <w:i/>
          <w:color w:val="164683"/>
        </w:rPr>
        <w:t>Number of Environmental Directives/</w:t>
      </w:r>
      <w:r w:rsidR="00E36AA1">
        <w:rPr>
          <w:b w:val="0"/>
          <w:i/>
          <w:color w:val="164683"/>
        </w:rPr>
        <w:t>Instructions per Organisation</w:t>
      </w:r>
      <w:r w:rsidRPr="00E36AA1">
        <w:rPr>
          <w:b w:val="0"/>
          <w:i/>
          <w:color w:val="164683"/>
        </w:rPr>
        <w:t xml:space="preserve"> for</w:t>
      </w:r>
      <w:r w:rsidR="00520264" w:rsidRPr="00E36AA1">
        <w:rPr>
          <w:b w:val="0"/>
          <w:i/>
          <w:color w:val="164683"/>
        </w:rPr>
        <w:t xml:space="preserve"> this period</w:t>
      </w:r>
      <w:bookmarkEnd w:id="8"/>
    </w:p>
    <w:tbl>
      <w:tblPr>
        <w:tblStyle w:val="TableGrid"/>
        <w:tblW w:w="9034" w:type="dxa"/>
        <w:tblInd w:w="600" w:type="dxa"/>
        <w:tblLook w:val="04A0" w:firstRow="1" w:lastRow="0" w:firstColumn="1" w:lastColumn="0" w:noHBand="0" w:noVBand="1"/>
      </w:tblPr>
      <w:tblGrid>
        <w:gridCol w:w="2024"/>
        <w:gridCol w:w="1340"/>
        <w:gridCol w:w="1560"/>
        <w:gridCol w:w="1417"/>
        <w:gridCol w:w="1276"/>
        <w:gridCol w:w="1417"/>
      </w:tblGrid>
      <w:tr w:rsidR="00280633" w:rsidTr="00FA4BF8">
        <w:trPr>
          <w:trHeight w:val="524"/>
        </w:trPr>
        <w:tc>
          <w:tcPr>
            <w:tcW w:w="2024" w:type="dxa"/>
            <w:shd w:val="clear" w:color="auto" w:fill="7D817C"/>
          </w:tcPr>
          <w:p w:rsidR="00280633" w:rsidRPr="00E36AA1" w:rsidRDefault="00280633" w:rsidP="00845BFB">
            <w:pPr>
              <w:jc w:val="center"/>
            </w:pPr>
            <w:r w:rsidRPr="00E36AA1">
              <w:rPr>
                <w:rFonts w:cs="Segoe UI"/>
                <w:b/>
                <w:sz w:val="22"/>
                <w:szCs w:val="22"/>
              </w:rPr>
              <w:t>Mine</w:t>
            </w:r>
          </w:p>
          <w:p w:rsidR="00280633" w:rsidRPr="00E36AA1" w:rsidRDefault="00280633" w:rsidP="00845BFB">
            <w:pPr>
              <w:jc w:val="center"/>
            </w:pPr>
          </w:p>
        </w:tc>
        <w:tc>
          <w:tcPr>
            <w:tcW w:w="1340" w:type="dxa"/>
            <w:shd w:val="clear" w:color="auto" w:fill="7D817C"/>
          </w:tcPr>
          <w:p w:rsidR="00280633" w:rsidRPr="00E36AA1" w:rsidRDefault="00280633" w:rsidP="00845BFB">
            <w:pPr>
              <w:jc w:val="center"/>
              <w:rPr>
                <w:b/>
              </w:rPr>
            </w:pPr>
            <w:r w:rsidRPr="00E36AA1">
              <w:rPr>
                <w:b/>
              </w:rPr>
              <w:t>Q1</w:t>
            </w:r>
          </w:p>
        </w:tc>
        <w:tc>
          <w:tcPr>
            <w:tcW w:w="1560" w:type="dxa"/>
            <w:shd w:val="clear" w:color="auto" w:fill="7D817C"/>
          </w:tcPr>
          <w:p w:rsidR="00280633" w:rsidRPr="00E36AA1" w:rsidRDefault="00280633" w:rsidP="00845BFB">
            <w:pPr>
              <w:jc w:val="center"/>
              <w:rPr>
                <w:b/>
              </w:rPr>
            </w:pPr>
            <w:r w:rsidRPr="00E36AA1">
              <w:rPr>
                <w:b/>
              </w:rPr>
              <w:t>Q2</w:t>
            </w:r>
          </w:p>
        </w:tc>
        <w:tc>
          <w:tcPr>
            <w:tcW w:w="1417" w:type="dxa"/>
            <w:shd w:val="clear" w:color="auto" w:fill="7D817C"/>
          </w:tcPr>
          <w:p w:rsidR="00280633" w:rsidRPr="00E36AA1" w:rsidRDefault="00280633" w:rsidP="00845BFB">
            <w:pPr>
              <w:jc w:val="center"/>
              <w:rPr>
                <w:b/>
              </w:rPr>
            </w:pPr>
            <w:r w:rsidRPr="00E36AA1">
              <w:rPr>
                <w:b/>
              </w:rPr>
              <w:t>Q3</w:t>
            </w:r>
          </w:p>
        </w:tc>
        <w:tc>
          <w:tcPr>
            <w:tcW w:w="1276" w:type="dxa"/>
            <w:shd w:val="clear" w:color="auto" w:fill="7D817C"/>
          </w:tcPr>
          <w:p w:rsidR="00280633" w:rsidRPr="00E36AA1" w:rsidRDefault="00280633" w:rsidP="00845BFB">
            <w:pPr>
              <w:jc w:val="center"/>
              <w:rPr>
                <w:b/>
              </w:rPr>
            </w:pPr>
            <w:r w:rsidRPr="00E36AA1">
              <w:rPr>
                <w:b/>
              </w:rPr>
              <w:t>Q4</w:t>
            </w:r>
          </w:p>
        </w:tc>
        <w:tc>
          <w:tcPr>
            <w:tcW w:w="1417" w:type="dxa"/>
            <w:shd w:val="clear" w:color="auto" w:fill="7D817C"/>
          </w:tcPr>
          <w:p w:rsidR="00280633" w:rsidRPr="00E36AA1" w:rsidRDefault="00280633" w:rsidP="00845BFB">
            <w:pPr>
              <w:jc w:val="center"/>
              <w:rPr>
                <w:b/>
              </w:rPr>
            </w:pPr>
            <w:r w:rsidRPr="00E36AA1">
              <w:rPr>
                <w:b/>
              </w:rPr>
              <w:t>TOTAL</w:t>
            </w:r>
          </w:p>
          <w:p w:rsidR="00280633" w:rsidRPr="00E36AA1" w:rsidRDefault="00280633" w:rsidP="00845BFB">
            <w:pPr>
              <w:jc w:val="center"/>
              <w:rPr>
                <w:b/>
              </w:rPr>
            </w:pPr>
            <w:r w:rsidRPr="00E36AA1">
              <w:rPr>
                <w:b/>
              </w:rPr>
              <w:t>YTD</w:t>
            </w:r>
          </w:p>
        </w:tc>
      </w:tr>
      <w:tr w:rsidR="00280633" w:rsidTr="00FA4BF8">
        <w:trPr>
          <w:trHeight w:val="243"/>
        </w:trPr>
        <w:tc>
          <w:tcPr>
            <w:tcW w:w="2024" w:type="dxa"/>
            <w:shd w:val="clear" w:color="auto" w:fill="7D8186"/>
          </w:tcPr>
          <w:p w:rsidR="00280633" w:rsidRPr="00FC3748" w:rsidRDefault="00280633" w:rsidP="00E9679B">
            <w:pPr>
              <w:rPr>
                <w:b/>
              </w:rPr>
            </w:pPr>
            <w:r w:rsidRPr="00FC3748">
              <w:rPr>
                <w:b/>
              </w:rPr>
              <w:t>CDM</w:t>
            </w:r>
          </w:p>
        </w:tc>
        <w:tc>
          <w:tcPr>
            <w:tcW w:w="1340" w:type="dxa"/>
            <w:shd w:val="clear" w:color="auto" w:fill="auto"/>
          </w:tcPr>
          <w:p w:rsidR="00280633" w:rsidRPr="007C1476" w:rsidRDefault="00290EE7" w:rsidP="00831113">
            <w:pPr>
              <w:jc w:val="center"/>
              <w:rPr>
                <w:sz w:val="18"/>
                <w:szCs w:val="18"/>
              </w:rPr>
            </w:pPr>
            <w:r>
              <w:rPr>
                <w:sz w:val="18"/>
                <w:szCs w:val="18"/>
              </w:rPr>
              <w:t>0</w:t>
            </w:r>
          </w:p>
        </w:tc>
        <w:tc>
          <w:tcPr>
            <w:tcW w:w="1560" w:type="dxa"/>
            <w:shd w:val="clear" w:color="auto" w:fill="auto"/>
          </w:tcPr>
          <w:p w:rsidR="00280633" w:rsidRPr="007C1476" w:rsidRDefault="00481D78" w:rsidP="00831113">
            <w:pPr>
              <w:jc w:val="center"/>
              <w:rPr>
                <w:sz w:val="18"/>
                <w:szCs w:val="18"/>
              </w:rPr>
            </w:pPr>
            <w:r>
              <w:rPr>
                <w:sz w:val="18"/>
                <w:szCs w:val="18"/>
              </w:rPr>
              <w:t>0</w:t>
            </w:r>
          </w:p>
        </w:tc>
        <w:tc>
          <w:tcPr>
            <w:tcW w:w="1417" w:type="dxa"/>
            <w:shd w:val="clear" w:color="auto" w:fill="auto"/>
          </w:tcPr>
          <w:p w:rsidR="00280633" w:rsidRDefault="005858DC" w:rsidP="00831113">
            <w:pPr>
              <w:jc w:val="center"/>
            </w:pPr>
            <w:r>
              <w:t>1</w:t>
            </w:r>
            <w:r w:rsidR="007A1518">
              <w:t xml:space="preserve"> (Intention)</w:t>
            </w:r>
          </w:p>
        </w:tc>
        <w:tc>
          <w:tcPr>
            <w:tcW w:w="1276" w:type="dxa"/>
            <w:shd w:val="clear" w:color="auto" w:fill="auto"/>
          </w:tcPr>
          <w:p w:rsidR="00280633" w:rsidRDefault="007A1518" w:rsidP="00831113">
            <w:pPr>
              <w:jc w:val="center"/>
            </w:pPr>
            <w:r>
              <w:t>0</w:t>
            </w:r>
          </w:p>
        </w:tc>
        <w:tc>
          <w:tcPr>
            <w:tcW w:w="1417" w:type="dxa"/>
            <w:shd w:val="clear" w:color="auto" w:fill="auto"/>
          </w:tcPr>
          <w:p w:rsidR="00280633" w:rsidRDefault="005858DC" w:rsidP="00831113">
            <w:pPr>
              <w:jc w:val="center"/>
            </w:pPr>
            <w:r>
              <w:t>1</w:t>
            </w:r>
          </w:p>
        </w:tc>
      </w:tr>
      <w:tr w:rsidR="00280633" w:rsidTr="00FA4BF8">
        <w:trPr>
          <w:trHeight w:val="243"/>
        </w:trPr>
        <w:tc>
          <w:tcPr>
            <w:tcW w:w="2024" w:type="dxa"/>
            <w:shd w:val="clear" w:color="auto" w:fill="7D8186"/>
          </w:tcPr>
          <w:p w:rsidR="00280633" w:rsidRPr="00FC3748" w:rsidRDefault="00280633" w:rsidP="00E9679B">
            <w:pPr>
              <w:rPr>
                <w:b/>
              </w:rPr>
            </w:pPr>
            <w:r w:rsidRPr="00FC3748">
              <w:rPr>
                <w:b/>
              </w:rPr>
              <w:t>FDM</w:t>
            </w:r>
          </w:p>
        </w:tc>
        <w:tc>
          <w:tcPr>
            <w:tcW w:w="1340" w:type="dxa"/>
            <w:shd w:val="clear" w:color="auto" w:fill="auto"/>
          </w:tcPr>
          <w:p w:rsidR="00280633" w:rsidRPr="007C1476" w:rsidRDefault="007A1518" w:rsidP="00831113">
            <w:pPr>
              <w:jc w:val="center"/>
              <w:rPr>
                <w:sz w:val="18"/>
                <w:szCs w:val="18"/>
              </w:rPr>
            </w:pPr>
            <w:r>
              <w:rPr>
                <w:sz w:val="18"/>
                <w:szCs w:val="18"/>
              </w:rPr>
              <w:t>1(intention)</w:t>
            </w:r>
          </w:p>
        </w:tc>
        <w:tc>
          <w:tcPr>
            <w:tcW w:w="1560" w:type="dxa"/>
            <w:shd w:val="clear" w:color="auto" w:fill="auto"/>
          </w:tcPr>
          <w:p w:rsidR="00280633" w:rsidRPr="007C1476" w:rsidRDefault="00481D78" w:rsidP="00831113">
            <w:pPr>
              <w:jc w:val="center"/>
              <w:rPr>
                <w:sz w:val="18"/>
                <w:szCs w:val="18"/>
              </w:rPr>
            </w:pPr>
            <w:r>
              <w:rPr>
                <w:sz w:val="18"/>
                <w:szCs w:val="18"/>
              </w:rPr>
              <w:t>0</w:t>
            </w:r>
          </w:p>
        </w:tc>
        <w:tc>
          <w:tcPr>
            <w:tcW w:w="1417" w:type="dxa"/>
            <w:shd w:val="clear" w:color="auto" w:fill="auto"/>
          </w:tcPr>
          <w:p w:rsidR="00280633" w:rsidRDefault="00481D78" w:rsidP="00831113">
            <w:pPr>
              <w:jc w:val="center"/>
            </w:pPr>
            <w:r>
              <w:t>0</w:t>
            </w:r>
          </w:p>
        </w:tc>
        <w:tc>
          <w:tcPr>
            <w:tcW w:w="1276" w:type="dxa"/>
            <w:shd w:val="clear" w:color="auto" w:fill="auto"/>
          </w:tcPr>
          <w:p w:rsidR="00280633" w:rsidRDefault="007A1518" w:rsidP="00831113">
            <w:pPr>
              <w:jc w:val="center"/>
            </w:pPr>
            <w:r>
              <w:t>0</w:t>
            </w:r>
          </w:p>
        </w:tc>
        <w:tc>
          <w:tcPr>
            <w:tcW w:w="1417" w:type="dxa"/>
            <w:shd w:val="clear" w:color="auto" w:fill="auto"/>
          </w:tcPr>
          <w:p w:rsidR="00280633" w:rsidRDefault="007A1518" w:rsidP="00831113">
            <w:pPr>
              <w:jc w:val="center"/>
            </w:pPr>
            <w:r>
              <w:t>1</w:t>
            </w:r>
          </w:p>
        </w:tc>
      </w:tr>
      <w:tr w:rsidR="00280633" w:rsidTr="00FA4BF8">
        <w:trPr>
          <w:trHeight w:val="243"/>
        </w:trPr>
        <w:tc>
          <w:tcPr>
            <w:tcW w:w="2024" w:type="dxa"/>
            <w:shd w:val="clear" w:color="auto" w:fill="7D8186"/>
          </w:tcPr>
          <w:p w:rsidR="00280633" w:rsidRPr="00FC3748" w:rsidRDefault="00280633" w:rsidP="00E9679B">
            <w:pPr>
              <w:rPr>
                <w:b/>
              </w:rPr>
            </w:pPr>
            <w:r w:rsidRPr="00FC3748">
              <w:rPr>
                <w:b/>
              </w:rPr>
              <w:t>KDM</w:t>
            </w:r>
          </w:p>
        </w:tc>
        <w:tc>
          <w:tcPr>
            <w:tcW w:w="1340" w:type="dxa"/>
            <w:shd w:val="clear" w:color="auto" w:fill="auto"/>
          </w:tcPr>
          <w:p w:rsidR="00280633" w:rsidRPr="007C1476" w:rsidRDefault="00290EE7" w:rsidP="00831113">
            <w:pPr>
              <w:jc w:val="center"/>
              <w:rPr>
                <w:sz w:val="18"/>
                <w:szCs w:val="18"/>
              </w:rPr>
            </w:pPr>
            <w:r>
              <w:rPr>
                <w:sz w:val="18"/>
                <w:szCs w:val="18"/>
              </w:rPr>
              <w:t>0</w:t>
            </w:r>
          </w:p>
        </w:tc>
        <w:tc>
          <w:tcPr>
            <w:tcW w:w="1560" w:type="dxa"/>
            <w:shd w:val="clear" w:color="auto" w:fill="auto"/>
          </w:tcPr>
          <w:p w:rsidR="00280633" w:rsidRPr="007C1476" w:rsidRDefault="00481D78" w:rsidP="00831113">
            <w:pPr>
              <w:jc w:val="center"/>
              <w:rPr>
                <w:sz w:val="18"/>
                <w:szCs w:val="18"/>
              </w:rPr>
            </w:pPr>
            <w:r>
              <w:rPr>
                <w:sz w:val="18"/>
                <w:szCs w:val="18"/>
              </w:rPr>
              <w:t>0</w:t>
            </w:r>
          </w:p>
        </w:tc>
        <w:tc>
          <w:tcPr>
            <w:tcW w:w="1417" w:type="dxa"/>
            <w:shd w:val="clear" w:color="auto" w:fill="auto"/>
          </w:tcPr>
          <w:p w:rsidR="00280633" w:rsidRDefault="00481D78" w:rsidP="00831113">
            <w:pPr>
              <w:jc w:val="center"/>
            </w:pPr>
            <w:r>
              <w:t>0</w:t>
            </w:r>
          </w:p>
        </w:tc>
        <w:tc>
          <w:tcPr>
            <w:tcW w:w="1276" w:type="dxa"/>
            <w:shd w:val="clear" w:color="auto" w:fill="auto"/>
          </w:tcPr>
          <w:p w:rsidR="00280633" w:rsidRDefault="007A1518" w:rsidP="00831113">
            <w:pPr>
              <w:jc w:val="center"/>
            </w:pPr>
            <w:r>
              <w:t>0</w:t>
            </w:r>
          </w:p>
        </w:tc>
        <w:tc>
          <w:tcPr>
            <w:tcW w:w="1417" w:type="dxa"/>
            <w:shd w:val="clear" w:color="auto" w:fill="auto"/>
          </w:tcPr>
          <w:p w:rsidR="00280633" w:rsidRDefault="00481D78" w:rsidP="00831113">
            <w:pPr>
              <w:jc w:val="center"/>
            </w:pPr>
            <w:r>
              <w:t>0</w:t>
            </w:r>
          </w:p>
        </w:tc>
      </w:tr>
      <w:tr w:rsidR="00280633" w:rsidTr="00FA4BF8">
        <w:trPr>
          <w:trHeight w:val="243"/>
        </w:trPr>
        <w:tc>
          <w:tcPr>
            <w:tcW w:w="2024" w:type="dxa"/>
            <w:shd w:val="clear" w:color="auto" w:fill="7D8186"/>
          </w:tcPr>
          <w:p w:rsidR="00280633" w:rsidRPr="00FC3748" w:rsidRDefault="00280633" w:rsidP="00E9679B">
            <w:pPr>
              <w:rPr>
                <w:b/>
              </w:rPr>
            </w:pPr>
            <w:r w:rsidRPr="00FC3748">
              <w:rPr>
                <w:b/>
              </w:rPr>
              <w:t>WDL</w:t>
            </w:r>
          </w:p>
        </w:tc>
        <w:tc>
          <w:tcPr>
            <w:tcW w:w="1340" w:type="dxa"/>
            <w:shd w:val="clear" w:color="auto" w:fill="auto"/>
          </w:tcPr>
          <w:p w:rsidR="00280633" w:rsidRPr="007C1476" w:rsidRDefault="00290EE7" w:rsidP="00831113">
            <w:pPr>
              <w:jc w:val="center"/>
              <w:rPr>
                <w:sz w:val="18"/>
                <w:szCs w:val="18"/>
              </w:rPr>
            </w:pPr>
            <w:r>
              <w:rPr>
                <w:sz w:val="18"/>
                <w:szCs w:val="18"/>
              </w:rPr>
              <w:t>0</w:t>
            </w:r>
          </w:p>
        </w:tc>
        <w:tc>
          <w:tcPr>
            <w:tcW w:w="1560" w:type="dxa"/>
            <w:shd w:val="clear" w:color="auto" w:fill="auto"/>
          </w:tcPr>
          <w:p w:rsidR="00280633" w:rsidRPr="007C1476" w:rsidRDefault="00DB5A04" w:rsidP="00DB5A04">
            <w:pPr>
              <w:jc w:val="center"/>
              <w:rPr>
                <w:sz w:val="18"/>
                <w:szCs w:val="18"/>
              </w:rPr>
            </w:pPr>
            <w:r>
              <w:rPr>
                <w:sz w:val="18"/>
                <w:szCs w:val="18"/>
              </w:rPr>
              <w:t>0</w:t>
            </w:r>
          </w:p>
        </w:tc>
        <w:tc>
          <w:tcPr>
            <w:tcW w:w="1417" w:type="dxa"/>
            <w:shd w:val="clear" w:color="auto" w:fill="auto"/>
          </w:tcPr>
          <w:p w:rsidR="00280633" w:rsidRDefault="00481D78" w:rsidP="00831113">
            <w:pPr>
              <w:jc w:val="center"/>
            </w:pPr>
            <w:r>
              <w:t>0</w:t>
            </w:r>
          </w:p>
        </w:tc>
        <w:tc>
          <w:tcPr>
            <w:tcW w:w="1276" w:type="dxa"/>
            <w:shd w:val="clear" w:color="auto" w:fill="auto"/>
          </w:tcPr>
          <w:p w:rsidR="00280633" w:rsidRDefault="007A1518" w:rsidP="00831113">
            <w:pPr>
              <w:jc w:val="center"/>
            </w:pPr>
            <w:r>
              <w:t>0</w:t>
            </w:r>
          </w:p>
        </w:tc>
        <w:tc>
          <w:tcPr>
            <w:tcW w:w="1417" w:type="dxa"/>
            <w:shd w:val="clear" w:color="auto" w:fill="auto"/>
          </w:tcPr>
          <w:p w:rsidR="00280633" w:rsidRDefault="00DB5A04" w:rsidP="00831113">
            <w:pPr>
              <w:jc w:val="center"/>
            </w:pPr>
            <w:r>
              <w:t>0</w:t>
            </w:r>
          </w:p>
        </w:tc>
      </w:tr>
      <w:tr w:rsidR="00280633" w:rsidRPr="00A00CC3" w:rsidTr="00FA4BF8">
        <w:trPr>
          <w:trHeight w:val="267"/>
        </w:trPr>
        <w:tc>
          <w:tcPr>
            <w:tcW w:w="2024" w:type="dxa"/>
            <w:shd w:val="clear" w:color="auto" w:fill="7D8186"/>
          </w:tcPr>
          <w:p w:rsidR="00280633" w:rsidRPr="00A00CC3" w:rsidRDefault="00D7328B" w:rsidP="00E9679B">
            <w:pPr>
              <w:rPr>
                <w:b/>
              </w:rPr>
            </w:pPr>
            <w:r>
              <w:rPr>
                <w:b/>
              </w:rPr>
              <w:t xml:space="preserve">TOTAL </w:t>
            </w:r>
            <w:r w:rsidR="00280633" w:rsidRPr="00A00CC3">
              <w:rPr>
                <w:b/>
              </w:rPr>
              <w:t>per Quarter</w:t>
            </w:r>
          </w:p>
        </w:tc>
        <w:tc>
          <w:tcPr>
            <w:tcW w:w="1340" w:type="dxa"/>
            <w:shd w:val="clear" w:color="auto" w:fill="auto"/>
          </w:tcPr>
          <w:p w:rsidR="00280633" w:rsidRPr="007C1476" w:rsidRDefault="007A1518" w:rsidP="00831113">
            <w:pPr>
              <w:jc w:val="center"/>
              <w:rPr>
                <w:b/>
                <w:sz w:val="18"/>
                <w:szCs w:val="18"/>
              </w:rPr>
            </w:pPr>
            <w:r>
              <w:rPr>
                <w:b/>
                <w:sz w:val="18"/>
                <w:szCs w:val="18"/>
              </w:rPr>
              <w:t>1</w:t>
            </w:r>
          </w:p>
        </w:tc>
        <w:tc>
          <w:tcPr>
            <w:tcW w:w="1560" w:type="dxa"/>
            <w:shd w:val="clear" w:color="auto" w:fill="auto"/>
          </w:tcPr>
          <w:p w:rsidR="00280633" w:rsidRPr="007A1518" w:rsidRDefault="00DB5A04" w:rsidP="00831113">
            <w:pPr>
              <w:jc w:val="center"/>
              <w:rPr>
                <w:b/>
                <w:sz w:val="18"/>
                <w:szCs w:val="18"/>
              </w:rPr>
            </w:pPr>
            <w:r>
              <w:rPr>
                <w:b/>
                <w:sz w:val="18"/>
                <w:szCs w:val="18"/>
              </w:rPr>
              <w:t>0</w:t>
            </w:r>
          </w:p>
        </w:tc>
        <w:tc>
          <w:tcPr>
            <w:tcW w:w="1417" w:type="dxa"/>
            <w:shd w:val="clear" w:color="auto" w:fill="auto"/>
          </w:tcPr>
          <w:p w:rsidR="00280633" w:rsidRPr="00A00CC3" w:rsidRDefault="00512FBF" w:rsidP="00831113">
            <w:pPr>
              <w:jc w:val="center"/>
              <w:rPr>
                <w:b/>
              </w:rPr>
            </w:pPr>
            <w:r>
              <w:rPr>
                <w:b/>
              </w:rPr>
              <w:t>1</w:t>
            </w:r>
          </w:p>
        </w:tc>
        <w:tc>
          <w:tcPr>
            <w:tcW w:w="1276" w:type="dxa"/>
            <w:shd w:val="clear" w:color="auto" w:fill="auto"/>
          </w:tcPr>
          <w:p w:rsidR="00280633" w:rsidRPr="00A00CC3" w:rsidRDefault="007A1518" w:rsidP="00831113">
            <w:pPr>
              <w:jc w:val="center"/>
              <w:rPr>
                <w:b/>
              </w:rPr>
            </w:pPr>
            <w:r>
              <w:rPr>
                <w:b/>
              </w:rPr>
              <w:t>0</w:t>
            </w:r>
          </w:p>
        </w:tc>
        <w:tc>
          <w:tcPr>
            <w:tcW w:w="1417" w:type="dxa"/>
            <w:shd w:val="clear" w:color="auto" w:fill="auto"/>
          </w:tcPr>
          <w:p w:rsidR="00280633" w:rsidRPr="00A00CC3" w:rsidRDefault="00DB5A04" w:rsidP="00831113">
            <w:pPr>
              <w:jc w:val="center"/>
              <w:rPr>
                <w:b/>
              </w:rPr>
            </w:pPr>
            <w:r>
              <w:rPr>
                <w:b/>
              </w:rPr>
              <w:t>2</w:t>
            </w:r>
          </w:p>
        </w:tc>
      </w:tr>
    </w:tbl>
    <w:p w:rsidR="00ED60F7" w:rsidRDefault="00ED60F7" w:rsidP="00ED60F7">
      <w:pPr>
        <w:tabs>
          <w:tab w:val="left" w:pos="1134"/>
        </w:tabs>
        <w:spacing w:after="0"/>
      </w:pPr>
      <w:r>
        <w:tab/>
      </w:r>
    </w:p>
    <w:tbl>
      <w:tblPr>
        <w:tblStyle w:val="TableGrid"/>
        <w:tblW w:w="8998" w:type="dxa"/>
        <w:tblInd w:w="636" w:type="dxa"/>
        <w:tblLook w:val="04A0" w:firstRow="1" w:lastRow="0" w:firstColumn="1" w:lastColumn="0" w:noHBand="0" w:noVBand="1"/>
      </w:tblPr>
      <w:tblGrid>
        <w:gridCol w:w="3187"/>
        <w:gridCol w:w="5811"/>
      </w:tblGrid>
      <w:tr w:rsidR="00425614" w:rsidTr="00962DC0">
        <w:trPr>
          <w:trHeight w:val="483"/>
        </w:trPr>
        <w:tc>
          <w:tcPr>
            <w:tcW w:w="3187" w:type="dxa"/>
            <w:shd w:val="clear" w:color="auto" w:fill="7D817C"/>
            <w:vAlign w:val="center"/>
          </w:tcPr>
          <w:p w:rsidR="00425614" w:rsidRPr="00E36AA1" w:rsidRDefault="00E36AA1" w:rsidP="00E36AA1">
            <w:pPr>
              <w:tabs>
                <w:tab w:val="left" w:pos="1134"/>
              </w:tabs>
              <w:rPr>
                <w:b/>
                <w:sz w:val="22"/>
                <w:szCs w:val="22"/>
              </w:rPr>
            </w:pPr>
            <w:r>
              <w:rPr>
                <w:b/>
                <w:sz w:val="22"/>
                <w:szCs w:val="22"/>
              </w:rPr>
              <w:t>Organisation</w:t>
            </w:r>
            <w:r w:rsidR="00425614" w:rsidRPr="00E36AA1">
              <w:rPr>
                <w:b/>
                <w:sz w:val="22"/>
                <w:szCs w:val="22"/>
              </w:rPr>
              <w:t>:</w:t>
            </w:r>
          </w:p>
        </w:tc>
        <w:tc>
          <w:tcPr>
            <w:tcW w:w="5811" w:type="dxa"/>
            <w:vAlign w:val="center"/>
          </w:tcPr>
          <w:p w:rsidR="00425614" w:rsidRPr="002C009D" w:rsidRDefault="005858DC" w:rsidP="004C0C41">
            <w:pPr>
              <w:tabs>
                <w:tab w:val="left" w:pos="1134"/>
              </w:tabs>
              <w:rPr>
                <w:sz w:val="18"/>
                <w:szCs w:val="18"/>
              </w:rPr>
            </w:pPr>
            <w:r w:rsidRPr="002C009D">
              <w:rPr>
                <w:sz w:val="18"/>
                <w:szCs w:val="18"/>
              </w:rPr>
              <w:t>CDM</w:t>
            </w:r>
          </w:p>
        </w:tc>
      </w:tr>
      <w:tr w:rsidR="00425614" w:rsidTr="00962DC0">
        <w:trPr>
          <w:trHeight w:val="483"/>
        </w:trPr>
        <w:tc>
          <w:tcPr>
            <w:tcW w:w="3187" w:type="dxa"/>
            <w:shd w:val="clear" w:color="auto" w:fill="7D817C"/>
            <w:vAlign w:val="center"/>
          </w:tcPr>
          <w:p w:rsidR="00425614" w:rsidRPr="00E36AA1" w:rsidRDefault="00425614" w:rsidP="00E36AA1">
            <w:pPr>
              <w:tabs>
                <w:tab w:val="left" w:pos="1134"/>
              </w:tabs>
              <w:rPr>
                <w:b/>
                <w:sz w:val="22"/>
                <w:szCs w:val="22"/>
              </w:rPr>
            </w:pPr>
            <w:r w:rsidRPr="00E36AA1">
              <w:rPr>
                <w:b/>
                <w:sz w:val="22"/>
                <w:szCs w:val="22"/>
              </w:rPr>
              <w:t>Date of Directive / Instruction:</w:t>
            </w:r>
          </w:p>
        </w:tc>
        <w:tc>
          <w:tcPr>
            <w:tcW w:w="5811" w:type="dxa"/>
            <w:vAlign w:val="center"/>
          </w:tcPr>
          <w:p w:rsidR="00425614" w:rsidRPr="002C009D" w:rsidRDefault="005858DC" w:rsidP="004C0C41">
            <w:pPr>
              <w:tabs>
                <w:tab w:val="left" w:pos="1134"/>
              </w:tabs>
              <w:rPr>
                <w:sz w:val="18"/>
                <w:szCs w:val="18"/>
              </w:rPr>
            </w:pPr>
            <w:r w:rsidRPr="002C009D">
              <w:rPr>
                <w:sz w:val="18"/>
                <w:szCs w:val="18"/>
              </w:rPr>
              <w:t>25/02/2020</w:t>
            </w:r>
          </w:p>
        </w:tc>
      </w:tr>
      <w:tr w:rsidR="00425614" w:rsidTr="00962DC0">
        <w:trPr>
          <w:trHeight w:val="405"/>
        </w:trPr>
        <w:tc>
          <w:tcPr>
            <w:tcW w:w="3187" w:type="dxa"/>
            <w:shd w:val="clear" w:color="auto" w:fill="7D817C"/>
            <w:vAlign w:val="center"/>
          </w:tcPr>
          <w:p w:rsidR="00425614" w:rsidRPr="00E36AA1" w:rsidRDefault="00425614" w:rsidP="00E36AA1">
            <w:pPr>
              <w:tabs>
                <w:tab w:val="left" w:pos="1134"/>
              </w:tabs>
              <w:rPr>
                <w:b/>
                <w:sz w:val="22"/>
                <w:szCs w:val="22"/>
              </w:rPr>
            </w:pPr>
            <w:r w:rsidRPr="00E36AA1">
              <w:rPr>
                <w:b/>
                <w:sz w:val="22"/>
                <w:szCs w:val="22"/>
              </w:rPr>
              <w:t>Authority:</w:t>
            </w:r>
          </w:p>
        </w:tc>
        <w:tc>
          <w:tcPr>
            <w:tcW w:w="5811" w:type="dxa"/>
            <w:vAlign w:val="center"/>
          </w:tcPr>
          <w:p w:rsidR="00425614" w:rsidRPr="002C009D" w:rsidRDefault="005858DC" w:rsidP="004C0C41">
            <w:pPr>
              <w:tabs>
                <w:tab w:val="left" w:pos="1134"/>
              </w:tabs>
              <w:rPr>
                <w:sz w:val="18"/>
                <w:szCs w:val="18"/>
              </w:rPr>
            </w:pPr>
            <w:r w:rsidRPr="002C009D">
              <w:rPr>
                <w:sz w:val="18"/>
                <w:szCs w:val="18"/>
              </w:rPr>
              <w:t>Gauteng Department of Agriculture and Rural Development</w:t>
            </w:r>
            <w:r w:rsidR="00CF7791" w:rsidRPr="002C009D">
              <w:rPr>
                <w:sz w:val="18"/>
                <w:szCs w:val="18"/>
              </w:rPr>
              <w:t xml:space="preserve"> (GDARD)</w:t>
            </w:r>
          </w:p>
        </w:tc>
      </w:tr>
      <w:tr w:rsidR="00425614" w:rsidTr="00962DC0">
        <w:trPr>
          <w:trHeight w:val="411"/>
        </w:trPr>
        <w:tc>
          <w:tcPr>
            <w:tcW w:w="3187" w:type="dxa"/>
            <w:shd w:val="clear" w:color="auto" w:fill="7D817C"/>
            <w:vAlign w:val="center"/>
          </w:tcPr>
          <w:p w:rsidR="00425614" w:rsidRPr="00E36AA1" w:rsidRDefault="00425614" w:rsidP="00E36AA1">
            <w:pPr>
              <w:tabs>
                <w:tab w:val="left" w:pos="1134"/>
              </w:tabs>
              <w:rPr>
                <w:b/>
                <w:sz w:val="22"/>
                <w:szCs w:val="22"/>
              </w:rPr>
            </w:pPr>
            <w:r w:rsidRPr="00E36AA1">
              <w:rPr>
                <w:b/>
                <w:sz w:val="22"/>
                <w:szCs w:val="22"/>
              </w:rPr>
              <w:t>In terms of Legislation:</w:t>
            </w:r>
          </w:p>
        </w:tc>
        <w:tc>
          <w:tcPr>
            <w:tcW w:w="5811" w:type="dxa"/>
            <w:vAlign w:val="center"/>
          </w:tcPr>
          <w:p w:rsidR="00425614" w:rsidRPr="002C009D" w:rsidRDefault="00EA426C" w:rsidP="004C0C41">
            <w:pPr>
              <w:tabs>
                <w:tab w:val="left" w:pos="1134"/>
              </w:tabs>
              <w:rPr>
                <w:sz w:val="18"/>
                <w:szCs w:val="18"/>
              </w:rPr>
            </w:pPr>
            <w:r w:rsidRPr="002C009D">
              <w:rPr>
                <w:sz w:val="18"/>
                <w:szCs w:val="18"/>
              </w:rPr>
              <w:t xml:space="preserve">Notice of Intent to issue a compliance Notice  ito </w:t>
            </w:r>
            <w:r w:rsidR="005858DC" w:rsidRPr="002C009D">
              <w:rPr>
                <w:sz w:val="18"/>
                <w:szCs w:val="18"/>
              </w:rPr>
              <w:t>Section 31L of NEMA</w:t>
            </w:r>
          </w:p>
        </w:tc>
      </w:tr>
      <w:tr w:rsidR="00425614" w:rsidTr="00962DC0">
        <w:trPr>
          <w:trHeight w:val="418"/>
        </w:trPr>
        <w:tc>
          <w:tcPr>
            <w:tcW w:w="3187" w:type="dxa"/>
            <w:shd w:val="clear" w:color="auto" w:fill="7D817C"/>
            <w:vAlign w:val="center"/>
          </w:tcPr>
          <w:p w:rsidR="00425614" w:rsidRPr="00E36AA1" w:rsidRDefault="00425614" w:rsidP="00E36AA1">
            <w:pPr>
              <w:tabs>
                <w:tab w:val="left" w:pos="1134"/>
              </w:tabs>
              <w:rPr>
                <w:b/>
                <w:sz w:val="22"/>
                <w:szCs w:val="22"/>
              </w:rPr>
            </w:pPr>
            <w:r w:rsidRPr="00E36AA1">
              <w:rPr>
                <w:b/>
                <w:sz w:val="22"/>
                <w:szCs w:val="22"/>
              </w:rPr>
              <w:t>Detail of Instruction:</w:t>
            </w:r>
          </w:p>
        </w:tc>
        <w:tc>
          <w:tcPr>
            <w:tcW w:w="5811" w:type="dxa"/>
            <w:vAlign w:val="center"/>
          </w:tcPr>
          <w:p w:rsidR="00425614" w:rsidRPr="002C009D" w:rsidRDefault="00EA426C" w:rsidP="00A00450">
            <w:pPr>
              <w:tabs>
                <w:tab w:val="left" w:pos="1134"/>
              </w:tabs>
              <w:rPr>
                <w:sz w:val="18"/>
                <w:szCs w:val="18"/>
              </w:rPr>
            </w:pPr>
            <w:r w:rsidRPr="002C009D">
              <w:rPr>
                <w:sz w:val="18"/>
                <w:szCs w:val="18"/>
              </w:rPr>
              <w:t>Commencement of listed activities (Section 24(2) of NEMA at the Wilge River without an environmental authorisation</w:t>
            </w:r>
          </w:p>
        </w:tc>
      </w:tr>
      <w:tr w:rsidR="00425614" w:rsidTr="00962DC0">
        <w:trPr>
          <w:trHeight w:val="423"/>
        </w:trPr>
        <w:tc>
          <w:tcPr>
            <w:tcW w:w="3187" w:type="dxa"/>
            <w:shd w:val="clear" w:color="auto" w:fill="7D817C"/>
            <w:vAlign w:val="center"/>
          </w:tcPr>
          <w:p w:rsidR="00425614" w:rsidRPr="00E36AA1" w:rsidRDefault="00425614" w:rsidP="00E36AA1">
            <w:pPr>
              <w:tabs>
                <w:tab w:val="left" w:pos="1134"/>
              </w:tabs>
              <w:rPr>
                <w:b/>
                <w:sz w:val="22"/>
                <w:szCs w:val="22"/>
              </w:rPr>
            </w:pPr>
            <w:r w:rsidRPr="00E36AA1">
              <w:rPr>
                <w:b/>
                <w:sz w:val="22"/>
                <w:szCs w:val="22"/>
              </w:rPr>
              <w:t>List of Actions to Address Instruction:</w:t>
            </w:r>
          </w:p>
        </w:tc>
        <w:tc>
          <w:tcPr>
            <w:tcW w:w="5811" w:type="dxa"/>
            <w:vAlign w:val="center"/>
          </w:tcPr>
          <w:p w:rsidR="00425614" w:rsidRPr="002C009D" w:rsidRDefault="00EA426C" w:rsidP="00CF7791">
            <w:pPr>
              <w:tabs>
                <w:tab w:val="left" w:pos="1134"/>
              </w:tabs>
              <w:rPr>
                <w:sz w:val="18"/>
                <w:szCs w:val="18"/>
              </w:rPr>
            </w:pPr>
            <w:r w:rsidRPr="002C009D">
              <w:rPr>
                <w:sz w:val="18"/>
                <w:szCs w:val="18"/>
              </w:rPr>
              <w:t>The mine responded to the notice within the required 7 days and a meeting with GDARD was schedule</w:t>
            </w:r>
            <w:r w:rsidR="00CF7791" w:rsidRPr="002C009D">
              <w:rPr>
                <w:sz w:val="18"/>
                <w:szCs w:val="18"/>
              </w:rPr>
              <w:t>d for 6 March 2020 to clarify the actions required to address the Notice of Intent to Issue a Compliance Notice.</w:t>
            </w:r>
          </w:p>
        </w:tc>
      </w:tr>
      <w:tr w:rsidR="00A00450" w:rsidTr="00962DC0">
        <w:trPr>
          <w:trHeight w:val="423"/>
        </w:trPr>
        <w:tc>
          <w:tcPr>
            <w:tcW w:w="3187" w:type="dxa"/>
            <w:shd w:val="clear" w:color="auto" w:fill="7D817C"/>
            <w:vAlign w:val="center"/>
          </w:tcPr>
          <w:p w:rsidR="00A00450" w:rsidRPr="00E36AA1" w:rsidRDefault="00A00450" w:rsidP="00E36AA1">
            <w:pPr>
              <w:tabs>
                <w:tab w:val="left" w:pos="1134"/>
              </w:tabs>
              <w:rPr>
                <w:b/>
                <w:sz w:val="22"/>
                <w:szCs w:val="22"/>
              </w:rPr>
            </w:pPr>
            <w:r w:rsidRPr="00E36AA1">
              <w:rPr>
                <w:b/>
                <w:sz w:val="22"/>
                <w:szCs w:val="22"/>
              </w:rPr>
              <w:t>Due Date of Reply:</w:t>
            </w:r>
          </w:p>
        </w:tc>
        <w:tc>
          <w:tcPr>
            <w:tcW w:w="5811" w:type="dxa"/>
            <w:shd w:val="clear" w:color="auto" w:fill="auto"/>
            <w:vAlign w:val="center"/>
          </w:tcPr>
          <w:p w:rsidR="00A00450" w:rsidRPr="002C009D" w:rsidRDefault="00CF7791" w:rsidP="00A00450">
            <w:pPr>
              <w:tabs>
                <w:tab w:val="left" w:pos="1134"/>
              </w:tabs>
              <w:rPr>
                <w:sz w:val="18"/>
                <w:szCs w:val="18"/>
              </w:rPr>
            </w:pPr>
            <w:r w:rsidRPr="002C009D">
              <w:rPr>
                <w:sz w:val="18"/>
                <w:szCs w:val="18"/>
              </w:rPr>
              <w:t xml:space="preserve">18/03/2020 </w:t>
            </w:r>
          </w:p>
        </w:tc>
      </w:tr>
      <w:tr w:rsidR="00A00450" w:rsidTr="00962DC0">
        <w:trPr>
          <w:trHeight w:val="423"/>
        </w:trPr>
        <w:tc>
          <w:tcPr>
            <w:tcW w:w="3187" w:type="dxa"/>
            <w:shd w:val="clear" w:color="auto" w:fill="7D817C"/>
            <w:vAlign w:val="center"/>
          </w:tcPr>
          <w:p w:rsidR="00A00450" w:rsidRPr="00E36AA1" w:rsidRDefault="00A00450" w:rsidP="00E36AA1">
            <w:pPr>
              <w:tabs>
                <w:tab w:val="left" w:pos="1134"/>
              </w:tabs>
              <w:rPr>
                <w:b/>
                <w:sz w:val="22"/>
                <w:szCs w:val="22"/>
              </w:rPr>
            </w:pPr>
            <w:r w:rsidRPr="00E36AA1">
              <w:rPr>
                <w:b/>
                <w:sz w:val="22"/>
                <w:szCs w:val="22"/>
              </w:rPr>
              <w:t>Status:</w:t>
            </w:r>
          </w:p>
        </w:tc>
        <w:tc>
          <w:tcPr>
            <w:tcW w:w="5811" w:type="dxa"/>
            <w:shd w:val="clear" w:color="auto" w:fill="auto"/>
            <w:vAlign w:val="center"/>
          </w:tcPr>
          <w:p w:rsidR="00A00450" w:rsidRPr="002C009D" w:rsidRDefault="00CF7791" w:rsidP="00A00450">
            <w:pPr>
              <w:tabs>
                <w:tab w:val="left" w:pos="1134"/>
              </w:tabs>
              <w:rPr>
                <w:sz w:val="18"/>
                <w:szCs w:val="18"/>
              </w:rPr>
            </w:pPr>
            <w:r w:rsidRPr="002C009D">
              <w:rPr>
                <w:sz w:val="18"/>
                <w:szCs w:val="18"/>
              </w:rPr>
              <w:t xml:space="preserve">Mine submitted their response. </w:t>
            </w:r>
          </w:p>
        </w:tc>
      </w:tr>
    </w:tbl>
    <w:p w:rsidR="00D12E16" w:rsidRDefault="00D12E16" w:rsidP="0034606E">
      <w:pPr>
        <w:tabs>
          <w:tab w:val="left" w:pos="1134"/>
        </w:tabs>
        <w:rPr>
          <w:b/>
        </w:rPr>
        <w:sectPr w:rsidR="00D12E16" w:rsidSect="00B52066">
          <w:headerReference w:type="first" r:id="rId13"/>
          <w:pgSz w:w="11906" w:h="16838"/>
          <w:pgMar w:top="851" w:right="1134" w:bottom="1418" w:left="992" w:header="709" w:footer="709" w:gutter="0"/>
          <w:cols w:space="708"/>
          <w:titlePg/>
          <w:docGrid w:linePitch="360"/>
        </w:sectPr>
      </w:pPr>
    </w:p>
    <w:tbl>
      <w:tblPr>
        <w:tblStyle w:val="TableGrid"/>
        <w:tblW w:w="8998" w:type="dxa"/>
        <w:tblInd w:w="636" w:type="dxa"/>
        <w:tblLook w:val="04A0" w:firstRow="1" w:lastRow="0" w:firstColumn="1" w:lastColumn="0" w:noHBand="0" w:noVBand="1"/>
      </w:tblPr>
      <w:tblGrid>
        <w:gridCol w:w="3187"/>
        <w:gridCol w:w="5811"/>
      </w:tblGrid>
      <w:tr w:rsidR="002C009D" w:rsidTr="0034606E">
        <w:trPr>
          <w:trHeight w:val="483"/>
        </w:trPr>
        <w:tc>
          <w:tcPr>
            <w:tcW w:w="3187" w:type="dxa"/>
            <w:shd w:val="clear" w:color="auto" w:fill="7D817C"/>
            <w:vAlign w:val="center"/>
          </w:tcPr>
          <w:p w:rsidR="002C009D" w:rsidRPr="00E36AA1" w:rsidRDefault="002C009D" w:rsidP="0034606E">
            <w:pPr>
              <w:tabs>
                <w:tab w:val="left" w:pos="1134"/>
              </w:tabs>
              <w:rPr>
                <w:b/>
                <w:sz w:val="22"/>
                <w:szCs w:val="22"/>
              </w:rPr>
            </w:pPr>
            <w:r>
              <w:rPr>
                <w:b/>
                <w:sz w:val="22"/>
                <w:szCs w:val="22"/>
              </w:rPr>
              <w:lastRenderedPageBreak/>
              <w:t>Organisation</w:t>
            </w:r>
            <w:r w:rsidRPr="00E36AA1">
              <w:rPr>
                <w:b/>
                <w:sz w:val="22"/>
                <w:szCs w:val="22"/>
              </w:rPr>
              <w:t>:</w:t>
            </w:r>
          </w:p>
        </w:tc>
        <w:tc>
          <w:tcPr>
            <w:tcW w:w="5811" w:type="dxa"/>
            <w:vAlign w:val="center"/>
          </w:tcPr>
          <w:p w:rsidR="002C009D" w:rsidRPr="002C009D" w:rsidRDefault="002C009D" w:rsidP="0034606E">
            <w:pPr>
              <w:tabs>
                <w:tab w:val="left" w:pos="1134"/>
              </w:tabs>
              <w:rPr>
                <w:sz w:val="18"/>
                <w:szCs w:val="18"/>
              </w:rPr>
            </w:pPr>
            <w:r>
              <w:rPr>
                <w:sz w:val="18"/>
                <w:szCs w:val="18"/>
              </w:rPr>
              <w:t>F</w:t>
            </w:r>
            <w:r w:rsidRPr="002C009D">
              <w:rPr>
                <w:sz w:val="18"/>
                <w:szCs w:val="18"/>
              </w:rPr>
              <w:t>DM</w:t>
            </w:r>
          </w:p>
        </w:tc>
      </w:tr>
      <w:tr w:rsidR="002C009D" w:rsidTr="0034606E">
        <w:trPr>
          <w:trHeight w:val="483"/>
        </w:trPr>
        <w:tc>
          <w:tcPr>
            <w:tcW w:w="3187" w:type="dxa"/>
            <w:shd w:val="clear" w:color="auto" w:fill="7D817C"/>
            <w:vAlign w:val="center"/>
          </w:tcPr>
          <w:p w:rsidR="002C009D" w:rsidRPr="00E36AA1" w:rsidRDefault="002C009D" w:rsidP="0034606E">
            <w:pPr>
              <w:tabs>
                <w:tab w:val="left" w:pos="1134"/>
              </w:tabs>
              <w:rPr>
                <w:b/>
                <w:sz w:val="22"/>
                <w:szCs w:val="22"/>
              </w:rPr>
            </w:pPr>
            <w:r w:rsidRPr="00E36AA1">
              <w:rPr>
                <w:b/>
                <w:sz w:val="22"/>
                <w:szCs w:val="22"/>
              </w:rPr>
              <w:t>Date of Directive / Instruction:</w:t>
            </w:r>
          </w:p>
        </w:tc>
        <w:tc>
          <w:tcPr>
            <w:tcW w:w="5811" w:type="dxa"/>
            <w:vAlign w:val="center"/>
          </w:tcPr>
          <w:p w:rsidR="002C009D" w:rsidRPr="002C009D" w:rsidRDefault="002C009D" w:rsidP="0034606E">
            <w:pPr>
              <w:tabs>
                <w:tab w:val="left" w:pos="1134"/>
              </w:tabs>
              <w:rPr>
                <w:sz w:val="18"/>
                <w:szCs w:val="18"/>
              </w:rPr>
            </w:pPr>
            <w:r>
              <w:rPr>
                <w:sz w:val="18"/>
                <w:szCs w:val="18"/>
              </w:rPr>
              <w:t>27/09/2019</w:t>
            </w:r>
          </w:p>
        </w:tc>
      </w:tr>
      <w:tr w:rsidR="002C009D" w:rsidTr="0034606E">
        <w:trPr>
          <w:trHeight w:val="405"/>
        </w:trPr>
        <w:tc>
          <w:tcPr>
            <w:tcW w:w="3187" w:type="dxa"/>
            <w:shd w:val="clear" w:color="auto" w:fill="7D817C"/>
            <w:vAlign w:val="center"/>
          </w:tcPr>
          <w:p w:rsidR="002C009D" w:rsidRPr="00E36AA1" w:rsidRDefault="002C009D" w:rsidP="0034606E">
            <w:pPr>
              <w:tabs>
                <w:tab w:val="left" w:pos="1134"/>
              </w:tabs>
              <w:rPr>
                <w:b/>
                <w:sz w:val="22"/>
                <w:szCs w:val="22"/>
              </w:rPr>
            </w:pPr>
            <w:r w:rsidRPr="00E36AA1">
              <w:rPr>
                <w:b/>
                <w:sz w:val="22"/>
                <w:szCs w:val="22"/>
              </w:rPr>
              <w:t>Authority:</w:t>
            </w:r>
          </w:p>
        </w:tc>
        <w:tc>
          <w:tcPr>
            <w:tcW w:w="5811" w:type="dxa"/>
            <w:vAlign w:val="center"/>
          </w:tcPr>
          <w:p w:rsidR="002C009D" w:rsidRPr="002C009D" w:rsidRDefault="002C009D" w:rsidP="0034606E">
            <w:pPr>
              <w:tabs>
                <w:tab w:val="left" w:pos="1134"/>
              </w:tabs>
              <w:rPr>
                <w:sz w:val="18"/>
                <w:szCs w:val="18"/>
              </w:rPr>
            </w:pPr>
            <w:r>
              <w:rPr>
                <w:sz w:val="18"/>
                <w:szCs w:val="18"/>
              </w:rPr>
              <w:t>Department of Mineral Resources</w:t>
            </w:r>
            <w:r w:rsidR="00EC5CC2">
              <w:rPr>
                <w:sz w:val="18"/>
                <w:szCs w:val="18"/>
              </w:rPr>
              <w:t xml:space="preserve"> and Energy</w:t>
            </w:r>
            <w:r>
              <w:rPr>
                <w:sz w:val="18"/>
                <w:szCs w:val="18"/>
              </w:rPr>
              <w:t xml:space="preserve"> (DMR</w:t>
            </w:r>
            <w:r w:rsidR="00EC5CC2">
              <w:rPr>
                <w:sz w:val="18"/>
                <w:szCs w:val="18"/>
              </w:rPr>
              <w:t>E</w:t>
            </w:r>
            <w:r>
              <w:rPr>
                <w:sz w:val="18"/>
                <w:szCs w:val="18"/>
              </w:rPr>
              <w:t>)</w:t>
            </w:r>
          </w:p>
        </w:tc>
      </w:tr>
      <w:tr w:rsidR="002C009D" w:rsidTr="0034606E">
        <w:trPr>
          <w:trHeight w:val="411"/>
        </w:trPr>
        <w:tc>
          <w:tcPr>
            <w:tcW w:w="3187" w:type="dxa"/>
            <w:shd w:val="clear" w:color="auto" w:fill="7D817C"/>
            <w:vAlign w:val="center"/>
          </w:tcPr>
          <w:p w:rsidR="002C009D" w:rsidRPr="00E36AA1" w:rsidRDefault="002C009D" w:rsidP="0034606E">
            <w:pPr>
              <w:tabs>
                <w:tab w:val="left" w:pos="1134"/>
              </w:tabs>
              <w:rPr>
                <w:b/>
                <w:sz w:val="22"/>
                <w:szCs w:val="22"/>
              </w:rPr>
            </w:pPr>
            <w:r w:rsidRPr="00E36AA1">
              <w:rPr>
                <w:b/>
                <w:sz w:val="22"/>
                <w:szCs w:val="22"/>
              </w:rPr>
              <w:t>In terms of Legislation:</w:t>
            </w:r>
          </w:p>
        </w:tc>
        <w:tc>
          <w:tcPr>
            <w:tcW w:w="5811" w:type="dxa"/>
            <w:vAlign w:val="center"/>
          </w:tcPr>
          <w:p w:rsidR="002C009D" w:rsidRPr="002C009D" w:rsidRDefault="002C009D" w:rsidP="0034606E">
            <w:pPr>
              <w:tabs>
                <w:tab w:val="left" w:pos="1134"/>
              </w:tabs>
              <w:rPr>
                <w:sz w:val="18"/>
                <w:szCs w:val="18"/>
              </w:rPr>
            </w:pPr>
            <w:r w:rsidRPr="002C009D">
              <w:rPr>
                <w:sz w:val="18"/>
                <w:szCs w:val="18"/>
              </w:rPr>
              <w:t>Notice of Intent to issue a compliance Notice  ito Section 31L of NEMA</w:t>
            </w:r>
          </w:p>
        </w:tc>
      </w:tr>
      <w:tr w:rsidR="002C009D" w:rsidTr="0034606E">
        <w:trPr>
          <w:trHeight w:val="418"/>
        </w:trPr>
        <w:tc>
          <w:tcPr>
            <w:tcW w:w="3187" w:type="dxa"/>
            <w:shd w:val="clear" w:color="auto" w:fill="7D817C"/>
            <w:vAlign w:val="center"/>
          </w:tcPr>
          <w:p w:rsidR="002C009D" w:rsidRPr="00E36AA1" w:rsidRDefault="002C009D" w:rsidP="0034606E">
            <w:pPr>
              <w:tabs>
                <w:tab w:val="left" w:pos="1134"/>
              </w:tabs>
              <w:rPr>
                <w:b/>
                <w:sz w:val="22"/>
                <w:szCs w:val="22"/>
              </w:rPr>
            </w:pPr>
            <w:r w:rsidRPr="00E36AA1">
              <w:rPr>
                <w:b/>
                <w:sz w:val="22"/>
                <w:szCs w:val="22"/>
              </w:rPr>
              <w:t>Detail of Instruction:</w:t>
            </w:r>
          </w:p>
        </w:tc>
        <w:tc>
          <w:tcPr>
            <w:tcW w:w="5811" w:type="dxa"/>
            <w:vAlign w:val="center"/>
          </w:tcPr>
          <w:p w:rsidR="002C009D" w:rsidRPr="002C009D" w:rsidRDefault="002C009D" w:rsidP="0034606E">
            <w:pPr>
              <w:tabs>
                <w:tab w:val="left" w:pos="1134"/>
              </w:tabs>
              <w:rPr>
                <w:sz w:val="18"/>
                <w:szCs w:val="18"/>
              </w:rPr>
            </w:pPr>
            <w:r>
              <w:rPr>
                <w:sz w:val="18"/>
                <w:szCs w:val="18"/>
              </w:rPr>
              <w:t>Spillage management non-conformances</w:t>
            </w:r>
          </w:p>
        </w:tc>
      </w:tr>
      <w:tr w:rsidR="002C009D" w:rsidTr="0034606E">
        <w:trPr>
          <w:trHeight w:val="423"/>
        </w:trPr>
        <w:tc>
          <w:tcPr>
            <w:tcW w:w="3187" w:type="dxa"/>
            <w:shd w:val="clear" w:color="auto" w:fill="7D817C"/>
            <w:vAlign w:val="center"/>
          </w:tcPr>
          <w:p w:rsidR="002C009D" w:rsidRPr="00E36AA1" w:rsidRDefault="002C009D" w:rsidP="0034606E">
            <w:pPr>
              <w:tabs>
                <w:tab w:val="left" w:pos="1134"/>
              </w:tabs>
              <w:rPr>
                <w:b/>
                <w:sz w:val="22"/>
                <w:szCs w:val="22"/>
              </w:rPr>
            </w:pPr>
            <w:r w:rsidRPr="00E36AA1">
              <w:rPr>
                <w:b/>
                <w:sz w:val="22"/>
                <w:szCs w:val="22"/>
              </w:rPr>
              <w:t>List of Actions to Address Instruction:</w:t>
            </w:r>
          </w:p>
        </w:tc>
        <w:tc>
          <w:tcPr>
            <w:tcW w:w="5811" w:type="dxa"/>
            <w:vAlign w:val="center"/>
          </w:tcPr>
          <w:p w:rsidR="002C009D" w:rsidRPr="002C009D" w:rsidRDefault="002C009D" w:rsidP="002C009D">
            <w:pPr>
              <w:pStyle w:val="ListParagraph"/>
              <w:numPr>
                <w:ilvl w:val="0"/>
                <w:numId w:val="28"/>
              </w:numPr>
              <w:tabs>
                <w:tab w:val="left" w:pos="1134"/>
              </w:tabs>
              <w:rPr>
                <w:sz w:val="18"/>
                <w:szCs w:val="18"/>
              </w:rPr>
            </w:pPr>
            <w:r w:rsidRPr="002C009D">
              <w:rPr>
                <w:sz w:val="18"/>
                <w:szCs w:val="18"/>
              </w:rPr>
              <w:t>Remove all disused vehicles from site to a properly designated area immediately</w:t>
            </w:r>
          </w:p>
          <w:p w:rsidR="002C009D" w:rsidRPr="002C009D" w:rsidRDefault="002C009D" w:rsidP="002C009D">
            <w:pPr>
              <w:pStyle w:val="ListParagraph"/>
              <w:numPr>
                <w:ilvl w:val="0"/>
                <w:numId w:val="28"/>
              </w:numPr>
              <w:tabs>
                <w:tab w:val="left" w:pos="1134"/>
              </w:tabs>
              <w:rPr>
                <w:sz w:val="18"/>
                <w:szCs w:val="18"/>
              </w:rPr>
            </w:pPr>
            <w:r w:rsidRPr="002C009D">
              <w:rPr>
                <w:sz w:val="18"/>
                <w:szCs w:val="18"/>
              </w:rPr>
              <w:t>Construct a concrete floor with bund walls and/or proper containment system for placement of all disused vehicles within 30 days.</w:t>
            </w:r>
          </w:p>
          <w:p w:rsidR="002C009D" w:rsidRPr="002C009D" w:rsidRDefault="002C009D" w:rsidP="002C009D">
            <w:pPr>
              <w:pStyle w:val="ListParagraph"/>
              <w:numPr>
                <w:ilvl w:val="0"/>
                <w:numId w:val="28"/>
              </w:numPr>
              <w:tabs>
                <w:tab w:val="left" w:pos="1134"/>
              </w:tabs>
              <w:rPr>
                <w:sz w:val="18"/>
                <w:szCs w:val="18"/>
              </w:rPr>
            </w:pPr>
            <w:r w:rsidRPr="002C009D">
              <w:rPr>
                <w:sz w:val="18"/>
                <w:szCs w:val="18"/>
              </w:rPr>
              <w:t>Fix all the working vehicles with minor leaks that are still in working condition within 10 days.</w:t>
            </w:r>
          </w:p>
        </w:tc>
      </w:tr>
      <w:tr w:rsidR="002C009D" w:rsidTr="0034606E">
        <w:trPr>
          <w:trHeight w:val="423"/>
        </w:trPr>
        <w:tc>
          <w:tcPr>
            <w:tcW w:w="3187" w:type="dxa"/>
            <w:shd w:val="clear" w:color="auto" w:fill="7D817C"/>
            <w:vAlign w:val="center"/>
          </w:tcPr>
          <w:p w:rsidR="002C009D" w:rsidRPr="00E36AA1" w:rsidRDefault="002C009D" w:rsidP="0034606E">
            <w:pPr>
              <w:tabs>
                <w:tab w:val="left" w:pos="1134"/>
              </w:tabs>
              <w:rPr>
                <w:b/>
                <w:sz w:val="22"/>
                <w:szCs w:val="22"/>
              </w:rPr>
            </w:pPr>
            <w:r w:rsidRPr="00E36AA1">
              <w:rPr>
                <w:b/>
                <w:sz w:val="22"/>
                <w:szCs w:val="22"/>
              </w:rPr>
              <w:t>Due Date of Reply:</w:t>
            </w:r>
          </w:p>
        </w:tc>
        <w:tc>
          <w:tcPr>
            <w:tcW w:w="5811" w:type="dxa"/>
            <w:shd w:val="clear" w:color="auto" w:fill="auto"/>
            <w:vAlign w:val="center"/>
          </w:tcPr>
          <w:p w:rsidR="002C009D" w:rsidRPr="002C009D" w:rsidRDefault="002C009D" w:rsidP="0034606E">
            <w:pPr>
              <w:tabs>
                <w:tab w:val="left" w:pos="1134"/>
              </w:tabs>
              <w:rPr>
                <w:sz w:val="18"/>
                <w:szCs w:val="18"/>
              </w:rPr>
            </w:pPr>
            <w:r>
              <w:rPr>
                <w:sz w:val="18"/>
                <w:szCs w:val="18"/>
              </w:rPr>
              <w:t>08/11/2019</w:t>
            </w:r>
            <w:r w:rsidRPr="002C009D">
              <w:rPr>
                <w:sz w:val="18"/>
                <w:szCs w:val="18"/>
              </w:rPr>
              <w:t xml:space="preserve"> </w:t>
            </w:r>
          </w:p>
        </w:tc>
      </w:tr>
      <w:tr w:rsidR="002C009D" w:rsidTr="0034606E">
        <w:trPr>
          <w:trHeight w:val="423"/>
        </w:trPr>
        <w:tc>
          <w:tcPr>
            <w:tcW w:w="3187" w:type="dxa"/>
            <w:shd w:val="clear" w:color="auto" w:fill="7D817C"/>
            <w:vAlign w:val="center"/>
          </w:tcPr>
          <w:p w:rsidR="002C009D" w:rsidRPr="00E36AA1" w:rsidRDefault="002C009D" w:rsidP="0034606E">
            <w:pPr>
              <w:tabs>
                <w:tab w:val="left" w:pos="1134"/>
              </w:tabs>
              <w:rPr>
                <w:b/>
                <w:sz w:val="22"/>
                <w:szCs w:val="22"/>
              </w:rPr>
            </w:pPr>
            <w:r w:rsidRPr="00E36AA1">
              <w:rPr>
                <w:b/>
                <w:sz w:val="22"/>
                <w:szCs w:val="22"/>
              </w:rPr>
              <w:t>Status:</w:t>
            </w:r>
          </w:p>
        </w:tc>
        <w:tc>
          <w:tcPr>
            <w:tcW w:w="5811" w:type="dxa"/>
            <w:shd w:val="clear" w:color="auto" w:fill="auto"/>
            <w:vAlign w:val="center"/>
          </w:tcPr>
          <w:p w:rsidR="002C009D" w:rsidRPr="002C009D" w:rsidRDefault="002C009D" w:rsidP="0034606E">
            <w:pPr>
              <w:tabs>
                <w:tab w:val="left" w:pos="1134"/>
              </w:tabs>
              <w:rPr>
                <w:sz w:val="18"/>
                <w:szCs w:val="18"/>
              </w:rPr>
            </w:pPr>
            <w:r>
              <w:rPr>
                <w:sz w:val="18"/>
                <w:szCs w:val="18"/>
              </w:rPr>
              <w:t>Mine implemented all actions</w:t>
            </w:r>
            <w:r w:rsidRPr="002C009D">
              <w:rPr>
                <w:sz w:val="18"/>
                <w:szCs w:val="18"/>
              </w:rPr>
              <w:t xml:space="preserve">. </w:t>
            </w:r>
          </w:p>
        </w:tc>
      </w:tr>
    </w:tbl>
    <w:p w:rsidR="00E9679B" w:rsidRDefault="00E9679B" w:rsidP="00ED60F7">
      <w:pPr>
        <w:tabs>
          <w:tab w:val="left" w:pos="1134"/>
        </w:tabs>
        <w:spacing w:after="0"/>
      </w:pPr>
    </w:p>
    <w:p w:rsidR="00D12E16" w:rsidRPr="00ED60F7" w:rsidRDefault="00D12E16" w:rsidP="00ED60F7">
      <w:pPr>
        <w:tabs>
          <w:tab w:val="left" w:pos="1134"/>
        </w:tabs>
        <w:spacing w:after="0"/>
      </w:pPr>
    </w:p>
    <w:p w:rsidR="00B60510" w:rsidRDefault="00D53C6A" w:rsidP="00962DC0">
      <w:pPr>
        <w:pStyle w:val="Heading2"/>
        <w:tabs>
          <w:tab w:val="left" w:pos="567"/>
        </w:tabs>
        <w:rPr>
          <w:rFonts w:asciiTheme="minorHAnsi" w:hAnsiTheme="minorHAnsi"/>
          <w:color w:val="auto"/>
        </w:rPr>
      </w:pPr>
      <w:bookmarkStart w:id="9" w:name="_Toc46915877"/>
      <w:r w:rsidRPr="00D53C6A">
        <w:rPr>
          <w:rFonts w:asciiTheme="minorHAnsi" w:hAnsiTheme="minorHAnsi"/>
          <w:color w:val="auto"/>
        </w:rPr>
        <w:t>1.2</w:t>
      </w:r>
      <w:r w:rsidRPr="00D53C6A">
        <w:rPr>
          <w:rFonts w:asciiTheme="minorHAnsi" w:hAnsiTheme="minorHAnsi"/>
          <w:color w:val="auto"/>
        </w:rPr>
        <w:tab/>
      </w:r>
      <w:r w:rsidR="00B60510" w:rsidRPr="00D53C6A">
        <w:rPr>
          <w:rFonts w:asciiTheme="minorHAnsi" w:hAnsiTheme="minorHAnsi"/>
          <w:color w:val="auto"/>
        </w:rPr>
        <w:t>External Statutory Audits</w:t>
      </w:r>
      <w:bookmarkEnd w:id="9"/>
    </w:p>
    <w:p w:rsidR="00811DB5" w:rsidRPr="00811DB5" w:rsidRDefault="00811DB5" w:rsidP="00811DB5">
      <w:pPr>
        <w:spacing w:after="0"/>
      </w:pPr>
    </w:p>
    <w:p w:rsidR="002758F2" w:rsidRDefault="002758F2" w:rsidP="00962DC0">
      <w:pPr>
        <w:spacing w:after="0"/>
        <w:ind w:left="567"/>
        <w:jc w:val="both"/>
        <w:rPr>
          <w:rFonts w:cs="Segoe UI"/>
          <w:color w:val="373435" w:themeColor="text1"/>
        </w:rPr>
      </w:pPr>
      <w:r w:rsidRPr="00B60510">
        <w:rPr>
          <w:rFonts w:cs="Segoe UI"/>
          <w:color w:val="373435" w:themeColor="text1"/>
        </w:rPr>
        <w:t>All o</w:t>
      </w:r>
      <w:r w:rsidR="00E36AA1">
        <w:rPr>
          <w:rFonts w:cs="Segoe UI"/>
          <w:color w:val="373435" w:themeColor="text1"/>
        </w:rPr>
        <w:t>rganisations</w:t>
      </w:r>
      <w:r w:rsidRPr="00B60510">
        <w:rPr>
          <w:rFonts w:cs="Segoe UI"/>
          <w:color w:val="373435" w:themeColor="text1"/>
        </w:rPr>
        <w:t xml:space="preserve"> are required to conduct and submit external audits / assessments as part of a self-regulatory approach, to the various environmental authorities.  This section seeks to identify the assessments required </w:t>
      </w:r>
      <w:r w:rsidR="00050A86">
        <w:rPr>
          <w:rFonts w:cs="Segoe UI"/>
          <w:color w:val="373435" w:themeColor="text1"/>
        </w:rPr>
        <w:t xml:space="preserve">as per permit. License or any other legal requirement </w:t>
      </w:r>
      <w:r w:rsidRPr="00B60510">
        <w:rPr>
          <w:rFonts w:cs="Segoe UI"/>
          <w:color w:val="373435" w:themeColor="text1"/>
        </w:rPr>
        <w:t xml:space="preserve">per </w:t>
      </w:r>
      <w:r w:rsidR="00094EF6">
        <w:rPr>
          <w:rFonts w:cs="Segoe UI"/>
          <w:color w:val="373435" w:themeColor="text1"/>
        </w:rPr>
        <w:t>organisation</w:t>
      </w:r>
      <w:r w:rsidRPr="00B60510">
        <w:rPr>
          <w:rFonts w:cs="Segoe UI"/>
          <w:color w:val="373435" w:themeColor="text1"/>
        </w:rPr>
        <w:t>, the frequency of assessments, as well as outcomes as communicated to authorities</w:t>
      </w:r>
      <w:r w:rsidR="006E4B7F">
        <w:rPr>
          <w:rFonts w:cs="Segoe UI"/>
          <w:color w:val="373435" w:themeColor="text1"/>
        </w:rPr>
        <w:t>,</w:t>
      </w:r>
      <w:r w:rsidRPr="00B60510">
        <w:rPr>
          <w:rFonts w:cs="Segoe UI"/>
          <w:color w:val="373435" w:themeColor="text1"/>
        </w:rPr>
        <w:t xml:space="preserve"> during the year. </w:t>
      </w:r>
    </w:p>
    <w:p w:rsidR="006E4B7F" w:rsidRDefault="006E4B7F" w:rsidP="00811DB5">
      <w:pPr>
        <w:spacing w:after="0"/>
        <w:ind w:left="1134"/>
        <w:jc w:val="both"/>
        <w:rPr>
          <w:rFonts w:cs="Segoe UI"/>
          <w:color w:val="373435" w:themeColor="text1"/>
        </w:rPr>
      </w:pPr>
    </w:p>
    <w:p w:rsidR="002758F2" w:rsidRPr="00E36AA1" w:rsidRDefault="00FA34E9" w:rsidP="0081765C">
      <w:pPr>
        <w:pStyle w:val="Caption"/>
        <w:ind w:left="993"/>
        <w:rPr>
          <w:rFonts w:cs="Segoe UI"/>
          <w:color w:val="164683"/>
          <w:sz w:val="20"/>
          <w:szCs w:val="20"/>
        </w:rPr>
      </w:pPr>
      <w:bookmarkStart w:id="10" w:name="_Toc46915914"/>
      <w:r w:rsidRPr="00E36AA1">
        <w:rPr>
          <w:color w:val="164683"/>
        </w:rPr>
        <w:t xml:space="preserve">Table </w:t>
      </w:r>
      <w:r w:rsidR="00EC5528" w:rsidRPr="00E36AA1">
        <w:rPr>
          <w:noProof/>
          <w:color w:val="164683"/>
        </w:rPr>
        <w:fldChar w:fldCharType="begin"/>
      </w:r>
      <w:r w:rsidR="00EC5528" w:rsidRPr="00E36AA1">
        <w:rPr>
          <w:noProof/>
          <w:color w:val="164683"/>
        </w:rPr>
        <w:instrText xml:space="preserve"> SEQ Table \* ARABIC </w:instrText>
      </w:r>
      <w:r w:rsidR="00EC5528" w:rsidRPr="00E36AA1">
        <w:rPr>
          <w:noProof/>
          <w:color w:val="164683"/>
        </w:rPr>
        <w:fldChar w:fldCharType="separate"/>
      </w:r>
      <w:r w:rsidR="006B2EA7">
        <w:rPr>
          <w:noProof/>
          <w:color w:val="164683"/>
        </w:rPr>
        <w:t>3</w:t>
      </w:r>
      <w:r w:rsidR="00EC5528" w:rsidRPr="00E36AA1">
        <w:rPr>
          <w:noProof/>
          <w:color w:val="164683"/>
        </w:rPr>
        <w:fldChar w:fldCharType="end"/>
      </w:r>
      <w:r w:rsidR="0081765C" w:rsidRPr="00E36AA1">
        <w:rPr>
          <w:color w:val="164683"/>
        </w:rPr>
        <w:t xml:space="preserve">: </w:t>
      </w:r>
      <w:r w:rsidR="0081765C" w:rsidRPr="00E36AA1">
        <w:rPr>
          <w:b w:val="0"/>
          <w:i/>
          <w:color w:val="164683"/>
        </w:rPr>
        <w:t>External Statu</w:t>
      </w:r>
      <w:r w:rsidRPr="00E36AA1">
        <w:rPr>
          <w:b w:val="0"/>
          <w:i/>
          <w:color w:val="164683"/>
        </w:rPr>
        <w:t>tory Audits conducted per o</w:t>
      </w:r>
      <w:r w:rsidR="00094EF6">
        <w:rPr>
          <w:b w:val="0"/>
          <w:i/>
          <w:color w:val="164683"/>
        </w:rPr>
        <w:t>rganisation</w:t>
      </w:r>
      <w:r w:rsidRPr="00E36AA1">
        <w:rPr>
          <w:b w:val="0"/>
          <w:i/>
          <w:color w:val="164683"/>
        </w:rPr>
        <w:t xml:space="preserve"> during this </w:t>
      </w:r>
      <w:r w:rsidR="00520264" w:rsidRPr="00E36AA1">
        <w:rPr>
          <w:b w:val="0"/>
          <w:i/>
          <w:color w:val="164683"/>
        </w:rPr>
        <w:t>period</w:t>
      </w:r>
      <w:bookmarkEnd w:id="10"/>
    </w:p>
    <w:tbl>
      <w:tblPr>
        <w:tblStyle w:val="TableGrid"/>
        <w:tblW w:w="0" w:type="auto"/>
        <w:tblInd w:w="527" w:type="dxa"/>
        <w:tblLook w:val="04A0" w:firstRow="1" w:lastRow="0" w:firstColumn="1" w:lastColumn="0" w:noHBand="0" w:noVBand="1"/>
      </w:tblPr>
      <w:tblGrid>
        <w:gridCol w:w="1791"/>
        <w:gridCol w:w="1378"/>
        <w:gridCol w:w="1378"/>
        <w:gridCol w:w="1378"/>
        <w:gridCol w:w="1378"/>
        <w:gridCol w:w="1379"/>
      </w:tblGrid>
      <w:tr w:rsidR="00F53981" w:rsidTr="00187C00">
        <w:trPr>
          <w:trHeight w:val="407"/>
        </w:trPr>
        <w:tc>
          <w:tcPr>
            <w:tcW w:w="1791" w:type="dxa"/>
            <w:shd w:val="clear" w:color="auto" w:fill="7D817C"/>
            <w:vAlign w:val="center"/>
          </w:tcPr>
          <w:p w:rsidR="00F53981" w:rsidRPr="00E36AA1" w:rsidRDefault="00F53981" w:rsidP="002758F2">
            <w:pPr>
              <w:jc w:val="center"/>
              <w:rPr>
                <w:rFonts w:cs="Segoe UI"/>
                <w:b/>
                <w:sz w:val="22"/>
                <w:szCs w:val="22"/>
              </w:rPr>
            </w:pPr>
            <w:r w:rsidRPr="00E36AA1">
              <w:rPr>
                <w:rFonts w:cs="Segoe UI"/>
                <w:b/>
                <w:sz w:val="22"/>
                <w:szCs w:val="22"/>
              </w:rPr>
              <w:t>Audit / Assessment</w:t>
            </w:r>
          </w:p>
        </w:tc>
        <w:tc>
          <w:tcPr>
            <w:tcW w:w="1378" w:type="dxa"/>
            <w:shd w:val="clear" w:color="auto" w:fill="7D817C"/>
            <w:vAlign w:val="center"/>
          </w:tcPr>
          <w:p w:rsidR="00F53981" w:rsidRPr="00E03212" w:rsidRDefault="00F53981" w:rsidP="00F27C00">
            <w:pPr>
              <w:jc w:val="center"/>
              <w:rPr>
                <w:rFonts w:cs="Segoe UI"/>
                <w:b/>
                <w:sz w:val="22"/>
                <w:szCs w:val="22"/>
              </w:rPr>
            </w:pPr>
            <w:r w:rsidRPr="00E03212">
              <w:rPr>
                <w:rFonts w:cs="Segoe UI"/>
                <w:b/>
                <w:sz w:val="22"/>
                <w:szCs w:val="22"/>
              </w:rPr>
              <w:t>CDM</w:t>
            </w:r>
          </w:p>
        </w:tc>
        <w:tc>
          <w:tcPr>
            <w:tcW w:w="1378" w:type="dxa"/>
            <w:shd w:val="clear" w:color="auto" w:fill="7D817C"/>
            <w:vAlign w:val="center"/>
          </w:tcPr>
          <w:p w:rsidR="00F53981" w:rsidRPr="00E03212" w:rsidRDefault="00F53981" w:rsidP="00F27C00">
            <w:pPr>
              <w:jc w:val="center"/>
              <w:rPr>
                <w:rFonts w:cs="Segoe UI"/>
                <w:b/>
                <w:sz w:val="22"/>
                <w:szCs w:val="22"/>
              </w:rPr>
            </w:pPr>
            <w:r w:rsidRPr="00E03212">
              <w:rPr>
                <w:rFonts w:cs="Segoe UI"/>
                <w:b/>
                <w:sz w:val="22"/>
                <w:szCs w:val="22"/>
              </w:rPr>
              <w:t>FDM</w:t>
            </w:r>
          </w:p>
        </w:tc>
        <w:tc>
          <w:tcPr>
            <w:tcW w:w="1378" w:type="dxa"/>
            <w:shd w:val="clear" w:color="auto" w:fill="7D817C"/>
            <w:vAlign w:val="center"/>
          </w:tcPr>
          <w:p w:rsidR="00F53981" w:rsidRPr="00E03212" w:rsidRDefault="00F53981" w:rsidP="00F27C00">
            <w:pPr>
              <w:jc w:val="center"/>
              <w:rPr>
                <w:rFonts w:cs="Segoe UI"/>
                <w:b/>
                <w:sz w:val="22"/>
                <w:szCs w:val="22"/>
              </w:rPr>
            </w:pPr>
            <w:r w:rsidRPr="00E03212">
              <w:rPr>
                <w:rFonts w:cs="Segoe UI"/>
                <w:b/>
                <w:sz w:val="22"/>
                <w:szCs w:val="22"/>
              </w:rPr>
              <w:t>KDM</w:t>
            </w:r>
          </w:p>
        </w:tc>
        <w:tc>
          <w:tcPr>
            <w:tcW w:w="1378" w:type="dxa"/>
            <w:shd w:val="clear" w:color="auto" w:fill="7D817C"/>
            <w:vAlign w:val="center"/>
          </w:tcPr>
          <w:p w:rsidR="00F53981" w:rsidRPr="00E03212" w:rsidRDefault="00F53981" w:rsidP="00F27C00">
            <w:pPr>
              <w:jc w:val="center"/>
              <w:rPr>
                <w:rFonts w:cs="Segoe UI"/>
                <w:b/>
                <w:sz w:val="22"/>
                <w:szCs w:val="22"/>
              </w:rPr>
            </w:pPr>
            <w:r w:rsidRPr="00E03212">
              <w:rPr>
                <w:rFonts w:cs="Segoe UI"/>
                <w:b/>
                <w:sz w:val="22"/>
                <w:szCs w:val="22"/>
              </w:rPr>
              <w:t>WDL</w:t>
            </w:r>
          </w:p>
        </w:tc>
        <w:tc>
          <w:tcPr>
            <w:tcW w:w="1379" w:type="dxa"/>
            <w:shd w:val="clear" w:color="auto" w:fill="7D817C"/>
            <w:vAlign w:val="center"/>
          </w:tcPr>
          <w:p w:rsidR="00F53981" w:rsidRPr="00E03212" w:rsidRDefault="00F53981" w:rsidP="00F27C00">
            <w:pPr>
              <w:jc w:val="center"/>
              <w:rPr>
                <w:rFonts w:cs="Segoe UI"/>
                <w:b/>
                <w:sz w:val="22"/>
                <w:szCs w:val="22"/>
              </w:rPr>
            </w:pPr>
            <w:r w:rsidRPr="00E03212">
              <w:rPr>
                <w:rFonts w:cs="Segoe UI"/>
                <w:b/>
                <w:sz w:val="22"/>
                <w:szCs w:val="22"/>
              </w:rPr>
              <w:t>TOTAL</w:t>
            </w:r>
          </w:p>
        </w:tc>
      </w:tr>
      <w:tr w:rsidR="00F53981" w:rsidTr="004D68AE">
        <w:trPr>
          <w:trHeight w:val="413"/>
        </w:trPr>
        <w:tc>
          <w:tcPr>
            <w:tcW w:w="1791" w:type="dxa"/>
            <w:shd w:val="clear" w:color="auto" w:fill="7D817C"/>
            <w:vAlign w:val="center"/>
          </w:tcPr>
          <w:p w:rsidR="00F53981" w:rsidRPr="00E36AA1" w:rsidRDefault="00F53981" w:rsidP="00050A86">
            <w:pPr>
              <w:rPr>
                <w:rFonts w:cs="Segoe UI"/>
                <w:b/>
              </w:rPr>
            </w:pPr>
            <w:r w:rsidRPr="00E36AA1">
              <w:rPr>
                <w:rFonts w:cs="Segoe UI"/>
                <w:b/>
              </w:rPr>
              <w:t>WUL</w:t>
            </w:r>
            <w:r w:rsidRPr="00E36AA1">
              <w:rPr>
                <w:rStyle w:val="FootnoteReference"/>
                <w:rFonts w:cs="Segoe UI"/>
                <w:b/>
              </w:rPr>
              <w:footnoteReference w:id="1"/>
            </w:r>
          </w:p>
        </w:tc>
        <w:tc>
          <w:tcPr>
            <w:tcW w:w="1378" w:type="dxa"/>
            <w:shd w:val="clear" w:color="auto" w:fill="C8CACB"/>
            <w:vAlign w:val="center"/>
          </w:tcPr>
          <w:p w:rsidR="00F53981" w:rsidRDefault="00882BDA">
            <w:pPr>
              <w:jc w:val="center"/>
              <w:rPr>
                <w:rFonts w:cs="Segoe UI"/>
                <w:color w:val="373435" w:themeColor="text1"/>
              </w:rPr>
            </w:pPr>
            <w:r>
              <w:rPr>
                <w:rFonts w:cs="Segoe UI"/>
                <w:color w:val="373435" w:themeColor="text1"/>
              </w:rPr>
              <w:t>i</w:t>
            </w:r>
          </w:p>
        </w:tc>
        <w:tc>
          <w:tcPr>
            <w:tcW w:w="1378" w:type="dxa"/>
            <w:shd w:val="clear" w:color="auto" w:fill="auto"/>
            <w:vAlign w:val="center"/>
          </w:tcPr>
          <w:p w:rsidR="00F53981" w:rsidRDefault="00F53981" w:rsidP="008F6DE0">
            <w:pPr>
              <w:jc w:val="center"/>
              <w:rPr>
                <w:rFonts w:cs="Segoe UI"/>
                <w:color w:val="373435" w:themeColor="text1"/>
              </w:rPr>
            </w:pPr>
          </w:p>
        </w:tc>
        <w:tc>
          <w:tcPr>
            <w:tcW w:w="1378" w:type="dxa"/>
            <w:shd w:val="clear" w:color="auto" w:fill="auto"/>
            <w:vAlign w:val="center"/>
          </w:tcPr>
          <w:p w:rsidR="00F53981" w:rsidRDefault="00F53981" w:rsidP="008F6DE0">
            <w:pPr>
              <w:jc w:val="center"/>
              <w:rPr>
                <w:rFonts w:cs="Segoe UI"/>
                <w:color w:val="373435" w:themeColor="text1"/>
              </w:rPr>
            </w:pPr>
          </w:p>
        </w:tc>
        <w:tc>
          <w:tcPr>
            <w:tcW w:w="1378" w:type="dxa"/>
            <w:shd w:val="clear" w:color="auto" w:fill="auto"/>
            <w:vAlign w:val="center"/>
          </w:tcPr>
          <w:p w:rsidR="00F53981" w:rsidRDefault="00F53981" w:rsidP="008F6DE0">
            <w:pPr>
              <w:jc w:val="center"/>
              <w:rPr>
                <w:rFonts w:cs="Segoe UI"/>
                <w:color w:val="373435" w:themeColor="text1"/>
              </w:rPr>
            </w:pPr>
          </w:p>
        </w:tc>
        <w:tc>
          <w:tcPr>
            <w:tcW w:w="1379" w:type="dxa"/>
            <w:shd w:val="clear" w:color="auto" w:fill="auto"/>
            <w:vAlign w:val="center"/>
          </w:tcPr>
          <w:p w:rsidR="00F53981" w:rsidRDefault="00F53981" w:rsidP="008F6DE0">
            <w:pPr>
              <w:jc w:val="center"/>
              <w:rPr>
                <w:rFonts w:cs="Segoe UI"/>
                <w:color w:val="373435" w:themeColor="text1"/>
              </w:rPr>
            </w:pPr>
          </w:p>
        </w:tc>
      </w:tr>
      <w:tr w:rsidR="00F53981" w:rsidTr="00187C00">
        <w:trPr>
          <w:trHeight w:val="419"/>
        </w:trPr>
        <w:tc>
          <w:tcPr>
            <w:tcW w:w="1791" w:type="dxa"/>
            <w:shd w:val="clear" w:color="auto" w:fill="7D817C"/>
            <w:vAlign w:val="center"/>
          </w:tcPr>
          <w:p w:rsidR="00F53981" w:rsidRPr="00E36AA1" w:rsidRDefault="00F53981" w:rsidP="00050A86">
            <w:pPr>
              <w:rPr>
                <w:rFonts w:cs="Segoe UI"/>
                <w:b/>
              </w:rPr>
            </w:pPr>
            <w:r w:rsidRPr="00E36AA1">
              <w:rPr>
                <w:rFonts w:cs="Segoe UI"/>
                <w:b/>
              </w:rPr>
              <w:t xml:space="preserve">GNR 704 </w:t>
            </w:r>
          </w:p>
        </w:tc>
        <w:tc>
          <w:tcPr>
            <w:tcW w:w="1378" w:type="dxa"/>
            <w:shd w:val="clear" w:color="auto" w:fill="auto"/>
            <w:vAlign w:val="center"/>
          </w:tcPr>
          <w:p w:rsidR="00F53981" w:rsidRDefault="00F53981" w:rsidP="008F6DE0">
            <w:pPr>
              <w:jc w:val="center"/>
              <w:rPr>
                <w:rFonts w:cs="Segoe UI"/>
                <w:color w:val="373435" w:themeColor="text1"/>
              </w:rPr>
            </w:pPr>
          </w:p>
        </w:tc>
        <w:tc>
          <w:tcPr>
            <w:tcW w:w="1378" w:type="dxa"/>
            <w:shd w:val="clear" w:color="auto" w:fill="auto"/>
            <w:vAlign w:val="center"/>
          </w:tcPr>
          <w:p w:rsidR="00F53981" w:rsidRDefault="00F53981" w:rsidP="008F6DE0">
            <w:pPr>
              <w:jc w:val="center"/>
              <w:rPr>
                <w:rFonts w:cs="Segoe UI"/>
                <w:color w:val="373435" w:themeColor="text1"/>
              </w:rPr>
            </w:pPr>
          </w:p>
        </w:tc>
        <w:tc>
          <w:tcPr>
            <w:tcW w:w="1378" w:type="dxa"/>
            <w:shd w:val="clear" w:color="auto" w:fill="auto"/>
            <w:vAlign w:val="center"/>
          </w:tcPr>
          <w:p w:rsidR="00F53981" w:rsidRDefault="00F53981" w:rsidP="008F6DE0">
            <w:pPr>
              <w:jc w:val="center"/>
              <w:rPr>
                <w:rFonts w:cs="Segoe UI"/>
                <w:color w:val="373435" w:themeColor="text1"/>
              </w:rPr>
            </w:pPr>
          </w:p>
        </w:tc>
        <w:tc>
          <w:tcPr>
            <w:tcW w:w="1378" w:type="dxa"/>
            <w:shd w:val="clear" w:color="auto" w:fill="auto"/>
            <w:vAlign w:val="center"/>
          </w:tcPr>
          <w:p w:rsidR="00F53981" w:rsidRDefault="00F53981" w:rsidP="008F6DE0">
            <w:pPr>
              <w:jc w:val="center"/>
              <w:rPr>
                <w:rFonts w:cs="Segoe UI"/>
                <w:color w:val="373435" w:themeColor="text1"/>
              </w:rPr>
            </w:pPr>
          </w:p>
        </w:tc>
        <w:tc>
          <w:tcPr>
            <w:tcW w:w="1379" w:type="dxa"/>
            <w:shd w:val="clear" w:color="auto" w:fill="auto"/>
            <w:vAlign w:val="center"/>
          </w:tcPr>
          <w:p w:rsidR="00F53981" w:rsidRDefault="00F53981" w:rsidP="008F6DE0">
            <w:pPr>
              <w:jc w:val="center"/>
              <w:rPr>
                <w:rFonts w:cs="Segoe UI"/>
                <w:color w:val="373435" w:themeColor="text1"/>
              </w:rPr>
            </w:pPr>
          </w:p>
        </w:tc>
      </w:tr>
      <w:tr w:rsidR="00F53981" w:rsidTr="00187C00">
        <w:trPr>
          <w:trHeight w:val="419"/>
        </w:trPr>
        <w:tc>
          <w:tcPr>
            <w:tcW w:w="1791" w:type="dxa"/>
            <w:shd w:val="clear" w:color="auto" w:fill="7D817C"/>
            <w:vAlign w:val="center"/>
          </w:tcPr>
          <w:p w:rsidR="00F53981" w:rsidRPr="00E36AA1" w:rsidRDefault="00F53981" w:rsidP="00425614">
            <w:pPr>
              <w:rPr>
                <w:rFonts w:cs="Segoe UI"/>
                <w:b/>
              </w:rPr>
            </w:pPr>
            <w:r w:rsidRPr="00E36AA1">
              <w:rPr>
                <w:rFonts w:cs="Segoe UI"/>
                <w:b/>
              </w:rPr>
              <w:t>EMP PA</w:t>
            </w:r>
            <w:r w:rsidRPr="00E36AA1">
              <w:rPr>
                <w:rStyle w:val="FootnoteReference"/>
                <w:rFonts w:cs="Segoe UI"/>
                <w:b/>
              </w:rPr>
              <w:footnoteReference w:id="2"/>
            </w:r>
          </w:p>
        </w:tc>
        <w:tc>
          <w:tcPr>
            <w:tcW w:w="1378" w:type="dxa"/>
            <w:shd w:val="clear" w:color="auto" w:fill="auto"/>
            <w:vAlign w:val="center"/>
          </w:tcPr>
          <w:p w:rsidR="00F53981" w:rsidRDefault="00F53981" w:rsidP="008F6DE0">
            <w:pPr>
              <w:jc w:val="center"/>
              <w:rPr>
                <w:rFonts w:cs="Segoe UI"/>
                <w:color w:val="373435" w:themeColor="text1"/>
              </w:rPr>
            </w:pPr>
          </w:p>
        </w:tc>
        <w:tc>
          <w:tcPr>
            <w:tcW w:w="1378" w:type="dxa"/>
            <w:shd w:val="clear" w:color="auto" w:fill="auto"/>
            <w:vAlign w:val="center"/>
          </w:tcPr>
          <w:p w:rsidR="00F53981" w:rsidRDefault="00F53981" w:rsidP="008F6DE0">
            <w:pPr>
              <w:jc w:val="center"/>
              <w:rPr>
                <w:rFonts w:cs="Segoe UI"/>
                <w:color w:val="373435" w:themeColor="text1"/>
              </w:rPr>
            </w:pPr>
          </w:p>
        </w:tc>
        <w:tc>
          <w:tcPr>
            <w:tcW w:w="1378" w:type="dxa"/>
            <w:shd w:val="clear" w:color="auto" w:fill="auto"/>
            <w:vAlign w:val="center"/>
          </w:tcPr>
          <w:p w:rsidR="00F53981" w:rsidRDefault="00F53981" w:rsidP="008F6DE0">
            <w:pPr>
              <w:jc w:val="center"/>
              <w:rPr>
                <w:rFonts w:cs="Segoe UI"/>
                <w:color w:val="373435" w:themeColor="text1"/>
              </w:rPr>
            </w:pPr>
          </w:p>
        </w:tc>
        <w:tc>
          <w:tcPr>
            <w:tcW w:w="1378" w:type="dxa"/>
            <w:shd w:val="clear" w:color="auto" w:fill="auto"/>
            <w:vAlign w:val="center"/>
          </w:tcPr>
          <w:p w:rsidR="00F53981" w:rsidRDefault="00F53981" w:rsidP="008F6DE0">
            <w:pPr>
              <w:jc w:val="center"/>
              <w:rPr>
                <w:rFonts w:cs="Segoe UI"/>
                <w:color w:val="373435" w:themeColor="text1"/>
              </w:rPr>
            </w:pPr>
          </w:p>
        </w:tc>
        <w:tc>
          <w:tcPr>
            <w:tcW w:w="1379" w:type="dxa"/>
            <w:shd w:val="clear" w:color="auto" w:fill="auto"/>
            <w:vAlign w:val="center"/>
          </w:tcPr>
          <w:p w:rsidR="00F53981" w:rsidRDefault="00F53981" w:rsidP="008F6DE0">
            <w:pPr>
              <w:jc w:val="center"/>
              <w:rPr>
                <w:rFonts w:cs="Segoe UI"/>
                <w:color w:val="373435" w:themeColor="text1"/>
              </w:rPr>
            </w:pPr>
          </w:p>
        </w:tc>
      </w:tr>
      <w:tr w:rsidR="00F53981" w:rsidTr="00187C00">
        <w:trPr>
          <w:trHeight w:val="411"/>
        </w:trPr>
        <w:tc>
          <w:tcPr>
            <w:tcW w:w="1791" w:type="dxa"/>
            <w:shd w:val="clear" w:color="auto" w:fill="7D817C"/>
            <w:vAlign w:val="center"/>
          </w:tcPr>
          <w:p w:rsidR="00F53981" w:rsidRPr="00E36AA1" w:rsidRDefault="00F53981" w:rsidP="00425614">
            <w:pPr>
              <w:rPr>
                <w:rFonts w:cs="Segoe UI"/>
                <w:b/>
              </w:rPr>
            </w:pPr>
            <w:r w:rsidRPr="00E36AA1">
              <w:rPr>
                <w:rFonts w:cs="Segoe UI"/>
                <w:b/>
              </w:rPr>
              <w:t xml:space="preserve">Waste License </w:t>
            </w:r>
          </w:p>
        </w:tc>
        <w:tc>
          <w:tcPr>
            <w:tcW w:w="1378" w:type="dxa"/>
            <w:shd w:val="clear" w:color="auto" w:fill="auto"/>
            <w:vAlign w:val="center"/>
          </w:tcPr>
          <w:p w:rsidR="00F53981" w:rsidRDefault="00F53981" w:rsidP="008F6DE0">
            <w:pPr>
              <w:jc w:val="center"/>
              <w:rPr>
                <w:rFonts w:cs="Segoe UI"/>
                <w:color w:val="373435" w:themeColor="text1"/>
              </w:rPr>
            </w:pPr>
          </w:p>
        </w:tc>
        <w:tc>
          <w:tcPr>
            <w:tcW w:w="1378" w:type="dxa"/>
            <w:shd w:val="clear" w:color="auto" w:fill="auto"/>
            <w:vAlign w:val="center"/>
          </w:tcPr>
          <w:p w:rsidR="00F53981" w:rsidRDefault="00F53981" w:rsidP="008F6DE0">
            <w:pPr>
              <w:jc w:val="center"/>
              <w:rPr>
                <w:rFonts w:cs="Segoe UI"/>
                <w:color w:val="373435" w:themeColor="text1"/>
              </w:rPr>
            </w:pPr>
          </w:p>
        </w:tc>
        <w:tc>
          <w:tcPr>
            <w:tcW w:w="1378" w:type="dxa"/>
            <w:shd w:val="clear" w:color="auto" w:fill="auto"/>
            <w:vAlign w:val="center"/>
          </w:tcPr>
          <w:p w:rsidR="00F53981" w:rsidRDefault="00F53981" w:rsidP="008F6DE0">
            <w:pPr>
              <w:jc w:val="center"/>
              <w:rPr>
                <w:rFonts w:cs="Segoe UI"/>
                <w:color w:val="373435" w:themeColor="text1"/>
              </w:rPr>
            </w:pPr>
          </w:p>
        </w:tc>
        <w:tc>
          <w:tcPr>
            <w:tcW w:w="1378" w:type="dxa"/>
            <w:shd w:val="clear" w:color="auto" w:fill="auto"/>
            <w:vAlign w:val="center"/>
          </w:tcPr>
          <w:p w:rsidR="00F53981" w:rsidRDefault="00F53981" w:rsidP="008F6DE0">
            <w:pPr>
              <w:jc w:val="center"/>
              <w:rPr>
                <w:rFonts w:cs="Segoe UI"/>
                <w:color w:val="373435" w:themeColor="text1"/>
              </w:rPr>
            </w:pPr>
          </w:p>
        </w:tc>
        <w:tc>
          <w:tcPr>
            <w:tcW w:w="1379" w:type="dxa"/>
            <w:shd w:val="clear" w:color="auto" w:fill="auto"/>
            <w:vAlign w:val="center"/>
          </w:tcPr>
          <w:p w:rsidR="00F53981" w:rsidRDefault="00F53981" w:rsidP="008F6DE0">
            <w:pPr>
              <w:jc w:val="center"/>
              <w:rPr>
                <w:rFonts w:cs="Segoe UI"/>
                <w:color w:val="373435" w:themeColor="text1"/>
              </w:rPr>
            </w:pPr>
          </w:p>
        </w:tc>
      </w:tr>
      <w:tr w:rsidR="00F53981" w:rsidTr="00C254FB">
        <w:trPr>
          <w:trHeight w:val="417"/>
        </w:trPr>
        <w:tc>
          <w:tcPr>
            <w:tcW w:w="1791" w:type="dxa"/>
            <w:shd w:val="clear" w:color="auto" w:fill="7D817C"/>
            <w:vAlign w:val="center"/>
          </w:tcPr>
          <w:p w:rsidR="00F53981" w:rsidRPr="00E36AA1" w:rsidRDefault="00F53981" w:rsidP="00425614">
            <w:pPr>
              <w:rPr>
                <w:rFonts w:cs="Segoe UI"/>
                <w:b/>
              </w:rPr>
            </w:pPr>
            <w:r w:rsidRPr="00E36AA1">
              <w:rPr>
                <w:rFonts w:cs="Segoe UI"/>
                <w:b/>
              </w:rPr>
              <w:t>Closure Liability</w:t>
            </w:r>
          </w:p>
        </w:tc>
        <w:tc>
          <w:tcPr>
            <w:tcW w:w="1378" w:type="dxa"/>
            <w:shd w:val="clear" w:color="auto" w:fill="C8CACB"/>
            <w:vAlign w:val="center"/>
          </w:tcPr>
          <w:p w:rsidR="00F53981" w:rsidRDefault="004D68AE" w:rsidP="008F6DE0">
            <w:pPr>
              <w:jc w:val="center"/>
              <w:rPr>
                <w:rFonts w:cs="Segoe UI"/>
                <w:color w:val="373435" w:themeColor="text1"/>
              </w:rPr>
            </w:pPr>
            <w:r>
              <w:rPr>
                <w:rFonts w:cs="Segoe UI"/>
                <w:color w:val="373435" w:themeColor="text1"/>
              </w:rPr>
              <w:t>ii</w:t>
            </w:r>
          </w:p>
        </w:tc>
        <w:tc>
          <w:tcPr>
            <w:tcW w:w="1378" w:type="dxa"/>
            <w:shd w:val="clear" w:color="auto" w:fill="C8CACB"/>
            <w:vAlign w:val="center"/>
          </w:tcPr>
          <w:p w:rsidR="00F53981" w:rsidRDefault="0093624E" w:rsidP="008F6DE0">
            <w:pPr>
              <w:jc w:val="center"/>
              <w:rPr>
                <w:rFonts w:cs="Segoe UI"/>
                <w:color w:val="373435" w:themeColor="text1"/>
              </w:rPr>
            </w:pPr>
            <w:r>
              <w:rPr>
                <w:rFonts w:cs="Segoe UI"/>
                <w:color w:val="373435" w:themeColor="text1"/>
              </w:rPr>
              <w:t>iii</w:t>
            </w:r>
          </w:p>
        </w:tc>
        <w:tc>
          <w:tcPr>
            <w:tcW w:w="1378" w:type="dxa"/>
            <w:shd w:val="clear" w:color="auto" w:fill="C8CACB"/>
            <w:vAlign w:val="center"/>
          </w:tcPr>
          <w:p w:rsidR="00F53981" w:rsidRDefault="009478A0" w:rsidP="008F6DE0">
            <w:pPr>
              <w:jc w:val="center"/>
              <w:rPr>
                <w:rFonts w:cs="Segoe UI"/>
                <w:color w:val="373435" w:themeColor="text1"/>
              </w:rPr>
            </w:pPr>
            <w:r>
              <w:rPr>
                <w:rFonts w:cs="Segoe UI"/>
                <w:color w:val="373435" w:themeColor="text1"/>
              </w:rPr>
              <w:t>iv</w:t>
            </w:r>
          </w:p>
        </w:tc>
        <w:tc>
          <w:tcPr>
            <w:tcW w:w="1378" w:type="dxa"/>
            <w:shd w:val="clear" w:color="auto" w:fill="auto"/>
            <w:vAlign w:val="center"/>
          </w:tcPr>
          <w:p w:rsidR="00F53981" w:rsidRDefault="00F53981" w:rsidP="008F6DE0">
            <w:pPr>
              <w:jc w:val="center"/>
              <w:rPr>
                <w:rFonts w:cs="Segoe UI"/>
                <w:color w:val="373435" w:themeColor="text1"/>
              </w:rPr>
            </w:pPr>
          </w:p>
        </w:tc>
        <w:tc>
          <w:tcPr>
            <w:tcW w:w="1379" w:type="dxa"/>
            <w:shd w:val="clear" w:color="auto" w:fill="auto"/>
            <w:vAlign w:val="center"/>
          </w:tcPr>
          <w:p w:rsidR="00F53981" w:rsidRDefault="00F53981" w:rsidP="008F6DE0">
            <w:pPr>
              <w:jc w:val="center"/>
              <w:rPr>
                <w:rFonts w:cs="Segoe UI"/>
                <w:color w:val="373435" w:themeColor="text1"/>
              </w:rPr>
            </w:pPr>
          </w:p>
        </w:tc>
      </w:tr>
      <w:tr w:rsidR="00F53981" w:rsidTr="00C254FB">
        <w:trPr>
          <w:trHeight w:val="423"/>
        </w:trPr>
        <w:tc>
          <w:tcPr>
            <w:tcW w:w="1791" w:type="dxa"/>
            <w:shd w:val="clear" w:color="auto" w:fill="7D817C"/>
            <w:vAlign w:val="center"/>
          </w:tcPr>
          <w:p w:rsidR="00F53981" w:rsidRPr="00E36AA1" w:rsidRDefault="00F53981" w:rsidP="00425614">
            <w:pPr>
              <w:rPr>
                <w:rFonts w:cs="Segoe UI"/>
                <w:b/>
              </w:rPr>
            </w:pPr>
            <w:r w:rsidRPr="00E36AA1">
              <w:rPr>
                <w:rFonts w:cs="Segoe UI"/>
                <w:b/>
              </w:rPr>
              <w:t>Other:</w:t>
            </w:r>
          </w:p>
        </w:tc>
        <w:tc>
          <w:tcPr>
            <w:tcW w:w="1378" w:type="dxa"/>
            <w:shd w:val="clear" w:color="auto" w:fill="auto"/>
            <w:vAlign w:val="center"/>
          </w:tcPr>
          <w:p w:rsidR="00F53981" w:rsidRDefault="00F53981" w:rsidP="008F6DE0">
            <w:pPr>
              <w:jc w:val="center"/>
              <w:rPr>
                <w:rFonts w:cs="Segoe UI"/>
                <w:color w:val="373435" w:themeColor="text1"/>
              </w:rPr>
            </w:pPr>
          </w:p>
        </w:tc>
        <w:tc>
          <w:tcPr>
            <w:tcW w:w="1378" w:type="dxa"/>
            <w:shd w:val="clear" w:color="auto" w:fill="auto"/>
            <w:vAlign w:val="center"/>
          </w:tcPr>
          <w:p w:rsidR="00F53981" w:rsidRDefault="00F53981" w:rsidP="008F6DE0">
            <w:pPr>
              <w:jc w:val="center"/>
              <w:rPr>
                <w:rFonts w:cs="Segoe UI"/>
                <w:color w:val="373435" w:themeColor="text1"/>
              </w:rPr>
            </w:pPr>
          </w:p>
        </w:tc>
        <w:tc>
          <w:tcPr>
            <w:tcW w:w="1378" w:type="dxa"/>
            <w:shd w:val="clear" w:color="auto" w:fill="auto"/>
            <w:vAlign w:val="center"/>
          </w:tcPr>
          <w:p w:rsidR="00F53981" w:rsidRDefault="00F53981" w:rsidP="008F6DE0">
            <w:pPr>
              <w:jc w:val="center"/>
              <w:rPr>
                <w:rFonts w:cs="Segoe UI"/>
                <w:color w:val="373435" w:themeColor="text1"/>
              </w:rPr>
            </w:pPr>
          </w:p>
        </w:tc>
        <w:tc>
          <w:tcPr>
            <w:tcW w:w="1378" w:type="dxa"/>
            <w:shd w:val="clear" w:color="auto" w:fill="C8CACB"/>
            <w:vAlign w:val="center"/>
          </w:tcPr>
          <w:p w:rsidR="00F53981" w:rsidRDefault="00177918" w:rsidP="008F6DE0">
            <w:pPr>
              <w:jc w:val="center"/>
              <w:rPr>
                <w:rFonts w:cs="Segoe UI"/>
                <w:color w:val="373435" w:themeColor="text1"/>
              </w:rPr>
            </w:pPr>
            <w:r>
              <w:rPr>
                <w:rFonts w:cs="Segoe UI"/>
                <w:color w:val="373435" w:themeColor="text1"/>
              </w:rPr>
              <w:t>v</w:t>
            </w:r>
          </w:p>
        </w:tc>
        <w:tc>
          <w:tcPr>
            <w:tcW w:w="1379" w:type="dxa"/>
            <w:shd w:val="clear" w:color="auto" w:fill="auto"/>
            <w:vAlign w:val="center"/>
          </w:tcPr>
          <w:p w:rsidR="00F53981" w:rsidRDefault="00F53981" w:rsidP="008F6DE0">
            <w:pPr>
              <w:jc w:val="center"/>
              <w:rPr>
                <w:rFonts w:cs="Segoe UI"/>
                <w:color w:val="373435" w:themeColor="text1"/>
              </w:rPr>
            </w:pPr>
          </w:p>
        </w:tc>
      </w:tr>
    </w:tbl>
    <w:p w:rsidR="002758F2" w:rsidRDefault="002758F2" w:rsidP="00143025">
      <w:pPr>
        <w:tabs>
          <w:tab w:val="left" w:pos="1440"/>
        </w:tabs>
        <w:spacing w:after="0"/>
        <w:ind w:left="1134"/>
        <w:jc w:val="both"/>
        <w:rPr>
          <w:rFonts w:cs="Segoe UI"/>
          <w:color w:val="373435" w:themeColor="text1"/>
        </w:rPr>
      </w:pPr>
    </w:p>
    <w:p w:rsidR="0047306A" w:rsidRDefault="0047306A" w:rsidP="00143025">
      <w:pPr>
        <w:tabs>
          <w:tab w:val="left" w:pos="1440"/>
        </w:tabs>
        <w:spacing w:after="0"/>
        <w:ind w:left="1134"/>
        <w:jc w:val="both"/>
        <w:rPr>
          <w:rFonts w:cs="Segoe UI"/>
          <w:color w:val="373435" w:themeColor="text1"/>
        </w:rPr>
      </w:pPr>
    </w:p>
    <w:p w:rsidR="0047306A" w:rsidRDefault="0047306A" w:rsidP="00143025">
      <w:pPr>
        <w:tabs>
          <w:tab w:val="left" w:pos="1440"/>
        </w:tabs>
        <w:spacing w:after="0"/>
        <w:ind w:left="1134"/>
        <w:jc w:val="both"/>
        <w:rPr>
          <w:rFonts w:cs="Segoe UI"/>
          <w:color w:val="373435" w:themeColor="text1"/>
        </w:rPr>
      </w:pPr>
    </w:p>
    <w:p w:rsidR="0047306A" w:rsidRDefault="0047306A" w:rsidP="00143025">
      <w:pPr>
        <w:tabs>
          <w:tab w:val="left" w:pos="1440"/>
        </w:tabs>
        <w:spacing w:after="0"/>
        <w:ind w:left="1134"/>
        <w:jc w:val="both"/>
        <w:rPr>
          <w:rFonts w:cs="Segoe UI"/>
          <w:color w:val="373435" w:themeColor="text1"/>
        </w:rPr>
      </w:pPr>
    </w:p>
    <w:p w:rsidR="00425614" w:rsidRDefault="00425614" w:rsidP="00DC768D">
      <w:pPr>
        <w:spacing w:after="0"/>
        <w:rPr>
          <w:b/>
        </w:rPr>
      </w:pPr>
      <w:r>
        <w:rPr>
          <w:b/>
        </w:rPr>
        <w:tab/>
      </w:r>
    </w:p>
    <w:tbl>
      <w:tblPr>
        <w:tblStyle w:val="TableGrid"/>
        <w:tblW w:w="0" w:type="auto"/>
        <w:tblInd w:w="636" w:type="dxa"/>
        <w:tblLook w:val="04A0" w:firstRow="1" w:lastRow="0" w:firstColumn="1" w:lastColumn="0" w:noHBand="0" w:noVBand="1"/>
      </w:tblPr>
      <w:tblGrid>
        <w:gridCol w:w="1075"/>
        <w:gridCol w:w="7566"/>
      </w:tblGrid>
      <w:tr w:rsidR="00425614" w:rsidTr="00962DC0">
        <w:tc>
          <w:tcPr>
            <w:tcW w:w="1075" w:type="dxa"/>
            <w:shd w:val="clear" w:color="auto" w:fill="7D817C"/>
          </w:tcPr>
          <w:p w:rsidR="00425614" w:rsidRPr="00E03212" w:rsidRDefault="00425614" w:rsidP="004C0C41">
            <w:pPr>
              <w:pStyle w:val="ListParagraph"/>
              <w:ind w:left="0"/>
              <w:rPr>
                <w:b/>
              </w:rPr>
            </w:pPr>
            <w:r w:rsidRPr="00E03212">
              <w:rPr>
                <w:b/>
              </w:rPr>
              <w:lastRenderedPageBreak/>
              <w:t>Matrix number</w:t>
            </w:r>
          </w:p>
        </w:tc>
        <w:tc>
          <w:tcPr>
            <w:tcW w:w="7566" w:type="dxa"/>
            <w:shd w:val="clear" w:color="auto" w:fill="7D817C"/>
          </w:tcPr>
          <w:p w:rsidR="00425614" w:rsidRPr="00E03212" w:rsidRDefault="00425614" w:rsidP="004C0C41">
            <w:pPr>
              <w:pStyle w:val="ListParagraph"/>
              <w:ind w:left="0"/>
              <w:rPr>
                <w:b/>
              </w:rPr>
            </w:pPr>
            <w:r w:rsidRPr="00E03212">
              <w:rPr>
                <w:b/>
              </w:rPr>
              <w:t xml:space="preserve"> Explanation and/or further detail</w:t>
            </w:r>
          </w:p>
        </w:tc>
      </w:tr>
      <w:tr w:rsidR="00425614" w:rsidTr="00962DC0">
        <w:tc>
          <w:tcPr>
            <w:tcW w:w="1075" w:type="dxa"/>
            <w:shd w:val="clear" w:color="auto" w:fill="7D817C"/>
          </w:tcPr>
          <w:p w:rsidR="00425614" w:rsidRPr="00E03212" w:rsidRDefault="00425614" w:rsidP="00831113">
            <w:pPr>
              <w:pStyle w:val="ListParagraph"/>
              <w:ind w:left="0"/>
              <w:jc w:val="center"/>
              <w:rPr>
                <w:b/>
              </w:rPr>
            </w:pPr>
            <w:r w:rsidRPr="00E03212">
              <w:rPr>
                <w:b/>
              </w:rPr>
              <w:t>i</w:t>
            </w:r>
          </w:p>
        </w:tc>
        <w:tc>
          <w:tcPr>
            <w:tcW w:w="7566" w:type="dxa"/>
          </w:tcPr>
          <w:p w:rsidR="00EA426C" w:rsidRPr="0034606E" w:rsidRDefault="0073440B" w:rsidP="00EA426C">
            <w:pPr>
              <w:contextualSpacing/>
              <w:jc w:val="both"/>
              <w:rPr>
                <w:rFonts w:asciiTheme="minorHAnsi" w:hAnsiTheme="minorHAnsi"/>
                <w:szCs w:val="18"/>
              </w:rPr>
            </w:pPr>
            <w:r w:rsidRPr="0034606E">
              <w:rPr>
                <w:rFonts w:asciiTheme="minorHAnsi" w:hAnsiTheme="minorHAnsi"/>
                <w:szCs w:val="18"/>
              </w:rPr>
              <w:t xml:space="preserve"> </w:t>
            </w:r>
            <w:r w:rsidR="00831113" w:rsidRPr="0034606E">
              <w:rPr>
                <w:rFonts w:asciiTheme="minorHAnsi" w:hAnsiTheme="minorHAnsi"/>
                <w:szCs w:val="18"/>
              </w:rPr>
              <w:t>On 4 February 2020, a 3rd</w:t>
            </w:r>
            <w:r w:rsidR="00EA426C" w:rsidRPr="0034606E">
              <w:rPr>
                <w:rFonts w:asciiTheme="minorHAnsi" w:hAnsiTheme="minorHAnsi"/>
                <w:szCs w:val="18"/>
              </w:rPr>
              <w:t xml:space="preserve"> party statutory audit was conducted on compliance to the CDM Water Use License requirements.</w:t>
            </w:r>
            <w:r w:rsidR="000D3D3F" w:rsidRPr="0034606E">
              <w:rPr>
                <w:rFonts w:asciiTheme="minorHAnsi" w:hAnsiTheme="minorHAnsi"/>
                <w:szCs w:val="18"/>
              </w:rPr>
              <w:t xml:space="preserve"> Seven partial </w:t>
            </w:r>
            <w:r w:rsidR="00BE0E23" w:rsidRPr="0034606E">
              <w:rPr>
                <w:rFonts w:asciiTheme="minorHAnsi" w:hAnsiTheme="minorHAnsi"/>
                <w:szCs w:val="18"/>
              </w:rPr>
              <w:t>compliances were indicated, incl</w:t>
            </w:r>
            <w:r w:rsidR="000D3D3F" w:rsidRPr="0034606E">
              <w:rPr>
                <w:rFonts w:asciiTheme="minorHAnsi" w:hAnsiTheme="minorHAnsi"/>
                <w:szCs w:val="18"/>
              </w:rPr>
              <w:t>uding</w:t>
            </w:r>
            <w:r w:rsidR="00EA426C" w:rsidRPr="0034606E">
              <w:rPr>
                <w:rFonts w:asciiTheme="minorHAnsi" w:hAnsiTheme="minorHAnsi"/>
                <w:szCs w:val="18"/>
              </w:rPr>
              <w:t>:</w:t>
            </w:r>
          </w:p>
          <w:p w:rsidR="00EA426C" w:rsidRPr="0034606E" w:rsidRDefault="00EA426C" w:rsidP="00EA426C">
            <w:pPr>
              <w:contextualSpacing/>
              <w:jc w:val="both"/>
              <w:rPr>
                <w:rFonts w:asciiTheme="minorHAnsi" w:hAnsiTheme="minorHAnsi"/>
                <w:szCs w:val="18"/>
              </w:rPr>
            </w:pPr>
            <w:r w:rsidRPr="0034606E">
              <w:rPr>
                <w:rFonts w:asciiTheme="minorHAnsi" w:hAnsiTheme="minorHAnsi"/>
                <w:szCs w:val="18"/>
              </w:rPr>
              <w:t>(i) The authorised McHardy Spruit Diversion an</w:t>
            </w:r>
            <w:r w:rsidR="00831113" w:rsidRPr="0034606E">
              <w:rPr>
                <w:rFonts w:asciiTheme="minorHAnsi" w:hAnsiTheme="minorHAnsi"/>
                <w:szCs w:val="18"/>
              </w:rPr>
              <w:t>d New Return Water Dam that has</w:t>
            </w:r>
            <w:r w:rsidRPr="0034606E">
              <w:rPr>
                <w:rFonts w:asciiTheme="minorHAnsi" w:hAnsiTheme="minorHAnsi"/>
                <w:szCs w:val="18"/>
              </w:rPr>
              <w:t xml:space="preserve"> not been constructed within the required time frame</w:t>
            </w:r>
          </w:p>
          <w:p w:rsidR="00EA426C" w:rsidRPr="0034606E" w:rsidRDefault="00EA426C" w:rsidP="00EA426C">
            <w:pPr>
              <w:contextualSpacing/>
              <w:jc w:val="both"/>
              <w:rPr>
                <w:rFonts w:asciiTheme="minorHAnsi" w:hAnsiTheme="minorHAnsi"/>
                <w:szCs w:val="18"/>
              </w:rPr>
            </w:pPr>
            <w:r w:rsidRPr="0034606E">
              <w:rPr>
                <w:rFonts w:asciiTheme="minorHAnsi" w:hAnsiTheme="minorHAnsi"/>
                <w:szCs w:val="18"/>
              </w:rPr>
              <w:t>(ii)The Swimming pool sump and Scavenger sump that have not been authorised yet.</w:t>
            </w:r>
          </w:p>
          <w:p w:rsidR="00425614" w:rsidRPr="008F6DE0" w:rsidRDefault="00EA426C" w:rsidP="00831113">
            <w:pPr>
              <w:contextualSpacing/>
              <w:jc w:val="both"/>
              <w:rPr>
                <w:rFonts w:asciiTheme="minorHAnsi" w:hAnsiTheme="minorHAnsi"/>
                <w:szCs w:val="18"/>
              </w:rPr>
            </w:pPr>
            <w:r w:rsidRPr="0034606E">
              <w:rPr>
                <w:rFonts w:asciiTheme="minorHAnsi" w:hAnsiTheme="minorHAnsi"/>
                <w:szCs w:val="18"/>
              </w:rPr>
              <w:t>CDM was advised to appl</w:t>
            </w:r>
            <w:r w:rsidR="00831113" w:rsidRPr="0034606E">
              <w:rPr>
                <w:rFonts w:asciiTheme="minorHAnsi" w:hAnsiTheme="minorHAnsi"/>
                <w:szCs w:val="18"/>
              </w:rPr>
              <w:t>y for an amendment to their WUL</w:t>
            </w:r>
            <w:r w:rsidRPr="0034606E">
              <w:rPr>
                <w:rFonts w:asciiTheme="minorHAnsi" w:hAnsiTheme="minorHAnsi"/>
                <w:szCs w:val="18"/>
              </w:rPr>
              <w:t xml:space="preserve"> in order to authorise and include the Swimming Pool and Scavenger sumps.</w:t>
            </w:r>
          </w:p>
        </w:tc>
      </w:tr>
      <w:tr w:rsidR="004D68AE" w:rsidTr="00962DC0">
        <w:tc>
          <w:tcPr>
            <w:tcW w:w="1075" w:type="dxa"/>
            <w:shd w:val="clear" w:color="auto" w:fill="7D817C"/>
          </w:tcPr>
          <w:p w:rsidR="004D68AE" w:rsidRPr="00E03212" w:rsidRDefault="004D68AE" w:rsidP="00831113">
            <w:pPr>
              <w:pStyle w:val="ListParagraph"/>
              <w:ind w:left="0"/>
              <w:jc w:val="center"/>
              <w:rPr>
                <w:b/>
              </w:rPr>
            </w:pPr>
            <w:r>
              <w:rPr>
                <w:b/>
              </w:rPr>
              <w:t>ii</w:t>
            </w:r>
          </w:p>
        </w:tc>
        <w:tc>
          <w:tcPr>
            <w:tcW w:w="7566" w:type="dxa"/>
          </w:tcPr>
          <w:p w:rsidR="004D68AE" w:rsidRPr="0034606E" w:rsidRDefault="004D68AE" w:rsidP="00840511">
            <w:pPr>
              <w:contextualSpacing/>
              <w:jc w:val="both"/>
              <w:rPr>
                <w:szCs w:val="18"/>
              </w:rPr>
            </w:pPr>
            <w:r>
              <w:rPr>
                <w:szCs w:val="18"/>
              </w:rPr>
              <w:t xml:space="preserve">In July 2019 a closure liability audit was conducted to determine the </w:t>
            </w:r>
            <w:r w:rsidR="0093624E">
              <w:rPr>
                <w:szCs w:val="18"/>
              </w:rPr>
              <w:t xml:space="preserve">CDM </w:t>
            </w:r>
            <w:r>
              <w:rPr>
                <w:szCs w:val="18"/>
              </w:rPr>
              <w:t>closure liability and ensure that the Financial Provision for Mine Closure is adequate.</w:t>
            </w:r>
          </w:p>
        </w:tc>
      </w:tr>
      <w:tr w:rsidR="004D68AE" w:rsidTr="00962DC0">
        <w:tc>
          <w:tcPr>
            <w:tcW w:w="1075" w:type="dxa"/>
            <w:shd w:val="clear" w:color="auto" w:fill="7D817C"/>
          </w:tcPr>
          <w:p w:rsidR="004D68AE" w:rsidRPr="00E03212" w:rsidRDefault="004D68AE" w:rsidP="00831113">
            <w:pPr>
              <w:pStyle w:val="ListParagraph"/>
              <w:ind w:left="0"/>
              <w:jc w:val="center"/>
              <w:rPr>
                <w:b/>
              </w:rPr>
            </w:pPr>
            <w:r>
              <w:rPr>
                <w:b/>
              </w:rPr>
              <w:t>iii</w:t>
            </w:r>
          </w:p>
        </w:tc>
        <w:tc>
          <w:tcPr>
            <w:tcW w:w="7566" w:type="dxa"/>
          </w:tcPr>
          <w:p w:rsidR="004D68AE" w:rsidRPr="0034606E" w:rsidRDefault="0093624E" w:rsidP="00EA426C">
            <w:pPr>
              <w:contextualSpacing/>
              <w:jc w:val="both"/>
              <w:rPr>
                <w:szCs w:val="18"/>
              </w:rPr>
            </w:pPr>
            <w:r>
              <w:rPr>
                <w:szCs w:val="18"/>
              </w:rPr>
              <w:t xml:space="preserve">On 30 August 2019 a closure </w:t>
            </w:r>
            <w:r w:rsidR="00EC5CC2">
              <w:rPr>
                <w:szCs w:val="18"/>
              </w:rPr>
              <w:t xml:space="preserve">liability </w:t>
            </w:r>
            <w:r>
              <w:rPr>
                <w:szCs w:val="18"/>
              </w:rPr>
              <w:t>audit was conducted to determine the FDM closure liability</w:t>
            </w:r>
            <w:r w:rsidR="00D8246E">
              <w:rPr>
                <w:szCs w:val="18"/>
              </w:rPr>
              <w:t>. The report was submitted to D</w:t>
            </w:r>
            <w:r w:rsidR="00EC5CC2">
              <w:rPr>
                <w:szCs w:val="18"/>
              </w:rPr>
              <w:t>MRE</w:t>
            </w:r>
            <w:r w:rsidR="00D8246E">
              <w:rPr>
                <w:szCs w:val="18"/>
              </w:rPr>
              <w:t xml:space="preserve"> on 26 February 2020.</w:t>
            </w:r>
          </w:p>
        </w:tc>
      </w:tr>
      <w:tr w:rsidR="004D68AE" w:rsidRPr="00633162" w:rsidTr="00962DC0">
        <w:tc>
          <w:tcPr>
            <w:tcW w:w="1075" w:type="dxa"/>
            <w:shd w:val="clear" w:color="auto" w:fill="7D817C"/>
          </w:tcPr>
          <w:p w:rsidR="004D68AE" w:rsidRPr="00E03212" w:rsidRDefault="009478A0" w:rsidP="00831113">
            <w:pPr>
              <w:pStyle w:val="ListParagraph"/>
              <w:ind w:left="0"/>
              <w:jc w:val="center"/>
              <w:rPr>
                <w:b/>
              </w:rPr>
            </w:pPr>
            <w:r>
              <w:rPr>
                <w:b/>
              </w:rPr>
              <w:t>iv</w:t>
            </w:r>
          </w:p>
        </w:tc>
        <w:tc>
          <w:tcPr>
            <w:tcW w:w="7566" w:type="dxa"/>
          </w:tcPr>
          <w:p w:rsidR="004D68AE" w:rsidRPr="0034606E" w:rsidRDefault="00633162" w:rsidP="00633162">
            <w:pPr>
              <w:contextualSpacing/>
              <w:jc w:val="both"/>
              <w:rPr>
                <w:szCs w:val="18"/>
              </w:rPr>
            </w:pPr>
            <w:r>
              <w:rPr>
                <w:szCs w:val="18"/>
              </w:rPr>
              <w:t xml:space="preserve">In September 2019 a </w:t>
            </w:r>
            <w:r w:rsidR="00177918">
              <w:rPr>
                <w:szCs w:val="18"/>
              </w:rPr>
              <w:t>closure liability audit was conducted to determine the KDM closure liability to ensure that the Financial Provision for Mine Closure is adequate.</w:t>
            </w:r>
          </w:p>
        </w:tc>
      </w:tr>
      <w:tr w:rsidR="004D68AE" w:rsidTr="00962DC0">
        <w:tc>
          <w:tcPr>
            <w:tcW w:w="1075" w:type="dxa"/>
            <w:shd w:val="clear" w:color="auto" w:fill="7D817C"/>
          </w:tcPr>
          <w:p w:rsidR="004D68AE" w:rsidRPr="00E03212" w:rsidRDefault="009478A0" w:rsidP="00831113">
            <w:pPr>
              <w:pStyle w:val="ListParagraph"/>
              <w:ind w:left="0"/>
              <w:jc w:val="center"/>
              <w:rPr>
                <w:b/>
              </w:rPr>
            </w:pPr>
            <w:r>
              <w:rPr>
                <w:b/>
              </w:rPr>
              <w:t>v</w:t>
            </w:r>
          </w:p>
        </w:tc>
        <w:tc>
          <w:tcPr>
            <w:tcW w:w="7566" w:type="dxa"/>
          </w:tcPr>
          <w:p w:rsidR="004D68AE" w:rsidRDefault="00177918" w:rsidP="00177918">
            <w:pPr>
              <w:contextualSpacing/>
              <w:jc w:val="both"/>
              <w:rPr>
                <w:szCs w:val="18"/>
              </w:rPr>
            </w:pPr>
            <w:r>
              <w:rPr>
                <w:szCs w:val="18"/>
              </w:rPr>
              <w:t xml:space="preserve">On 21August 2019 an external </w:t>
            </w:r>
            <w:r w:rsidRPr="00177918">
              <w:rPr>
                <w:szCs w:val="18"/>
              </w:rPr>
              <w:t>statutory environmental audit was conducted by Efficient Consultant Company Limited.</w:t>
            </w:r>
            <w:r>
              <w:rPr>
                <w:szCs w:val="18"/>
              </w:rPr>
              <w:t xml:space="preserve"> Six </w:t>
            </w:r>
            <w:r w:rsidR="00385EA5">
              <w:rPr>
                <w:szCs w:val="18"/>
              </w:rPr>
              <w:t>e</w:t>
            </w:r>
            <w:r>
              <w:rPr>
                <w:szCs w:val="18"/>
              </w:rPr>
              <w:t>nvironmental findings were indicated, relating to:</w:t>
            </w:r>
          </w:p>
          <w:p w:rsidR="00177918" w:rsidRDefault="00177918" w:rsidP="00177918">
            <w:pPr>
              <w:contextualSpacing/>
              <w:jc w:val="both"/>
              <w:rPr>
                <w:szCs w:val="18"/>
              </w:rPr>
            </w:pPr>
            <w:r>
              <w:rPr>
                <w:szCs w:val="18"/>
              </w:rPr>
              <w:t xml:space="preserve">(i) </w:t>
            </w:r>
            <w:r w:rsidRPr="00177918">
              <w:rPr>
                <w:szCs w:val="18"/>
              </w:rPr>
              <w:t>Demolished site</w:t>
            </w:r>
            <w:r w:rsidR="00385EA5">
              <w:rPr>
                <w:szCs w:val="18"/>
              </w:rPr>
              <w:t xml:space="preserve">s of </w:t>
            </w:r>
            <w:r w:rsidRPr="00177918">
              <w:rPr>
                <w:szCs w:val="18"/>
              </w:rPr>
              <w:t>monitoring</w:t>
            </w:r>
            <w:r>
              <w:rPr>
                <w:szCs w:val="18"/>
              </w:rPr>
              <w:t xml:space="preserve"> </w:t>
            </w:r>
            <w:r w:rsidRPr="00177918">
              <w:rPr>
                <w:szCs w:val="18"/>
              </w:rPr>
              <w:t>boreholes</w:t>
            </w:r>
          </w:p>
          <w:p w:rsidR="00177918" w:rsidRDefault="00177918" w:rsidP="00177918">
            <w:pPr>
              <w:contextualSpacing/>
              <w:jc w:val="both"/>
              <w:rPr>
                <w:szCs w:val="18"/>
              </w:rPr>
            </w:pPr>
            <w:r>
              <w:rPr>
                <w:szCs w:val="18"/>
              </w:rPr>
              <w:t xml:space="preserve">(ii) </w:t>
            </w:r>
            <w:r w:rsidRPr="00177918">
              <w:rPr>
                <w:szCs w:val="18"/>
              </w:rPr>
              <w:t>Absence of reliable flow meters</w:t>
            </w:r>
          </w:p>
          <w:p w:rsidR="00177918" w:rsidRDefault="00177918" w:rsidP="00177918">
            <w:pPr>
              <w:contextualSpacing/>
              <w:jc w:val="both"/>
              <w:rPr>
                <w:szCs w:val="18"/>
              </w:rPr>
            </w:pPr>
            <w:r>
              <w:rPr>
                <w:szCs w:val="18"/>
              </w:rPr>
              <w:t>(iii)</w:t>
            </w:r>
            <w:r>
              <w:t xml:space="preserve"> </w:t>
            </w:r>
            <w:r w:rsidRPr="00177918">
              <w:rPr>
                <w:szCs w:val="18"/>
              </w:rPr>
              <w:t>Anthropogenic activities within Songwa dam</w:t>
            </w:r>
          </w:p>
          <w:p w:rsidR="00177918" w:rsidRDefault="00177918" w:rsidP="00177918">
            <w:pPr>
              <w:contextualSpacing/>
              <w:jc w:val="both"/>
              <w:rPr>
                <w:szCs w:val="18"/>
              </w:rPr>
            </w:pPr>
            <w:r>
              <w:rPr>
                <w:szCs w:val="18"/>
              </w:rPr>
              <w:t>(iv) Exceedance of water quality standards</w:t>
            </w:r>
          </w:p>
          <w:p w:rsidR="00177918" w:rsidRDefault="00177918" w:rsidP="00177918">
            <w:pPr>
              <w:contextualSpacing/>
              <w:jc w:val="both"/>
              <w:rPr>
                <w:szCs w:val="18"/>
              </w:rPr>
            </w:pPr>
            <w:r>
              <w:rPr>
                <w:szCs w:val="18"/>
              </w:rPr>
              <w:t xml:space="preserve">(v) Inadequate budget for </w:t>
            </w:r>
            <w:r w:rsidR="00385EA5">
              <w:rPr>
                <w:szCs w:val="18"/>
              </w:rPr>
              <w:t>effective HSE management on mine</w:t>
            </w:r>
          </w:p>
          <w:p w:rsidR="00177918" w:rsidRDefault="00177918" w:rsidP="00177918">
            <w:pPr>
              <w:contextualSpacing/>
              <w:jc w:val="both"/>
              <w:rPr>
                <w:szCs w:val="18"/>
              </w:rPr>
            </w:pPr>
          </w:p>
          <w:p w:rsidR="00177918" w:rsidRDefault="00177918" w:rsidP="00177918">
            <w:pPr>
              <w:contextualSpacing/>
              <w:jc w:val="both"/>
              <w:rPr>
                <w:szCs w:val="18"/>
              </w:rPr>
            </w:pPr>
          </w:p>
          <w:p w:rsidR="00177918" w:rsidRPr="0034606E" w:rsidRDefault="00177918" w:rsidP="00177918">
            <w:pPr>
              <w:contextualSpacing/>
              <w:jc w:val="both"/>
              <w:rPr>
                <w:szCs w:val="18"/>
              </w:rPr>
            </w:pPr>
          </w:p>
        </w:tc>
      </w:tr>
    </w:tbl>
    <w:p w:rsidR="00DC768D" w:rsidRDefault="00DC768D" w:rsidP="00DC768D">
      <w:pPr>
        <w:spacing w:after="0"/>
        <w:rPr>
          <w:b/>
        </w:rPr>
      </w:pPr>
    </w:p>
    <w:p w:rsidR="00DC768D" w:rsidRPr="004C518D" w:rsidRDefault="004C518D" w:rsidP="00962DC0">
      <w:pPr>
        <w:pStyle w:val="Heading2"/>
        <w:tabs>
          <w:tab w:val="left" w:pos="1134"/>
        </w:tabs>
        <w:ind w:left="567" w:hanging="567"/>
        <w:rPr>
          <w:rFonts w:asciiTheme="minorHAnsi" w:hAnsiTheme="minorHAnsi"/>
          <w:color w:val="auto"/>
        </w:rPr>
      </w:pPr>
      <w:bookmarkStart w:id="11" w:name="_Toc46915878"/>
      <w:r w:rsidRPr="00D53C6A">
        <w:rPr>
          <w:rFonts w:asciiTheme="minorHAnsi" w:hAnsiTheme="minorHAnsi"/>
          <w:color w:val="auto"/>
        </w:rPr>
        <w:t>1.</w:t>
      </w:r>
      <w:r>
        <w:rPr>
          <w:rFonts w:asciiTheme="minorHAnsi" w:hAnsiTheme="minorHAnsi"/>
          <w:color w:val="auto"/>
        </w:rPr>
        <w:t>3</w:t>
      </w:r>
      <w:r>
        <w:rPr>
          <w:rFonts w:asciiTheme="minorHAnsi" w:hAnsiTheme="minorHAnsi"/>
          <w:color w:val="auto"/>
        </w:rPr>
        <w:tab/>
        <w:t>Authority audits and inspections</w:t>
      </w:r>
      <w:bookmarkEnd w:id="11"/>
      <w:r w:rsidR="00DC768D" w:rsidRPr="00DC768D">
        <w:rPr>
          <w:b w:val="0"/>
        </w:rPr>
        <w:tab/>
      </w:r>
    </w:p>
    <w:p w:rsidR="006426F4" w:rsidRPr="006426F4" w:rsidRDefault="006426F4" w:rsidP="00DC768D">
      <w:pPr>
        <w:spacing w:after="0"/>
        <w:ind w:left="567"/>
        <w:rPr>
          <w:b/>
          <w:sz w:val="10"/>
          <w:szCs w:val="10"/>
        </w:rPr>
      </w:pPr>
    </w:p>
    <w:p w:rsidR="006426F4" w:rsidRDefault="00DC768D" w:rsidP="00962DC0">
      <w:pPr>
        <w:spacing w:after="0"/>
        <w:ind w:left="567"/>
        <w:jc w:val="both"/>
      </w:pPr>
      <w:r w:rsidRPr="005B2200">
        <w:t>Authorities are mandated</w:t>
      </w:r>
      <w:r>
        <w:t xml:space="preserve"> to do site inspections</w:t>
      </w:r>
      <w:r w:rsidR="005C5EE1">
        <w:t xml:space="preserve"> and audits</w:t>
      </w:r>
      <w:r>
        <w:t xml:space="preserve"> </w:t>
      </w:r>
      <w:r w:rsidRPr="005B2200">
        <w:t>to ch</w:t>
      </w:r>
      <w:r>
        <w:t xml:space="preserve">eck on compliance to permit and license </w:t>
      </w:r>
      <w:r w:rsidRPr="005B2200">
        <w:t xml:space="preserve">conditions, as well as general compliance to all applicable legislation. </w:t>
      </w:r>
    </w:p>
    <w:p w:rsidR="0073270E" w:rsidRPr="006426F4" w:rsidRDefault="00260675" w:rsidP="006426F4">
      <w:pPr>
        <w:spacing w:after="0"/>
        <w:ind w:left="1134" w:hanging="567"/>
        <w:jc w:val="both"/>
      </w:pPr>
      <w:r>
        <w:rPr>
          <w:sz w:val="26"/>
          <w:szCs w:val="26"/>
        </w:rPr>
        <w:tab/>
      </w:r>
    </w:p>
    <w:p w:rsidR="00260675" w:rsidRPr="00E03212" w:rsidRDefault="0081765C" w:rsidP="0081765C">
      <w:pPr>
        <w:pStyle w:val="Caption"/>
        <w:ind w:left="1134"/>
        <w:rPr>
          <w:rFonts w:cs="Segoe UI"/>
          <w:b w:val="0"/>
          <w:i/>
          <w:color w:val="1C5083" w:themeColor="text2"/>
          <w:sz w:val="20"/>
          <w:szCs w:val="20"/>
        </w:rPr>
      </w:pPr>
      <w:bookmarkStart w:id="12" w:name="_Toc46915915"/>
      <w:r w:rsidRPr="00E03212">
        <w:rPr>
          <w:color w:val="1C5083" w:themeColor="text2"/>
        </w:rPr>
        <w:t xml:space="preserve">Table </w:t>
      </w:r>
      <w:r w:rsidR="00EC5528" w:rsidRPr="00E03212">
        <w:rPr>
          <w:noProof/>
          <w:color w:val="1C5083" w:themeColor="text2"/>
        </w:rPr>
        <w:fldChar w:fldCharType="begin"/>
      </w:r>
      <w:r w:rsidR="00EC5528" w:rsidRPr="00E03212">
        <w:rPr>
          <w:noProof/>
          <w:color w:val="1C5083" w:themeColor="text2"/>
        </w:rPr>
        <w:instrText xml:space="preserve"> SEQ Table \* ARABIC </w:instrText>
      </w:r>
      <w:r w:rsidR="00EC5528" w:rsidRPr="00E03212">
        <w:rPr>
          <w:noProof/>
          <w:color w:val="1C5083" w:themeColor="text2"/>
        </w:rPr>
        <w:fldChar w:fldCharType="separate"/>
      </w:r>
      <w:r w:rsidR="006B2EA7">
        <w:rPr>
          <w:noProof/>
          <w:color w:val="1C5083" w:themeColor="text2"/>
        </w:rPr>
        <w:t>4</w:t>
      </w:r>
      <w:r w:rsidR="00EC5528" w:rsidRPr="00E03212">
        <w:rPr>
          <w:noProof/>
          <w:color w:val="1C5083" w:themeColor="text2"/>
        </w:rPr>
        <w:fldChar w:fldCharType="end"/>
      </w:r>
      <w:r w:rsidRPr="00E03212">
        <w:rPr>
          <w:color w:val="1C5083" w:themeColor="text2"/>
        </w:rPr>
        <w:t xml:space="preserve">: </w:t>
      </w:r>
      <w:r w:rsidRPr="00E03212">
        <w:rPr>
          <w:b w:val="0"/>
          <w:i/>
          <w:color w:val="1C5083" w:themeColor="text2"/>
        </w:rPr>
        <w:t xml:space="preserve">Authority </w:t>
      </w:r>
      <w:r w:rsidR="005C5EE1" w:rsidRPr="00E03212">
        <w:rPr>
          <w:b w:val="0"/>
          <w:i/>
          <w:color w:val="1C5083" w:themeColor="text2"/>
        </w:rPr>
        <w:t xml:space="preserve">audits and </w:t>
      </w:r>
      <w:r w:rsidRPr="00E03212">
        <w:rPr>
          <w:b w:val="0"/>
          <w:i/>
          <w:color w:val="1C5083" w:themeColor="text2"/>
        </w:rPr>
        <w:t>inspection</w:t>
      </w:r>
      <w:r w:rsidR="00CA4DD7" w:rsidRPr="00E03212">
        <w:rPr>
          <w:b w:val="0"/>
          <w:i/>
          <w:color w:val="1C5083" w:themeColor="text2"/>
        </w:rPr>
        <w:t>s</w:t>
      </w:r>
      <w:bookmarkEnd w:id="12"/>
    </w:p>
    <w:tbl>
      <w:tblPr>
        <w:tblStyle w:val="TableGrid"/>
        <w:tblW w:w="0" w:type="auto"/>
        <w:tblInd w:w="678" w:type="dxa"/>
        <w:tblLayout w:type="fixed"/>
        <w:tblLook w:val="04A0" w:firstRow="1" w:lastRow="0" w:firstColumn="1" w:lastColumn="0" w:noHBand="0" w:noVBand="1"/>
      </w:tblPr>
      <w:tblGrid>
        <w:gridCol w:w="1284"/>
        <w:gridCol w:w="1294"/>
        <w:gridCol w:w="1275"/>
        <w:gridCol w:w="2348"/>
        <w:gridCol w:w="2349"/>
      </w:tblGrid>
      <w:tr w:rsidR="00062702" w:rsidTr="00F1556B">
        <w:trPr>
          <w:trHeight w:val="462"/>
          <w:tblHeader/>
        </w:trPr>
        <w:tc>
          <w:tcPr>
            <w:tcW w:w="1284" w:type="dxa"/>
            <w:shd w:val="clear" w:color="auto" w:fill="7D817C"/>
            <w:vAlign w:val="center"/>
          </w:tcPr>
          <w:p w:rsidR="00260675" w:rsidRPr="00E03212" w:rsidRDefault="00260675" w:rsidP="00374EAD">
            <w:pPr>
              <w:jc w:val="center"/>
              <w:rPr>
                <w:b/>
              </w:rPr>
            </w:pPr>
            <w:r w:rsidRPr="00E03212">
              <w:rPr>
                <w:b/>
              </w:rPr>
              <w:t>O</w:t>
            </w:r>
            <w:r w:rsidR="00374EAD">
              <w:rPr>
                <w:b/>
              </w:rPr>
              <w:t>rganisation</w:t>
            </w:r>
          </w:p>
        </w:tc>
        <w:tc>
          <w:tcPr>
            <w:tcW w:w="1294" w:type="dxa"/>
            <w:shd w:val="clear" w:color="auto" w:fill="7D817C"/>
            <w:vAlign w:val="center"/>
          </w:tcPr>
          <w:p w:rsidR="00260675" w:rsidRPr="00E03212" w:rsidRDefault="00260675" w:rsidP="00260675">
            <w:pPr>
              <w:jc w:val="center"/>
              <w:rPr>
                <w:b/>
              </w:rPr>
            </w:pPr>
            <w:r w:rsidRPr="00E03212">
              <w:rPr>
                <w:b/>
              </w:rPr>
              <w:t>Authority</w:t>
            </w:r>
          </w:p>
        </w:tc>
        <w:tc>
          <w:tcPr>
            <w:tcW w:w="1275" w:type="dxa"/>
            <w:shd w:val="clear" w:color="auto" w:fill="7D817C"/>
          </w:tcPr>
          <w:p w:rsidR="00260675" w:rsidRPr="00E03212" w:rsidRDefault="00260675" w:rsidP="00260675">
            <w:pPr>
              <w:jc w:val="center"/>
              <w:rPr>
                <w:b/>
              </w:rPr>
            </w:pPr>
            <w:r w:rsidRPr="00E03212">
              <w:rPr>
                <w:b/>
              </w:rPr>
              <w:t>Date of Inspection</w:t>
            </w:r>
          </w:p>
        </w:tc>
        <w:tc>
          <w:tcPr>
            <w:tcW w:w="2348" w:type="dxa"/>
            <w:shd w:val="clear" w:color="auto" w:fill="7D817C"/>
          </w:tcPr>
          <w:p w:rsidR="00260675" w:rsidRPr="00E03212" w:rsidRDefault="00260675" w:rsidP="00260675">
            <w:pPr>
              <w:jc w:val="center"/>
              <w:rPr>
                <w:b/>
              </w:rPr>
            </w:pPr>
            <w:r w:rsidRPr="00E03212">
              <w:rPr>
                <w:b/>
              </w:rPr>
              <w:t>Scope of inspection</w:t>
            </w:r>
          </w:p>
        </w:tc>
        <w:tc>
          <w:tcPr>
            <w:tcW w:w="2349" w:type="dxa"/>
            <w:shd w:val="clear" w:color="auto" w:fill="7D817C"/>
            <w:vAlign w:val="center"/>
          </w:tcPr>
          <w:p w:rsidR="00260675" w:rsidRPr="00E03212" w:rsidRDefault="00260675" w:rsidP="00260675">
            <w:pPr>
              <w:jc w:val="center"/>
              <w:rPr>
                <w:b/>
              </w:rPr>
            </w:pPr>
            <w:r w:rsidRPr="00E03212">
              <w:rPr>
                <w:b/>
              </w:rPr>
              <w:t>No. of Findings</w:t>
            </w:r>
            <w:r w:rsidR="00F1556B">
              <w:rPr>
                <w:b/>
              </w:rPr>
              <w:t>/Description</w:t>
            </w:r>
          </w:p>
        </w:tc>
      </w:tr>
      <w:tr w:rsidR="004F72DE" w:rsidTr="00F1556B">
        <w:trPr>
          <w:trHeight w:val="426"/>
        </w:trPr>
        <w:tc>
          <w:tcPr>
            <w:tcW w:w="1284" w:type="dxa"/>
          </w:tcPr>
          <w:p w:rsidR="004F72DE" w:rsidRPr="0088634C" w:rsidRDefault="004F72DE" w:rsidP="004F72DE">
            <w:pPr>
              <w:rPr>
                <w:rFonts w:asciiTheme="minorHAnsi" w:hAnsiTheme="minorHAnsi" w:cstheme="minorHAnsi"/>
              </w:rPr>
            </w:pPr>
            <w:r w:rsidRPr="0088634C">
              <w:rPr>
                <w:rFonts w:asciiTheme="minorHAnsi" w:hAnsiTheme="minorHAnsi" w:cstheme="minorHAnsi"/>
              </w:rPr>
              <w:t>CDM</w:t>
            </w:r>
          </w:p>
        </w:tc>
        <w:tc>
          <w:tcPr>
            <w:tcW w:w="1294" w:type="dxa"/>
          </w:tcPr>
          <w:p w:rsidR="00254ED4" w:rsidRDefault="00254ED4" w:rsidP="004F72DE">
            <w:r w:rsidRPr="00254ED4">
              <w:t>Provincial Heritage Resources Authority Gauteng</w:t>
            </w:r>
          </w:p>
          <w:p w:rsidR="004F72DE" w:rsidRDefault="00254ED4" w:rsidP="004F72DE">
            <w:r>
              <w:t>(</w:t>
            </w:r>
            <w:r w:rsidR="004F72DE" w:rsidRPr="00647BA2">
              <w:t>PHRA-G</w:t>
            </w:r>
            <w:r>
              <w:t>)</w:t>
            </w:r>
          </w:p>
          <w:p w:rsidR="004F72DE" w:rsidRDefault="004F72DE" w:rsidP="004F72DE"/>
          <w:p w:rsidR="004F72DE" w:rsidRPr="0088634C" w:rsidRDefault="004F72DE" w:rsidP="004F72DE">
            <w:pPr>
              <w:rPr>
                <w:rFonts w:asciiTheme="minorHAnsi" w:hAnsiTheme="minorHAnsi" w:cstheme="minorHAnsi"/>
              </w:rPr>
            </w:pPr>
          </w:p>
        </w:tc>
        <w:tc>
          <w:tcPr>
            <w:tcW w:w="1275" w:type="dxa"/>
          </w:tcPr>
          <w:p w:rsidR="004F72DE" w:rsidRPr="0088634C" w:rsidRDefault="004F72DE" w:rsidP="00D8246E">
            <w:pPr>
              <w:jc w:val="center"/>
              <w:rPr>
                <w:rFonts w:asciiTheme="minorHAnsi" w:hAnsiTheme="minorHAnsi" w:cstheme="minorHAnsi"/>
              </w:rPr>
            </w:pPr>
            <w:r w:rsidRPr="004F72DE">
              <w:rPr>
                <w:rFonts w:asciiTheme="minorHAnsi" w:hAnsiTheme="minorHAnsi" w:cstheme="minorHAnsi"/>
              </w:rPr>
              <w:t>18</w:t>
            </w:r>
            <w:r w:rsidR="00D8246E">
              <w:rPr>
                <w:rFonts w:asciiTheme="minorHAnsi" w:hAnsiTheme="minorHAnsi" w:cstheme="minorHAnsi"/>
              </w:rPr>
              <w:t>/07/20</w:t>
            </w:r>
            <w:r w:rsidRPr="004F72DE">
              <w:rPr>
                <w:rFonts w:asciiTheme="minorHAnsi" w:hAnsiTheme="minorHAnsi" w:cstheme="minorHAnsi"/>
              </w:rPr>
              <w:t>19</w:t>
            </w:r>
          </w:p>
        </w:tc>
        <w:tc>
          <w:tcPr>
            <w:tcW w:w="2348" w:type="dxa"/>
          </w:tcPr>
          <w:p w:rsidR="004F72DE" w:rsidRPr="0088634C" w:rsidRDefault="004F72DE" w:rsidP="00A5565D">
            <w:pPr>
              <w:rPr>
                <w:rFonts w:asciiTheme="minorHAnsi" w:hAnsiTheme="minorHAnsi" w:cstheme="minorHAnsi"/>
              </w:rPr>
            </w:pPr>
            <w:r w:rsidRPr="004F72DE">
              <w:rPr>
                <w:rFonts w:asciiTheme="minorHAnsi" w:hAnsiTheme="minorHAnsi" w:cstheme="minorHAnsi"/>
              </w:rPr>
              <w:t>Beneficiation plant – decommission project</w:t>
            </w:r>
          </w:p>
        </w:tc>
        <w:tc>
          <w:tcPr>
            <w:tcW w:w="2349" w:type="dxa"/>
          </w:tcPr>
          <w:p w:rsidR="004F72DE" w:rsidRPr="00F81E54" w:rsidRDefault="004F72DE" w:rsidP="00A5565D">
            <w:pPr>
              <w:rPr>
                <w:rFonts w:asciiTheme="minorHAnsi" w:hAnsiTheme="minorHAnsi"/>
              </w:rPr>
            </w:pPr>
            <w:r>
              <w:rPr>
                <w:rFonts w:asciiTheme="minorHAnsi" w:hAnsiTheme="minorHAnsi"/>
              </w:rPr>
              <w:t>CDM obtained its Heritage P</w:t>
            </w:r>
            <w:r w:rsidRPr="004F72DE">
              <w:rPr>
                <w:rFonts w:asciiTheme="minorHAnsi" w:hAnsiTheme="minorHAnsi"/>
              </w:rPr>
              <w:t xml:space="preserve">ermit </w:t>
            </w:r>
            <w:r>
              <w:rPr>
                <w:rFonts w:asciiTheme="minorHAnsi" w:hAnsiTheme="minorHAnsi"/>
              </w:rPr>
              <w:t xml:space="preserve">on 07 August 2019 and is required to </w:t>
            </w:r>
            <w:r w:rsidRPr="004F72DE">
              <w:rPr>
                <w:rFonts w:asciiTheme="minorHAnsi" w:hAnsiTheme="minorHAnsi"/>
              </w:rPr>
              <w:t>comply with co</w:t>
            </w:r>
            <w:r>
              <w:rPr>
                <w:rFonts w:asciiTheme="minorHAnsi" w:hAnsiTheme="minorHAnsi"/>
              </w:rPr>
              <w:t>nditions of the Heritage permit during the decommissioning of the beneficiation plant</w:t>
            </w:r>
          </w:p>
        </w:tc>
      </w:tr>
      <w:tr w:rsidR="00825CD7" w:rsidTr="00F1556B">
        <w:trPr>
          <w:trHeight w:val="426"/>
        </w:trPr>
        <w:tc>
          <w:tcPr>
            <w:tcW w:w="1284" w:type="dxa"/>
          </w:tcPr>
          <w:p w:rsidR="00825CD7" w:rsidRPr="0088634C" w:rsidRDefault="00825CD7" w:rsidP="004F72DE">
            <w:pPr>
              <w:rPr>
                <w:rFonts w:cstheme="minorHAnsi"/>
              </w:rPr>
            </w:pPr>
            <w:r w:rsidRPr="00825CD7">
              <w:rPr>
                <w:rFonts w:cstheme="minorHAnsi"/>
              </w:rPr>
              <w:t>CDM</w:t>
            </w:r>
          </w:p>
        </w:tc>
        <w:tc>
          <w:tcPr>
            <w:tcW w:w="1294" w:type="dxa"/>
          </w:tcPr>
          <w:p w:rsidR="00825CD7" w:rsidRPr="00647BA2" w:rsidRDefault="00D8246E" w:rsidP="00D8246E">
            <w:r w:rsidRPr="00DB5A04">
              <w:t>Department of  Mineral Resources</w:t>
            </w:r>
            <w:r w:rsidR="00AF691A" w:rsidRPr="00DB5A04">
              <w:t xml:space="preserve"> and Energy</w:t>
            </w:r>
            <w:r w:rsidRPr="00DB5A04">
              <w:t xml:space="preserve"> (DMR</w:t>
            </w:r>
            <w:r w:rsidR="00AF691A" w:rsidRPr="00DB5A04">
              <w:t>E</w:t>
            </w:r>
            <w:r w:rsidRPr="00DB5A04">
              <w:t>)</w:t>
            </w:r>
          </w:p>
        </w:tc>
        <w:tc>
          <w:tcPr>
            <w:tcW w:w="1275" w:type="dxa"/>
          </w:tcPr>
          <w:p w:rsidR="00825CD7" w:rsidRPr="004F72DE" w:rsidRDefault="00825CD7" w:rsidP="00D8246E">
            <w:pPr>
              <w:jc w:val="center"/>
              <w:rPr>
                <w:rFonts w:cstheme="minorHAnsi"/>
              </w:rPr>
            </w:pPr>
            <w:r w:rsidRPr="00825CD7">
              <w:rPr>
                <w:rFonts w:cstheme="minorHAnsi"/>
              </w:rPr>
              <w:t>15</w:t>
            </w:r>
            <w:r w:rsidR="00D8246E">
              <w:rPr>
                <w:rFonts w:cstheme="minorHAnsi"/>
              </w:rPr>
              <w:t>/08/20</w:t>
            </w:r>
            <w:r w:rsidRPr="00825CD7">
              <w:rPr>
                <w:rFonts w:cstheme="minorHAnsi"/>
              </w:rPr>
              <w:t>19</w:t>
            </w:r>
          </w:p>
        </w:tc>
        <w:tc>
          <w:tcPr>
            <w:tcW w:w="2348" w:type="dxa"/>
          </w:tcPr>
          <w:p w:rsidR="00825CD7" w:rsidRPr="004F72DE" w:rsidRDefault="00825CD7" w:rsidP="00A5565D">
            <w:pPr>
              <w:rPr>
                <w:rFonts w:cstheme="minorHAnsi"/>
              </w:rPr>
            </w:pPr>
            <w:r w:rsidRPr="00825CD7">
              <w:rPr>
                <w:rFonts w:cstheme="minorHAnsi"/>
              </w:rPr>
              <w:t>88kV power line relocation project – Environmental assessment</w:t>
            </w:r>
          </w:p>
        </w:tc>
        <w:tc>
          <w:tcPr>
            <w:tcW w:w="2349" w:type="dxa"/>
          </w:tcPr>
          <w:p w:rsidR="00825CD7" w:rsidRDefault="00825CD7" w:rsidP="00A5565D">
            <w:r>
              <w:t>1 finding:</w:t>
            </w:r>
          </w:p>
          <w:p w:rsidR="00825CD7" w:rsidRDefault="00825CD7" w:rsidP="00A5565D">
            <w:r w:rsidRPr="00825CD7">
              <w:t>Amendment to the authorisation was issued on 31 January 2020. CDM to comply with conditions of the amend</w:t>
            </w:r>
            <w:r>
              <w:t>m</w:t>
            </w:r>
            <w:r w:rsidR="00F1556B">
              <w:t>ent</w:t>
            </w:r>
            <w:r w:rsidRPr="00825CD7">
              <w:t xml:space="preserve">. The rerouting of </w:t>
            </w:r>
            <w:r>
              <w:t xml:space="preserve">the </w:t>
            </w:r>
            <w:r w:rsidRPr="00825CD7">
              <w:t>power</w:t>
            </w:r>
            <w:r w:rsidR="00F1556B">
              <w:t>-</w:t>
            </w:r>
            <w:r w:rsidRPr="00825CD7">
              <w:t>line commenced in June 20</w:t>
            </w:r>
            <w:r>
              <w:t>20</w:t>
            </w:r>
            <w:r w:rsidRPr="00825CD7">
              <w:t xml:space="preserve"> and is in progress.</w:t>
            </w:r>
          </w:p>
        </w:tc>
      </w:tr>
      <w:tr w:rsidR="00825CD7" w:rsidTr="00F1556B">
        <w:trPr>
          <w:trHeight w:val="426"/>
        </w:trPr>
        <w:tc>
          <w:tcPr>
            <w:tcW w:w="1284" w:type="dxa"/>
          </w:tcPr>
          <w:p w:rsidR="00825CD7" w:rsidRPr="0088634C" w:rsidRDefault="00825CD7" w:rsidP="004F72DE">
            <w:pPr>
              <w:rPr>
                <w:rFonts w:cstheme="minorHAnsi"/>
              </w:rPr>
            </w:pPr>
            <w:r w:rsidRPr="00825CD7">
              <w:rPr>
                <w:rFonts w:cstheme="minorHAnsi"/>
              </w:rPr>
              <w:t>CDM</w:t>
            </w:r>
          </w:p>
        </w:tc>
        <w:tc>
          <w:tcPr>
            <w:tcW w:w="1294" w:type="dxa"/>
          </w:tcPr>
          <w:p w:rsidR="00825CD7" w:rsidRDefault="00825CD7" w:rsidP="004F72DE">
            <w:r>
              <w:t xml:space="preserve"> </w:t>
            </w:r>
            <w:r w:rsidRPr="00825CD7">
              <w:t xml:space="preserve">Gauteng </w:t>
            </w:r>
            <w:r w:rsidR="00D67182" w:rsidRPr="00D67182">
              <w:t xml:space="preserve">Department of Agriculture </w:t>
            </w:r>
            <w:r w:rsidR="00D67182" w:rsidRPr="00D67182">
              <w:lastRenderedPageBreak/>
              <w:t>and Rural Development</w:t>
            </w:r>
          </w:p>
          <w:p w:rsidR="00825CD7" w:rsidRPr="00647BA2" w:rsidRDefault="00825CD7" w:rsidP="004F72DE"/>
        </w:tc>
        <w:tc>
          <w:tcPr>
            <w:tcW w:w="1275" w:type="dxa"/>
          </w:tcPr>
          <w:p w:rsidR="00825CD7" w:rsidRPr="004F72DE" w:rsidRDefault="00D8246E" w:rsidP="00D8246E">
            <w:pPr>
              <w:jc w:val="center"/>
              <w:rPr>
                <w:rFonts w:cstheme="minorHAnsi"/>
              </w:rPr>
            </w:pPr>
            <w:r>
              <w:rPr>
                <w:rFonts w:cstheme="minorHAnsi"/>
              </w:rPr>
              <w:lastRenderedPageBreak/>
              <w:t>23/12/</w:t>
            </w:r>
            <w:r w:rsidR="00825CD7">
              <w:rPr>
                <w:rFonts w:cstheme="minorHAnsi"/>
              </w:rPr>
              <w:t>2019</w:t>
            </w:r>
          </w:p>
        </w:tc>
        <w:tc>
          <w:tcPr>
            <w:tcW w:w="2348" w:type="dxa"/>
          </w:tcPr>
          <w:p w:rsidR="00825CD7" w:rsidRPr="00A5565D" w:rsidRDefault="00A5565D" w:rsidP="00A5565D">
            <w:pPr>
              <w:rPr>
                <w:rFonts w:cstheme="minorHAnsi"/>
              </w:rPr>
            </w:pPr>
            <w:r w:rsidRPr="00A5565D">
              <w:rPr>
                <w:rFonts w:cstheme="minorHAnsi"/>
              </w:rPr>
              <w:t xml:space="preserve">Emergency construction of a launching ramp for a temporary floating pump station and the </w:t>
            </w:r>
            <w:r w:rsidRPr="00A5565D">
              <w:rPr>
                <w:rFonts w:cstheme="minorHAnsi"/>
              </w:rPr>
              <w:lastRenderedPageBreak/>
              <w:t xml:space="preserve">associated activities at Wilge dam </w:t>
            </w:r>
            <w:r>
              <w:rPr>
                <w:rFonts w:cstheme="minorHAnsi"/>
              </w:rPr>
              <w:t>after existing pumps and structures were washed away by flooding.</w:t>
            </w:r>
          </w:p>
        </w:tc>
        <w:tc>
          <w:tcPr>
            <w:tcW w:w="2349" w:type="dxa"/>
          </w:tcPr>
          <w:p w:rsidR="00825CD7" w:rsidRPr="00A5565D" w:rsidRDefault="00A5565D" w:rsidP="00F1556B">
            <w:r>
              <w:lastRenderedPageBreak/>
              <w:t>CDM a</w:t>
            </w:r>
            <w:r w:rsidRPr="00A5565D">
              <w:t>pp</w:t>
            </w:r>
            <w:r>
              <w:t>lied for condonation and was</w:t>
            </w:r>
            <w:r w:rsidRPr="00A5565D">
              <w:t xml:space="preserve"> issued a Notice of Intent to Issue a Compliance </w:t>
            </w:r>
            <w:r w:rsidRPr="00A5565D">
              <w:lastRenderedPageBreak/>
              <w:t>Notice</w:t>
            </w:r>
            <w:r>
              <w:t xml:space="preserve">, despite the condonation application. A clarification meeting was arranged with the </w:t>
            </w:r>
            <w:r w:rsidR="00F1556B">
              <w:t>Gauteng</w:t>
            </w:r>
            <w:r>
              <w:t xml:space="preserve"> Department of A</w:t>
            </w:r>
            <w:r w:rsidR="00F1556B">
              <w:t>griculture and R</w:t>
            </w:r>
            <w:r>
              <w:t>ural Development (GDARD)</w:t>
            </w:r>
            <w:r w:rsidR="00F1556B">
              <w:t xml:space="preserve"> on 6 March. CDM submitted their response based on the GDARD clarification on 18 March and is awaiting response.</w:t>
            </w:r>
          </w:p>
        </w:tc>
      </w:tr>
      <w:tr w:rsidR="00D8246E" w:rsidTr="0047306A">
        <w:trPr>
          <w:trHeight w:val="426"/>
        </w:trPr>
        <w:tc>
          <w:tcPr>
            <w:tcW w:w="1284" w:type="dxa"/>
          </w:tcPr>
          <w:p w:rsidR="00D8246E" w:rsidRPr="0088634C" w:rsidRDefault="00D8246E" w:rsidP="00D8246E">
            <w:pPr>
              <w:rPr>
                <w:rFonts w:cstheme="minorHAnsi"/>
              </w:rPr>
            </w:pPr>
            <w:r>
              <w:rPr>
                <w:rFonts w:cstheme="minorHAnsi"/>
              </w:rPr>
              <w:lastRenderedPageBreak/>
              <w:t>F</w:t>
            </w:r>
            <w:r w:rsidRPr="00825CD7">
              <w:rPr>
                <w:rFonts w:cstheme="minorHAnsi"/>
              </w:rPr>
              <w:t>DM</w:t>
            </w:r>
          </w:p>
        </w:tc>
        <w:tc>
          <w:tcPr>
            <w:tcW w:w="1294" w:type="dxa"/>
          </w:tcPr>
          <w:p w:rsidR="00D8246E" w:rsidRPr="00647BA2" w:rsidRDefault="0047306A" w:rsidP="00D8246E">
            <w:r>
              <w:t xml:space="preserve">Department of </w:t>
            </w:r>
            <w:r w:rsidR="00D8246E">
              <w:t xml:space="preserve">Mineral Resources </w:t>
            </w:r>
            <w:r w:rsidR="00A978FA">
              <w:t xml:space="preserve">and Energy </w:t>
            </w:r>
            <w:r w:rsidR="00D8246E">
              <w:t>(DMR</w:t>
            </w:r>
            <w:r w:rsidR="00A978FA">
              <w:t>E</w:t>
            </w:r>
            <w:r w:rsidR="00D8246E">
              <w:t>)</w:t>
            </w:r>
          </w:p>
        </w:tc>
        <w:tc>
          <w:tcPr>
            <w:tcW w:w="1275" w:type="dxa"/>
            <w:vAlign w:val="center"/>
          </w:tcPr>
          <w:p w:rsidR="00D8246E" w:rsidRPr="004F72DE" w:rsidRDefault="00D8246E" w:rsidP="0047306A">
            <w:pPr>
              <w:rPr>
                <w:rFonts w:cstheme="minorHAnsi"/>
              </w:rPr>
            </w:pPr>
            <w:r w:rsidRPr="001352D8">
              <w:t>27/09/2019</w:t>
            </w:r>
          </w:p>
        </w:tc>
        <w:tc>
          <w:tcPr>
            <w:tcW w:w="2348" w:type="dxa"/>
            <w:vAlign w:val="center"/>
          </w:tcPr>
          <w:p w:rsidR="00D8246E" w:rsidRPr="004F72DE" w:rsidRDefault="00D8246E" w:rsidP="0047306A">
            <w:pPr>
              <w:rPr>
                <w:rFonts w:cstheme="minorHAnsi"/>
              </w:rPr>
            </w:pPr>
            <w:r>
              <w:rPr>
                <w:rFonts w:cstheme="minorHAnsi"/>
              </w:rPr>
              <w:t>EMPr compliance</w:t>
            </w:r>
          </w:p>
        </w:tc>
        <w:tc>
          <w:tcPr>
            <w:tcW w:w="2349" w:type="dxa"/>
          </w:tcPr>
          <w:p w:rsidR="00D8246E" w:rsidRDefault="00D8246E" w:rsidP="00D8246E">
            <w:r>
              <w:t xml:space="preserve">All actions to address the findings have been logged </w:t>
            </w:r>
            <w:r w:rsidRPr="00D8246E">
              <w:t>on Isometrix under DMR inspection #537 under the audit module.</w:t>
            </w:r>
          </w:p>
        </w:tc>
      </w:tr>
      <w:tr w:rsidR="00D8246E" w:rsidTr="0047306A">
        <w:trPr>
          <w:trHeight w:val="426"/>
        </w:trPr>
        <w:tc>
          <w:tcPr>
            <w:tcW w:w="1284" w:type="dxa"/>
          </w:tcPr>
          <w:p w:rsidR="00D8246E" w:rsidRPr="0088634C" w:rsidRDefault="00D8246E" w:rsidP="00D8246E">
            <w:pPr>
              <w:rPr>
                <w:rFonts w:cstheme="minorHAnsi"/>
              </w:rPr>
            </w:pPr>
            <w:r>
              <w:rPr>
                <w:rFonts w:cstheme="minorHAnsi"/>
              </w:rPr>
              <w:t>F</w:t>
            </w:r>
            <w:r w:rsidRPr="00825CD7">
              <w:rPr>
                <w:rFonts w:cstheme="minorHAnsi"/>
              </w:rPr>
              <w:t>DM</w:t>
            </w:r>
          </w:p>
        </w:tc>
        <w:tc>
          <w:tcPr>
            <w:tcW w:w="1294" w:type="dxa"/>
          </w:tcPr>
          <w:p w:rsidR="00F51B0C" w:rsidRDefault="00D8246E" w:rsidP="00D8246E">
            <w:r>
              <w:t>Department of Water and Sanitation</w:t>
            </w:r>
          </w:p>
          <w:p w:rsidR="00D8246E" w:rsidRPr="00647BA2" w:rsidRDefault="00F51B0C" w:rsidP="00D8246E">
            <w:r>
              <w:t>(DWS)</w:t>
            </w:r>
          </w:p>
        </w:tc>
        <w:tc>
          <w:tcPr>
            <w:tcW w:w="1275" w:type="dxa"/>
            <w:vAlign w:val="center"/>
          </w:tcPr>
          <w:p w:rsidR="00D8246E" w:rsidRPr="004F72DE" w:rsidRDefault="00D8246E" w:rsidP="0047306A">
            <w:pPr>
              <w:rPr>
                <w:rFonts w:cstheme="minorHAnsi"/>
              </w:rPr>
            </w:pPr>
            <w:r w:rsidRPr="001352D8">
              <w:t>26/06/2020</w:t>
            </w:r>
          </w:p>
        </w:tc>
        <w:tc>
          <w:tcPr>
            <w:tcW w:w="2348" w:type="dxa"/>
            <w:vAlign w:val="center"/>
          </w:tcPr>
          <w:p w:rsidR="00D8246E" w:rsidRPr="004F72DE" w:rsidRDefault="00D8246E" w:rsidP="0047306A">
            <w:pPr>
              <w:rPr>
                <w:rFonts w:cstheme="minorHAnsi"/>
              </w:rPr>
            </w:pPr>
            <w:r>
              <w:rPr>
                <w:rFonts w:cstheme="minorHAnsi"/>
              </w:rPr>
              <w:t>Water Use License</w:t>
            </w:r>
          </w:p>
        </w:tc>
        <w:tc>
          <w:tcPr>
            <w:tcW w:w="2349" w:type="dxa"/>
          </w:tcPr>
          <w:p w:rsidR="00D8246E" w:rsidRDefault="00D8246E" w:rsidP="00D8246E">
            <w:r>
              <w:t>N/A</w:t>
            </w:r>
          </w:p>
        </w:tc>
      </w:tr>
      <w:tr w:rsidR="00062702" w:rsidTr="0047306A">
        <w:trPr>
          <w:trHeight w:val="389"/>
        </w:trPr>
        <w:tc>
          <w:tcPr>
            <w:tcW w:w="1284" w:type="dxa"/>
            <w:vAlign w:val="center"/>
          </w:tcPr>
          <w:p w:rsidR="007E31DF" w:rsidRPr="00047B52" w:rsidRDefault="00113E64" w:rsidP="00047B52">
            <w:pPr>
              <w:rPr>
                <w:rFonts w:asciiTheme="minorHAnsi" w:hAnsiTheme="minorHAnsi" w:cstheme="minorHAnsi"/>
                <w:sz w:val="18"/>
                <w:szCs w:val="18"/>
              </w:rPr>
            </w:pPr>
            <w:r w:rsidRPr="00047B52">
              <w:rPr>
                <w:rFonts w:asciiTheme="minorHAnsi" w:hAnsiTheme="minorHAnsi" w:cstheme="minorHAnsi"/>
                <w:sz w:val="18"/>
                <w:szCs w:val="18"/>
              </w:rPr>
              <w:t>KDM</w:t>
            </w:r>
          </w:p>
        </w:tc>
        <w:tc>
          <w:tcPr>
            <w:tcW w:w="1294" w:type="dxa"/>
            <w:vAlign w:val="center"/>
          </w:tcPr>
          <w:p w:rsidR="007E31DF" w:rsidRPr="00A978FA" w:rsidRDefault="00675269" w:rsidP="00047B52">
            <w:pPr>
              <w:rPr>
                <w:rFonts w:asciiTheme="minorHAnsi" w:hAnsiTheme="minorHAnsi" w:cstheme="minorHAnsi"/>
              </w:rPr>
            </w:pPr>
            <w:r w:rsidRPr="00A978FA">
              <w:rPr>
                <w:rFonts w:cstheme="minorHAnsi"/>
              </w:rPr>
              <w:t>Department of Water and Sanitation (DWS)</w:t>
            </w:r>
          </w:p>
        </w:tc>
        <w:tc>
          <w:tcPr>
            <w:tcW w:w="1275" w:type="dxa"/>
            <w:vAlign w:val="center"/>
          </w:tcPr>
          <w:p w:rsidR="007E31DF" w:rsidRPr="00A978FA" w:rsidRDefault="00675269" w:rsidP="0047306A">
            <w:pPr>
              <w:rPr>
                <w:rFonts w:asciiTheme="minorHAnsi" w:hAnsiTheme="minorHAnsi" w:cstheme="minorHAnsi"/>
              </w:rPr>
            </w:pPr>
            <w:r w:rsidRPr="00A978FA">
              <w:rPr>
                <w:rFonts w:cstheme="minorHAnsi"/>
              </w:rPr>
              <w:t>11-12/07/2019</w:t>
            </w:r>
          </w:p>
        </w:tc>
        <w:tc>
          <w:tcPr>
            <w:tcW w:w="2348" w:type="dxa"/>
            <w:vAlign w:val="center"/>
          </w:tcPr>
          <w:p w:rsidR="007E31DF" w:rsidRPr="00A978FA" w:rsidRDefault="00675269" w:rsidP="00047B52">
            <w:pPr>
              <w:rPr>
                <w:rFonts w:asciiTheme="minorHAnsi" w:hAnsiTheme="minorHAnsi" w:cstheme="minorHAnsi"/>
              </w:rPr>
            </w:pPr>
            <w:r w:rsidRPr="00A978FA">
              <w:rPr>
                <w:rFonts w:cstheme="minorHAnsi"/>
              </w:rPr>
              <w:t>Compliance to the Water Use License and GNR704 requirements</w:t>
            </w:r>
          </w:p>
        </w:tc>
        <w:tc>
          <w:tcPr>
            <w:tcW w:w="2349" w:type="dxa"/>
            <w:vAlign w:val="center"/>
          </w:tcPr>
          <w:p w:rsidR="007E31DF" w:rsidRPr="00A978FA" w:rsidRDefault="00675269" w:rsidP="00047B52">
            <w:pPr>
              <w:rPr>
                <w:rFonts w:asciiTheme="minorHAnsi" w:hAnsiTheme="minorHAnsi" w:cstheme="minorHAnsi"/>
              </w:rPr>
            </w:pPr>
            <w:r w:rsidRPr="00A978FA">
              <w:rPr>
                <w:rFonts w:cstheme="minorHAnsi"/>
              </w:rPr>
              <w:t>Twelve findings:</w:t>
            </w:r>
          </w:p>
          <w:p w:rsidR="00675269" w:rsidRPr="00A978FA" w:rsidRDefault="00675269" w:rsidP="00047B52">
            <w:pPr>
              <w:rPr>
                <w:rFonts w:asciiTheme="minorHAnsi" w:hAnsiTheme="minorHAnsi" w:cstheme="minorHAnsi"/>
              </w:rPr>
            </w:pPr>
            <w:r w:rsidRPr="00A978FA">
              <w:rPr>
                <w:rFonts w:cstheme="minorHAnsi"/>
              </w:rPr>
              <w:t>An action plan to address these findings have been completed and implemented.</w:t>
            </w:r>
          </w:p>
        </w:tc>
      </w:tr>
      <w:tr w:rsidR="00062702" w:rsidTr="00047B52">
        <w:trPr>
          <w:trHeight w:val="389"/>
        </w:trPr>
        <w:tc>
          <w:tcPr>
            <w:tcW w:w="1284" w:type="dxa"/>
            <w:vAlign w:val="center"/>
          </w:tcPr>
          <w:p w:rsidR="009D116E" w:rsidRPr="00047B52" w:rsidRDefault="00F63A46" w:rsidP="00047B52">
            <w:pPr>
              <w:rPr>
                <w:rFonts w:asciiTheme="minorHAnsi" w:hAnsiTheme="minorHAnsi" w:cstheme="minorHAnsi"/>
                <w:sz w:val="18"/>
                <w:szCs w:val="18"/>
              </w:rPr>
            </w:pPr>
            <w:r w:rsidRPr="00047B52">
              <w:rPr>
                <w:rFonts w:asciiTheme="minorHAnsi" w:hAnsiTheme="minorHAnsi" w:cstheme="minorHAnsi"/>
                <w:sz w:val="18"/>
                <w:szCs w:val="18"/>
              </w:rPr>
              <w:t>KDM</w:t>
            </w:r>
          </w:p>
        </w:tc>
        <w:tc>
          <w:tcPr>
            <w:tcW w:w="1294" w:type="dxa"/>
            <w:vAlign w:val="center"/>
          </w:tcPr>
          <w:p w:rsidR="00EA426C" w:rsidRPr="00A978FA" w:rsidRDefault="00EA426C" w:rsidP="00047B52">
            <w:pPr>
              <w:rPr>
                <w:rFonts w:asciiTheme="minorHAnsi" w:hAnsiTheme="minorHAnsi" w:cstheme="minorHAnsi"/>
              </w:rPr>
            </w:pPr>
            <w:r w:rsidRPr="00A978FA">
              <w:rPr>
                <w:rFonts w:cstheme="minorHAnsi"/>
              </w:rPr>
              <w:t>Department of Water and Sanitation</w:t>
            </w:r>
            <w:r w:rsidR="001E5FBA" w:rsidRPr="00A978FA">
              <w:rPr>
                <w:rFonts w:cstheme="minorHAnsi"/>
              </w:rPr>
              <w:t xml:space="preserve"> (DWS)</w:t>
            </w:r>
          </w:p>
        </w:tc>
        <w:tc>
          <w:tcPr>
            <w:tcW w:w="1275" w:type="dxa"/>
            <w:vAlign w:val="center"/>
          </w:tcPr>
          <w:p w:rsidR="009D116E" w:rsidRPr="00A978FA" w:rsidRDefault="00EA426C" w:rsidP="00047B52">
            <w:pPr>
              <w:rPr>
                <w:rFonts w:asciiTheme="minorHAnsi" w:hAnsiTheme="minorHAnsi" w:cstheme="minorHAnsi"/>
              </w:rPr>
            </w:pPr>
            <w:r w:rsidRPr="00A978FA">
              <w:rPr>
                <w:rFonts w:cstheme="minorHAnsi"/>
              </w:rPr>
              <w:t>18/02/2020</w:t>
            </w:r>
          </w:p>
        </w:tc>
        <w:tc>
          <w:tcPr>
            <w:tcW w:w="2348" w:type="dxa"/>
            <w:vAlign w:val="center"/>
          </w:tcPr>
          <w:p w:rsidR="009D116E" w:rsidRPr="00A978FA" w:rsidRDefault="001E5FBA" w:rsidP="00047B52">
            <w:pPr>
              <w:rPr>
                <w:rFonts w:asciiTheme="minorHAnsi" w:hAnsiTheme="minorHAnsi" w:cstheme="minorHAnsi"/>
              </w:rPr>
            </w:pPr>
            <w:r w:rsidRPr="00A978FA">
              <w:rPr>
                <w:rFonts w:cstheme="minorHAnsi"/>
              </w:rPr>
              <w:t>F</w:t>
            </w:r>
            <w:r w:rsidR="00EA426C" w:rsidRPr="00A978FA">
              <w:rPr>
                <w:rFonts w:cstheme="minorHAnsi"/>
              </w:rPr>
              <w:t>ollow up on the management of non-conformances identified during their annual audit conducted in 2019.</w:t>
            </w:r>
          </w:p>
        </w:tc>
        <w:tc>
          <w:tcPr>
            <w:tcW w:w="2349" w:type="dxa"/>
            <w:vAlign w:val="center"/>
          </w:tcPr>
          <w:p w:rsidR="00873CF9" w:rsidRPr="00A978FA" w:rsidRDefault="00873CF9" w:rsidP="00047B52">
            <w:pPr>
              <w:rPr>
                <w:rFonts w:asciiTheme="minorHAnsi" w:hAnsiTheme="minorHAnsi" w:cstheme="minorHAnsi"/>
              </w:rPr>
            </w:pPr>
            <w:r w:rsidRPr="00A978FA">
              <w:rPr>
                <w:rFonts w:cstheme="minorHAnsi"/>
              </w:rPr>
              <w:t>Two findings:</w:t>
            </w:r>
          </w:p>
          <w:p w:rsidR="00CF7791" w:rsidRPr="00A978FA" w:rsidRDefault="001D16DD" w:rsidP="00047B52">
            <w:pPr>
              <w:rPr>
                <w:rFonts w:asciiTheme="minorHAnsi" w:hAnsiTheme="minorHAnsi" w:cstheme="minorHAnsi"/>
              </w:rPr>
            </w:pPr>
            <w:r w:rsidRPr="00A978FA">
              <w:rPr>
                <w:rFonts w:cstheme="minorHAnsi"/>
              </w:rPr>
              <w:t>Water Balance</w:t>
            </w:r>
            <w:r w:rsidR="00CF7791" w:rsidRPr="00A978FA">
              <w:rPr>
                <w:rFonts w:cstheme="minorHAnsi"/>
              </w:rPr>
              <w:t xml:space="preserve"> to be updated and Slimes Dam Engineering Report to indicate the Free Board.</w:t>
            </w:r>
          </w:p>
          <w:p w:rsidR="00CF7791" w:rsidRPr="00A978FA" w:rsidRDefault="00CF7791" w:rsidP="00047B52">
            <w:pPr>
              <w:rPr>
                <w:rFonts w:asciiTheme="minorHAnsi" w:hAnsiTheme="minorHAnsi" w:cstheme="minorHAnsi"/>
              </w:rPr>
            </w:pPr>
            <w:r w:rsidRPr="00A978FA">
              <w:rPr>
                <w:rFonts w:cstheme="minorHAnsi"/>
              </w:rPr>
              <w:t>Recommendation</w:t>
            </w:r>
            <w:r w:rsidR="00873CF9" w:rsidRPr="00A978FA">
              <w:rPr>
                <w:rFonts w:cstheme="minorHAnsi"/>
              </w:rPr>
              <w:t xml:space="preserve">: Water meter to be </w:t>
            </w:r>
            <w:r w:rsidRPr="00A978FA">
              <w:rPr>
                <w:rFonts w:cstheme="minorHAnsi"/>
              </w:rPr>
              <w:t>installed to measure water released from paddocks</w:t>
            </w:r>
          </w:p>
        </w:tc>
      </w:tr>
      <w:tr w:rsidR="00675269" w:rsidTr="00047B52">
        <w:trPr>
          <w:trHeight w:val="389"/>
        </w:trPr>
        <w:tc>
          <w:tcPr>
            <w:tcW w:w="1284" w:type="dxa"/>
            <w:vAlign w:val="center"/>
          </w:tcPr>
          <w:p w:rsidR="00675269" w:rsidRPr="00047B52" w:rsidRDefault="00675269" w:rsidP="00047B52">
            <w:pPr>
              <w:rPr>
                <w:rFonts w:asciiTheme="minorHAnsi" w:hAnsiTheme="minorHAnsi" w:cstheme="minorHAnsi"/>
                <w:sz w:val="18"/>
                <w:szCs w:val="18"/>
              </w:rPr>
            </w:pPr>
            <w:r w:rsidRPr="00047B52">
              <w:rPr>
                <w:rFonts w:asciiTheme="minorHAnsi" w:hAnsiTheme="minorHAnsi" w:cstheme="minorHAnsi"/>
                <w:sz w:val="18"/>
                <w:szCs w:val="18"/>
              </w:rPr>
              <w:t>WDL</w:t>
            </w:r>
          </w:p>
        </w:tc>
        <w:tc>
          <w:tcPr>
            <w:tcW w:w="1294" w:type="dxa"/>
            <w:vAlign w:val="center"/>
          </w:tcPr>
          <w:p w:rsidR="00675269" w:rsidRPr="00A978FA" w:rsidRDefault="00675269" w:rsidP="00047B52">
            <w:pPr>
              <w:rPr>
                <w:rFonts w:asciiTheme="minorHAnsi" w:hAnsiTheme="minorHAnsi" w:cstheme="minorHAnsi"/>
              </w:rPr>
            </w:pPr>
            <w:r w:rsidRPr="00A978FA">
              <w:rPr>
                <w:rFonts w:cstheme="minorHAnsi"/>
              </w:rPr>
              <w:t>Government Chemist Laboratory Authority (GCLA)</w:t>
            </w:r>
          </w:p>
        </w:tc>
        <w:tc>
          <w:tcPr>
            <w:tcW w:w="1275" w:type="dxa"/>
            <w:vAlign w:val="center"/>
          </w:tcPr>
          <w:p w:rsidR="00675269" w:rsidRPr="00A978FA" w:rsidRDefault="00675269" w:rsidP="00047B52">
            <w:pPr>
              <w:rPr>
                <w:rFonts w:asciiTheme="minorHAnsi" w:hAnsiTheme="minorHAnsi" w:cstheme="minorHAnsi"/>
              </w:rPr>
            </w:pPr>
            <w:r w:rsidRPr="00A978FA">
              <w:rPr>
                <w:rFonts w:cstheme="minorHAnsi"/>
              </w:rPr>
              <w:t>23/08/2019</w:t>
            </w:r>
          </w:p>
        </w:tc>
        <w:tc>
          <w:tcPr>
            <w:tcW w:w="2348" w:type="dxa"/>
            <w:vAlign w:val="center"/>
          </w:tcPr>
          <w:p w:rsidR="00675269" w:rsidRPr="00A978FA" w:rsidRDefault="00675269" w:rsidP="00047B52">
            <w:pPr>
              <w:rPr>
                <w:rFonts w:asciiTheme="minorHAnsi" w:hAnsiTheme="minorHAnsi" w:cstheme="minorHAnsi"/>
              </w:rPr>
            </w:pPr>
            <w:r w:rsidRPr="00A978FA">
              <w:rPr>
                <w:rFonts w:cstheme="minorHAnsi"/>
              </w:rPr>
              <w:t>Chemical compliance</w:t>
            </w:r>
          </w:p>
        </w:tc>
        <w:tc>
          <w:tcPr>
            <w:tcW w:w="2349" w:type="dxa"/>
            <w:shd w:val="clear" w:color="auto" w:fill="auto"/>
            <w:vAlign w:val="center"/>
          </w:tcPr>
          <w:p w:rsidR="00675269" w:rsidRPr="00A978FA" w:rsidRDefault="00675269" w:rsidP="00047B52">
            <w:pPr>
              <w:rPr>
                <w:rFonts w:asciiTheme="minorHAnsi" w:hAnsiTheme="minorHAnsi" w:cstheme="minorHAnsi"/>
              </w:rPr>
            </w:pPr>
            <w:r w:rsidRPr="00A978FA">
              <w:rPr>
                <w:rFonts w:cstheme="minorHAnsi"/>
              </w:rPr>
              <w:t>Four findings:</w:t>
            </w:r>
          </w:p>
          <w:p w:rsidR="00675269" w:rsidRPr="00A978FA" w:rsidRDefault="00675269" w:rsidP="00047B52">
            <w:pPr>
              <w:pStyle w:val="ListParagraph"/>
              <w:numPr>
                <w:ilvl w:val="0"/>
                <w:numId w:val="37"/>
              </w:numPr>
              <w:rPr>
                <w:rFonts w:asciiTheme="minorHAnsi" w:hAnsiTheme="minorHAnsi" w:cstheme="minorHAnsi"/>
              </w:rPr>
            </w:pPr>
            <w:r w:rsidRPr="00A978FA">
              <w:rPr>
                <w:rFonts w:cstheme="minorHAnsi"/>
              </w:rPr>
              <w:t>Install more fire extinguishers</w:t>
            </w:r>
          </w:p>
          <w:p w:rsidR="00675269" w:rsidRPr="00A978FA" w:rsidRDefault="00675269" w:rsidP="00047B52">
            <w:pPr>
              <w:pStyle w:val="ListParagraph"/>
              <w:numPr>
                <w:ilvl w:val="0"/>
                <w:numId w:val="37"/>
              </w:numPr>
              <w:rPr>
                <w:rFonts w:asciiTheme="minorHAnsi" w:hAnsiTheme="minorHAnsi" w:cstheme="minorHAnsi"/>
              </w:rPr>
            </w:pPr>
            <w:r w:rsidRPr="00A978FA">
              <w:rPr>
                <w:rFonts w:cstheme="minorHAnsi"/>
              </w:rPr>
              <w:t>Add another (Clean) washing pipe/shower</w:t>
            </w:r>
          </w:p>
          <w:p w:rsidR="00675269" w:rsidRPr="00A978FA" w:rsidRDefault="00675269" w:rsidP="00047B52">
            <w:pPr>
              <w:pStyle w:val="ListParagraph"/>
              <w:numPr>
                <w:ilvl w:val="0"/>
                <w:numId w:val="37"/>
              </w:numPr>
              <w:rPr>
                <w:rFonts w:asciiTheme="minorHAnsi" w:hAnsiTheme="minorHAnsi" w:cstheme="minorHAnsi"/>
              </w:rPr>
            </w:pPr>
            <w:r w:rsidRPr="00A978FA">
              <w:rPr>
                <w:rFonts w:cstheme="minorHAnsi"/>
              </w:rPr>
              <w:t>Ammonium nitrates bags shouldn’t be stored direct on the floor</w:t>
            </w:r>
          </w:p>
          <w:p w:rsidR="00675269" w:rsidRPr="00A978FA" w:rsidRDefault="00675269" w:rsidP="00047B52">
            <w:pPr>
              <w:pStyle w:val="ListParagraph"/>
              <w:numPr>
                <w:ilvl w:val="0"/>
                <w:numId w:val="37"/>
              </w:numPr>
              <w:rPr>
                <w:rFonts w:asciiTheme="minorHAnsi" w:hAnsiTheme="minorHAnsi" w:cstheme="minorHAnsi"/>
              </w:rPr>
            </w:pPr>
            <w:r w:rsidRPr="00A978FA">
              <w:rPr>
                <w:rFonts w:cstheme="minorHAnsi"/>
              </w:rPr>
              <w:t>Place more warning signs in all stores</w:t>
            </w:r>
          </w:p>
        </w:tc>
      </w:tr>
      <w:tr w:rsidR="00C7335E" w:rsidTr="00047B52">
        <w:trPr>
          <w:trHeight w:val="389"/>
        </w:trPr>
        <w:tc>
          <w:tcPr>
            <w:tcW w:w="1284" w:type="dxa"/>
            <w:vAlign w:val="center"/>
          </w:tcPr>
          <w:p w:rsidR="00C7335E" w:rsidRPr="00047B52" w:rsidRDefault="00C7335E" w:rsidP="00047B52">
            <w:pPr>
              <w:rPr>
                <w:rFonts w:asciiTheme="minorHAnsi" w:hAnsiTheme="minorHAnsi" w:cstheme="minorHAnsi"/>
                <w:sz w:val="18"/>
                <w:szCs w:val="18"/>
              </w:rPr>
            </w:pPr>
            <w:r w:rsidRPr="00047B52">
              <w:rPr>
                <w:rFonts w:asciiTheme="minorHAnsi" w:hAnsiTheme="minorHAnsi" w:cstheme="minorHAnsi"/>
                <w:sz w:val="18"/>
                <w:szCs w:val="18"/>
              </w:rPr>
              <w:t>WDL</w:t>
            </w:r>
          </w:p>
        </w:tc>
        <w:tc>
          <w:tcPr>
            <w:tcW w:w="1294" w:type="dxa"/>
            <w:vAlign w:val="center"/>
          </w:tcPr>
          <w:p w:rsidR="00C7335E" w:rsidRPr="00A978FA" w:rsidRDefault="00C7335E" w:rsidP="00047B52">
            <w:pPr>
              <w:rPr>
                <w:rFonts w:asciiTheme="minorHAnsi" w:hAnsiTheme="minorHAnsi" w:cstheme="minorHAnsi"/>
              </w:rPr>
            </w:pPr>
            <w:r w:rsidRPr="00A978FA">
              <w:rPr>
                <w:rFonts w:cstheme="minorHAnsi"/>
              </w:rPr>
              <w:t>Ministry of Minerals (Mining commission)</w:t>
            </w:r>
          </w:p>
        </w:tc>
        <w:tc>
          <w:tcPr>
            <w:tcW w:w="1275" w:type="dxa"/>
            <w:vAlign w:val="center"/>
          </w:tcPr>
          <w:p w:rsidR="00C7335E" w:rsidRPr="00A978FA" w:rsidRDefault="00C7335E" w:rsidP="00047B52">
            <w:pPr>
              <w:rPr>
                <w:rFonts w:asciiTheme="minorHAnsi" w:hAnsiTheme="minorHAnsi" w:cstheme="minorHAnsi"/>
              </w:rPr>
            </w:pPr>
            <w:r w:rsidRPr="00A978FA">
              <w:rPr>
                <w:rFonts w:cstheme="minorHAnsi"/>
              </w:rPr>
              <w:t>15/08/2019</w:t>
            </w:r>
          </w:p>
        </w:tc>
        <w:tc>
          <w:tcPr>
            <w:tcW w:w="2348" w:type="dxa"/>
            <w:vAlign w:val="center"/>
          </w:tcPr>
          <w:p w:rsidR="00C7335E" w:rsidRPr="00A978FA" w:rsidRDefault="00C7335E" w:rsidP="00047B52">
            <w:pPr>
              <w:pStyle w:val="ListParagraph"/>
              <w:numPr>
                <w:ilvl w:val="0"/>
                <w:numId w:val="38"/>
              </w:numPr>
              <w:rPr>
                <w:rFonts w:asciiTheme="minorHAnsi" w:hAnsiTheme="minorHAnsi" w:cstheme="minorHAnsi"/>
              </w:rPr>
            </w:pPr>
            <w:r w:rsidRPr="00A978FA">
              <w:rPr>
                <w:rFonts w:cstheme="minorHAnsi"/>
              </w:rPr>
              <w:t>Authorisation to construct an extension fine residue slimes (FRS) facility</w:t>
            </w:r>
          </w:p>
          <w:p w:rsidR="00C7335E" w:rsidRPr="00A978FA" w:rsidRDefault="00C7335E" w:rsidP="00047B52">
            <w:pPr>
              <w:pStyle w:val="ListParagraph"/>
              <w:numPr>
                <w:ilvl w:val="0"/>
                <w:numId w:val="38"/>
              </w:numPr>
              <w:rPr>
                <w:rFonts w:asciiTheme="minorHAnsi" w:hAnsiTheme="minorHAnsi" w:cstheme="minorHAnsi"/>
              </w:rPr>
            </w:pPr>
            <w:r w:rsidRPr="00A978FA">
              <w:rPr>
                <w:rFonts w:cstheme="minorHAnsi"/>
              </w:rPr>
              <w:t>Authorisation to construct coarse Residue conveyor belt facility</w:t>
            </w:r>
          </w:p>
        </w:tc>
        <w:tc>
          <w:tcPr>
            <w:tcW w:w="2349" w:type="dxa"/>
            <w:shd w:val="clear" w:color="auto" w:fill="auto"/>
            <w:vAlign w:val="center"/>
          </w:tcPr>
          <w:p w:rsidR="00C7335E" w:rsidRPr="00A978FA" w:rsidRDefault="00C7335E" w:rsidP="00047B52">
            <w:pPr>
              <w:rPr>
                <w:rFonts w:asciiTheme="minorHAnsi" w:hAnsiTheme="minorHAnsi" w:cstheme="minorHAnsi"/>
              </w:rPr>
            </w:pPr>
            <w:r w:rsidRPr="00A978FA">
              <w:rPr>
                <w:rFonts w:cstheme="minorHAnsi"/>
              </w:rPr>
              <w:t>Several conditions were to be met by the mine before the authorisation would be granted e.g. inspection of the mine by the mine inspectors.</w:t>
            </w:r>
          </w:p>
        </w:tc>
      </w:tr>
      <w:tr w:rsidR="00675269" w:rsidTr="00047B52">
        <w:trPr>
          <w:trHeight w:val="389"/>
        </w:trPr>
        <w:tc>
          <w:tcPr>
            <w:tcW w:w="1284" w:type="dxa"/>
            <w:vAlign w:val="center"/>
          </w:tcPr>
          <w:p w:rsidR="00675269" w:rsidRPr="00047B52" w:rsidRDefault="00E333CC" w:rsidP="00047B52">
            <w:pPr>
              <w:rPr>
                <w:rFonts w:asciiTheme="minorHAnsi" w:hAnsiTheme="minorHAnsi" w:cstheme="minorHAnsi"/>
                <w:sz w:val="18"/>
                <w:szCs w:val="18"/>
              </w:rPr>
            </w:pPr>
            <w:r w:rsidRPr="00047B52">
              <w:rPr>
                <w:rFonts w:asciiTheme="minorHAnsi" w:hAnsiTheme="minorHAnsi" w:cstheme="minorHAnsi"/>
                <w:sz w:val="18"/>
                <w:szCs w:val="18"/>
              </w:rPr>
              <w:lastRenderedPageBreak/>
              <w:t>WDL</w:t>
            </w:r>
          </w:p>
        </w:tc>
        <w:tc>
          <w:tcPr>
            <w:tcW w:w="1294" w:type="dxa"/>
            <w:vAlign w:val="center"/>
          </w:tcPr>
          <w:p w:rsidR="00675269" w:rsidRPr="00A978FA" w:rsidRDefault="00E333CC" w:rsidP="00047B52">
            <w:pPr>
              <w:rPr>
                <w:rFonts w:asciiTheme="minorHAnsi" w:hAnsiTheme="minorHAnsi" w:cstheme="minorHAnsi"/>
              </w:rPr>
            </w:pPr>
            <w:r w:rsidRPr="00A978FA">
              <w:rPr>
                <w:rFonts w:cstheme="minorHAnsi"/>
              </w:rPr>
              <w:t>National Environmental Management Council (NEMC) and Ministry of Minerals (MOM)</w:t>
            </w:r>
          </w:p>
        </w:tc>
        <w:tc>
          <w:tcPr>
            <w:tcW w:w="1275" w:type="dxa"/>
            <w:vAlign w:val="center"/>
          </w:tcPr>
          <w:p w:rsidR="00675269" w:rsidRPr="00A978FA" w:rsidRDefault="00675269" w:rsidP="00047B52">
            <w:pPr>
              <w:rPr>
                <w:rFonts w:asciiTheme="minorHAnsi" w:hAnsiTheme="minorHAnsi" w:cstheme="minorHAnsi"/>
              </w:rPr>
            </w:pPr>
            <w:r w:rsidRPr="00A978FA">
              <w:rPr>
                <w:rFonts w:cstheme="minorHAnsi"/>
              </w:rPr>
              <w:t>17,18/09/2019</w:t>
            </w:r>
          </w:p>
        </w:tc>
        <w:tc>
          <w:tcPr>
            <w:tcW w:w="2348" w:type="dxa"/>
            <w:vAlign w:val="center"/>
          </w:tcPr>
          <w:p w:rsidR="00E333CC" w:rsidRPr="00A978FA" w:rsidRDefault="00047B52" w:rsidP="00047B52">
            <w:pPr>
              <w:pStyle w:val="ListParagraph"/>
              <w:numPr>
                <w:ilvl w:val="0"/>
                <w:numId w:val="38"/>
              </w:numPr>
              <w:rPr>
                <w:rFonts w:asciiTheme="minorHAnsi" w:hAnsiTheme="minorHAnsi" w:cstheme="minorHAnsi"/>
              </w:rPr>
            </w:pPr>
            <w:r w:rsidRPr="00A978FA">
              <w:rPr>
                <w:rFonts w:cstheme="minorHAnsi"/>
              </w:rPr>
              <w:t>EMP commitments to be addressed in the Annual Monitoring</w:t>
            </w:r>
          </w:p>
          <w:p w:rsidR="00E333CC" w:rsidRPr="00A978FA" w:rsidRDefault="00E333CC" w:rsidP="00047B52">
            <w:pPr>
              <w:pStyle w:val="ListParagraph"/>
              <w:numPr>
                <w:ilvl w:val="0"/>
                <w:numId w:val="38"/>
              </w:numPr>
              <w:rPr>
                <w:rFonts w:asciiTheme="minorHAnsi" w:hAnsiTheme="minorHAnsi" w:cstheme="minorHAnsi"/>
              </w:rPr>
            </w:pPr>
            <w:r w:rsidRPr="00A978FA">
              <w:rPr>
                <w:rFonts w:cstheme="minorHAnsi"/>
              </w:rPr>
              <w:t xml:space="preserve">Authorisation of  WDL’s application for a permit to extend the coarse residue </w:t>
            </w:r>
            <w:r w:rsidR="00047B52" w:rsidRPr="00A978FA">
              <w:rPr>
                <w:rFonts w:cstheme="minorHAnsi"/>
              </w:rPr>
              <w:t>conveyor</w:t>
            </w:r>
          </w:p>
          <w:p w:rsidR="00675269" w:rsidRPr="00A978FA" w:rsidRDefault="00E333CC" w:rsidP="00047B52">
            <w:pPr>
              <w:pStyle w:val="ListParagraph"/>
              <w:numPr>
                <w:ilvl w:val="0"/>
                <w:numId w:val="38"/>
              </w:numPr>
              <w:rPr>
                <w:rFonts w:asciiTheme="minorHAnsi" w:hAnsiTheme="minorHAnsi" w:cstheme="minorHAnsi"/>
              </w:rPr>
            </w:pPr>
            <w:r w:rsidRPr="00A978FA">
              <w:rPr>
                <w:rFonts w:cstheme="minorHAnsi"/>
              </w:rPr>
              <w:t>Authorisation of WDL’s application for a permit to construct an extension of the fine residue slimes (FRS) facility</w:t>
            </w:r>
          </w:p>
          <w:p w:rsidR="00E333CC" w:rsidRPr="00A978FA" w:rsidRDefault="00E333CC" w:rsidP="00047B52">
            <w:pPr>
              <w:rPr>
                <w:rFonts w:asciiTheme="minorHAnsi" w:hAnsiTheme="minorHAnsi" w:cstheme="minorHAnsi"/>
              </w:rPr>
            </w:pPr>
          </w:p>
        </w:tc>
        <w:tc>
          <w:tcPr>
            <w:tcW w:w="2349" w:type="dxa"/>
            <w:shd w:val="clear" w:color="auto" w:fill="auto"/>
            <w:vAlign w:val="center"/>
          </w:tcPr>
          <w:p w:rsidR="00067929" w:rsidRPr="00A978FA" w:rsidRDefault="00E333CC" w:rsidP="00047B52">
            <w:pPr>
              <w:rPr>
                <w:rFonts w:asciiTheme="minorHAnsi" w:hAnsiTheme="minorHAnsi" w:cstheme="minorHAnsi"/>
              </w:rPr>
            </w:pPr>
            <w:r w:rsidRPr="00A978FA">
              <w:rPr>
                <w:rFonts w:cstheme="minorHAnsi"/>
              </w:rPr>
              <w:t>The authorisation for the extension of the FRS was granted pending compliance to all relevant legislation and the drilling of monitoring boreholes around the prop</w:t>
            </w:r>
            <w:r w:rsidR="00067929" w:rsidRPr="00A978FA">
              <w:rPr>
                <w:rFonts w:cstheme="minorHAnsi"/>
              </w:rPr>
              <w:t>osed sites</w:t>
            </w:r>
            <w:r w:rsidR="0014452E" w:rsidRPr="00A978FA">
              <w:rPr>
                <w:rFonts w:cstheme="minorHAnsi"/>
              </w:rPr>
              <w:t>,</w:t>
            </w:r>
            <w:r w:rsidR="00067929" w:rsidRPr="00A978FA">
              <w:rPr>
                <w:rFonts w:cstheme="minorHAnsi"/>
              </w:rPr>
              <w:t xml:space="preserve"> on 28 October 2019.</w:t>
            </w:r>
          </w:p>
          <w:p w:rsidR="00675269" w:rsidRPr="00A978FA" w:rsidRDefault="00067929" w:rsidP="00047B52">
            <w:pPr>
              <w:rPr>
                <w:rFonts w:asciiTheme="minorHAnsi" w:hAnsiTheme="minorHAnsi" w:cstheme="minorHAnsi"/>
              </w:rPr>
            </w:pPr>
            <w:r w:rsidRPr="00A978FA">
              <w:rPr>
                <w:rFonts w:cstheme="minorHAnsi"/>
              </w:rPr>
              <w:t xml:space="preserve">Authorisation for the extension of the coarse residue conveyor required the submission of a </w:t>
            </w:r>
            <w:r w:rsidR="00E333CC" w:rsidRPr="00A978FA">
              <w:rPr>
                <w:rFonts w:cstheme="minorHAnsi"/>
              </w:rPr>
              <w:t xml:space="preserve">project brief report with supporting documents </w:t>
            </w:r>
            <w:r w:rsidRPr="00A978FA">
              <w:rPr>
                <w:rFonts w:cstheme="minorHAnsi"/>
              </w:rPr>
              <w:t>to NEMC. It was granted after submission of the document.</w:t>
            </w:r>
          </w:p>
        </w:tc>
      </w:tr>
      <w:tr w:rsidR="00062702" w:rsidTr="00047B52">
        <w:trPr>
          <w:trHeight w:val="389"/>
        </w:trPr>
        <w:tc>
          <w:tcPr>
            <w:tcW w:w="1284" w:type="dxa"/>
            <w:vAlign w:val="center"/>
          </w:tcPr>
          <w:p w:rsidR="003872B6" w:rsidRPr="00047B52" w:rsidRDefault="003872B6" w:rsidP="00047B52">
            <w:pPr>
              <w:rPr>
                <w:rFonts w:asciiTheme="minorHAnsi" w:hAnsiTheme="minorHAnsi" w:cstheme="minorHAnsi"/>
                <w:sz w:val="18"/>
                <w:szCs w:val="18"/>
              </w:rPr>
            </w:pPr>
            <w:r w:rsidRPr="00047B52">
              <w:rPr>
                <w:rFonts w:asciiTheme="minorHAnsi" w:hAnsiTheme="minorHAnsi" w:cstheme="minorHAnsi"/>
                <w:sz w:val="18"/>
                <w:szCs w:val="18"/>
              </w:rPr>
              <w:t>WDL</w:t>
            </w:r>
          </w:p>
        </w:tc>
        <w:tc>
          <w:tcPr>
            <w:tcW w:w="1294" w:type="dxa"/>
            <w:vAlign w:val="center"/>
          </w:tcPr>
          <w:p w:rsidR="003872B6" w:rsidRPr="00A978FA" w:rsidRDefault="0073440B" w:rsidP="00047B52">
            <w:pPr>
              <w:rPr>
                <w:rFonts w:asciiTheme="minorHAnsi" w:hAnsiTheme="minorHAnsi" w:cstheme="minorHAnsi"/>
              </w:rPr>
            </w:pPr>
            <w:r w:rsidRPr="00A978FA">
              <w:rPr>
                <w:rFonts w:cstheme="minorHAnsi"/>
              </w:rPr>
              <w:t>Tanzanian Mining Commission</w:t>
            </w:r>
          </w:p>
        </w:tc>
        <w:tc>
          <w:tcPr>
            <w:tcW w:w="1275" w:type="dxa"/>
            <w:vAlign w:val="center"/>
          </w:tcPr>
          <w:p w:rsidR="003872B6" w:rsidRPr="00A978FA" w:rsidRDefault="0073440B" w:rsidP="00047B52">
            <w:pPr>
              <w:rPr>
                <w:rFonts w:asciiTheme="minorHAnsi" w:hAnsiTheme="minorHAnsi" w:cstheme="minorHAnsi"/>
              </w:rPr>
            </w:pPr>
            <w:r w:rsidRPr="00A978FA">
              <w:rPr>
                <w:rFonts w:cstheme="minorHAnsi"/>
              </w:rPr>
              <w:t>30 /01/2020</w:t>
            </w:r>
          </w:p>
        </w:tc>
        <w:tc>
          <w:tcPr>
            <w:tcW w:w="2348" w:type="dxa"/>
            <w:vAlign w:val="center"/>
          </w:tcPr>
          <w:p w:rsidR="003872B6" w:rsidRPr="00A978FA" w:rsidRDefault="0073440B" w:rsidP="00047B52">
            <w:pPr>
              <w:rPr>
                <w:rFonts w:asciiTheme="minorHAnsi" w:hAnsiTheme="minorHAnsi" w:cstheme="minorHAnsi"/>
              </w:rPr>
            </w:pPr>
            <w:r w:rsidRPr="00A978FA">
              <w:rPr>
                <w:rFonts w:cstheme="minorHAnsi"/>
              </w:rPr>
              <w:t xml:space="preserve">Compliance inspection related to </w:t>
            </w:r>
            <w:r w:rsidR="00173F87" w:rsidRPr="00A978FA">
              <w:rPr>
                <w:rFonts w:cstheme="minorHAnsi"/>
              </w:rPr>
              <w:t xml:space="preserve">the application for authorisation for </w:t>
            </w:r>
            <w:r w:rsidRPr="00A978FA">
              <w:rPr>
                <w:rFonts w:cstheme="minorHAnsi"/>
              </w:rPr>
              <w:t>waste rock dump con</w:t>
            </w:r>
            <w:r w:rsidR="00173F87" w:rsidRPr="00A978FA">
              <w:rPr>
                <w:rFonts w:cstheme="minorHAnsi"/>
              </w:rPr>
              <w:t>struction</w:t>
            </w:r>
          </w:p>
          <w:p w:rsidR="00873CF9" w:rsidRPr="00A978FA" w:rsidRDefault="00873CF9" w:rsidP="00047B52">
            <w:pPr>
              <w:rPr>
                <w:rFonts w:asciiTheme="minorHAnsi" w:hAnsiTheme="minorHAnsi" w:cstheme="minorHAnsi"/>
              </w:rPr>
            </w:pPr>
          </w:p>
        </w:tc>
        <w:tc>
          <w:tcPr>
            <w:tcW w:w="2349" w:type="dxa"/>
            <w:shd w:val="clear" w:color="auto" w:fill="auto"/>
            <w:vAlign w:val="center"/>
          </w:tcPr>
          <w:p w:rsidR="003872B6" w:rsidRPr="00A978FA" w:rsidRDefault="00047B52" w:rsidP="00047B52">
            <w:pPr>
              <w:rPr>
                <w:rFonts w:asciiTheme="minorHAnsi" w:hAnsiTheme="minorHAnsi" w:cstheme="minorHAnsi"/>
              </w:rPr>
            </w:pPr>
            <w:r w:rsidRPr="00A978FA">
              <w:rPr>
                <w:rFonts w:cstheme="minorHAnsi"/>
              </w:rPr>
              <w:t>In progress</w:t>
            </w:r>
          </w:p>
        </w:tc>
      </w:tr>
      <w:tr w:rsidR="00047B52" w:rsidTr="00047B52">
        <w:trPr>
          <w:trHeight w:val="389"/>
        </w:trPr>
        <w:tc>
          <w:tcPr>
            <w:tcW w:w="1284" w:type="dxa"/>
            <w:vAlign w:val="center"/>
          </w:tcPr>
          <w:p w:rsidR="00047B52" w:rsidRPr="00047B52" w:rsidRDefault="00047B52" w:rsidP="00047B52">
            <w:pPr>
              <w:rPr>
                <w:rFonts w:asciiTheme="minorHAnsi" w:hAnsiTheme="minorHAnsi" w:cstheme="minorHAnsi"/>
                <w:sz w:val="18"/>
                <w:szCs w:val="18"/>
              </w:rPr>
            </w:pPr>
            <w:r w:rsidRPr="00047B52">
              <w:rPr>
                <w:rFonts w:asciiTheme="minorHAnsi" w:hAnsiTheme="minorHAnsi" w:cstheme="minorHAnsi"/>
                <w:sz w:val="18"/>
                <w:szCs w:val="18"/>
              </w:rPr>
              <w:t>WDL</w:t>
            </w:r>
          </w:p>
        </w:tc>
        <w:tc>
          <w:tcPr>
            <w:tcW w:w="1294" w:type="dxa"/>
            <w:vAlign w:val="center"/>
          </w:tcPr>
          <w:p w:rsidR="00047B52" w:rsidRPr="00A978FA" w:rsidRDefault="00047B52" w:rsidP="00047B52">
            <w:pPr>
              <w:rPr>
                <w:rFonts w:asciiTheme="minorHAnsi" w:hAnsiTheme="minorHAnsi" w:cstheme="minorHAnsi"/>
              </w:rPr>
            </w:pPr>
            <w:r w:rsidRPr="00A978FA">
              <w:rPr>
                <w:rFonts w:cstheme="minorHAnsi"/>
              </w:rPr>
              <w:t>Tanzanian Mining Commission</w:t>
            </w:r>
          </w:p>
        </w:tc>
        <w:tc>
          <w:tcPr>
            <w:tcW w:w="1275" w:type="dxa"/>
            <w:vAlign w:val="center"/>
          </w:tcPr>
          <w:p w:rsidR="00047B52" w:rsidRPr="00A978FA" w:rsidRDefault="00047B52" w:rsidP="00047B52">
            <w:pPr>
              <w:rPr>
                <w:rFonts w:asciiTheme="minorHAnsi" w:hAnsiTheme="minorHAnsi" w:cstheme="minorHAnsi"/>
              </w:rPr>
            </w:pPr>
            <w:r w:rsidRPr="00A978FA">
              <w:rPr>
                <w:rFonts w:cstheme="minorHAnsi"/>
              </w:rPr>
              <w:t>19/05/2020</w:t>
            </w:r>
          </w:p>
        </w:tc>
        <w:tc>
          <w:tcPr>
            <w:tcW w:w="2348" w:type="dxa"/>
            <w:vAlign w:val="center"/>
          </w:tcPr>
          <w:p w:rsidR="00047B52" w:rsidRPr="00A978FA" w:rsidRDefault="00047B52" w:rsidP="00047B52">
            <w:pPr>
              <w:rPr>
                <w:rFonts w:asciiTheme="minorHAnsi" w:hAnsiTheme="minorHAnsi" w:cstheme="minorHAnsi"/>
              </w:rPr>
            </w:pPr>
            <w:r w:rsidRPr="00A978FA">
              <w:rPr>
                <w:rFonts w:cstheme="minorHAnsi"/>
              </w:rPr>
              <w:t>Compliance inspection</w:t>
            </w:r>
          </w:p>
        </w:tc>
        <w:tc>
          <w:tcPr>
            <w:tcW w:w="2349" w:type="dxa"/>
            <w:shd w:val="clear" w:color="auto" w:fill="auto"/>
            <w:vAlign w:val="center"/>
          </w:tcPr>
          <w:p w:rsidR="00047B52" w:rsidRPr="00A978FA" w:rsidRDefault="00047B52" w:rsidP="00047B52">
            <w:pPr>
              <w:spacing w:after="13" w:line="249" w:lineRule="auto"/>
              <w:ind w:right="4"/>
              <w:rPr>
                <w:rFonts w:asciiTheme="minorHAnsi" w:hAnsiTheme="minorHAnsi" w:cstheme="minorHAnsi"/>
              </w:rPr>
            </w:pPr>
            <w:r w:rsidRPr="00A978FA">
              <w:rPr>
                <w:rFonts w:cstheme="minorHAnsi"/>
              </w:rPr>
              <w:t>Five findings:</w:t>
            </w:r>
          </w:p>
          <w:p w:rsidR="00047B52" w:rsidRPr="00A978FA" w:rsidRDefault="00047B52" w:rsidP="00047B52">
            <w:pPr>
              <w:pStyle w:val="ListParagraph"/>
              <w:numPr>
                <w:ilvl w:val="0"/>
                <w:numId w:val="40"/>
              </w:numPr>
              <w:spacing w:after="13" w:line="249" w:lineRule="auto"/>
              <w:ind w:left="260" w:right="4" w:hanging="260"/>
              <w:rPr>
                <w:rFonts w:asciiTheme="minorHAnsi" w:hAnsiTheme="minorHAnsi" w:cstheme="minorHAnsi"/>
              </w:rPr>
            </w:pPr>
            <w:r w:rsidRPr="00A978FA">
              <w:rPr>
                <w:rFonts w:cstheme="minorHAnsi"/>
              </w:rPr>
              <w:t>Signs of hydrocarbon spillages in the magazine area.</w:t>
            </w:r>
          </w:p>
          <w:p w:rsidR="00047B52" w:rsidRPr="00A978FA" w:rsidRDefault="00047B52" w:rsidP="00047B52">
            <w:pPr>
              <w:pStyle w:val="ListParagraph"/>
              <w:numPr>
                <w:ilvl w:val="0"/>
                <w:numId w:val="40"/>
              </w:numPr>
              <w:spacing w:after="13" w:line="249" w:lineRule="auto"/>
              <w:ind w:left="260" w:right="4" w:hanging="260"/>
              <w:rPr>
                <w:rFonts w:asciiTheme="minorHAnsi" w:hAnsiTheme="minorHAnsi" w:cstheme="minorHAnsi"/>
              </w:rPr>
            </w:pPr>
            <w:r w:rsidRPr="00A978FA">
              <w:rPr>
                <w:rFonts w:cstheme="minorHAnsi"/>
              </w:rPr>
              <w:t xml:space="preserve">Presence </w:t>
            </w:r>
            <w:r w:rsidR="00903C57" w:rsidRPr="00A978FA">
              <w:rPr>
                <w:rFonts w:cstheme="minorHAnsi"/>
              </w:rPr>
              <w:t>o</w:t>
            </w:r>
            <w:r w:rsidRPr="00A978FA">
              <w:rPr>
                <w:rFonts w:cstheme="minorHAnsi"/>
              </w:rPr>
              <w:t>f bees in the explosive's storage areas.</w:t>
            </w:r>
          </w:p>
          <w:p w:rsidR="00047B52" w:rsidRPr="00A978FA" w:rsidRDefault="00047B52" w:rsidP="00047B52">
            <w:pPr>
              <w:pStyle w:val="ListParagraph"/>
              <w:numPr>
                <w:ilvl w:val="0"/>
                <w:numId w:val="40"/>
              </w:numPr>
              <w:spacing w:after="13" w:line="249" w:lineRule="auto"/>
              <w:ind w:left="260" w:right="4" w:hanging="260"/>
              <w:rPr>
                <w:rFonts w:asciiTheme="minorHAnsi" w:hAnsiTheme="minorHAnsi" w:cstheme="minorHAnsi"/>
              </w:rPr>
            </w:pPr>
            <w:r w:rsidRPr="00A978FA">
              <w:rPr>
                <w:rFonts w:cstheme="minorHAnsi"/>
              </w:rPr>
              <w:t>Design of the Waste Rock Dump as advised by the Ex</w:t>
            </w:r>
            <w:r w:rsidR="00852A26" w:rsidRPr="00A978FA">
              <w:rPr>
                <w:rFonts w:cstheme="minorHAnsi"/>
              </w:rPr>
              <w:t>ecutive Secretary and NMCC was</w:t>
            </w:r>
            <w:r w:rsidRPr="00A978FA">
              <w:rPr>
                <w:rFonts w:cstheme="minorHAnsi"/>
              </w:rPr>
              <w:t xml:space="preserve"> not completed.</w:t>
            </w:r>
          </w:p>
          <w:p w:rsidR="00047B52" w:rsidRPr="00A978FA" w:rsidRDefault="00047B52" w:rsidP="00047B52">
            <w:pPr>
              <w:pStyle w:val="ListParagraph"/>
              <w:numPr>
                <w:ilvl w:val="0"/>
                <w:numId w:val="40"/>
              </w:numPr>
              <w:spacing w:after="200" w:line="276" w:lineRule="auto"/>
              <w:ind w:left="260" w:hanging="260"/>
              <w:rPr>
                <w:rFonts w:asciiTheme="minorHAnsi" w:hAnsiTheme="minorHAnsi" w:cstheme="minorHAnsi"/>
              </w:rPr>
            </w:pPr>
            <w:r w:rsidRPr="00A978FA">
              <w:rPr>
                <w:rFonts w:cstheme="minorHAnsi"/>
              </w:rPr>
              <w:t>Study of the Acidic Rock Drainage (ARD) was not conducted.</w:t>
            </w:r>
          </w:p>
          <w:p w:rsidR="00047B52" w:rsidRPr="00A978FA" w:rsidRDefault="00047B52" w:rsidP="00047B52">
            <w:pPr>
              <w:pStyle w:val="ListParagraph"/>
              <w:numPr>
                <w:ilvl w:val="0"/>
                <w:numId w:val="40"/>
              </w:numPr>
              <w:spacing w:after="200" w:line="276" w:lineRule="auto"/>
              <w:ind w:left="260" w:hanging="260"/>
              <w:rPr>
                <w:rFonts w:asciiTheme="minorHAnsi" w:hAnsiTheme="minorHAnsi" w:cstheme="minorHAnsi"/>
              </w:rPr>
            </w:pPr>
            <w:r w:rsidRPr="00A978FA">
              <w:rPr>
                <w:rFonts w:cstheme="minorHAnsi"/>
              </w:rPr>
              <w:t>Recycling of the solid waste was not effective.</w:t>
            </w:r>
          </w:p>
        </w:tc>
      </w:tr>
    </w:tbl>
    <w:p w:rsidR="0047306A" w:rsidRDefault="0047306A" w:rsidP="00962DC0">
      <w:pPr>
        <w:pStyle w:val="Heading2"/>
        <w:tabs>
          <w:tab w:val="left" w:pos="1134"/>
        </w:tabs>
        <w:ind w:left="567" w:hanging="567"/>
        <w:rPr>
          <w:rFonts w:asciiTheme="minorHAnsi" w:hAnsiTheme="minorHAnsi"/>
          <w:color w:val="auto"/>
        </w:rPr>
      </w:pPr>
    </w:p>
    <w:p w:rsidR="00811DB5" w:rsidRDefault="00DC768D" w:rsidP="00962DC0">
      <w:pPr>
        <w:pStyle w:val="Heading2"/>
        <w:tabs>
          <w:tab w:val="left" w:pos="1134"/>
        </w:tabs>
        <w:ind w:left="567" w:hanging="567"/>
        <w:rPr>
          <w:rFonts w:asciiTheme="minorHAnsi" w:hAnsiTheme="minorHAnsi"/>
          <w:color w:val="auto"/>
        </w:rPr>
      </w:pPr>
      <w:bookmarkStart w:id="13" w:name="_Toc46915879"/>
      <w:r>
        <w:rPr>
          <w:rFonts w:asciiTheme="minorHAnsi" w:hAnsiTheme="minorHAnsi"/>
          <w:color w:val="auto"/>
        </w:rPr>
        <w:t>1.4</w:t>
      </w:r>
      <w:r w:rsidR="00D53C6A">
        <w:rPr>
          <w:rFonts w:asciiTheme="minorHAnsi" w:hAnsiTheme="minorHAnsi"/>
          <w:color w:val="auto"/>
        </w:rPr>
        <w:tab/>
      </w:r>
      <w:r w:rsidR="00B60510" w:rsidRPr="00D53C6A">
        <w:rPr>
          <w:rFonts w:asciiTheme="minorHAnsi" w:hAnsiTheme="minorHAnsi"/>
          <w:color w:val="auto"/>
        </w:rPr>
        <w:t>Environmental Management Programme Report Commitments</w:t>
      </w:r>
      <w:bookmarkEnd w:id="13"/>
    </w:p>
    <w:p w:rsidR="006426F4" w:rsidRPr="006426F4" w:rsidRDefault="006426F4" w:rsidP="00425614">
      <w:pPr>
        <w:spacing w:after="0"/>
        <w:jc w:val="right"/>
      </w:pPr>
    </w:p>
    <w:p w:rsidR="00B118E1" w:rsidRDefault="008C52E1" w:rsidP="00962DC0">
      <w:pPr>
        <w:spacing w:after="0" w:line="240" w:lineRule="auto"/>
        <w:ind w:left="567"/>
        <w:jc w:val="both"/>
        <w:rPr>
          <w:i/>
          <w:iCs/>
        </w:rPr>
      </w:pPr>
      <w:r w:rsidRPr="00B60510">
        <w:rPr>
          <w:rFonts w:cs="Segoe UI"/>
        </w:rPr>
        <w:t xml:space="preserve">This section focuses on </w:t>
      </w:r>
      <w:r w:rsidR="00F94229">
        <w:rPr>
          <w:rFonts w:cs="Segoe UI"/>
        </w:rPr>
        <w:t>progress on</w:t>
      </w:r>
      <w:r w:rsidRPr="00B60510">
        <w:rPr>
          <w:rFonts w:cs="Segoe UI"/>
        </w:rPr>
        <w:t xml:space="preserve"> commitments made in </w:t>
      </w:r>
      <w:r w:rsidR="00CF3BC3">
        <w:rPr>
          <w:rFonts w:cs="Segoe UI"/>
        </w:rPr>
        <w:t>each o</w:t>
      </w:r>
      <w:r w:rsidR="00E03212">
        <w:rPr>
          <w:rFonts w:cs="Segoe UI"/>
        </w:rPr>
        <w:t>rganisation’s</w:t>
      </w:r>
      <w:r w:rsidR="00CF3BC3">
        <w:rPr>
          <w:rFonts w:cs="Segoe UI"/>
        </w:rPr>
        <w:t xml:space="preserve"> </w:t>
      </w:r>
      <w:r w:rsidRPr="00B60510">
        <w:rPr>
          <w:rFonts w:cs="Segoe UI"/>
        </w:rPr>
        <w:t>Environmental Management Programme</w:t>
      </w:r>
      <w:r w:rsidR="00F94229">
        <w:rPr>
          <w:rFonts w:cs="Segoe UI"/>
        </w:rPr>
        <w:t xml:space="preserve"> (EMPR) </w:t>
      </w:r>
      <w:r w:rsidR="00CF3BC3">
        <w:rPr>
          <w:rFonts w:cs="Segoe UI"/>
        </w:rPr>
        <w:t>as required by Section 24N(7)(c) of the NEMA</w:t>
      </w:r>
      <w:r w:rsidR="00CF3BC3">
        <w:rPr>
          <w:rStyle w:val="FootnoteReference"/>
          <w:rFonts w:cs="Segoe UI"/>
        </w:rPr>
        <w:footnoteReference w:id="3"/>
      </w:r>
      <w:r w:rsidR="00F94229">
        <w:rPr>
          <w:rFonts w:cs="Segoe UI"/>
        </w:rPr>
        <w:t xml:space="preserve">. EMP performance assessments are annually conducted by third parties and highlight commitments that have either not </w:t>
      </w:r>
      <w:r w:rsidR="00F94229">
        <w:rPr>
          <w:rFonts w:cs="Segoe UI"/>
        </w:rPr>
        <w:lastRenderedPageBreak/>
        <w:t xml:space="preserve">been implemented </w:t>
      </w:r>
      <w:r w:rsidR="00101D22">
        <w:rPr>
          <w:rFonts w:cs="Segoe UI"/>
        </w:rPr>
        <w:t>at all or only partially implemented. It enables the different organisations to plan and implement accordingly.</w:t>
      </w:r>
    </w:p>
    <w:p w:rsidR="00B118E1" w:rsidRDefault="00B118E1" w:rsidP="006426F4">
      <w:pPr>
        <w:spacing w:after="0" w:line="240" w:lineRule="auto"/>
        <w:ind w:left="1134"/>
        <w:jc w:val="both"/>
        <w:rPr>
          <w:i/>
          <w:iCs/>
        </w:rPr>
      </w:pPr>
    </w:p>
    <w:p w:rsidR="00101D22" w:rsidRDefault="00101D22" w:rsidP="00707E80">
      <w:pPr>
        <w:pStyle w:val="Caption"/>
        <w:ind w:firstLine="1134"/>
        <w:rPr>
          <w:b w:val="0"/>
          <w:i/>
          <w:color w:val="1C5083" w:themeColor="text2"/>
        </w:rPr>
      </w:pPr>
      <w:bookmarkStart w:id="14" w:name="_Toc46915916"/>
      <w:r w:rsidRPr="00101D22">
        <w:rPr>
          <w:color w:val="1C5083" w:themeColor="text2"/>
        </w:rPr>
        <w:t xml:space="preserve">Table </w:t>
      </w:r>
      <w:r w:rsidRPr="00101D22">
        <w:rPr>
          <w:color w:val="1C5083" w:themeColor="text2"/>
        </w:rPr>
        <w:fldChar w:fldCharType="begin"/>
      </w:r>
      <w:r w:rsidRPr="00101D22">
        <w:rPr>
          <w:color w:val="1C5083" w:themeColor="text2"/>
        </w:rPr>
        <w:instrText xml:space="preserve"> SEQ Table \* ARABIC </w:instrText>
      </w:r>
      <w:r w:rsidRPr="00101D22">
        <w:rPr>
          <w:color w:val="1C5083" w:themeColor="text2"/>
        </w:rPr>
        <w:fldChar w:fldCharType="separate"/>
      </w:r>
      <w:r w:rsidR="006B2EA7">
        <w:rPr>
          <w:noProof/>
          <w:color w:val="1C5083" w:themeColor="text2"/>
        </w:rPr>
        <w:t>5</w:t>
      </w:r>
      <w:r w:rsidRPr="00101D22">
        <w:rPr>
          <w:color w:val="1C5083" w:themeColor="text2"/>
        </w:rPr>
        <w:fldChar w:fldCharType="end"/>
      </w:r>
      <w:r w:rsidRPr="00101D22">
        <w:rPr>
          <w:color w:val="1C5083" w:themeColor="text2"/>
        </w:rPr>
        <w:t xml:space="preserve">: </w:t>
      </w:r>
      <w:r w:rsidRPr="00101D22">
        <w:rPr>
          <w:b w:val="0"/>
          <w:i/>
          <w:color w:val="1C5083" w:themeColor="text2"/>
        </w:rPr>
        <w:t>Progress on EMPR commitments</w:t>
      </w:r>
      <w:bookmarkEnd w:id="14"/>
    </w:p>
    <w:tbl>
      <w:tblPr>
        <w:tblStyle w:val="TableGrid"/>
        <w:tblW w:w="9104" w:type="dxa"/>
        <w:tblInd w:w="672" w:type="dxa"/>
        <w:tblLook w:val="04A0" w:firstRow="1" w:lastRow="0" w:firstColumn="1" w:lastColumn="0" w:noHBand="0" w:noVBand="1"/>
      </w:tblPr>
      <w:tblGrid>
        <w:gridCol w:w="1739"/>
        <w:gridCol w:w="7365"/>
      </w:tblGrid>
      <w:tr w:rsidR="00101D22" w:rsidTr="00962DC0">
        <w:trPr>
          <w:trHeight w:val="377"/>
        </w:trPr>
        <w:tc>
          <w:tcPr>
            <w:tcW w:w="1739" w:type="dxa"/>
            <w:shd w:val="clear" w:color="auto" w:fill="7D817C"/>
            <w:vAlign w:val="center"/>
          </w:tcPr>
          <w:p w:rsidR="00101D22" w:rsidRPr="00374EAD" w:rsidRDefault="00374EAD" w:rsidP="00374EAD">
            <w:pPr>
              <w:ind w:left="1163" w:hanging="709"/>
              <w:jc w:val="center"/>
              <w:rPr>
                <w:b/>
              </w:rPr>
            </w:pPr>
            <w:r w:rsidRPr="00374EAD">
              <w:rPr>
                <w:b/>
              </w:rPr>
              <w:t>Organisation</w:t>
            </w:r>
          </w:p>
        </w:tc>
        <w:tc>
          <w:tcPr>
            <w:tcW w:w="7365" w:type="dxa"/>
            <w:shd w:val="clear" w:color="auto" w:fill="7D817C"/>
            <w:vAlign w:val="center"/>
          </w:tcPr>
          <w:p w:rsidR="00374EAD" w:rsidRDefault="00374EAD" w:rsidP="00374EAD">
            <w:pPr>
              <w:jc w:val="center"/>
              <w:rPr>
                <w:b/>
              </w:rPr>
            </w:pPr>
          </w:p>
          <w:p w:rsidR="00101D22" w:rsidRDefault="00374EAD" w:rsidP="00374EAD">
            <w:pPr>
              <w:jc w:val="center"/>
              <w:rPr>
                <w:b/>
              </w:rPr>
            </w:pPr>
            <w:r w:rsidRPr="00374EAD">
              <w:rPr>
                <w:b/>
              </w:rPr>
              <w:t>Progress on EMPR commitments</w:t>
            </w:r>
          </w:p>
          <w:p w:rsidR="00374EAD" w:rsidRPr="00374EAD" w:rsidRDefault="00374EAD" w:rsidP="00374EAD">
            <w:pPr>
              <w:jc w:val="center"/>
              <w:rPr>
                <w:b/>
              </w:rPr>
            </w:pPr>
          </w:p>
        </w:tc>
      </w:tr>
      <w:tr w:rsidR="00374EAD" w:rsidTr="00962DC0">
        <w:trPr>
          <w:trHeight w:val="256"/>
        </w:trPr>
        <w:tc>
          <w:tcPr>
            <w:tcW w:w="1739" w:type="dxa"/>
          </w:tcPr>
          <w:p w:rsidR="00374EAD" w:rsidRDefault="00374EAD" w:rsidP="00F372E6">
            <w:pPr>
              <w:jc w:val="center"/>
            </w:pPr>
            <w:r w:rsidRPr="00F70192">
              <w:t>CDM</w:t>
            </w:r>
          </w:p>
        </w:tc>
        <w:tc>
          <w:tcPr>
            <w:tcW w:w="7365" w:type="dxa"/>
          </w:tcPr>
          <w:p w:rsidR="00254ED4" w:rsidRPr="00CC365A" w:rsidRDefault="00CC365A" w:rsidP="00CC365A">
            <w:pPr>
              <w:rPr>
                <w:color w:val="FF0000"/>
              </w:rPr>
            </w:pPr>
            <w:r w:rsidRPr="00CC365A">
              <w:rPr>
                <w:iCs/>
              </w:rPr>
              <w:t>CDM has an outstanding commitment on storm water management, relating to erosion control measures to be implemented, as well as the implementation of a storm water management action plan. The CDM EMPR is due for amendment in August 2020</w:t>
            </w:r>
            <w:r>
              <w:rPr>
                <w:iCs/>
              </w:rPr>
              <w:t xml:space="preserve"> and t</w:t>
            </w:r>
            <w:r w:rsidRPr="00CC365A">
              <w:rPr>
                <w:iCs/>
              </w:rPr>
              <w:t xml:space="preserve">he review process has been initiated, quotations obtained and discussions already held with Dreyer Legal. Upon conclusion of the review process </w:t>
            </w:r>
            <w:r>
              <w:rPr>
                <w:iCs/>
              </w:rPr>
              <w:t xml:space="preserve">(30 November 2020) </w:t>
            </w:r>
            <w:r w:rsidRPr="00CC365A">
              <w:rPr>
                <w:iCs/>
              </w:rPr>
              <w:t xml:space="preserve">an </w:t>
            </w:r>
            <w:r w:rsidR="000A43DA">
              <w:rPr>
                <w:iCs/>
              </w:rPr>
              <w:t>Environmental Assessment Practitioner (</w:t>
            </w:r>
            <w:r w:rsidRPr="00CC365A">
              <w:rPr>
                <w:iCs/>
              </w:rPr>
              <w:t>EAP</w:t>
            </w:r>
            <w:r w:rsidR="000A43DA">
              <w:rPr>
                <w:iCs/>
              </w:rPr>
              <w:t>)</w:t>
            </w:r>
            <w:r w:rsidRPr="00CC365A">
              <w:rPr>
                <w:iCs/>
              </w:rPr>
              <w:t xml:space="preserve"> will be appointed for lodging an</w:t>
            </w:r>
            <w:r>
              <w:rPr>
                <w:iCs/>
              </w:rPr>
              <w:t xml:space="preserve"> amendment application with DMR by 21 June 2021.</w:t>
            </w:r>
          </w:p>
        </w:tc>
      </w:tr>
      <w:tr w:rsidR="00374EAD" w:rsidTr="00962DC0">
        <w:trPr>
          <w:trHeight w:val="256"/>
        </w:trPr>
        <w:tc>
          <w:tcPr>
            <w:tcW w:w="1739" w:type="dxa"/>
          </w:tcPr>
          <w:p w:rsidR="00374EAD" w:rsidRDefault="00374EAD" w:rsidP="00F372E6">
            <w:pPr>
              <w:jc w:val="center"/>
            </w:pPr>
            <w:r w:rsidRPr="00F70192">
              <w:t>FDM</w:t>
            </w:r>
          </w:p>
        </w:tc>
        <w:tc>
          <w:tcPr>
            <w:tcW w:w="7365" w:type="dxa"/>
          </w:tcPr>
          <w:p w:rsidR="00374EAD" w:rsidRPr="004F4BAB" w:rsidRDefault="00BA1B52" w:rsidP="004F4BAB">
            <w:r w:rsidRPr="004F4BAB">
              <w:t>FDM updated their EMP</w:t>
            </w:r>
            <w:r w:rsidR="004F4BAB" w:rsidRPr="004F4BAB">
              <w:t>r</w:t>
            </w:r>
            <w:r w:rsidR="00113E64" w:rsidRPr="004F4BAB">
              <w:t xml:space="preserve"> and</w:t>
            </w:r>
            <w:r w:rsidR="004F4BAB" w:rsidRPr="004F4BAB">
              <w:t xml:space="preserve"> they evaluated all actions required. </w:t>
            </w:r>
            <w:r w:rsidR="00113E64" w:rsidRPr="004F4BAB">
              <w:t xml:space="preserve"> </w:t>
            </w:r>
            <w:r w:rsidR="004F4BAB" w:rsidRPr="004F4BAB">
              <w:t>O</w:t>
            </w:r>
            <w:r w:rsidR="00113E64" w:rsidRPr="004F4BAB">
              <w:t>utstanding</w:t>
            </w:r>
            <w:r w:rsidR="004F4BAB" w:rsidRPr="004F4BAB">
              <w:t xml:space="preserve"> or </w:t>
            </w:r>
            <w:r w:rsidR="00113E64" w:rsidRPr="004F4BAB">
              <w:t>commitments</w:t>
            </w:r>
            <w:r w:rsidR="004F4BAB" w:rsidRPr="004F4BAB">
              <w:t xml:space="preserve"> to be amended </w:t>
            </w:r>
            <w:r w:rsidR="00113E64" w:rsidRPr="004F4BAB">
              <w:t xml:space="preserve"> relate to:</w:t>
            </w:r>
            <w:r w:rsidRPr="004F4BAB">
              <w:t xml:space="preserve"> </w:t>
            </w:r>
          </w:p>
          <w:p w:rsidR="004F4BAB" w:rsidRPr="004F4BAB" w:rsidRDefault="004F4BAB" w:rsidP="004F4BAB">
            <w:pPr>
              <w:pStyle w:val="ListParagraph"/>
              <w:numPr>
                <w:ilvl w:val="0"/>
                <w:numId w:val="32"/>
              </w:numPr>
            </w:pPr>
            <w:r w:rsidRPr="004F4BAB">
              <w:t>The 1 m limitation in height of top- and sub soils stockpiles</w:t>
            </w:r>
          </w:p>
          <w:p w:rsidR="004F4BAB" w:rsidRPr="004F4BAB" w:rsidRDefault="004F4BAB" w:rsidP="004F4BAB">
            <w:pPr>
              <w:pStyle w:val="ListParagraph"/>
              <w:numPr>
                <w:ilvl w:val="0"/>
                <w:numId w:val="32"/>
              </w:numPr>
            </w:pPr>
            <w:r w:rsidRPr="004F4BAB">
              <w:t>Topsoil management and analysis to determine the nutrient status.</w:t>
            </w:r>
          </w:p>
          <w:p w:rsidR="004F4BAB" w:rsidRPr="004F4BAB" w:rsidRDefault="004F4BAB" w:rsidP="004F4BAB">
            <w:pPr>
              <w:pStyle w:val="ListParagraph"/>
              <w:numPr>
                <w:ilvl w:val="0"/>
                <w:numId w:val="32"/>
              </w:numPr>
            </w:pPr>
            <w:r w:rsidRPr="004F4BAB">
              <w:t>Bunding of all fuel/oil dispensing areas on surface and underground</w:t>
            </w:r>
          </w:p>
          <w:p w:rsidR="004F4BAB" w:rsidRPr="004F4BAB" w:rsidRDefault="004F4BAB" w:rsidP="004F4BAB">
            <w:pPr>
              <w:pStyle w:val="ListParagraph"/>
              <w:numPr>
                <w:ilvl w:val="0"/>
                <w:numId w:val="32"/>
              </w:numPr>
            </w:pPr>
            <w:r w:rsidRPr="004F4BAB">
              <w:t>Management of abandoned underground storage tanks</w:t>
            </w:r>
          </w:p>
          <w:p w:rsidR="004F4BAB" w:rsidRPr="004F4BAB" w:rsidRDefault="004F4BAB" w:rsidP="004F4BAB">
            <w:pPr>
              <w:pStyle w:val="ListParagraph"/>
              <w:numPr>
                <w:ilvl w:val="0"/>
                <w:numId w:val="32"/>
              </w:numPr>
              <w:rPr>
                <w:color w:val="FF0000"/>
              </w:rPr>
            </w:pPr>
            <w:r w:rsidRPr="004F4BAB">
              <w:t>Mapping of indigenous vegetation</w:t>
            </w:r>
          </w:p>
        </w:tc>
      </w:tr>
      <w:tr w:rsidR="00374EAD" w:rsidTr="00962DC0">
        <w:trPr>
          <w:trHeight w:val="256"/>
        </w:trPr>
        <w:tc>
          <w:tcPr>
            <w:tcW w:w="1739" w:type="dxa"/>
          </w:tcPr>
          <w:p w:rsidR="00374EAD" w:rsidRDefault="00374EAD" w:rsidP="00F372E6">
            <w:pPr>
              <w:jc w:val="center"/>
            </w:pPr>
            <w:r w:rsidRPr="00F70192">
              <w:t>KDM</w:t>
            </w:r>
          </w:p>
        </w:tc>
        <w:tc>
          <w:tcPr>
            <w:tcW w:w="7365" w:type="dxa"/>
          </w:tcPr>
          <w:p w:rsidR="00DE5F11" w:rsidRDefault="00DE5F11" w:rsidP="00374EAD">
            <w:pPr>
              <w:rPr>
                <w:rFonts w:asciiTheme="minorHAnsi" w:hAnsiTheme="minorHAnsi" w:cstheme="minorHAnsi"/>
              </w:rPr>
            </w:pPr>
            <w:r>
              <w:rPr>
                <w:rFonts w:asciiTheme="minorHAnsi" w:hAnsiTheme="minorHAnsi" w:cstheme="minorHAnsi"/>
              </w:rPr>
              <w:t xml:space="preserve">KDM was due for an </w:t>
            </w:r>
            <w:r w:rsidR="0034606E" w:rsidRPr="00DE5F11">
              <w:rPr>
                <w:rFonts w:asciiTheme="minorHAnsi" w:hAnsiTheme="minorHAnsi" w:cstheme="minorHAnsi"/>
              </w:rPr>
              <w:t xml:space="preserve">EMP assessment performance audit </w:t>
            </w:r>
            <w:r>
              <w:rPr>
                <w:rFonts w:asciiTheme="minorHAnsi" w:hAnsiTheme="minorHAnsi" w:cstheme="minorHAnsi"/>
              </w:rPr>
              <w:t xml:space="preserve">in March 2020 as the last one was conducted </w:t>
            </w:r>
            <w:r w:rsidR="0034606E" w:rsidRPr="00DE5F11">
              <w:rPr>
                <w:rFonts w:asciiTheme="minorHAnsi" w:hAnsiTheme="minorHAnsi" w:cstheme="minorHAnsi"/>
              </w:rPr>
              <w:t>in March 2019</w:t>
            </w:r>
            <w:r>
              <w:rPr>
                <w:rFonts w:asciiTheme="minorHAnsi" w:hAnsiTheme="minorHAnsi" w:cstheme="minorHAnsi"/>
              </w:rPr>
              <w:t>. However,</w:t>
            </w:r>
            <w:r w:rsidRPr="00DE5F11">
              <w:rPr>
                <w:rFonts w:asciiTheme="minorHAnsi" w:hAnsiTheme="minorHAnsi" w:cstheme="minorHAnsi"/>
              </w:rPr>
              <w:t xml:space="preserve"> </w:t>
            </w:r>
            <w:r w:rsidR="0034606E" w:rsidRPr="00DE5F11">
              <w:rPr>
                <w:rFonts w:asciiTheme="minorHAnsi" w:hAnsiTheme="minorHAnsi" w:cstheme="minorHAnsi"/>
              </w:rPr>
              <w:t>due to the Covid -</w:t>
            </w:r>
            <w:r>
              <w:rPr>
                <w:rFonts w:asciiTheme="minorHAnsi" w:hAnsiTheme="minorHAnsi" w:cstheme="minorHAnsi"/>
              </w:rPr>
              <w:t>19 pan</w:t>
            </w:r>
            <w:r w:rsidR="00706EED">
              <w:rPr>
                <w:rFonts w:asciiTheme="minorHAnsi" w:hAnsiTheme="minorHAnsi" w:cstheme="minorHAnsi"/>
              </w:rPr>
              <w:t>demic it could not be conducted and has been arranged for August 2020.</w:t>
            </w:r>
          </w:p>
          <w:p w:rsidR="00374EAD" w:rsidRPr="00187C00" w:rsidRDefault="00DE5F11" w:rsidP="00706EED">
            <w:pPr>
              <w:rPr>
                <w:color w:val="FF0000"/>
              </w:rPr>
            </w:pPr>
            <w:r w:rsidRPr="00DE5F11">
              <w:rPr>
                <w:rFonts w:asciiTheme="minorHAnsi" w:hAnsiTheme="minorHAnsi" w:cstheme="minorHAnsi"/>
              </w:rPr>
              <w:t xml:space="preserve"> The 2019 performanc</w:t>
            </w:r>
            <w:r w:rsidR="0034606E" w:rsidRPr="00DE5F11">
              <w:rPr>
                <w:rFonts w:asciiTheme="minorHAnsi" w:hAnsiTheme="minorHAnsi" w:cstheme="minorHAnsi"/>
              </w:rPr>
              <w:t>e assessment report indicated that</w:t>
            </w:r>
            <w:r w:rsidRPr="00DE5F11">
              <w:rPr>
                <w:rFonts w:asciiTheme="minorHAnsi" w:hAnsiTheme="minorHAnsi" w:cstheme="minorHAnsi"/>
              </w:rPr>
              <w:t xml:space="preserve"> “Koffiefontein mine demonstrates an acceptable level of compliance against the management commitments, and it was found that current management far exceeds the mitigation requirements as provided for in the EMPr. Concerns were identified with activities (salvage yard) not provided in the EMPr, and furthermore, the rehabilitation measures not implemented fully due to trials still being undertaken to find solutions to current challenges (e.g. topsoil shortages and slope gradients). The auditors are of option that such do not pose immediate risk to current operational compliance with the EMPr, and would recommend that the EMPr be updated</w:t>
            </w:r>
            <w:r>
              <w:rPr>
                <w:rFonts w:asciiTheme="minorHAnsi" w:hAnsiTheme="minorHAnsi" w:cstheme="minorHAnsi"/>
              </w:rPr>
              <w:t xml:space="preserve"> “to include recommendations and shortcomings.</w:t>
            </w:r>
            <w:r w:rsidR="00706EED">
              <w:rPr>
                <w:rFonts w:asciiTheme="minorHAnsi" w:hAnsiTheme="minorHAnsi" w:cstheme="minorHAnsi"/>
              </w:rPr>
              <w:t xml:space="preserve"> </w:t>
            </w:r>
          </w:p>
        </w:tc>
      </w:tr>
      <w:tr w:rsidR="00374EAD" w:rsidTr="00962DC0">
        <w:trPr>
          <w:trHeight w:val="256"/>
        </w:trPr>
        <w:tc>
          <w:tcPr>
            <w:tcW w:w="1739" w:type="dxa"/>
          </w:tcPr>
          <w:p w:rsidR="00374EAD" w:rsidRDefault="00374EAD" w:rsidP="00F372E6">
            <w:pPr>
              <w:jc w:val="center"/>
            </w:pPr>
            <w:r w:rsidRPr="00F70192">
              <w:t>WDL</w:t>
            </w:r>
          </w:p>
        </w:tc>
        <w:tc>
          <w:tcPr>
            <w:tcW w:w="7365" w:type="dxa"/>
          </w:tcPr>
          <w:p w:rsidR="00374EAD" w:rsidRPr="00187C00" w:rsidRDefault="00BA1B52" w:rsidP="00374EAD">
            <w:pPr>
              <w:rPr>
                <w:color w:val="FF0000"/>
              </w:rPr>
            </w:pPr>
            <w:r w:rsidRPr="0014452E">
              <w:t>WDL has submitted an amended EMP to the Technical Advisory Committee (TAC) for review and is awaiting final feedback after the site visit by the National Environmental Management Council (NEMC) in September 2019. Thus, no outstanding EMP commitments can be reported on.</w:t>
            </w:r>
          </w:p>
        </w:tc>
      </w:tr>
    </w:tbl>
    <w:p w:rsidR="00D7328B" w:rsidRDefault="00D7328B" w:rsidP="00962DC0">
      <w:pPr>
        <w:spacing w:after="0" w:line="240" w:lineRule="auto"/>
        <w:jc w:val="both"/>
      </w:pPr>
    </w:p>
    <w:p w:rsidR="00B60510" w:rsidRPr="00F50CD0" w:rsidRDefault="00DC768D" w:rsidP="00962DC0">
      <w:pPr>
        <w:pStyle w:val="Heading2"/>
        <w:tabs>
          <w:tab w:val="left" w:pos="1134"/>
        </w:tabs>
        <w:ind w:left="567" w:hanging="567"/>
        <w:rPr>
          <w:rFonts w:asciiTheme="minorHAnsi" w:hAnsiTheme="minorHAnsi"/>
          <w:color w:val="auto"/>
        </w:rPr>
      </w:pPr>
      <w:bookmarkStart w:id="15" w:name="_Toc46915880"/>
      <w:r>
        <w:rPr>
          <w:rFonts w:asciiTheme="minorHAnsi" w:hAnsiTheme="minorHAnsi"/>
          <w:color w:val="auto"/>
        </w:rPr>
        <w:t>1.5</w:t>
      </w:r>
      <w:r w:rsidR="00811DB5">
        <w:rPr>
          <w:rFonts w:asciiTheme="minorHAnsi" w:hAnsiTheme="minorHAnsi"/>
          <w:color w:val="auto"/>
        </w:rPr>
        <w:tab/>
      </w:r>
      <w:r w:rsidR="00B60510" w:rsidRPr="00F50CD0">
        <w:rPr>
          <w:rFonts w:asciiTheme="minorHAnsi" w:hAnsiTheme="minorHAnsi"/>
          <w:color w:val="auto"/>
        </w:rPr>
        <w:t>General Compliance</w:t>
      </w:r>
      <w:bookmarkEnd w:id="15"/>
    </w:p>
    <w:p w:rsidR="00D40391" w:rsidRDefault="00D40391" w:rsidP="00D40391">
      <w:pPr>
        <w:pStyle w:val="ListParagraph"/>
        <w:spacing w:after="0"/>
        <w:ind w:left="1134"/>
        <w:rPr>
          <w:b/>
        </w:rPr>
      </w:pPr>
    </w:p>
    <w:p w:rsidR="00D40391" w:rsidRDefault="003F3E9F" w:rsidP="00962DC0">
      <w:pPr>
        <w:pStyle w:val="ListParagraph"/>
        <w:spacing w:after="0"/>
        <w:ind w:left="567"/>
        <w:jc w:val="both"/>
        <w:rPr>
          <w:rFonts w:cs="Segoe UI"/>
        </w:rPr>
      </w:pPr>
      <w:r>
        <w:rPr>
          <w:rFonts w:cs="Segoe UI"/>
        </w:rPr>
        <w:t xml:space="preserve">General </w:t>
      </w:r>
      <w:r w:rsidR="00D40391" w:rsidRPr="00B60510">
        <w:rPr>
          <w:rFonts w:cs="Segoe UI"/>
        </w:rPr>
        <w:t>compliance i</w:t>
      </w:r>
      <w:r w:rsidR="00E03212">
        <w:rPr>
          <w:rFonts w:cs="Segoe UI"/>
        </w:rPr>
        <w:t>ssues that are material to the organisations</w:t>
      </w:r>
      <w:r>
        <w:rPr>
          <w:rFonts w:cs="Segoe UI"/>
        </w:rPr>
        <w:t xml:space="preserve"> for the period under review</w:t>
      </w:r>
      <w:r w:rsidR="00455C61">
        <w:rPr>
          <w:rFonts w:cs="Segoe UI"/>
        </w:rPr>
        <w:t>,</w:t>
      </w:r>
      <w:r>
        <w:rPr>
          <w:rFonts w:cs="Segoe UI"/>
        </w:rPr>
        <w:t xml:space="preserve"> will typically include </w:t>
      </w:r>
      <w:r w:rsidR="00D40391" w:rsidRPr="00B60510">
        <w:rPr>
          <w:rFonts w:cs="Segoe UI"/>
        </w:rPr>
        <w:t>r</w:t>
      </w:r>
      <w:r>
        <w:rPr>
          <w:rFonts w:cs="Segoe UI"/>
        </w:rPr>
        <w:t xml:space="preserve">evision of permits and licences </w:t>
      </w:r>
      <w:r w:rsidR="001E4AC8">
        <w:rPr>
          <w:rFonts w:cs="Segoe UI"/>
        </w:rPr>
        <w:t xml:space="preserve">and </w:t>
      </w:r>
      <w:r w:rsidR="001E4AC8" w:rsidRPr="00B60510">
        <w:rPr>
          <w:rFonts w:cs="Segoe UI"/>
        </w:rPr>
        <w:t>communication</w:t>
      </w:r>
      <w:r w:rsidR="00D40391" w:rsidRPr="00B60510">
        <w:rPr>
          <w:rFonts w:cs="Segoe UI"/>
        </w:rPr>
        <w:t xml:space="preserve"> with authorities on the issuing of authorisations</w:t>
      </w:r>
      <w:r w:rsidR="00CA4DD7">
        <w:rPr>
          <w:rFonts w:cs="Segoe UI"/>
        </w:rPr>
        <w:t>.</w:t>
      </w:r>
    </w:p>
    <w:p w:rsidR="00962DC0" w:rsidRPr="00772670" w:rsidRDefault="00962DC0" w:rsidP="00772670">
      <w:pPr>
        <w:spacing w:after="0"/>
        <w:rPr>
          <w:rFonts w:cs="Segoe UI"/>
        </w:rPr>
      </w:pPr>
    </w:p>
    <w:p w:rsidR="00E8724F" w:rsidRPr="00E03212" w:rsidRDefault="0081765C" w:rsidP="0081765C">
      <w:pPr>
        <w:pStyle w:val="Caption"/>
        <w:ind w:left="1134"/>
        <w:rPr>
          <w:rFonts w:cs="Segoe UI"/>
          <w:color w:val="1C5083" w:themeColor="text2"/>
          <w:sz w:val="20"/>
          <w:szCs w:val="20"/>
        </w:rPr>
      </w:pPr>
      <w:bookmarkStart w:id="16" w:name="_Toc46915917"/>
      <w:r w:rsidRPr="00E03212">
        <w:rPr>
          <w:color w:val="1C5083" w:themeColor="text2"/>
        </w:rPr>
        <w:t xml:space="preserve">Table </w:t>
      </w:r>
      <w:r w:rsidR="00EC5528" w:rsidRPr="00E03212">
        <w:rPr>
          <w:noProof/>
          <w:color w:val="1C5083" w:themeColor="text2"/>
        </w:rPr>
        <w:fldChar w:fldCharType="begin"/>
      </w:r>
      <w:r w:rsidR="00EC5528" w:rsidRPr="00E03212">
        <w:rPr>
          <w:noProof/>
          <w:color w:val="1C5083" w:themeColor="text2"/>
        </w:rPr>
        <w:instrText xml:space="preserve"> SEQ Table \* ARABIC </w:instrText>
      </w:r>
      <w:r w:rsidR="00EC5528" w:rsidRPr="00E03212">
        <w:rPr>
          <w:noProof/>
          <w:color w:val="1C5083" w:themeColor="text2"/>
        </w:rPr>
        <w:fldChar w:fldCharType="separate"/>
      </w:r>
      <w:r w:rsidR="006B2EA7">
        <w:rPr>
          <w:noProof/>
          <w:color w:val="1C5083" w:themeColor="text2"/>
        </w:rPr>
        <w:t>6</w:t>
      </w:r>
      <w:r w:rsidR="00EC5528" w:rsidRPr="00E03212">
        <w:rPr>
          <w:noProof/>
          <w:color w:val="1C5083" w:themeColor="text2"/>
        </w:rPr>
        <w:fldChar w:fldCharType="end"/>
      </w:r>
      <w:r w:rsidRPr="00E03212">
        <w:rPr>
          <w:color w:val="1C5083" w:themeColor="text2"/>
        </w:rPr>
        <w:t xml:space="preserve">: </w:t>
      </w:r>
      <w:r w:rsidRPr="00E03212">
        <w:rPr>
          <w:b w:val="0"/>
          <w:i/>
          <w:color w:val="1C5083" w:themeColor="text2"/>
        </w:rPr>
        <w:t>Material Compliance Issues</w:t>
      </w:r>
      <w:bookmarkEnd w:id="16"/>
      <w:r w:rsidR="00D76E67" w:rsidRPr="00E03212">
        <w:rPr>
          <w:rFonts w:cs="Segoe UI"/>
          <w:color w:val="1C5083" w:themeColor="text2"/>
          <w:sz w:val="20"/>
          <w:szCs w:val="20"/>
        </w:rPr>
        <w:t xml:space="preserve"> </w:t>
      </w:r>
    </w:p>
    <w:tbl>
      <w:tblPr>
        <w:tblStyle w:val="TableGrid"/>
        <w:tblW w:w="0" w:type="auto"/>
        <w:tblInd w:w="612" w:type="dxa"/>
        <w:tblLook w:val="04A0" w:firstRow="1" w:lastRow="0" w:firstColumn="1" w:lastColumn="0" w:noHBand="0" w:noVBand="1"/>
      </w:tblPr>
      <w:tblGrid>
        <w:gridCol w:w="1600"/>
        <w:gridCol w:w="7422"/>
      </w:tblGrid>
      <w:tr w:rsidR="00BE17A0" w:rsidTr="00011024">
        <w:trPr>
          <w:trHeight w:val="440"/>
          <w:tblHeader/>
        </w:trPr>
        <w:tc>
          <w:tcPr>
            <w:tcW w:w="1600" w:type="dxa"/>
            <w:shd w:val="clear" w:color="auto" w:fill="7D8186"/>
            <w:vAlign w:val="center"/>
          </w:tcPr>
          <w:p w:rsidR="00BE17A0" w:rsidRPr="00011024" w:rsidRDefault="00094EF6" w:rsidP="00011024">
            <w:pPr>
              <w:jc w:val="center"/>
              <w:rPr>
                <w:b/>
              </w:rPr>
            </w:pPr>
            <w:r w:rsidRPr="00011024">
              <w:rPr>
                <w:b/>
              </w:rPr>
              <w:t>Organisation</w:t>
            </w:r>
          </w:p>
        </w:tc>
        <w:tc>
          <w:tcPr>
            <w:tcW w:w="7422" w:type="dxa"/>
            <w:shd w:val="clear" w:color="auto" w:fill="7D8186"/>
            <w:vAlign w:val="center"/>
          </w:tcPr>
          <w:p w:rsidR="00BE17A0" w:rsidRPr="00011024" w:rsidRDefault="00011024" w:rsidP="00011024">
            <w:pPr>
              <w:jc w:val="center"/>
              <w:rPr>
                <w:b/>
              </w:rPr>
            </w:pPr>
            <w:r w:rsidRPr="00011024">
              <w:rPr>
                <w:b/>
                <w:szCs w:val="18"/>
              </w:rPr>
              <w:t>Compliance issues for this period</w:t>
            </w:r>
          </w:p>
        </w:tc>
      </w:tr>
      <w:tr w:rsidR="00BE17A0" w:rsidTr="00962DC0">
        <w:tc>
          <w:tcPr>
            <w:tcW w:w="1600" w:type="dxa"/>
            <w:shd w:val="clear" w:color="auto" w:fill="7D8186"/>
          </w:tcPr>
          <w:p w:rsidR="00BE17A0" w:rsidRPr="00B92A40" w:rsidRDefault="00BE17A0" w:rsidP="00BE17A0">
            <w:pPr>
              <w:rPr>
                <w:b/>
              </w:rPr>
            </w:pPr>
            <w:r w:rsidRPr="00B92A40">
              <w:rPr>
                <w:b/>
              </w:rPr>
              <w:t>CDM</w:t>
            </w:r>
          </w:p>
        </w:tc>
        <w:tc>
          <w:tcPr>
            <w:tcW w:w="7422" w:type="dxa"/>
          </w:tcPr>
          <w:p w:rsidR="00CC365A" w:rsidRDefault="00CC365A" w:rsidP="00CC365A">
            <w:pPr>
              <w:pStyle w:val="ListParagraph"/>
              <w:numPr>
                <w:ilvl w:val="0"/>
                <w:numId w:val="30"/>
              </w:numPr>
            </w:pPr>
            <w:r w:rsidRPr="00254ED4">
              <w:t xml:space="preserve">CDM submitted in November 2019 a final plan for a Waste Tyre Storage Area to the Waste Bureau. Despite continual follow ups, no response has been received. </w:t>
            </w:r>
          </w:p>
          <w:p w:rsidR="00CC365A" w:rsidRPr="00254ED4" w:rsidRDefault="00CC365A" w:rsidP="00CC365A">
            <w:pPr>
              <w:pStyle w:val="ListParagraph"/>
              <w:numPr>
                <w:ilvl w:val="0"/>
                <w:numId w:val="30"/>
              </w:numPr>
            </w:pPr>
            <w:r w:rsidRPr="00254ED4">
              <w:t xml:space="preserve">CDM awaits GDARD response on the submission made in Quarter 3 in response to the pre-compliance notice issued on 13 February 2020. Geotechnical investigations for the permanent solution to </w:t>
            </w:r>
            <w:r>
              <w:t xml:space="preserve">the </w:t>
            </w:r>
            <w:r w:rsidRPr="00254ED4">
              <w:t xml:space="preserve">damaged water infrastructure at </w:t>
            </w:r>
            <w:r>
              <w:t xml:space="preserve">the </w:t>
            </w:r>
            <w:r w:rsidRPr="00254ED4">
              <w:t>Wilge</w:t>
            </w:r>
            <w:r>
              <w:t xml:space="preserve"> Dam</w:t>
            </w:r>
            <w:r w:rsidRPr="00254ED4">
              <w:t>, have been initiated. The investigation requires test pits w</w:t>
            </w:r>
            <w:r>
              <w:t xml:space="preserve">ithin 100m from the </w:t>
            </w:r>
            <w:r>
              <w:lastRenderedPageBreak/>
              <w:t>stream that</w:t>
            </w:r>
            <w:r w:rsidRPr="00254ED4">
              <w:t xml:space="preserve"> has triggered a general authorisation in terms of section 39 of </w:t>
            </w:r>
            <w:r>
              <w:t xml:space="preserve">the </w:t>
            </w:r>
            <w:r w:rsidRPr="00254ED4">
              <w:t>Nati</w:t>
            </w:r>
            <w:r>
              <w:t xml:space="preserve">onal Water Act (Act 36 of 1998). </w:t>
            </w:r>
            <w:r w:rsidRPr="00254ED4">
              <w:t xml:space="preserve"> CDM is in the process of appointing an environmental assessment practitioner to assist with the application.</w:t>
            </w:r>
          </w:p>
          <w:p w:rsidR="00882BDA" w:rsidRPr="00002D70" w:rsidRDefault="00CC365A" w:rsidP="00CC365A">
            <w:pPr>
              <w:pStyle w:val="ListParagraph"/>
              <w:numPr>
                <w:ilvl w:val="0"/>
                <w:numId w:val="17"/>
              </w:numPr>
              <w:rPr>
                <w:color w:val="FF0000"/>
                <w:szCs w:val="18"/>
              </w:rPr>
            </w:pPr>
            <w:r>
              <w:t>An a</w:t>
            </w:r>
            <w:r w:rsidRPr="00254ED4">
              <w:t xml:space="preserve">pplication for amendment of the existing CDM Water Use Licence is in progress. The processing of </w:t>
            </w:r>
            <w:r>
              <w:t>the application by the Department of Water Affairs</w:t>
            </w:r>
            <w:r w:rsidRPr="00254ED4">
              <w:t xml:space="preserve"> has been severely affected by th</w:t>
            </w:r>
            <w:r>
              <w:t>e lockdown. CDM continues to</w:t>
            </w:r>
            <w:r w:rsidRPr="00254ED4">
              <w:t xml:space="preserve"> follow-up.</w:t>
            </w:r>
          </w:p>
          <w:p w:rsidR="00002D70" w:rsidRPr="000207A4" w:rsidRDefault="00080CD7" w:rsidP="00080CD7">
            <w:pPr>
              <w:pStyle w:val="ListParagraph"/>
              <w:numPr>
                <w:ilvl w:val="0"/>
                <w:numId w:val="17"/>
              </w:numPr>
              <w:rPr>
                <w:color w:val="FF0000"/>
                <w:szCs w:val="18"/>
              </w:rPr>
            </w:pPr>
            <w:r>
              <w:t xml:space="preserve">Several surface and groundwater samples exceeded the Water Use License water quality standards during FY 2020. </w:t>
            </w:r>
            <w:r w:rsidRPr="000207A4">
              <w:t>CDM contracted a consultant to review and recommend management measures to improve on water quality objectives, as well as to assist with the WUL amendment and submission to the Department of Water and Sanitation.</w:t>
            </w:r>
          </w:p>
          <w:p w:rsidR="00ED4B1F" w:rsidRDefault="00CC35DE" w:rsidP="00ED4B1F">
            <w:pPr>
              <w:pStyle w:val="ListParagraph"/>
              <w:numPr>
                <w:ilvl w:val="0"/>
                <w:numId w:val="17"/>
              </w:numPr>
              <w:rPr>
                <w:szCs w:val="18"/>
              </w:rPr>
            </w:pPr>
            <w:r>
              <w:rPr>
                <w:szCs w:val="18"/>
              </w:rPr>
              <w:t>A</w:t>
            </w:r>
            <w:r w:rsidR="00080CD7" w:rsidRPr="00ED4B1F">
              <w:rPr>
                <w:szCs w:val="18"/>
              </w:rPr>
              <w:t xml:space="preserve"> number of fall-out dust monitoring sites exceeded the standards as a result of the pit side wall failure and the excessive dust emission that accompanied it. The mine</w:t>
            </w:r>
            <w:r w:rsidR="00903C57">
              <w:rPr>
                <w:szCs w:val="18"/>
              </w:rPr>
              <w:t xml:space="preserve"> </w:t>
            </w:r>
            <w:r w:rsidR="00080CD7" w:rsidRPr="00ED4B1F">
              <w:rPr>
                <w:szCs w:val="18"/>
              </w:rPr>
              <w:t xml:space="preserve">have measures in place to monitor subsidence and ground movement.  </w:t>
            </w:r>
          </w:p>
          <w:p w:rsidR="00ED4B1F" w:rsidRPr="00011024" w:rsidRDefault="00ED4B1F" w:rsidP="0047306A">
            <w:pPr>
              <w:pStyle w:val="ListParagraph"/>
              <w:numPr>
                <w:ilvl w:val="0"/>
                <w:numId w:val="17"/>
              </w:numPr>
              <w:rPr>
                <w:color w:val="FF0000"/>
                <w:szCs w:val="18"/>
              </w:rPr>
            </w:pPr>
            <w:r w:rsidRPr="00ED4B1F">
              <w:rPr>
                <w:szCs w:val="18"/>
              </w:rPr>
              <w:t>2019 GHG emissions were submitted electronically to Department of Environment, Forests &amp; Fisheries (DEFF)</w:t>
            </w:r>
          </w:p>
        </w:tc>
      </w:tr>
      <w:tr w:rsidR="00BE17A0" w:rsidTr="00962DC0">
        <w:tc>
          <w:tcPr>
            <w:tcW w:w="1600" w:type="dxa"/>
            <w:shd w:val="clear" w:color="auto" w:fill="7D8186"/>
          </w:tcPr>
          <w:p w:rsidR="00BE17A0" w:rsidRPr="00B92A40" w:rsidRDefault="00BE17A0" w:rsidP="00BE17A0">
            <w:pPr>
              <w:rPr>
                <w:b/>
              </w:rPr>
            </w:pPr>
            <w:r w:rsidRPr="00B92A40">
              <w:rPr>
                <w:b/>
              </w:rPr>
              <w:lastRenderedPageBreak/>
              <w:t>FDM</w:t>
            </w:r>
          </w:p>
        </w:tc>
        <w:tc>
          <w:tcPr>
            <w:tcW w:w="7422" w:type="dxa"/>
          </w:tcPr>
          <w:p w:rsidR="007A6F48" w:rsidRPr="00ED4B1F" w:rsidRDefault="005169AE" w:rsidP="00ED4B1F">
            <w:pPr>
              <w:pStyle w:val="ListParagraph"/>
              <w:numPr>
                <w:ilvl w:val="0"/>
                <w:numId w:val="22"/>
              </w:numPr>
              <w:ind w:left="316"/>
              <w:rPr>
                <w:szCs w:val="18"/>
              </w:rPr>
            </w:pPr>
            <w:r w:rsidRPr="00ED4B1F">
              <w:rPr>
                <w:szCs w:val="18"/>
              </w:rPr>
              <w:t>Dismantling of BSP surface plant:</w:t>
            </w:r>
            <w:r w:rsidR="00ED4B1F" w:rsidRPr="00ED4B1F">
              <w:rPr>
                <w:szCs w:val="18"/>
              </w:rPr>
              <w:t xml:space="preserve"> </w:t>
            </w:r>
            <w:r w:rsidRPr="00ED4B1F">
              <w:rPr>
                <w:szCs w:val="18"/>
              </w:rPr>
              <w:t>All the required documentation on obtaining authorisation for the dismantling</w:t>
            </w:r>
            <w:r w:rsidR="00ED4B1F" w:rsidRPr="00ED4B1F">
              <w:rPr>
                <w:szCs w:val="18"/>
              </w:rPr>
              <w:t xml:space="preserve"> p</w:t>
            </w:r>
            <w:r w:rsidRPr="00ED4B1F">
              <w:rPr>
                <w:szCs w:val="18"/>
              </w:rPr>
              <w:t>rocess</w:t>
            </w:r>
            <w:r w:rsidR="00ED4B1F" w:rsidRPr="00ED4B1F">
              <w:rPr>
                <w:szCs w:val="18"/>
              </w:rPr>
              <w:t>,</w:t>
            </w:r>
            <w:r w:rsidRPr="00ED4B1F">
              <w:rPr>
                <w:szCs w:val="18"/>
              </w:rPr>
              <w:t xml:space="preserve"> has been submitted to the DMR. The mine </w:t>
            </w:r>
            <w:r w:rsidR="00ED4B1F" w:rsidRPr="00ED4B1F">
              <w:rPr>
                <w:szCs w:val="18"/>
              </w:rPr>
              <w:t>received acknowledgement that the application is outstanding and in progress at the DMR</w:t>
            </w:r>
          </w:p>
          <w:p w:rsidR="007A6F48" w:rsidRPr="00ED4B1F" w:rsidRDefault="00831113" w:rsidP="001637AC">
            <w:pPr>
              <w:pStyle w:val="ListParagraph"/>
              <w:numPr>
                <w:ilvl w:val="0"/>
                <w:numId w:val="22"/>
              </w:numPr>
              <w:ind w:left="316"/>
              <w:rPr>
                <w:szCs w:val="18"/>
              </w:rPr>
            </w:pPr>
            <w:r w:rsidRPr="00ED4B1F">
              <w:rPr>
                <w:szCs w:val="18"/>
              </w:rPr>
              <w:t>The development of a</w:t>
            </w:r>
            <w:r w:rsidR="00962DC0" w:rsidRPr="00ED4B1F">
              <w:rPr>
                <w:szCs w:val="18"/>
              </w:rPr>
              <w:t xml:space="preserve"> </w:t>
            </w:r>
            <w:r w:rsidRPr="00ED4B1F">
              <w:rPr>
                <w:szCs w:val="18"/>
              </w:rPr>
              <w:t>Legal Compliance Tool is i</w:t>
            </w:r>
            <w:r w:rsidR="007A6F48" w:rsidRPr="00ED4B1F">
              <w:rPr>
                <w:szCs w:val="18"/>
              </w:rPr>
              <w:t>n progress and to be completed by June 2020</w:t>
            </w:r>
          </w:p>
          <w:p w:rsidR="00F26E72" w:rsidRPr="00ED4B1F" w:rsidRDefault="00ED4B1F" w:rsidP="00ED4B1F">
            <w:pPr>
              <w:pStyle w:val="ListParagraph"/>
              <w:numPr>
                <w:ilvl w:val="0"/>
                <w:numId w:val="22"/>
              </w:numPr>
              <w:rPr>
                <w:szCs w:val="18"/>
              </w:rPr>
            </w:pPr>
            <w:r w:rsidRPr="00ED4B1F">
              <w:rPr>
                <w:szCs w:val="18"/>
              </w:rPr>
              <w:t>The conditions of the IWUL required an annual internal audit which is overdue, but due to the current circumstances there would be some leniency towards deadlines. The IWWMP and WCDMP are in the process of being updated before submission.</w:t>
            </w:r>
          </w:p>
          <w:p w:rsidR="007A6F48" w:rsidRPr="00ED4B1F" w:rsidRDefault="00F26E72" w:rsidP="00170C02">
            <w:pPr>
              <w:pStyle w:val="ListParagraph"/>
              <w:numPr>
                <w:ilvl w:val="0"/>
                <w:numId w:val="22"/>
              </w:numPr>
              <w:ind w:left="316"/>
              <w:rPr>
                <w:szCs w:val="18"/>
              </w:rPr>
            </w:pPr>
            <w:r w:rsidRPr="00ED4B1F">
              <w:rPr>
                <w:szCs w:val="18"/>
              </w:rPr>
              <w:t xml:space="preserve">2019 GHG emissions </w:t>
            </w:r>
            <w:r w:rsidR="00F26CBA" w:rsidRPr="00ED4B1F">
              <w:rPr>
                <w:szCs w:val="18"/>
              </w:rPr>
              <w:t xml:space="preserve">were </w:t>
            </w:r>
            <w:r w:rsidRPr="00ED4B1F">
              <w:rPr>
                <w:szCs w:val="18"/>
              </w:rPr>
              <w:t>submitted electronically to Department of Environment, Forests &amp; Fisheries (DEFF)</w:t>
            </w:r>
          </w:p>
          <w:p w:rsidR="00080CD7" w:rsidRPr="001054AC" w:rsidRDefault="00080CD7" w:rsidP="00080CD7">
            <w:pPr>
              <w:pStyle w:val="ListParagraph"/>
              <w:numPr>
                <w:ilvl w:val="0"/>
                <w:numId w:val="22"/>
              </w:numPr>
              <w:rPr>
                <w:color w:val="FF0000"/>
                <w:szCs w:val="18"/>
              </w:rPr>
            </w:pPr>
            <w:r w:rsidRPr="00080CD7">
              <w:rPr>
                <w:szCs w:val="18"/>
              </w:rPr>
              <w:t>Several fall-out dust monitoring sites exceeded the standards during FY 2020. Samples were sent to a laboratory for chemical analysis to determine the origin of the dust in order to determine appropriate actions.</w:t>
            </w:r>
          </w:p>
          <w:p w:rsidR="001054AC" w:rsidRPr="001054AC" w:rsidRDefault="001054AC" w:rsidP="00ED4B1F">
            <w:pPr>
              <w:pStyle w:val="ListParagraph"/>
              <w:numPr>
                <w:ilvl w:val="0"/>
                <w:numId w:val="22"/>
              </w:numPr>
              <w:rPr>
                <w:color w:val="FF0000"/>
                <w:szCs w:val="18"/>
              </w:rPr>
            </w:pPr>
            <w:r w:rsidRPr="001054AC">
              <w:rPr>
                <w:szCs w:val="18"/>
              </w:rPr>
              <w:t>Several boreholes exceeded the water use license quality standards. Quarterly sampling is conducted to collect data that will be used every five years to update the groundwater model to determine the impact from the residue deposits on the groundwater.</w:t>
            </w:r>
          </w:p>
        </w:tc>
      </w:tr>
      <w:tr w:rsidR="00BE17A0" w:rsidTr="00962DC0">
        <w:tc>
          <w:tcPr>
            <w:tcW w:w="1600" w:type="dxa"/>
            <w:shd w:val="clear" w:color="auto" w:fill="7D8186"/>
          </w:tcPr>
          <w:p w:rsidR="00BE17A0" w:rsidRPr="00B92A40" w:rsidRDefault="00BE17A0" w:rsidP="00BE17A0">
            <w:pPr>
              <w:rPr>
                <w:b/>
              </w:rPr>
            </w:pPr>
            <w:r w:rsidRPr="00B92A40">
              <w:rPr>
                <w:b/>
              </w:rPr>
              <w:t>KDM</w:t>
            </w:r>
          </w:p>
        </w:tc>
        <w:tc>
          <w:tcPr>
            <w:tcW w:w="7422" w:type="dxa"/>
          </w:tcPr>
          <w:p w:rsidR="00352C9C" w:rsidRPr="00401360" w:rsidRDefault="00F26E72" w:rsidP="00F26E72">
            <w:pPr>
              <w:pStyle w:val="ListParagraph"/>
              <w:numPr>
                <w:ilvl w:val="0"/>
                <w:numId w:val="17"/>
              </w:numPr>
              <w:rPr>
                <w:szCs w:val="18"/>
              </w:rPr>
            </w:pPr>
            <w:r w:rsidRPr="00401360">
              <w:rPr>
                <w:szCs w:val="18"/>
              </w:rPr>
              <w:t>2019 GHG emissions</w:t>
            </w:r>
            <w:r w:rsidR="00F26CBA" w:rsidRPr="00401360">
              <w:rPr>
                <w:szCs w:val="18"/>
              </w:rPr>
              <w:t xml:space="preserve"> were</w:t>
            </w:r>
            <w:r w:rsidRPr="00401360">
              <w:rPr>
                <w:szCs w:val="18"/>
              </w:rPr>
              <w:t xml:space="preserve"> submitted electronically to</w:t>
            </w:r>
            <w:r w:rsidR="00401360" w:rsidRPr="00401360">
              <w:rPr>
                <w:szCs w:val="18"/>
              </w:rPr>
              <w:t xml:space="preserve"> the</w:t>
            </w:r>
            <w:r w:rsidRPr="00401360">
              <w:rPr>
                <w:szCs w:val="18"/>
              </w:rPr>
              <w:t xml:space="preserve"> Department of Environment, Forests &amp; Fisheries (DEFF)</w:t>
            </w:r>
            <w:r w:rsidR="00401360" w:rsidRPr="00401360">
              <w:rPr>
                <w:szCs w:val="18"/>
              </w:rPr>
              <w:t xml:space="preserve"> in M</w:t>
            </w:r>
            <w:r w:rsidR="00401360">
              <w:rPr>
                <w:szCs w:val="18"/>
              </w:rPr>
              <w:t>arch 2020.</w:t>
            </w:r>
          </w:p>
          <w:p w:rsidR="00401360" w:rsidRPr="00401360" w:rsidRDefault="001054AC" w:rsidP="001054AC">
            <w:pPr>
              <w:pStyle w:val="ListParagraph"/>
              <w:numPr>
                <w:ilvl w:val="0"/>
                <w:numId w:val="17"/>
              </w:numPr>
              <w:rPr>
                <w:szCs w:val="18"/>
              </w:rPr>
            </w:pPr>
            <w:r w:rsidRPr="001054AC">
              <w:rPr>
                <w:szCs w:val="18"/>
              </w:rPr>
              <w:t xml:space="preserve">Authorization for the construction of the FRD was received and a clarification letter was sent to </w:t>
            </w:r>
            <w:r>
              <w:rPr>
                <w:szCs w:val="18"/>
              </w:rPr>
              <w:t xml:space="preserve">the </w:t>
            </w:r>
            <w:r w:rsidRPr="001054AC">
              <w:rPr>
                <w:szCs w:val="18"/>
              </w:rPr>
              <w:t xml:space="preserve">Department of Environment, Forests &amp; Fisheries (DEFF) regarding a number of conditions attached to the authorisation. </w:t>
            </w:r>
          </w:p>
          <w:p w:rsidR="00DE5F11" w:rsidRDefault="00401360" w:rsidP="00401360">
            <w:pPr>
              <w:pStyle w:val="ListParagraph"/>
              <w:numPr>
                <w:ilvl w:val="0"/>
                <w:numId w:val="17"/>
              </w:numPr>
              <w:rPr>
                <w:szCs w:val="18"/>
              </w:rPr>
            </w:pPr>
            <w:r w:rsidRPr="00401360">
              <w:rPr>
                <w:szCs w:val="18"/>
              </w:rPr>
              <w:t>Challenges regarding the management of the paddocks was a concern during the period of extended load shedding by Eskom. The situation is closely managed under load shedding conditions and numerous controls have been implemented. Paddocks was inspected twice during the shutdown period and it was found to be in good working order with no risk of overflowing</w:t>
            </w:r>
          </w:p>
          <w:p w:rsidR="00401360" w:rsidRPr="00011024" w:rsidRDefault="00080CD7" w:rsidP="0047306A">
            <w:pPr>
              <w:pStyle w:val="ListParagraph"/>
              <w:numPr>
                <w:ilvl w:val="0"/>
                <w:numId w:val="17"/>
              </w:numPr>
              <w:rPr>
                <w:color w:val="FF0000"/>
                <w:szCs w:val="18"/>
              </w:rPr>
            </w:pPr>
            <w:r>
              <w:rPr>
                <w:szCs w:val="18"/>
              </w:rPr>
              <w:t xml:space="preserve">The HSE manager attended the </w:t>
            </w:r>
            <w:r w:rsidRPr="00080CD7">
              <w:rPr>
                <w:szCs w:val="18"/>
              </w:rPr>
              <w:t>quarterly meetings of the Modder-Riet Catchment Management Forum and the Kalkfontein Water Users Association</w:t>
            </w:r>
          </w:p>
        </w:tc>
      </w:tr>
      <w:tr w:rsidR="00BE17A0" w:rsidTr="00962DC0">
        <w:tc>
          <w:tcPr>
            <w:tcW w:w="1600" w:type="dxa"/>
            <w:shd w:val="clear" w:color="auto" w:fill="7D8186"/>
          </w:tcPr>
          <w:p w:rsidR="00BE17A0" w:rsidRPr="00B92A40" w:rsidRDefault="00BE17A0" w:rsidP="00BE17A0">
            <w:pPr>
              <w:rPr>
                <w:b/>
              </w:rPr>
            </w:pPr>
            <w:r w:rsidRPr="00B92A40">
              <w:rPr>
                <w:b/>
              </w:rPr>
              <w:t>WDL</w:t>
            </w:r>
          </w:p>
        </w:tc>
        <w:tc>
          <w:tcPr>
            <w:tcW w:w="7422" w:type="dxa"/>
            <w:shd w:val="clear" w:color="auto" w:fill="auto"/>
          </w:tcPr>
          <w:p w:rsidR="00C10C9F" w:rsidRPr="00067929" w:rsidRDefault="001054AC" w:rsidP="001054AC">
            <w:pPr>
              <w:pStyle w:val="ListParagraph"/>
              <w:numPr>
                <w:ilvl w:val="0"/>
                <w:numId w:val="31"/>
              </w:numPr>
              <w:rPr>
                <w:color w:val="FF0000"/>
                <w:szCs w:val="18"/>
              </w:rPr>
            </w:pPr>
            <w:r w:rsidRPr="001054AC">
              <w:rPr>
                <w:rFonts w:cstheme="minorHAnsi"/>
              </w:rPr>
              <w:t>On 28 October 2019, the Ministry of Water issued a construction permit for the starter wall of phase II of the WDL Fine Residue Slimes Facility, in terms of the Water Resources Management Act (Act 11 of 2009) and the Dam Safety Regulations of 2013.  The permit contains several conditions that WDL will have to comply with</w:t>
            </w:r>
            <w:r w:rsidR="00067929">
              <w:rPr>
                <w:rFonts w:cstheme="minorHAnsi"/>
              </w:rPr>
              <w:t>.</w:t>
            </w:r>
          </w:p>
          <w:p w:rsidR="00067929" w:rsidRPr="001054AC" w:rsidRDefault="00067929" w:rsidP="001054AC">
            <w:pPr>
              <w:pStyle w:val="ListParagraph"/>
              <w:numPr>
                <w:ilvl w:val="0"/>
                <w:numId w:val="31"/>
              </w:numPr>
              <w:rPr>
                <w:color w:val="FF0000"/>
                <w:szCs w:val="18"/>
              </w:rPr>
            </w:pPr>
            <w:r>
              <w:rPr>
                <w:rFonts w:cstheme="minorHAnsi"/>
              </w:rPr>
              <w:t xml:space="preserve">WDL was also granted a permit to </w:t>
            </w:r>
            <w:r w:rsidR="007500A5">
              <w:rPr>
                <w:rFonts w:cstheme="minorHAnsi"/>
              </w:rPr>
              <w:t>extend the coa</w:t>
            </w:r>
            <w:r>
              <w:rPr>
                <w:rFonts w:cstheme="minorHAnsi"/>
              </w:rPr>
              <w:t>rse residue conveyors from the treatment plant to the previously used coarse residue dump</w:t>
            </w:r>
          </w:p>
        </w:tc>
      </w:tr>
    </w:tbl>
    <w:p w:rsidR="00F83F90" w:rsidRPr="00F83F90" w:rsidRDefault="00F83F90" w:rsidP="00F83F90"/>
    <w:p w:rsidR="00B60510" w:rsidRPr="00F91383" w:rsidRDefault="00DC768D" w:rsidP="00962DC0">
      <w:pPr>
        <w:pStyle w:val="Heading2"/>
        <w:tabs>
          <w:tab w:val="left" w:pos="1134"/>
        </w:tabs>
        <w:ind w:left="567" w:hanging="567"/>
        <w:rPr>
          <w:rFonts w:asciiTheme="minorHAnsi" w:hAnsiTheme="minorHAnsi"/>
          <w:color w:val="auto"/>
        </w:rPr>
      </w:pPr>
      <w:bookmarkStart w:id="17" w:name="_Toc46915881"/>
      <w:r>
        <w:rPr>
          <w:rFonts w:asciiTheme="minorHAnsi" w:hAnsiTheme="minorHAnsi"/>
          <w:color w:val="auto"/>
        </w:rPr>
        <w:lastRenderedPageBreak/>
        <w:t>1.6</w:t>
      </w:r>
      <w:r w:rsidR="00F91383">
        <w:rPr>
          <w:rFonts w:asciiTheme="minorHAnsi" w:hAnsiTheme="minorHAnsi"/>
          <w:color w:val="auto"/>
        </w:rPr>
        <w:tab/>
      </w:r>
      <w:r w:rsidR="00B60510" w:rsidRPr="00F91383">
        <w:rPr>
          <w:rFonts w:asciiTheme="minorHAnsi" w:hAnsiTheme="minorHAnsi"/>
          <w:color w:val="auto"/>
        </w:rPr>
        <w:t>External Complaints</w:t>
      </w:r>
      <w:bookmarkEnd w:id="17"/>
    </w:p>
    <w:p w:rsidR="00D40391" w:rsidRDefault="00D40391" w:rsidP="00D40391">
      <w:pPr>
        <w:pStyle w:val="ListParagraph"/>
        <w:spacing w:after="0"/>
        <w:ind w:left="1134"/>
        <w:rPr>
          <w:b/>
        </w:rPr>
      </w:pPr>
    </w:p>
    <w:p w:rsidR="00F43A08" w:rsidRDefault="003F3E9F" w:rsidP="00962DC0">
      <w:pPr>
        <w:pStyle w:val="ListParagraph"/>
        <w:spacing w:after="0"/>
        <w:ind w:left="567"/>
        <w:jc w:val="both"/>
      </w:pPr>
      <w:r>
        <w:t xml:space="preserve">External complaints </w:t>
      </w:r>
      <w:r w:rsidR="0069395C">
        <w:t>from interested and affected parties are considered as very important, especially in view of the reputational implications to the relevant o</w:t>
      </w:r>
      <w:r w:rsidR="00094EF6">
        <w:t>rganisation</w:t>
      </w:r>
      <w:r w:rsidR="0069395C">
        <w:t xml:space="preserve"> and </w:t>
      </w:r>
      <w:r w:rsidR="00F43A08">
        <w:t xml:space="preserve">Petra Diamonds </w:t>
      </w:r>
      <w:r w:rsidR="0069395C">
        <w:t xml:space="preserve">as a whole. </w:t>
      </w:r>
      <w:r w:rsidR="008904AD">
        <w:t xml:space="preserve"> </w:t>
      </w:r>
      <w:r w:rsidR="0069395C">
        <w:t xml:space="preserve">Thus, all external complaints are prioritised and managed </w:t>
      </w:r>
      <w:r w:rsidR="00651721">
        <w:t>by means of thorough investigation,</w:t>
      </w:r>
      <w:r w:rsidR="0069395C">
        <w:t xml:space="preserve"> effective actions and </w:t>
      </w:r>
      <w:r w:rsidR="00651721">
        <w:t>prompt feedback</w:t>
      </w:r>
      <w:r w:rsidR="00467DD4">
        <w:t xml:space="preserve">. </w:t>
      </w:r>
      <w:r w:rsidR="00F43A08">
        <w:t xml:space="preserve"> </w:t>
      </w:r>
    </w:p>
    <w:p w:rsidR="00260675" w:rsidRDefault="00260675" w:rsidP="00D7328B">
      <w:pPr>
        <w:pStyle w:val="Caption"/>
        <w:spacing w:after="0"/>
        <w:ind w:left="414" w:firstLine="720"/>
      </w:pPr>
    </w:p>
    <w:p w:rsidR="00D40391" w:rsidRPr="00F7097C" w:rsidRDefault="0081765C" w:rsidP="0081765C">
      <w:pPr>
        <w:pStyle w:val="Caption"/>
        <w:ind w:left="1134"/>
        <w:rPr>
          <w:rFonts w:cs="Segoe UI"/>
          <w:color w:val="1C5083" w:themeColor="text2"/>
          <w:sz w:val="22"/>
          <w:szCs w:val="22"/>
        </w:rPr>
      </w:pPr>
      <w:bookmarkStart w:id="18" w:name="_Toc46915918"/>
      <w:r w:rsidRPr="00F7097C">
        <w:rPr>
          <w:color w:val="1C5083" w:themeColor="text2"/>
        </w:rPr>
        <w:t xml:space="preserve">Table </w:t>
      </w:r>
      <w:r w:rsidR="00EC5528" w:rsidRPr="00F7097C">
        <w:rPr>
          <w:noProof/>
          <w:color w:val="1C5083" w:themeColor="text2"/>
        </w:rPr>
        <w:fldChar w:fldCharType="begin"/>
      </w:r>
      <w:r w:rsidR="00EC5528" w:rsidRPr="00F7097C">
        <w:rPr>
          <w:noProof/>
          <w:color w:val="1C5083" w:themeColor="text2"/>
        </w:rPr>
        <w:instrText xml:space="preserve"> SEQ Table \* ARABIC </w:instrText>
      </w:r>
      <w:r w:rsidR="00EC5528" w:rsidRPr="00F7097C">
        <w:rPr>
          <w:noProof/>
          <w:color w:val="1C5083" w:themeColor="text2"/>
        </w:rPr>
        <w:fldChar w:fldCharType="separate"/>
      </w:r>
      <w:r w:rsidR="006B2EA7">
        <w:rPr>
          <w:noProof/>
          <w:color w:val="1C5083" w:themeColor="text2"/>
        </w:rPr>
        <w:t>7</w:t>
      </w:r>
      <w:r w:rsidR="00EC5528" w:rsidRPr="00F7097C">
        <w:rPr>
          <w:noProof/>
          <w:color w:val="1C5083" w:themeColor="text2"/>
        </w:rPr>
        <w:fldChar w:fldCharType="end"/>
      </w:r>
      <w:r w:rsidRPr="00F7097C">
        <w:rPr>
          <w:color w:val="1C5083" w:themeColor="text2"/>
        </w:rPr>
        <w:t xml:space="preserve">: </w:t>
      </w:r>
      <w:r w:rsidRPr="00F7097C">
        <w:rPr>
          <w:b w:val="0"/>
          <w:i/>
          <w:color w:val="1C5083" w:themeColor="text2"/>
        </w:rPr>
        <w:t>Details of External Complaints Received per O</w:t>
      </w:r>
      <w:r w:rsidR="00094EF6">
        <w:rPr>
          <w:b w:val="0"/>
          <w:i/>
          <w:color w:val="1C5083" w:themeColor="text2"/>
        </w:rPr>
        <w:t>rganisation</w:t>
      </w:r>
      <w:r w:rsidRPr="00F7097C">
        <w:rPr>
          <w:b w:val="0"/>
          <w:i/>
          <w:color w:val="1C5083" w:themeColor="text2"/>
        </w:rPr>
        <w:t xml:space="preserve"> during this </w:t>
      </w:r>
      <w:r w:rsidR="00520264" w:rsidRPr="00F7097C">
        <w:rPr>
          <w:b w:val="0"/>
          <w:i/>
          <w:color w:val="1C5083" w:themeColor="text2"/>
        </w:rPr>
        <w:t>period</w:t>
      </w:r>
      <w:bookmarkEnd w:id="18"/>
    </w:p>
    <w:tbl>
      <w:tblPr>
        <w:tblStyle w:val="TableGrid"/>
        <w:tblW w:w="0" w:type="auto"/>
        <w:tblInd w:w="562" w:type="dxa"/>
        <w:tblLook w:val="04A0" w:firstRow="1" w:lastRow="0" w:firstColumn="1" w:lastColumn="0" w:noHBand="0" w:noVBand="1"/>
      </w:tblPr>
      <w:tblGrid>
        <w:gridCol w:w="1418"/>
        <w:gridCol w:w="7790"/>
      </w:tblGrid>
      <w:tr w:rsidR="00BE17A0" w:rsidTr="00772670">
        <w:tc>
          <w:tcPr>
            <w:tcW w:w="1418" w:type="dxa"/>
            <w:shd w:val="clear" w:color="auto" w:fill="7D8186"/>
            <w:vAlign w:val="bottom"/>
          </w:tcPr>
          <w:p w:rsidR="00BE17A0" w:rsidRPr="00B92A40" w:rsidRDefault="00094EF6" w:rsidP="00FC3748">
            <w:pPr>
              <w:jc w:val="center"/>
              <w:rPr>
                <w:b/>
              </w:rPr>
            </w:pPr>
            <w:r>
              <w:rPr>
                <w:b/>
              </w:rPr>
              <w:t>Organisation</w:t>
            </w:r>
          </w:p>
        </w:tc>
        <w:tc>
          <w:tcPr>
            <w:tcW w:w="7790" w:type="dxa"/>
            <w:shd w:val="clear" w:color="auto" w:fill="7D8186"/>
            <w:vAlign w:val="bottom"/>
          </w:tcPr>
          <w:p w:rsidR="00BE17A0" w:rsidRPr="00B92A40" w:rsidRDefault="00BE17A0" w:rsidP="00FC3748">
            <w:pPr>
              <w:jc w:val="center"/>
              <w:rPr>
                <w:b/>
              </w:rPr>
            </w:pPr>
          </w:p>
          <w:p w:rsidR="00BE17A0" w:rsidRPr="003F3E9F" w:rsidRDefault="00BE17A0" w:rsidP="00FC3748">
            <w:pPr>
              <w:jc w:val="center"/>
              <w:rPr>
                <w:b/>
              </w:rPr>
            </w:pPr>
            <w:r w:rsidRPr="00B92A40">
              <w:rPr>
                <w:b/>
              </w:rPr>
              <w:t>External complaints received</w:t>
            </w:r>
          </w:p>
        </w:tc>
      </w:tr>
      <w:tr w:rsidR="00512FBF" w:rsidTr="00772670">
        <w:tc>
          <w:tcPr>
            <w:tcW w:w="1418" w:type="dxa"/>
            <w:shd w:val="clear" w:color="auto" w:fill="7D8186"/>
          </w:tcPr>
          <w:p w:rsidR="00512FBF" w:rsidRPr="00B92A40" w:rsidRDefault="00512FBF" w:rsidP="00BE17A0">
            <w:pPr>
              <w:rPr>
                <w:b/>
              </w:rPr>
            </w:pPr>
            <w:r w:rsidRPr="00B92A40">
              <w:rPr>
                <w:b/>
              </w:rPr>
              <w:t>CDM</w:t>
            </w:r>
          </w:p>
        </w:tc>
        <w:tc>
          <w:tcPr>
            <w:tcW w:w="7790" w:type="dxa"/>
            <w:vAlign w:val="center"/>
          </w:tcPr>
          <w:p w:rsidR="00991FF4" w:rsidRPr="00730E1F" w:rsidRDefault="00991FF4" w:rsidP="00991FF4">
            <w:pPr>
              <w:rPr>
                <w:rFonts w:asciiTheme="minorHAnsi" w:hAnsiTheme="minorHAnsi" w:cstheme="minorHAnsi"/>
              </w:rPr>
            </w:pPr>
            <w:r>
              <w:rPr>
                <w:rFonts w:asciiTheme="minorHAnsi" w:hAnsiTheme="minorHAnsi" w:cstheme="minorHAnsi"/>
              </w:rPr>
              <w:t>1</w:t>
            </w:r>
            <w:r w:rsidRPr="00730E1F">
              <w:rPr>
                <w:rFonts w:asciiTheme="minorHAnsi" w:hAnsiTheme="minorHAnsi" w:cstheme="minorHAnsi"/>
              </w:rPr>
              <w:t xml:space="preserve">.   6 October 2019: An external complaint was lodged regarding mud that was deposited around the North fan. The areas were cleaned, an additional dust monitoring bucket installed and the filters sent for a dust chemical analysis (results are awaited). A response was drafted and submitted to the complainant. </w:t>
            </w:r>
          </w:p>
          <w:p w:rsidR="00991FF4" w:rsidRPr="00730E1F" w:rsidRDefault="00991FF4" w:rsidP="00991FF4">
            <w:pPr>
              <w:rPr>
                <w:rFonts w:asciiTheme="minorHAnsi" w:hAnsiTheme="minorHAnsi" w:cstheme="minorHAnsi"/>
              </w:rPr>
            </w:pPr>
          </w:p>
          <w:p w:rsidR="00991FF4" w:rsidRPr="00730E1F" w:rsidRDefault="00991FF4" w:rsidP="00991FF4">
            <w:pPr>
              <w:rPr>
                <w:rFonts w:asciiTheme="minorHAnsi" w:hAnsiTheme="minorHAnsi" w:cstheme="minorHAnsi"/>
              </w:rPr>
            </w:pPr>
            <w:r w:rsidRPr="00730E1F">
              <w:rPr>
                <w:rFonts w:asciiTheme="minorHAnsi" w:hAnsiTheme="minorHAnsi" w:cstheme="minorHAnsi"/>
              </w:rPr>
              <w:t>2.   November 2019: Residents close to the pit, complained about the pit falling and the excessive dust that was caused by the October pit subsistence.  The incident also received some media attention.</w:t>
            </w:r>
          </w:p>
          <w:p w:rsidR="00991FF4" w:rsidRPr="00730E1F" w:rsidRDefault="00991FF4" w:rsidP="00991FF4">
            <w:pPr>
              <w:rPr>
                <w:rFonts w:asciiTheme="minorHAnsi" w:hAnsiTheme="minorHAnsi" w:cstheme="minorHAnsi"/>
              </w:rPr>
            </w:pPr>
          </w:p>
          <w:p w:rsidR="00991FF4" w:rsidRPr="00730E1F" w:rsidRDefault="00991FF4" w:rsidP="00991FF4">
            <w:pPr>
              <w:rPr>
                <w:rFonts w:asciiTheme="minorHAnsi" w:hAnsiTheme="minorHAnsi" w:cstheme="minorHAnsi"/>
              </w:rPr>
            </w:pPr>
            <w:r w:rsidRPr="00730E1F">
              <w:rPr>
                <w:rFonts w:asciiTheme="minorHAnsi" w:hAnsiTheme="minorHAnsi" w:cstheme="minorHAnsi"/>
              </w:rPr>
              <w:t>3.   After heavy rains and flooding in December that washed away some pipelines on 10 December 2019, a complaint was received on a shortage of water supply to the Cullinan Water Tre</w:t>
            </w:r>
            <w:r>
              <w:rPr>
                <w:rFonts w:asciiTheme="minorHAnsi" w:hAnsiTheme="minorHAnsi" w:cstheme="minorHAnsi"/>
              </w:rPr>
              <w:t xml:space="preserve">atment Works. CDM arranged for </w:t>
            </w:r>
            <w:r w:rsidRPr="00730E1F">
              <w:rPr>
                <w:rFonts w:asciiTheme="minorHAnsi" w:hAnsiTheme="minorHAnsi" w:cstheme="minorHAnsi"/>
              </w:rPr>
              <w:t>the provision of water via tankers and the construction of a launching ramp for a temporary floating pump station to supply raw water to the Cullinan Water treatment Works.</w:t>
            </w:r>
          </w:p>
          <w:p w:rsidR="00512FBF" w:rsidRPr="007C1476" w:rsidRDefault="00512FBF" w:rsidP="005D74FE">
            <w:pPr>
              <w:jc w:val="center"/>
              <w:rPr>
                <w:sz w:val="18"/>
                <w:szCs w:val="18"/>
              </w:rPr>
            </w:pPr>
          </w:p>
        </w:tc>
      </w:tr>
      <w:tr w:rsidR="00512FBF" w:rsidTr="00772670">
        <w:tc>
          <w:tcPr>
            <w:tcW w:w="1418" w:type="dxa"/>
            <w:shd w:val="clear" w:color="auto" w:fill="7D8186"/>
          </w:tcPr>
          <w:p w:rsidR="00512FBF" w:rsidRPr="00B92A40" w:rsidRDefault="00512FBF" w:rsidP="00BE17A0">
            <w:pPr>
              <w:rPr>
                <w:b/>
              </w:rPr>
            </w:pPr>
            <w:r w:rsidRPr="00B92A40">
              <w:rPr>
                <w:b/>
              </w:rPr>
              <w:t>FDM</w:t>
            </w:r>
          </w:p>
        </w:tc>
        <w:tc>
          <w:tcPr>
            <w:tcW w:w="7790" w:type="dxa"/>
          </w:tcPr>
          <w:p w:rsidR="00512FBF" w:rsidRPr="00AF691A" w:rsidRDefault="001054AC" w:rsidP="00BE17A0">
            <w:pPr>
              <w:rPr>
                <w:rFonts w:asciiTheme="minorHAnsi" w:hAnsiTheme="minorHAnsi" w:cstheme="minorHAnsi"/>
              </w:rPr>
            </w:pPr>
            <w:r w:rsidRPr="00664E38">
              <w:rPr>
                <w:rFonts w:cstheme="minorHAnsi"/>
              </w:rPr>
              <w:t>6 November 2019: PPC lodged a complaint by e-mail regarding the amount of waste dumped at their landfill. A meeting was</w:t>
            </w:r>
            <w:r w:rsidRPr="00312DE9">
              <w:rPr>
                <w:rFonts w:cstheme="minorHAnsi"/>
              </w:rPr>
              <w:t xml:space="preserve"> held with both contractors to ensure they transport the telecons to the sewage yard for recycling and as the yard was found to be too small, a letter was sent to PPC to ask permission to enlarge th</w:t>
            </w:r>
            <w:r w:rsidR="00ED4B1F" w:rsidRPr="00312DE9">
              <w:rPr>
                <w:rFonts w:cstheme="minorHAnsi"/>
              </w:rPr>
              <w:t>e area.  Permission was granted and the progress report was actioned on Isometrix</w:t>
            </w:r>
          </w:p>
        </w:tc>
      </w:tr>
      <w:tr w:rsidR="00512FBF" w:rsidTr="00772670">
        <w:tc>
          <w:tcPr>
            <w:tcW w:w="1418" w:type="dxa"/>
            <w:shd w:val="clear" w:color="auto" w:fill="7D8186"/>
          </w:tcPr>
          <w:p w:rsidR="00512FBF" w:rsidRPr="00B92A40" w:rsidRDefault="00512FBF" w:rsidP="00BE17A0">
            <w:pPr>
              <w:rPr>
                <w:b/>
              </w:rPr>
            </w:pPr>
            <w:r w:rsidRPr="00B92A40">
              <w:rPr>
                <w:b/>
              </w:rPr>
              <w:t>KDM</w:t>
            </w:r>
          </w:p>
        </w:tc>
        <w:tc>
          <w:tcPr>
            <w:tcW w:w="7790" w:type="dxa"/>
          </w:tcPr>
          <w:p w:rsidR="00512FBF" w:rsidRPr="00AF691A" w:rsidRDefault="001054AC" w:rsidP="00BE17A0">
            <w:pPr>
              <w:rPr>
                <w:rFonts w:asciiTheme="minorHAnsi" w:hAnsiTheme="minorHAnsi" w:cstheme="minorHAnsi"/>
              </w:rPr>
            </w:pPr>
            <w:r w:rsidRPr="00D67182">
              <w:rPr>
                <w:rFonts w:asciiTheme="minorHAnsi" w:hAnsiTheme="minorHAnsi" w:cstheme="minorHAnsi"/>
              </w:rPr>
              <w:t>October 2019: Mr Ivan Kordom sent an e-mail to remind the m</w:t>
            </w:r>
            <w:r w:rsidRPr="00A476A4">
              <w:rPr>
                <w:rFonts w:asciiTheme="minorHAnsi" w:hAnsiTheme="minorHAnsi" w:cstheme="minorHAnsi"/>
              </w:rPr>
              <w:t xml:space="preserve">ine of his client’s objection </w:t>
            </w:r>
            <w:r w:rsidRPr="00D67182">
              <w:rPr>
                <w:rFonts w:cstheme="minorHAnsi"/>
              </w:rPr>
              <w:t>(submitted 2017) regarding the presence of old graves on the mining site and the National Heritage Resources Act’s requirements in this regard. KDM responded via e-mail that they are in possession of the objection and will act within the requirements of the National Heritage Act. It was emphasises that both SAHRA and the DMRE is included in all communication regarding the legal process to relocate the graves.</w:t>
            </w:r>
          </w:p>
        </w:tc>
      </w:tr>
      <w:tr w:rsidR="00512FBF" w:rsidTr="00772670">
        <w:tc>
          <w:tcPr>
            <w:tcW w:w="1418" w:type="dxa"/>
            <w:shd w:val="clear" w:color="auto" w:fill="7D8186"/>
          </w:tcPr>
          <w:p w:rsidR="00512FBF" w:rsidRPr="00B92A40" w:rsidRDefault="00512FBF" w:rsidP="00BE17A0">
            <w:pPr>
              <w:rPr>
                <w:b/>
              </w:rPr>
            </w:pPr>
            <w:r w:rsidRPr="00B92A40">
              <w:rPr>
                <w:b/>
              </w:rPr>
              <w:t>WDL</w:t>
            </w:r>
          </w:p>
        </w:tc>
        <w:tc>
          <w:tcPr>
            <w:tcW w:w="7790" w:type="dxa"/>
          </w:tcPr>
          <w:p w:rsidR="00512FBF" w:rsidRPr="00AF691A" w:rsidRDefault="009A60E7" w:rsidP="00BE17A0">
            <w:pPr>
              <w:rPr>
                <w:rFonts w:asciiTheme="minorHAnsi" w:hAnsiTheme="minorHAnsi" w:cstheme="minorHAnsi"/>
              </w:rPr>
            </w:pPr>
            <w:r w:rsidRPr="00AF691A">
              <w:rPr>
                <w:rFonts w:cstheme="minorHAnsi"/>
                <w:sz w:val="22"/>
                <w:szCs w:val="22"/>
              </w:rPr>
              <w:t>None reported</w:t>
            </w:r>
          </w:p>
        </w:tc>
      </w:tr>
    </w:tbl>
    <w:p w:rsidR="0047306A" w:rsidRDefault="0047306A" w:rsidP="00471410"/>
    <w:p w:rsidR="0047306A" w:rsidRDefault="0047306A">
      <w:pPr>
        <w:rPr>
          <w:rFonts w:eastAsiaTheme="majorEastAsia" w:cstheme="majorBidi"/>
          <w:b/>
          <w:bCs/>
          <w:sz w:val="28"/>
          <w:szCs w:val="28"/>
        </w:rPr>
      </w:pPr>
      <w:r>
        <w:br w:type="page"/>
      </w:r>
    </w:p>
    <w:p w:rsidR="00B60510" w:rsidRPr="00F91383" w:rsidRDefault="00B60510" w:rsidP="00E0775A">
      <w:pPr>
        <w:pStyle w:val="Heading1"/>
        <w:numPr>
          <w:ilvl w:val="0"/>
          <w:numId w:val="1"/>
        </w:numPr>
        <w:ind w:left="567" w:hanging="567"/>
        <w:rPr>
          <w:rFonts w:asciiTheme="minorHAnsi" w:hAnsiTheme="minorHAnsi"/>
          <w:color w:val="auto"/>
        </w:rPr>
      </w:pPr>
      <w:bookmarkStart w:id="19" w:name="_Toc46915882"/>
      <w:r w:rsidRPr="00F91383">
        <w:rPr>
          <w:rFonts w:asciiTheme="minorHAnsi" w:hAnsiTheme="minorHAnsi"/>
          <w:color w:val="auto"/>
        </w:rPr>
        <w:lastRenderedPageBreak/>
        <w:t>ASSURANCE</w:t>
      </w:r>
      <w:bookmarkEnd w:id="19"/>
    </w:p>
    <w:p w:rsidR="00B60510" w:rsidRDefault="00B60510" w:rsidP="00B60510">
      <w:pPr>
        <w:pStyle w:val="ListParagraph"/>
        <w:spacing w:after="0"/>
        <w:ind w:left="567"/>
      </w:pPr>
    </w:p>
    <w:p w:rsidR="00D40391" w:rsidRPr="00B60510" w:rsidRDefault="00D40391" w:rsidP="00471410">
      <w:pPr>
        <w:spacing w:after="0"/>
        <w:ind w:left="567"/>
        <w:jc w:val="both"/>
      </w:pPr>
      <w:r>
        <w:t>This section of the report focuses on the internal processes and systems on mine. Areas such as certification and Group Projects / Initiatives are reported on.</w:t>
      </w:r>
    </w:p>
    <w:p w:rsidR="00B60510" w:rsidRPr="00F91383" w:rsidRDefault="00F91383" w:rsidP="00962DC0">
      <w:pPr>
        <w:pStyle w:val="Heading2"/>
        <w:tabs>
          <w:tab w:val="left" w:pos="1134"/>
        </w:tabs>
        <w:ind w:left="567" w:hanging="567"/>
        <w:rPr>
          <w:rFonts w:asciiTheme="minorHAnsi" w:hAnsiTheme="minorHAnsi"/>
          <w:color w:val="auto"/>
        </w:rPr>
      </w:pPr>
      <w:bookmarkStart w:id="20" w:name="_Toc46915883"/>
      <w:r>
        <w:rPr>
          <w:rFonts w:asciiTheme="minorHAnsi" w:hAnsiTheme="minorHAnsi"/>
          <w:color w:val="auto"/>
        </w:rPr>
        <w:t>2.1</w:t>
      </w:r>
      <w:r>
        <w:rPr>
          <w:rFonts w:asciiTheme="minorHAnsi" w:hAnsiTheme="minorHAnsi"/>
          <w:color w:val="auto"/>
        </w:rPr>
        <w:tab/>
      </w:r>
      <w:r w:rsidR="00B60510" w:rsidRPr="00F91383">
        <w:rPr>
          <w:rFonts w:asciiTheme="minorHAnsi" w:hAnsiTheme="minorHAnsi"/>
          <w:color w:val="auto"/>
        </w:rPr>
        <w:t>ISO 14001 Certification</w:t>
      </w:r>
      <w:bookmarkEnd w:id="20"/>
    </w:p>
    <w:p w:rsidR="00D40391" w:rsidRDefault="00D40391" w:rsidP="00D40391">
      <w:pPr>
        <w:pStyle w:val="ListParagraph"/>
        <w:ind w:left="1134"/>
        <w:rPr>
          <w:b/>
        </w:rPr>
      </w:pPr>
    </w:p>
    <w:p w:rsidR="008D2B5C" w:rsidRDefault="00112BA8" w:rsidP="00962DC0">
      <w:pPr>
        <w:pStyle w:val="ListParagraph"/>
        <w:spacing w:after="0"/>
        <w:ind w:left="567"/>
        <w:jc w:val="both"/>
      </w:pPr>
      <w:r>
        <w:t>The certification body f</w:t>
      </w:r>
      <w:r w:rsidR="007919BC">
        <w:t xml:space="preserve">or ISO </w:t>
      </w:r>
      <w:r w:rsidR="001263FB">
        <w:t>14001 certification for</w:t>
      </w:r>
      <w:r w:rsidR="007919BC">
        <w:t xml:space="preserve"> </w:t>
      </w:r>
      <w:r w:rsidR="00245F28">
        <w:t>all the South African o</w:t>
      </w:r>
      <w:r w:rsidR="00094EF6">
        <w:t>rganisations</w:t>
      </w:r>
      <w:r w:rsidR="00245F28">
        <w:t xml:space="preserve"> </w:t>
      </w:r>
      <w:r w:rsidR="0073270E">
        <w:t xml:space="preserve">is BSI </w:t>
      </w:r>
      <w:r w:rsidR="008D2B5C">
        <w:t xml:space="preserve">(British Standards Institute). </w:t>
      </w:r>
      <w:r w:rsidR="005C5EE1">
        <w:t>A</w:t>
      </w:r>
      <w:r w:rsidR="00EE6F41">
        <w:t xml:space="preserve">ll the </w:t>
      </w:r>
      <w:r>
        <w:t xml:space="preserve">South African </w:t>
      </w:r>
      <w:r w:rsidR="008D2B5C">
        <w:t>O</w:t>
      </w:r>
      <w:r w:rsidR="00094EF6">
        <w:t>rganisations</w:t>
      </w:r>
      <w:r w:rsidR="00EE6F41">
        <w:t xml:space="preserve"> </w:t>
      </w:r>
      <w:r w:rsidR="005C5EE1">
        <w:t xml:space="preserve">migrated successfully from the ISO 14001:2004 to the </w:t>
      </w:r>
      <w:r>
        <w:t>ISO 14001</w:t>
      </w:r>
      <w:r w:rsidR="005C5EE1">
        <w:t>:2015</w:t>
      </w:r>
      <w:r>
        <w:t xml:space="preserve"> </w:t>
      </w:r>
      <w:r w:rsidR="005C5EE1">
        <w:t>systems during the past two years.</w:t>
      </w:r>
      <w:r w:rsidR="00F75A7C">
        <w:t xml:space="preserve"> </w:t>
      </w:r>
      <w:r w:rsidR="008D2B5C">
        <w:t>Williamson Diamonds Limited in Tanzania is not formally certified</w:t>
      </w:r>
      <w:r w:rsidR="009203DA">
        <w:t>,</w:t>
      </w:r>
      <w:r w:rsidR="008D2B5C">
        <w:t xml:space="preserve"> but</w:t>
      </w:r>
      <w:r w:rsidR="009203DA">
        <w:t xml:space="preserve"> the Group Environmental Lead developed a simplified Environmental Management System based on </w:t>
      </w:r>
      <w:r w:rsidR="00A74ACB">
        <w:t>the principles of ISO 14</w:t>
      </w:r>
      <w:r w:rsidR="008D2B5C">
        <w:t>001</w:t>
      </w:r>
      <w:r w:rsidR="009203DA">
        <w:t>:2015</w:t>
      </w:r>
      <w:r w:rsidR="008D2B5C">
        <w:t xml:space="preserve">. </w:t>
      </w:r>
      <w:r w:rsidR="009203DA">
        <w:t>It was rolled out in March 2020.</w:t>
      </w:r>
    </w:p>
    <w:p w:rsidR="005C5EE1" w:rsidRDefault="005C5EE1" w:rsidP="00765D8D">
      <w:pPr>
        <w:pStyle w:val="ListParagraph"/>
        <w:tabs>
          <w:tab w:val="left" w:pos="2430"/>
        </w:tabs>
        <w:spacing w:after="0"/>
        <w:ind w:left="1134"/>
        <w:jc w:val="both"/>
      </w:pPr>
    </w:p>
    <w:p w:rsidR="008D2B5C" w:rsidRPr="00FC3748" w:rsidRDefault="005C5EE1" w:rsidP="00962DC0">
      <w:pPr>
        <w:pStyle w:val="ListParagraph"/>
        <w:tabs>
          <w:tab w:val="left" w:pos="2430"/>
        </w:tabs>
        <w:spacing w:after="0"/>
        <w:ind w:left="567"/>
        <w:jc w:val="both"/>
        <w:rPr>
          <w:i/>
        </w:rPr>
      </w:pPr>
      <w:r w:rsidRPr="00FC3748">
        <w:rPr>
          <w:i/>
          <w:color w:val="832B42"/>
        </w:rPr>
        <w:t>The KPI for Petra Diamonds is that all the South African o</w:t>
      </w:r>
      <w:r w:rsidR="00094EF6" w:rsidRPr="00FC3748">
        <w:rPr>
          <w:i/>
          <w:color w:val="832B42"/>
        </w:rPr>
        <w:t>rganisations</w:t>
      </w:r>
      <w:r w:rsidRPr="00FC3748">
        <w:rPr>
          <w:i/>
          <w:color w:val="832B42"/>
        </w:rPr>
        <w:t xml:space="preserve"> are to retain their ISO 14001:2015 certification for the current financial year</w:t>
      </w:r>
      <w:r w:rsidR="00765D8D" w:rsidRPr="00FC3748">
        <w:rPr>
          <w:i/>
        </w:rPr>
        <w:tab/>
      </w:r>
    </w:p>
    <w:p w:rsidR="008D2B5C" w:rsidRDefault="008D2B5C" w:rsidP="00811DB5">
      <w:pPr>
        <w:pStyle w:val="ListParagraph"/>
        <w:spacing w:after="0"/>
        <w:ind w:left="1134"/>
        <w:jc w:val="both"/>
      </w:pPr>
    </w:p>
    <w:p w:rsidR="004F385F" w:rsidRPr="009B3834" w:rsidRDefault="004F385F" w:rsidP="009B3834">
      <w:pPr>
        <w:spacing w:after="0"/>
        <w:rPr>
          <w:sz w:val="10"/>
          <w:szCs w:val="10"/>
        </w:rPr>
      </w:pPr>
    </w:p>
    <w:p w:rsidR="00245F28" w:rsidRPr="00E03212" w:rsidRDefault="0081765C" w:rsidP="00962DC0">
      <w:pPr>
        <w:pStyle w:val="Caption"/>
        <w:ind w:firstLine="567"/>
        <w:rPr>
          <w:b w:val="0"/>
          <w:color w:val="1C5083" w:themeColor="text2"/>
        </w:rPr>
      </w:pPr>
      <w:bookmarkStart w:id="21" w:name="_Toc46915919"/>
      <w:r w:rsidRPr="00E03212">
        <w:rPr>
          <w:color w:val="1C5083" w:themeColor="text2"/>
        </w:rPr>
        <w:t xml:space="preserve">Table </w:t>
      </w:r>
      <w:r w:rsidR="00EC5528" w:rsidRPr="00E03212">
        <w:rPr>
          <w:noProof/>
          <w:color w:val="1C5083" w:themeColor="text2"/>
        </w:rPr>
        <w:fldChar w:fldCharType="begin"/>
      </w:r>
      <w:r w:rsidR="00EC5528" w:rsidRPr="00E03212">
        <w:rPr>
          <w:noProof/>
          <w:color w:val="1C5083" w:themeColor="text2"/>
        </w:rPr>
        <w:instrText xml:space="preserve"> SEQ Table \* ARABIC </w:instrText>
      </w:r>
      <w:r w:rsidR="00EC5528" w:rsidRPr="00E03212">
        <w:rPr>
          <w:noProof/>
          <w:color w:val="1C5083" w:themeColor="text2"/>
        </w:rPr>
        <w:fldChar w:fldCharType="separate"/>
      </w:r>
      <w:r w:rsidR="006B2EA7">
        <w:rPr>
          <w:noProof/>
          <w:color w:val="1C5083" w:themeColor="text2"/>
        </w:rPr>
        <w:t>8</w:t>
      </w:r>
      <w:r w:rsidR="00EC5528" w:rsidRPr="00E03212">
        <w:rPr>
          <w:noProof/>
          <w:color w:val="1C5083" w:themeColor="text2"/>
        </w:rPr>
        <w:fldChar w:fldCharType="end"/>
      </w:r>
      <w:r w:rsidRPr="00E03212">
        <w:rPr>
          <w:color w:val="1C5083" w:themeColor="text2"/>
        </w:rPr>
        <w:t xml:space="preserve">: </w:t>
      </w:r>
      <w:r w:rsidR="00160493">
        <w:rPr>
          <w:b w:val="0"/>
          <w:i/>
          <w:color w:val="1C5083" w:themeColor="text2"/>
        </w:rPr>
        <w:t>Details of</w:t>
      </w:r>
      <w:r w:rsidRPr="00E03212">
        <w:rPr>
          <w:b w:val="0"/>
          <w:i/>
          <w:color w:val="1C5083" w:themeColor="text2"/>
        </w:rPr>
        <w:t xml:space="preserve"> most recent ISO 14001 Audits</w:t>
      </w:r>
      <w:bookmarkEnd w:id="21"/>
      <w:r w:rsidRPr="00E03212">
        <w:rPr>
          <w:b w:val="0"/>
          <w:i/>
          <w:color w:val="1C5083" w:themeColor="text2"/>
        </w:rPr>
        <w:t xml:space="preserve"> </w:t>
      </w:r>
    </w:p>
    <w:tbl>
      <w:tblPr>
        <w:tblStyle w:val="TableGrid"/>
        <w:tblW w:w="0" w:type="auto"/>
        <w:tblInd w:w="551" w:type="dxa"/>
        <w:tblLook w:val="04A0" w:firstRow="1" w:lastRow="0" w:firstColumn="1" w:lastColumn="0" w:noHBand="0" w:noVBand="1"/>
      </w:tblPr>
      <w:tblGrid>
        <w:gridCol w:w="1287"/>
        <w:gridCol w:w="1554"/>
        <w:gridCol w:w="890"/>
        <w:gridCol w:w="5488"/>
      </w:tblGrid>
      <w:tr w:rsidR="00160493" w:rsidTr="00160493">
        <w:tc>
          <w:tcPr>
            <w:tcW w:w="1287" w:type="dxa"/>
            <w:shd w:val="clear" w:color="auto" w:fill="7D8186"/>
          </w:tcPr>
          <w:p w:rsidR="00160493" w:rsidRPr="00B92A40" w:rsidRDefault="00160493" w:rsidP="00143025">
            <w:pPr>
              <w:pStyle w:val="ListParagraph"/>
              <w:ind w:left="0"/>
              <w:rPr>
                <w:b/>
              </w:rPr>
            </w:pPr>
            <w:r>
              <w:rPr>
                <w:b/>
              </w:rPr>
              <w:t>Organisation</w:t>
            </w:r>
          </w:p>
        </w:tc>
        <w:tc>
          <w:tcPr>
            <w:tcW w:w="1559" w:type="dxa"/>
            <w:shd w:val="clear" w:color="auto" w:fill="7D8186"/>
          </w:tcPr>
          <w:p w:rsidR="00160493" w:rsidRPr="00B92A40" w:rsidRDefault="00160493" w:rsidP="00143025">
            <w:pPr>
              <w:pStyle w:val="ListParagraph"/>
              <w:ind w:left="0"/>
              <w:rPr>
                <w:b/>
              </w:rPr>
            </w:pPr>
            <w:r w:rsidRPr="00B92A40">
              <w:rPr>
                <w:b/>
              </w:rPr>
              <w:t>Date</w:t>
            </w:r>
          </w:p>
        </w:tc>
        <w:tc>
          <w:tcPr>
            <w:tcW w:w="851" w:type="dxa"/>
            <w:shd w:val="clear" w:color="auto" w:fill="7D8186"/>
          </w:tcPr>
          <w:p w:rsidR="00160493" w:rsidRPr="00057CC2" w:rsidRDefault="00160493" w:rsidP="00143025">
            <w:pPr>
              <w:pStyle w:val="ListParagraph"/>
              <w:ind w:left="0"/>
              <w:rPr>
                <w:b/>
                <w:sz w:val="18"/>
                <w:szCs w:val="18"/>
              </w:rPr>
            </w:pPr>
            <w:r w:rsidRPr="00057CC2">
              <w:rPr>
                <w:b/>
                <w:sz w:val="18"/>
                <w:szCs w:val="18"/>
              </w:rPr>
              <w:t>Number</w:t>
            </w:r>
            <w:r w:rsidR="00690B0A">
              <w:rPr>
                <w:rStyle w:val="FootnoteReference"/>
                <w:b/>
                <w:sz w:val="18"/>
                <w:szCs w:val="18"/>
              </w:rPr>
              <w:footnoteReference w:id="4"/>
            </w:r>
            <w:r w:rsidRPr="00057CC2">
              <w:rPr>
                <w:b/>
                <w:sz w:val="18"/>
                <w:szCs w:val="18"/>
              </w:rPr>
              <w:t xml:space="preserve"> of critical findings</w:t>
            </w:r>
          </w:p>
        </w:tc>
        <w:tc>
          <w:tcPr>
            <w:tcW w:w="5522" w:type="dxa"/>
            <w:shd w:val="clear" w:color="auto" w:fill="7D8186"/>
          </w:tcPr>
          <w:p w:rsidR="00160493" w:rsidRPr="00B92A40" w:rsidRDefault="00B7735B" w:rsidP="00690B0A">
            <w:pPr>
              <w:pStyle w:val="ListParagraph"/>
              <w:ind w:left="0"/>
              <w:rPr>
                <w:b/>
              </w:rPr>
            </w:pPr>
            <w:r>
              <w:rPr>
                <w:b/>
              </w:rPr>
              <w:t>Details of critical findings</w:t>
            </w:r>
          </w:p>
        </w:tc>
      </w:tr>
      <w:tr w:rsidR="00160493" w:rsidTr="00160493">
        <w:tc>
          <w:tcPr>
            <w:tcW w:w="1287" w:type="dxa"/>
          </w:tcPr>
          <w:p w:rsidR="00160493" w:rsidRDefault="00160493" w:rsidP="00BE17A0">
            <w:pPr>
              <w:pStyle w:val="ListParagraph"/>
              <w:ind w:left="0"/>
            </w:pPr>
            <w:r>
              <w:t>CDM</w:t>
            </w:r>
          </w:p>
        </w:tc>
        <w:tc>
          <w:tcPr>
            <w:tcW w:w="1559" w:type="dxa"/>
            <w:shd w:val="clear" w:color="auto" w:fill="auto"/>
          </w:tcPr>
          <w:p w:rsidR="00160493" w:rsidRDefault="00160493" w:rsidP="00690B0A">
            <w:pPr>
              <w:pStyle w:val="ListParagraph"/>
              <w:ind w:left="0"/>
            </w:pPr>
            <w:r>
              <w:t xml:space="preserve">June 2020. </w:t>
            </w:r>
          </w:p>
        </w:tc>
        <w:tc>
          <w:tcPr>
            <w:tcW w:w="851" w:type="dxa"/>
          </w:tcPr>
          <w:p w:rsidR="00160493" w:rsidRDefault="00B7735B" w:rsidP="00815B61">
            <w:pPr>
              <w:pStyle w:val="ListParagraph"/>
              <w:ind w:left="0"/>
            </w:pPr>
            <w:r>
              <w:t>0</w:t>
            </w:r>
          </w:p>
        </w:tc>
        <w:tc>
          <w:tcPr>
            <w:tcW w:w="5522" w:type="dxa"/>
          </w:tcPr>
          <w:p w:rsidR="00160493" w:rsidRDefault="00B7735B" w:rsidP="00815B61">
            <w:pPr>
              <w:pStyle w:val="ListParagraph"/>
              <w:ind w:left="0"/>
            </w:pPr>
            <w:r>
              <w:t>N/A</w:t>
            </w:r>
          </w:p>
        </w:tc>
      </w:tr>
      <w:tr w:rsidR="00160493" w:rsidTr="00160493">
        <w:tc>
          <w:tcPr>
            <w:tcW w:w="1287" w:type="dxa"/>
          </w:tcPr>
          <w:p w:rsidR="00160493" w:rsidRDefault="00160493" w:rsidP="00BE17A0">
            <w:pPr>
              <w:pStyle w:val="ListParagraph"/>
              <w:ind w:left="0"/>
            </w:pPr>
            <w:r>
              <w:t>FDM</w:t>
            </w:r>
          </w:p>
        </w:tc>
        <w:tc>
          <w:tcPr>
            <w:tcW w:w="1559" w:type="dxa"/>
          </w:tcPr>
          <w:p w:rsidR="00160493" w:rsidRDefault="00160493" w:rsidP="00BE17A0">
            <w:pPr>
              <w:pStyle w:val="ListParagraph"/>
              <w:ind w:left="0"/>
            </w:pPr>
            <w:r>
              <w:t>February 2020</w:t>
            </w:r>
          </w:p>
        </w:tc>
        <w:tc>
          <w:tcPr>
            <w:tcW w:w="851" w:type="dxa"/>
          </w:tcPr>
          <w:p w:rsidR="00160493" w:rsidRDefault="00057CC2" w:rsidP="00BE17A0">
            <w:pPr>
              <w:pStyle w:val="ListParagraph"/>
              <w:ind w:left="0"/>
            </w:pPr>
            <w:r>
              <w:t>3</w:t>
            </w:r>
          </w:p>
        </w:tc>
        <w:tc>
          <w:tcPr>
            <w:tcW w:w="5522" w:type="dxa"/>
          </w:tcPr>
          <w:p w:rsidR="00160493" w:rsidRDefault="00057CC2" w:rsidP="00BE17A0">
            <w:pPr>
              <w:pStyle w:val="ListParagraph"/>
              <w:ind w:left="0"/>
            </w:pPr>
            <w:r>
              <w:t xml:space="preserve">1. </w:t>
            </w:r>
            <w:r w:rsidRPr="00057CC2">
              <w:t>No mechanism has been identified to determine the necessary competency of workers that affects or can affect FDM's environmental performance and compliance obligations i.e. to evaluate field based competency of workers.</w:t>
            </w:r>
          </w:p>
          <w:p w:rsidR="00057CC2" w:rsidRDefault="00057CC2" w:rsidP="00057CC2">
            <w:r w:rsidRPr="00057CC2">
              <w:t xml:space="preserve">Actions: </w:t>
            </w:r>
          </w:p>
          <w:p w:rsidR="00057CC2" w:rsidRPr="00057CC2" w:rsidRDefault="00057CC2" w:rsidP="00057CC2">
            <w:pPr>
              <w:pStyle w:val="ListParagraph"/>
              <w:numPr>
                <w:ilvl w:val="0"/>
                <w:numId w:val="33"/>
              </w:numPr>
            </w:pPr>
            <w:r w:rsidRPr="00057CC2">
              <w:t xml:space="preserve">Link competencies on the competence prompter to the tools required to determine competence. </w:t>
            </w:r>
          </w:p>
          <w:p w:rsidR="00057CC2" w:rsidRPr="00057CC2" w:rsidRDefault="00057CC2" w:rsidP="00057CC2">
            <w:pPr>
              <w:pStyle w:val="ListParagraph"/>
              <w:numPr>
                <w:ilvl w:val="0"/>
                <w:numId w:val="33"/>
              </w:numPr>
            </w:pPr>
            <w:r w:rsidRPr="00057CC2">
              <w:t>Conduct gap analysis and put programme in place per section to address aforementioned gaps.</w:t>
            </w:r>
          </w:p>
          <w:p w:rsidR="00057CC2" w:rsidRDefault="00057CC2" w:rsidP="00057CC2">
            <w:pPr>
              <w:pStyle w:val="ListParagraph"/>
              <w:numPr>
                <w:ilvl w:val="0"/>
                <w:numId w:val="33"/>
              </w:numPr>
            </w:pPr>
            <w:r>
              <w:t>Review the environmental risk assessments to ensure that significant risks are addressed.</w:t>
            </w:r>
          </w:p>
          <w:p w:rsidR="00057CC2" w:rsidRDefault="00057CC2" w:rsidP="00057CC2"/>
          <w:p w:rsidR="00057CC2" w:rsidRDefault="00057CC2" w:rsidP="00057CC2">
            <w:r>
              <w:t>2.</w:t>
            </w:r>
            <w:r w:rsidRPr="00D01CBC">
              <w:t xml:space="preserve"> Understanding of FDM's compliance status could not be determined as several applicable national, provisional and local legislation (bylaws) were omitted from the CEM 2017/204 Environmental Legal Compliance Audit, Finsch Diamond Mine, </w:t>
            </w:r>
            <w:r>
              <w:t>2</w:t>
            </w:r>
            <w:r w:rsidRPr="00D01CBC">
              <w:t>6</w:t>
            </w:r>
            <w:r w:rsidR="00AF691A">
              <w:t xml:space="preserve"> </w:t>
            </w:r>
            <w:r w:rsidRPr="00D01CBC">
              <w:t>-28 February 2018. No other mechanism, was identified.</w:t>
            </w:r>
          </w:p>
          <w:p w:rsidR="00057CC2" w:rsidRDefault="00057CC2" w:rsidP="00057CC2">
            <w:r>
              <w:t xml:space="preserve">Actions: </w:t>
            </w:r>
          </w:p>
          <w:p w:rsidR="00057CC2" w:rsidRPr="00057CC2" w:rsidRDefault="00057CC2" w:rsidP="00057CC2">
            <w:pPr>
              <w:pStyle w:val="ListParagraph"/>
              <w:numPr>
                <w:ilvl w:val="0"/>
                <w:numId w:val="34"/>
              </w:numPr>
            </w:pPr>
            <w:r w:rsidRPr="00057CC2">
              <w:t>Draw up scope of work for next HSE legal audit to include all areas and applicable HSE legislation is covered within the certified scope of the FDM HSEms.</w:t>
            </w:r>
          </w:p>
          <w:p w:rsidR="00057CC2" w:rsidRPr="00057CC2" w:rsidRDefault="00057CC2" w:rsidP="00057CC2">
            <w:pPr>
              <w:pStyle w:val="ListParagraph"/>
              <w:numPr>
                <w:ilvl w:val="0"/>
                <w:numId w:val="34"/>
              </w:numPr>
            </w:pPr>
            <w:r w:rsidRPr="00057CC2">
              <w:t>Obtain three quotes for HSE legal audit based on the aforementioned requirements.</w:t>
            </w:r>
          </w:p>
          <w:p w:rsidR="00057CC2" w:rsidRDefault="00057CC2" w:rsidP="00057CC2">
            <w:pPr>
              <w:pStyle w:val="ListParagraph"/>
              <w:numPr>
                <w:ilvl w:val="0"/>
                <w:numId w:val="34"/>
              </w:numPr>
            </w:pPr>
            <w:r w:rsidRPr="00057CC2">
              <w:t>Budget for HSE legal audit in 2021 FY.</w:t>
            </w:r>
          </w:p>
          <w:p w:rsidR="00057CC2" w:rsidRDefault="00057CC2" w:rsidP="00057CC2"/>
          <w:p w:rsidR="00057CC2" w:rsidRDefault="00057CC2" w:rsidP="00057CC2">
            <w:r>
              <w:t xml:space="preserve">3. Potential emergency situations identified in FDM-HSE-POL-38 Annexure 3 Environmental Emergency Preparedness and Response Plan includes minor chemical/oil spills, which constitutes incidents rather than emergencies, in terms of </w:t>
            </w:r>
            <w:r>
              <w:lastRenderedPageBreak/>
              <w:t xml:space="preserve">magnitude and impact. It was not clear from the emergency drills, what planned response actions were tested i.e. SOP.  Records indicated no review and revision of the processes and planned response actions after the execution of the emergency drills i.e. the effectiveness of the drill, controls and mitigations measures were not determined.  The emergency drills reviewed did not include notes on whether actions were taken in sequence or reaction time as per FDM-HSE-POL-38 Annexure 4 Emergency Preparedness Drill Checklists.  There is limited confidence that the processes are carried out as planned.  </w:t>
            </w:r>
            <w:r>
              <w:tab/>
            </w:r>
          </w:p>
          <w:p w:rsidR="00057CC2" w:rsidRDefault="00057CC2" w:rsidP="00057CC2">
            <w:r>
              <w:t>Actions:</w:t>
            </w:r>
          </w:p>
          <w:p w:rsidR="00057CC2" w:rsidRPr="00057CC2" w:rsidRDefault="00057CC2" w:rsidP="00057CC2">
            <w:pPr>
              <w:pStyle w:val="ListParagraph"/>
              <w:numPr>
                <w:ilvl w:val="0"/>
                <w:numId w:val="35"/>
              </w:numPr>
            </w:pPr>
            <w:r w:rsidRPr="00057CC2">
              <w:t>Review HSE emergencies on the issue prompter.</w:t>
            </w:r>
          </w:p>
          <w:p w:rsidR="00057CC2" w:rsidRPr="00057CC2" w:rsidRDefault="00057CC2" w:rsidP="00057CC2">
            <w:pPr>
              <w:pStyle w:val="ListParagraph"/>
              <w:numPr>
                <w:ilvl w:val="0"/>
                <w:numId w:val="35"/>
              </w:numPr>
            </w:pPr>
            <w:r w:rsidRPr="00057CC2">
              <w:t>Review FDM-EN-SOP-38 and annexures to reference the correct documents to be used for evaluating emergency drills.</w:t>
            </w:r>
          </w:p>
          <w:p w:rsidR="00057CC2" w:rsidRDefault="00057CC2" w:rsidP="00057CC2">
            <w:pPr>
              <w:pStyle w:val="ListParagraph"/>
              <w:numPr>
                <w:ilvl w:val="0"/>
                <w:numId w:val="35"/>
              </w:numPr>
              <w:ind w:left="0"/>
            </w:pPr>
            <w:r w:rsidRPr="00057CC2">
              <w:t>Schedule reminders of timeframes of emergency drills for 2.9.2/2.15.1 appointees.</w:t>
            </w:r>
          </w:p>
        </w:tc>
      </w:tr>
      <w:tr w:rsidR="00160493" w:rsidTr="00160493">
        <w:tc>
          <w:tcPr>
            <w:tcW w:w="1287" w:type="dxa"/>
          </w:tcPr>
          <w:p w:rsidR="00160493" w:rsidRDefault="00160493" w:rsidP="00BE17A0">
            <w:pPr>
              <w:pStyle w:val="ListParagraph"/>
              <w:ind w:left="0"/>
            </w:pPr>
            <w:r>
              <w:lastRenderedPageBreak/>
              <w:t xml:space="preserve">KDM </w:t>
            </w:r>
          </w:p>
        </w:tc>
        <w:tc>
          <w:tcPr>
            <w:tcW w:w="1559" w:type="dxa"/>
          </w:tcPr>
          <w:p w:rsidR="00160493" w:rsidRDefault="00160493" w:rsidP="00BE17A0">
            <w:pPr>
              <w:pStyle w:val="ListParagraph"/>
              <w:ind w:left="0"/>
            </w:pPr>
            <w:r>
              <w:t>December 2019</w:t>
            </w:r>
          </w:p>
        </w:tc>
        <w:tc>
          <w:tcPr>
            <w:tcW w:w="851" w:type="dxa"/>
          </w:tcPr>
          <w:p w:rsidR="00160493" w:rsidRDefault="00057CC2" w:rsidP="00BE17A0">
            <w:pPr>
              <w:pStyle w:val="ListParagraph"/>
              <w:ind w:left="0"/>
            </w:pPr>
            <w:r>
              <w:t>0</w:t>
            </w:r>
          </w:p>
        </w:tc>
        <w:tc>
          <w:tcPr>
            <w:tcW w:w="5522" w:type="dxa"/>
          </w:tcPr>
          <w:p w:rsidR="00160493" w:rsidRDefault="00057CC2" w:rsidP="00BE17A0">
            <w:pPr>
              <w:pStyle w:val="ListParagraph"/>
              <w:ind w:left="0"/>
            </w:pPr>
            <w:r>
              <w:t>N/A</w:t>
            </w:r>
          </w:p>
        </w:tc>
      </w:tr>
    </w:tbl>
    <w:p w:rsidR="00F53981" w:rsidRDefault="00F53981" w:rsidP="00D7328B">
      <w:pPr>
        <w:pStyle w:val="Caption"/>
      </w:pPr>
      <w:bookmarkStart w:id="22" w:name="_Toc464457536"/>
    </w:p>
    <w:p w:rsidR="00471410" w:rsidRDefault="00471410" w:rsidP="00471410"/>
    <w:p w:rsidR="00471410" w:rsidRDefault="00471410" w:rsidP="00471410"/>
    <w:p w:rsidR="004E7F22" w:rsidRDefault="00471410" w:rsidP="00AF1DF3">
      <w:pPr>
        <w:pStyle w:val="Caption"/>
        <w:ind w:left="1985"/>
        <w:rPr>
          <w:color w:val="1C5083" w:themeColor="text2"/>
        </w:rPr>
      </w:pPr>
      <w:bookmarkStart w:id="23" w:name="_Toc46916028"/>
      <w:r>
        <w:rPr>
          <w:b w:val="0"/>
          <w:bCs w:val="0"/>
          <w:noProof/>
          <w:lang w:eastAsia="en-ZA"/>
        </w:rPr>
        <w:drawing>
          <wp:anchor distT="0" distB="0" distL="114300" distR="114300" simplePos="0" relativeHeight="251670528" behindDoc="0" locked="0" layoutInCell="1" allowOverlap="1">
            <wp:simplePos x="0" y="0"/>
            <wp:positionH relativeFrom="column">
              <wp:posOffset>353491</wp:posOffset>
            </wp:positionH>
            <wp:positionV relativeFrom="paragraph">
              <wp:posOffset>268114</wp:posOffset>
            </wp:positionV>
            <wp:extent cx="6028954" cy="3674745"/>
            <wp:effectExtent l="0" t="0" r="0" b="1905"/>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anchor>
        </w:drawing>
      </w:r>
      <w:r w:rsidR="00F53981" w:rsidRPr="00F7097C">
        <w:rPr>
          <w:color w:val="1C5083" w:themeColor="text2"/>
        </w:rPr>
        <w:t>G</w:t>
      </w:r>
      <w:r w:rsidR="00A0413E" w:rsidRPr="00F7097C">
        <w:rPr>
          <w:color w:val="1C5083" w:themeColor="text2"/>
        </w:rPr>
        <w:t xml:space="preserve">raph </w:t>
      </w:r>
      <w:r w:rsidR="00EC5528" w:rsidRPr="00F7097C">
        <w:rPr>
          <w:noProof/>
          <w:color w:val="1C5083" w:themeColor="text2"/>
        </w:rPr>
        <w:fldChar w:fldCharType="begin"/>
      </w:r>
      <w:r w:rsidR="00EC5528" w:rsidRPr="00F7097C">
        <w:rPr>
          <w:noProof/>
          <w:color w:val="1C5083" w:themeColor="text2"/>
        </w:rPr>
        <w:instrText xml:space="preserve"> SEQ Graph \* ARABIC </w:instrText>
      </w:r>
      <w:r w:rsidR="00EC5528" w:rsidRPr="00F7097C">
        <w:rPr>
          <w:noProof/>
          <w:color w:val="1C5083" w:themeColor="text2"/>
        </w:rPr>
        <w:fldChar w:fldCharType="separate"/>
      </w:r>
      <w:r w:rsidR="006B2EA7">
        <w:rPr>
          <w:noProof/>
          <w:color w:val="1C5083" w:themeColor="text2"/>
        </w:rPr>
        <w:t>1</w:t>
      </w:r>
      <w:r w:rsidR="00EC5528" w:rsidRPr="00F7097C">
        <w:rPr>
          <w:noProof/>
          <w:color w:val="1C5083" w:themeColor="text2"/>
        </w:rPr>
        <w:fldChar w:fldCharType="end"/>
      </w:r>
      <w:r w:rsidR="00A0413E" w:rsidRPr="004E7F22">
        <w:rPr>
          <w:b w:val="0"/>
          <w:i/>
          <w:color w:val="1C5083" w:themeColor="text2"/>
        </w:rPr>
        <w:t xml:space="preserve">: </w:t>
      </w:r>
      <w:r w:rsidR="004E7F22" w:rsidRPr="004E7F22">
        <w:rPr>
          <w:b w:val="0"/>
          <w:i/>
          <w:color w:val="1C5083" w:themeColor="text2"/>
        </w:rPr>
        <w:t xml:space="preserve">ISO 14001:2015 </w:t>
      </w:r>
      <w:r w:rsidR="004E7F22">
        <w:rPr>
          <w:b w:val="0"/>
          <w:i/>
          <w:color w:val="1C5083" w:themeColor="text2"/>
        </w:rPr>
        <w:t xml:space="preserve">audit </w:t>
      </w:r>
      <w:r w:rsidR="004E7F22" w:rsidRPr="004E7F22">
        <w:rPr>
          <w:b w:val="0"/>
          <w:i/>
          <w:color w:val="1C5083" w:themeColor="text2"/>
        </w:rPr>
        <w:t>findings per organisation</w:t>
      </w:r>
      <w:bookmarkEnd w:id="23"/>
      <w:r w:rsidR="00160493">
        <w:rPr>
          <w:color w:val="1C5083" w:themeColor="text2"/>
        </w:rPr>
        <w:t xml:space="preserve"> </w:t>
      </w:r>
      <w:bookmarkEnd w:id="22"/>
    </w:p>
    <w:p w:rsidR="00455C61" w:rsidRDefault="00455C61" w:rsidP="00772670">
      <w:pPr>
        <w:pStyle w:val="Caption"/>
        <w:ind w:left="1985"/>
      </w:pPr>
    </w:p>
    <w:p w:rsidR="00471410" w:rsidRDefault="00471410">
      <w:pPr>
        <w:rPr>
          <w:rFonts w:eastAsiaTheme="majorEastAsia" w:cstheme="majorBidi"/>
          <w:b/>
          <w:bCs/>
          <w:sz w:val="26"/>
          <w:szCs w:val="26"/>
        </w:rPr>
      </w:pPr>
      <w:r>
        <w:br w:type="page"/>
      </w:r>
    </w:p>
    <w:p w:rsidR="00B60510" w:rsidRPr="00125D77" w:rsidRDefault="00125D77" w:rsidP="00772670">
      <w:pPr>
        <w:pStyle w:val="Heading2"/>
        <w:tabs>
          <w:tab w:val="left" w:pos="567"/>
        </w:tabs>
        <w:rPr>
          <w:rFonts w:asciiTheme="minorHAnsi" w:hAnsiTheme="minorHAnsi"/>
          <w:color w:val="auto"/>
        </w:rPr>
      </w:pPr>
      <w:bookmarkStart w:id="24" w:name="_Toc46915884"/>
      <w:r w:rsidRPr="00125D77">
        <w:rPr>
          <w:rFonts w:asciiTheme="minorHAnsi" w:hAnsiTheme="minorHAnsi"/>
          <w:color w:val="auto"/>
        </w:rPr>
        <w:lastRenderedPageBreak/>
        <w:t>2.2</w:t>
      </w:r>
      <w:r w:rsidRPr="00125D77">
        <w:rPr>
          <w:rFonts w:asciiTheme="minorHAnsi" w:hAnsiTheme="minorHAnsi"/>
          <w:color w:val="auto"/>
        </w:rPr>
        <w:tab/>
      </w:r>
      <w:r w:rsidR="00B60510" w:rsidRPr="00125D77">
        <w:rPr>
          <w:rFonts w:asciiTheme="minorHAnsi" w:hAnsiTheme="minorHAnsi"/>
          <w:color w:val="auto"/>
        </w:rPr>
        <w:t>Incident Reporting</w:t>
      </w:r>
      <w:bookmarkEnd w:id="24"/>
    </w:p>
    <w:p w:rsidR="001036F2" w:rsidRPr="009B3834" w:rsidRDefault="001036F2" w:rsidP="0088331F">
      <w:pPr>
        <w:pStyle w:val="ListParagraph"/>
        <w:ind w:left="1134"/>
        <w:rPr>
          <w:sz w:val="10"/>
          <w:szCs w:val="10"/>
        </w:rPr>
      </w:pPr>
    </w:p>
    <w:p w:rsidR="00C21DA8" w:rsidRDefault="004C2A33" w:rsidP="00FC4F37">
      <w:pPr>
        <w:pStyle w:val="ListParagraph"/>
        <w:ind w:left="567"/>
        <w:jc w:val="both"/>
      </w:pPr>
      <w:r w:rsidRPr="004C2A33">
        <w:t>All environmental incidents reported</w:t>
      </w:r>
      <w:r>
        <w:t>,</w:t>
      </w:r>
      <w:r w:rsidRPr="004C2A33">
        <w:t xml:space="preserve"> are logged on Isometrix</w:t>
      </w:r>
      <w:r w:rsidR="00006561">
        <w:t xml:space="preserve"> (with the exception of WDL where a paper system is in use)</w:t>
      </w:r>
      <w:r>
        <w:t xml:space="preserve">. Environmental incidents are </w:t>
      </w:r>
      <w:r w:rsidR="001263FB">
        <w:t>rated into</w:t>
      </w:r>
      <w:r>
        <w:t xml:space="preserve"> one </w:t>
      </w:r>
      <w:r w:rsidR="001263FB">
        <w:t>of 5</w:t>
      </w:r>
      <w:r>
        <w:t xml:space="preserve"> severity classes with medium, high and major incidents classified as s</w:t>
      </w:r>
      <w:r w:rsidR="00006561">
        <w:t>ignificant</w:t>
      </w:r>
      <w:r>
        <w:t xml:space="preserve"> environmental incidents.</w:t>
      </w:r>
      <w:r w:rsidR="0087644F">
        <w:t xml:space="preserve"> </w:t>
      </w:r>
    </w:p>
    <w:p w:rsidR="00FC4F37" w:rsidRDefault="00FC4F37" w:rsidP="00FC4F37">
      <w:pPr>
        <w:pStyle w:val="ListParagraph"/>
        <w:ind w:left="567"/>
        <w:jc w:val="both"/>
      </w:pPr>
    </w:p>
    <w:p w:rsidR="00C21DA8" w:rsidRPr="00F7097C" w:rsidRDefault="00A0413E" w:rsidP="006A207D">
      <w:pPr>
        <w:pStyle w:val="Caption"/>
        <w:tabs>
          <w:tab w:val="left" w:pos="2410"/>
        </w:tabs>
        <w:ind w:left="1985"/>
        <w:rPr>
          <w:b w:val="0"/>
          <w:i/>
          <w:color w:val="1C5083" w:themeColor="text2"/>
        </w:rPr>
      </w:pPr>
      <w:bookmarkStart w:id="25" w:name="_Toc46916029"/>
      <w:r w:rsidRPr="00F7097C">
        <w:rPr>
          <w:color w:val="1C5083" w:themeColor="text2"/>
        </w:rPr>
        <w:t xml:space="preserve">Graph </w:t>
      </w:r>
      <w:r w:rsidR="00EC5528" w:rsidRPr="00F7097C">
        <w:rPr>
          <w:noProof/>
          <w:color w:val="1C5083" w:themeColor="text2"/>
        </w:rPr>
        <w:fldChar w:fldCharType="begin"/>
      </w:r>
      <w:r w:rsidR="00EC5528" w:rsidRPr="00F7097C">
        <w:rPr>
          <w:noProof/>
          <w:color w:val="1C5083" w:themeColor="text2"/>
        </w:rPr>
        <w:instrText xml:space="preserve"> SEQ Graph \* ARABIC </w:instrText>
      </w:r>
      <w:r w:rsidR="00EC5528" w:rsidRPr="00F7097C">
        <w:rPr>
          <w:noProof/>
          <w:color w:val="1C5083" w:themeColor="text2"/>
        </w:rPr>
        <w:fldChar w:fldCharType="separate"/>
      </w:r>
      <w:r w:rsidR="006B2EA7">
        <w:rPr>
          <w:noProof/>
          <w:color w:val="1C5083" w:themeColor="text2"/>
        </w:rPr>
        <w:t>2</w:t>
      </w:r>
      <w:r w:rsidR="00EC5528" w:rsidRPr="00F7097C">
        <w:rPr>
          <w:noProof/>
          <w:color w:val="1C5083" w:themeColor="text2"/>
        </w:rPr>
        <w:fldChar w:fldCharType="end"/>
      </w:r>
      <w:r w:rsidRPr="00F7097C">
        <w:rPr>
          <w:color w:val="1C5083" w:themeColor="text2"/>
        </w:rPr>
        <w:t xml:space="preserve">: </w:t>
      </w:r>
      <w:r w:rsidRPr="00F7097C">
        <w:rPr>
          <w:b w:val="0"/>
          <w:i/>
          <w:color w:val="1C5083" w:themeColor="text2"/>
        </w:rPr>
        <w:t>Total Number of inc</w:t>
      </w:r>
      <w:r w:rsidR="002431E8" w:rsidRPr="00F7097C">
        <w:rPr>
          <w:b w:val="0"/>
          <w:i/>
          <w:color w:val="1C5083" w:themeColor="text2"/>
        </w:rPr>
        <w:t xml:space="preserve">idents reported per </w:t>
      </w:r>
      <w:r w:rsidR="00094EF6">
        <w:rPr>
          <w:b w:val="0"/>
          <w:i/>
          <w:color w:val="1C5083" w:themeColor="text2"/>
        </w:rPr>
        <w:t>organisation</w:t>
      </w:r>
      <w:r w:rsidR="002431E8" w:rsidRPr="00F7097C">
        <w:rPr>
          <w:b w:val="0"/>
          <w:i/>
          <w:color w:val="1C5083" w:themeColor="text2"/>
        </w:rPr>
        <w:t xml:space="preserve"> for </w:t>
      </w:r>
      <w:r w:rsidR="00A0137C" w:rsidRPr="00F7097C">
        <w:rPr>
          <w:b w:val="0"/>
          <w:i/>
          <w:color w:val="1C5083" w:themeColor="text2"/>
        </w:rPr>
        <w:t>this period</w:t>
      </w:r>
      <w:bookmarkEnd w:id="25"/>
    </w:p>
    <w:p w:rsidR="000A67EB" w:rsidRPr="000A67EB" w:rsidRDefault="00AF691A" w:rsidP="001747A2">
      <w:pPr>
        <w:ind w:left="993"/>
      </w:pPr>
      <w:r>
        <w:rPr>
          <w:noProof/>
          <w:lang w:eastAsia="en-ZA"/>
        </w:rPr>
        <w:drawing>
          <wp:inline distT="0" distB="0" distL="0" distR="0" wp14:anchorId="78BDBBDF" wp14:editId="4295F06B">
            <wp:extent cx="5119370" cy="2510287"/>
            <wp:effectExtent l="0" t="0" r="5080" b="444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62DC0" w:rsidRPr="00C21DA8" w:rsidRDefault="00B55047" w:rsidP="00772670">
      <w:pPr>
        <w:tabs>
          <w:tab w:val="left" w:pos="3360"/>
        </w:tabs>
      </w:pPr>
      <w:r>
        <w:tab/>
      </w:r>
    </w:p>
    <w:p w:rsidR="00B60510" w:rsidRPr="00125D77" w:rsidRDefault="00125D77" w:rsidP="00962DC0">
      <w:pPr>
        <w:pStyle w:val="Heading2"/>
        <w:tabs>
          <w:tab w:val="left" w:pos="1134"/>
        </w:tabs>
        <w:ind w:left="567" w:hanging="567"/>
        <w:rPr>
          <w:rFonts w:asciiTheme="minorHAnsi" w:hAnsiTheme="minorHAnsi"/>
          <w:color w:val="auto"/>
        </w:rPr>
      </w:pPr>
      <w:bookmarkStart w:id="26" w:name="_Toc46915885"/>
      <w:r>
        <w:rPr>
          <w:rFonts w:asciiTheme="minorHAnsi" w:hAnsiTheme="minorHAnsi"/>
          <w:color w:val="auto"/>
        </w:rPr>
        <w:t>2.3</w:t>
      </w:r>
      <w:r>
        <w:rPr>
          <w:rFonts w:asciiTheme="minorHAnsi" w:hAnsiTheme="minorHAnsi"/>
          <w:color w:val="auto"/>
        </w:rPr>
        <w:tab/>
      </w:r>
      <w:r w:rsidR="00B60510" w:rsidRPr="00125D77">
        <w:rPr>
          <w:rFonts w:asciiTheme="minorHAnsi" w:hAnsiTheme="minorHAnsi"/>
          <w:color w:val="auto"/>
        </w:rPr>
        <w:t>S</w:t>
      </w:r>
      <w:r w:rsidR="00006561">
        <w:rPr>
          <w:rFonts w:asciiTheme="minorHAnsi" w:hAnsiTheme="minorHAnsi"/>
          <w:color w:val="auto"/>
        </w:rPr>
        <w:t>ignificant</w:t>
      </w:r>
      <w:r w:rsidR="00B60510" w:rsidRPr="00125D77">
        <w:rPr>
          <w:rFonts w:asciiTheme="minorHAnsi" w:hAnsiTheme="minorHAnsi"/>
          <w:color w:val="auto"/>
        </w:rPr>
        <w:t xml:space="preserve"> Environmental Incidents</w:t>
      </w:r>
      <w:bookmarkEnd w:id="26"/>
    </w:p>
    <w:p w:rsidR="0088331F" w:rsidRPr="005079DE" w:rsidRDefault="0088331F" w:rsidP="0088331F">
      <w:pPr>
        <w:pStyle w:val="ListParagraph"/>
        <w:ind w:left="1134"/>
        <w:rPr>
          <w:b/>
          <w:sz w:val="16"/>
          <w:szCs w:val="16"/>
        </w:rPr>
      </w:pPr>
    </w:p>
    <w:p w:rsidR="00006561" w:rsidRDefault="0088331F" w:rsidP="00962DC0">
      <w:pPr>
        <w:pStyle w:val="ListParagraph"/>
        <w:ind w:left="567"/>
      </w:pPr>
      <w:r>
        <w:t xml:space="preserve">Only </w:t>
      </w:r>
      <w:r w:rsidR="009B5B76">
        <w:t xml:space="preserve">Medium, High or Major Environmental Incidents reported in this quarter, </w:t>
      </w:r>
      <w:r>
        <w:t>are reported on in this sub-section.</w:t>
      </w:r>
      <w:r w:rsidR="009B5B76">
        <w:t xml:space="preserve"> </w:t>
      </w:r>
      <w:r w:rsidR="00C448E5">
        <w:t xml:space="preserve"> </w:t>
      </w:r>
      <w:r w:rsidR="00006561">
        <w:t xml:space="preserve">The following table indicates further details of all significant environmental incidents reported. </w:t>
      </w:r>
    </w:p>
    <w:p w:rsidR="00962DC0" w:rsidRDefault="00962DC0" w:rsidP="0088331F">
      <w:pPr>
        <w:pStyle w:val="ListParagraph"/>
        <w:ind w:left="1134"/>
        <w:rPr>
          <w:color w:val="832B42"/>
        </w:rPr>
      </w:pPr>
    </w:p>
    <w:p w:rsidR="00F53981" w:rsidRDefault="00094EF6" w:rsidP="00772670">
      <w:pPr>
        <w:pStyle w:val="ListParagraph"/>
        <w:ind w:left="567"/>
      </w:pPr>
      <w:r>
        <w:rPr>
          <w:color w:val="832B42"/>
        </w:rPr>
        <w:t>Petra Diamonds set a KPI of zero</w:t>
      </w:r>
      <w:r w:rsidR="00F53981" w:rsidRPr="00B92A40">
        <w:rPr>
          <w:color w:val="832B42"/>
        </w:rPr>
        <w:t xml:space="preserve"> Major Environmental Incident</w:t>
      </w:r>
      <w:r>
        <w:rPr>
          <w:color w:val="832B42"/>
        </w:rPr>
        <w:t>s</w:t>
      </w:r>
      <w:r w:rsidR="00F53981" w:rsidRPr="00B92A40">
        <w:rPr>
          <w:color w:val="832B42"/>
        </w:rPr>
        <w:t xml:space="preserve"> for the current financial year.</w:t>
      </w:r>
    </w:p>
    <w:p w:rsidR="00FB3CBF" w:rsidRPr="00F7097C" w:rsidRDefault="0081765C" w:rsidP="00962DC0">
      <w:pPr>
        <w:pStyle w:val="Caption"/>
        <w:ind w:firstLine="567"/>
        <w:rPr>
          <w:rFonts w:cs="Segoe UI"/>
          <w:color w:val="1C5083" w:themeColor="text2"/>
          <w:sz w:val="20"/>
          <w:szCs w:val="20"/>
        </w:rPr>
      </w:pPr>
      <w:bookmarkStart w:id="27" w:name="_Toc46915920"/>
      <w:r w:rsidRPr="00761C45">
        <w:rPr>
          <w:color w:val="1C5083" w:themeColor="text2"/>
        </w:rPr>
        <w:t xml:space="preserve">Table </w:t>
      </w:r>
      <w:r w:rsidR="00EC5528" w:rsidRPr="00761C45">
        <w:rPr>
          <w:noProof/>
          <w:color w:val="1C5083" w:themeColor="text2"/>
        </w:rPr>
        <w:fldChar w:fldCharType="begin"/>
      </w:r>
      <w:r w:rsidR="00EC5528" w:rsidRPr="00761C45">
        <w:rPr>
          <w:noProof/>
          <w:color w:val="1C5083" w:themeColor="text2"/>
        </w:rPr>
        <w:instrText xml:space="preserve"> SEQ Table \* ARABIC </w:instrText>
      </w:r>
      <w:r w:rsidR="00EC5528" w:rsidRPr="00761C45">
        <w:rPr>
          <w:noProof/>
          <w:color w:val="1C5083" w:themeColor="text2"/>
        </w:rPr>
        <w:fldChar w:fldCharType="separate"/>
      </w:r>
      <w:r w:rsidR="006B2EA7">
        <w:rPr>
          <w:noProof/>
          <w:color w:val="1C5083" w:themeColor="text2"/>
        </w:rPr>
        <w:t>9</w:t>
      </w:r>
      <w:r w:rsidR="00EC5528" w:rsidRPr="00761C45">
        <w:rPr>
          <w:noProof/>
          <w:color w:val="1C5083" w:themeColor="text2"/>
        </w:rPr>
        <w:fldChar w:fldCharType="end"/>
      </w:r>
      <w:r w:rsidRPr="00761C45">
        <w:rPr>
          <w:color w:val="1C5083" w:themeColor="text2"/>
        </w:rPr>
        <w:t>:</w:t>
      </w:r>
      <w:r w:rsidRPr="00676EC2">
        <w:rPr>
          <w:color w:val="1C5083" w:themeColor="text2"/>
        </w:rPr>
        <w:t xml:space="preserve"> </w:t>
      </w:r>
      <w:r w:rsidR="001747A2" w:rsidRPr="00676EC2">
        <w:rPr>
          <w:b w:val="0"/>
          <w:i/>
          <w:color w:val="1C5083" w:themeColor="text2"/>
        </w:rPr>
        <w:t>Description of Significant</w:t>
      </w:r>
      <w:r w:rsidRPr="00676EC2">
        <w:rPr>
          <w:b w:val="0"/>
          <w:i/>
          <w:color w:val="1C5083" w:themeColor="text2"/>
        </w:rPr>
        <w:t xml:space="preserve"> Environmental Incidents</w:t>
      </w:r>
      <w:bookmarkEnd w:id="27"/>
      <w:r w:rsidR="00FB3CBF" w:rsidRPr="00F7097C">
        <w:rPr>
          <w:rFonts w:cs="Segoe UI"/>
          <w:color w:val="1C5083" w:themeColor="text2"/>
          <w:sz w:val="20"/>
          <w:szCs w:val="20"/>
        </w:rPr>
        <w:t xml:space="preserve"> </w:t>
      </w:r>
    </w:p>
    <w:tbl>
      <w:tblPr>
        <w:tblStyle w:val="TableGrid241"/>
        <w:tblW w:w="0" w:type="auto"/>
        <w:tblInd w:w="562" w:type="dxa"/>
        <w:tblLayout w:type="fixed"/>
        <w:tblLook w:val="04A0" w:firstRow="1" w:lastRow="0" w:firstColumn="1" w:lastColumn="0" w:noHBand="0" w:noVBand="1"/>
      </w:tblPr>
      <w:tblGrid>
        <w:gridCol w:w="1276"/>
        <w:gridCol w:w="1086"/>
        <w:gridCol w:w="1182"/>
        <w:gridCol w:w="4253"/>
        <w:gridCol w:w="1411"/>
      </w:tblGrid>
      <w:tr w:rsidR="00094EF6" w:rsidRPr="00C81BAF" w:rsidTr="00BF3180">
        <w:trPr>
          <w:trHeight w:val="423"/>
        </w:trPr>
        <w:tc>
          <w:tcPr>
            <w:tcW w:w="1276" w:type="dxa"/>
            <w:shd w:val="clear" w:color="auto" w:fill="7D8186"/>
            <w:vAlign w:val="center"/>
          </w:tcPr>
          <w:p w:rsidR="00C81BAF" w:rsidRPr="00FC3748" w:rsidRDefault="00C81BAF" w:rsidP="00C81BAF">
            <w:pPr>
              <w:spacing w:after="200" w:line="276" w:lineRule="auto"/>
              <w:contextualSpacing/>
              <w:jc w:val="center"/>
              <w:rPr>
                <w:rFonts w:asciiTheme="minorHAnsi" w:eastAsiaTheme="minorHAnsi" w:hAnsiTheme="minorHAnsi" w:cstheme="minorBidi"/>
                <w:b/>
                <w:lang w:eastAsia="en-US"/>
              </w:rPr>
            </w:pPr>
            <w:r w:rsidRPr="00FC3748">
              <w:rPr>
                <w:rFonts w:asciiTheme="minorHAnsi" w:eastAsiaTheme="minorHAnsi" w:hAnsiTheme="minorHAnsi" w:cstheme="minorBidi"/>
                <w:b/>
                <w:lang w:eastAsia="en-US"/>
              </w:rPr>
              <w:t>Date</w:t>
            </w:r>
          </w:p>
        </w:tc>
        <w:tc>
          <w:tcPr>
            <w:tcW w:w="1086" w:type="dxa"/>
            <w:shd w:val="clear" w:color="auto" w:fill="7D8186"/>
            <w:vAlign w:val="center"/>
          </w:tcPr>
          <w:p w:rsidR="00C81BAF" w:rsidRPr="00FC3748" w:rsidRDefault="00C81BAF" w:rsidP="00094EF6">
            <w:pPr>
              <w:spacing w:after="200" w:line="276" w:lineRule="auto"/>
              <w:contextualSpacing/>
              <w:jc w:val="center"/>
              <w:rPr>
                <w:rFonts w:asciiTheme="minorHAnsi" w:eastAsiaTheme="minorHAnsi" w:hAnsiTheme="minorHAnsi" w:cstheme="minorBidi"/>
                <w:b/>
                <w:lang w:eastAsia="en-US"/>
              </w:rPr>
            </w:pPr>
            <w:r w:rsidRPr="00FC3748">
              <w:rPr>
                <w:rFonts w:asciiTheme="minorHAnsi" w:eastAsiaTheme="minorHAnsi" w:hAnsiTheme="minorHAnsi" w:cstheme="minorBidi"/>
                <w:b/>
                <w:lang w:eastAsia="en-US"/>
              </w:rPr>
              <w:t>O</w:t>
            </w:r>
            <w:r w:rsidR="00094EF6" w:rsidRPr="00FC3748">
              <w:rPr>
                <w:rFonts w:asciiTheme="minorHAnsi" w:eastAsiaTheme="minorHAnsi" w:hAnsiTheme="minorHAnsi" w:cstheme="minorBidi"/>
                <w:b/>
                <w:lang w:eastAsia="en-US"/>
              </w:rPr>
              <w:t>rganisation</w:t>
            </w:r>
          </w:p>
        </w:tc>
        <w:tc>
          <w:tcPr>
            <w:tcW w:w="1182" w:type="dxa"/>
            <w:shd w:val="clear" w:color="auto" w:fill="7D8186"/>
            <w:vAlign w:val="center"/>
          </w:tcPr>
          <w:p w:rsidR="00C81BAF" w:rsidRPr="00FC3748" w:rsidRDefault="00C81BAF" w:rsidP="00C81BAF">
            <w:pPr>
              <w:spacing w:after="200" w:line="276" w:lineRule="auto"/>
              <w:contextualSpacing/>
              <w:jc w:val="center"/>
              <w:rPr>
                <w:rFonts w:asciiTheme="minorHAnsi" w:eastAsiaTheme="minorHAnsi" w:hAnsiTheme="minorHAnsi" w:cstheme="minorBidi"/>
                <w:b/>
                <w:lang w:eastAsia="en-US"/>
              </w:rPr>
            </w:pPr>
            <w:r w:rsidRPr="00FC3748">
              <w:rPr>
                <w:rFonts w:asciiTheme="minorHAnsi" w:eastAsiaTheme="minorHAnsi" w:hAnsiTheme="minorHAnsi" w:cstheme="minorBidi"/>
                <w:b/>
                <w:lang w:eastAsia="en-US"/>
              </w:rPr>
              <w:t>Severity</w:t>
            </w:r>
          </w:p>
        </w:tc>
        <w:tc>
          <w:tcPr>
            <w:tcW w:w="4253" w:type="dxa"/>
            <w:shd w:val="clear" w:color="auto" w:fill="7D8186"/>
            <w:vAlign w:val="center"/>
          </w:tcPr>
          <w:p w:rsidR="00C81BAF" w:rsidRPr="00FC3748" w:rsidRDefault="00C81BAF" w:rsidP="00C81BAF">
            <w:pPr>
              <w:spacing w:after="200" w:line="276" w:lineRule="auto"/>
              <w:contextualSpacing/>
              <w:jc w:val="center"/>
              <w:rPr>
                <w:rFonts w:asciiTheme="minorHAnsi" w:eastAsiaTheme="minorHAnsi" w:hAnsiTheme="minorHAnsi" w:cstheme="minorBidi"/>
                <w:b/>
                <w:lang w:eastAsia="en-US"/>
              </w:rPr>
            </w:pPr>
            <w:r w:rsidRPr="00FC3748">
              <w:rPr>
                <w:rFonts w:asciiTheme="minorHAnsi" w:eastAsiaTheme="minorHAnsi" w:hAnsiTheme="minorHAnsi" w:cstheme="minorBidi"/>
                <w:b/>
                <w:lang w:eastAsia="en-US"/>
              </w:rPr>
              <w:t>Description</w:t>
            </w:r>
          </w:p>
        </w:tc>
        <w:tc>
          <w:tcPr>
            <w:tcW w:w="1411" w:type="dxa"/>
            <w:shd w:val="clear" w:color="auto" w:fill="7D8186"/>
            <w:vAlign w:val="center"/>
          </w:tcPr>
          <w:p w:rsidR="00C81BAF" w:rsidRPr="00FC3748" w:rsidRDefault="00C81BAF" w:rsidP="00C81BAF">
            <w:pPr>
              <w:spacing w:after="200" w:line="276" w:lineRule="auto"/>
              <w:contextualSpacing/>
              <w:jc w:val="center"/>
              <w:rPr>
                <w:rFonts w:asciiTheme="minorHAnsi" w:eastAsiaTheme="minorHAnsi" w:hAnsiTheme="minorHAnsi" w:cstheme="minorBidi"/>
                <w:b/>
                <w:lang w:eastAsia="en-US"/>
              </w:rPr>
            </w:pPr>
            <w:r w:rsidRPr="00FC3748">
              <w:rPr>
                <w:rFonts w:asciiTheme="minorHAnsi" w:eastAsiaTheme="minorHAnsi" w:hAnsiTheme="minorHAnsi" w:cstheme="minorBidi"/>
                <w:b/>
                <w:lang w:eastAsia="en-US"/>
              </w:rPr>
              <w:t>Investigation Status</w:t>
            </w:r>
          </w:p>
        </w:tc>
      </w:tr>
      <w:tr w:rsidR="001054AC" w:rsidRPr="00676EC2" w:rsidTr="00BF3180">
        <w:trPr>
          <w:trHeight w:val="416"/>
        </w:trPr>
        <w:tc>
          <w:tcPr>
            <w:tcW w:w="1276" w:type="dxa"/>
            <w:vAlign w:val="center"/>
          </w:tcPr>
          <w:p w:rsidR="001054AC" w:rsidRPr="00471410" w:rsidRDefault="001054AC" w:rsidP="00BF3180">
            <w:pPr>
              <w:contextualSpacing/>
              <w:jc w:val="center"/>
              <w:rPr>
                <w:rFonts w:asciiTheme="minorHAnsi" w:hAnsiTheme="minorHAnsi" w:cstheme="minorHAnsi"/>
              </w:rPr>
            </w:pPr>
            <w:r w:rsidRPr="00471410">
              <w:rPr>
                <w:rFonts w:asciiTheme="minorHAnsi" w:hAnsiTheme="minorHAnsi" w:cstheme="minorHAnsi"/>
              </w:rPr>
              <w:t>28/10/2019</w:t>
            </w:r>
          </w:p>
        </w:tc>
        <w:tc>
          <w:tcPr>
            <w:tcW w:w="1086" w:type="dxa"/>
            <w:vAlign w:val="center"/>
          </w:tcPr>
          <w:p w:rsidR="001054AC" w:rsidRPr="00471410" w:rsidRDefault="001054AC" w:rsidP="00BF3180">
            <w:pPr>
              <w:contextualSpacing/>
              <w:jc w:val="center"/>
              <w:rPr>
                <w:rFonts w:asciiTheme="minorHAnsi" w:hAnsiTheme="minorHAnsi" w:cstheme="minorHAnsi"/>
              </w:rPr>
            </w:pPr>
            <w:r w:rsidRPr="00471410">
              <w:rPr>
                <w:rFonts w:asciiTheme="minorHAnsi" w:hAnsiTheme="minorHAnsi" w:cstheme="minorHAnsi"/>
              </w:rPr>
              <w:t>CDM</w:t>
            </w:r>
          </w:p>
        </w:tc>
        <w:tc>
          <w:tcPr>
            <w:tcW w:w="1182" w:type="dxa"/>
            <w:vAlign w:val="center"/>
          </w:tcPr>
          <w:p w:rsidR="001054AC" w:rsidRPr="00471410" w:rsidRDefault="001054AC" w:rsidP="00BF3180">
            <w:pPr>
              <w:contextualSpacing/>
              <w:jc w:val="center"/>
              <w:rPr>
                <w:rFonts w:asciiTheme="minorHAnsi" w:hAnsiTheme="minorHAnsi" w:cstheme="minorHAnsi"/>
              </w:rPr>
            </w:pPr>
            <w:r w:rsidRPr="00471410">
              <w:rPr>
                <w:rFonts w:asciiTheme="minorHAnsi" w:hAnsiTheme="minorHAnsi" w:cstheme="minorHAnsi"/>
              </w:rPr>
              <w:t>Medium</w:t>
            </w:r>
          </w:p>
        </w:tc>
        <w:tc>
          <w:tcPr>
            <w:tcW w:w="4253" w:type="dxa"/>
          </w:tcPr>
          <w:p w:rsidR="001054AC" w:rsidRPr="00471410" w:rsidRDefault="001054AC" w:rsidP="00471410">
            <w:pPr>
              <w:contextualSpacing/>
              <w:jc w:val="both"/>
              <w:rPr>
                <w:rFonts w:asciiTheme="minorHAnsi" w:hAnsiTheme="minorHAnsi" w:cstheme="minorHAnsi"/>
              </w:rPr>
            </w:pPr>
            <w:r w:rsidRPr="00471410">
              <w:rPr>
                <w:rFonts w:asciiTheme="minorHAnsi" w:hAnsiTheme="minorHAnsi" w:cstheme="minorHAnsi"/>
              </w:rPr>
              <w:t>A pit wall failure</w:t>
            </w:r>
            <w:r w:rsidR="00EE611B" w:rsidRPr="00471410">
              <w:rPr>
                <w:rFonts w:asciiTheme="minorHAnsi" w:hAnsiTheme="minorHAnsi" w:cstheme="minorHAnsi"/>
              </w:rPr>
              <w:t xml:space="preserve"> resulted in noise, a dust plume and massive erosion of soil into the pit. It also threatened existing heritage structures located on the south western side of the pit.</w:t>
            </w:r>
            <w:r w:rsidRPr="00471410">
              <w:rPr>
                <w:rFonts w:asciiTheme="minorHAnsi" w:hAnsiTheme="minorHAnsi" w:cstheme="minorHAnsi"/>
              </w:rPr>
              <w:t xml:space="preserve"> </w:t>
            </w:r>
          </w:p>
        </w:tc>
        <w:tc>
          <w:tcPr>
            <w:tcW w:w="1411" w:type="dxa"/>
            <w:shd w:val="clear" w:color="auto" w:fill="auto"/>
            <w:vAlign w:val="center"/>
          </w:tcPr>
          <w:p w:rsidR="001054AC" w:rsidRPr="00471410" w:rsidRDefault="001054AC" w:rsidP="00EE611B">
            <w:pPr>
              <w:contextualSpacing/>
              <w:jc w:val="center"/>
              <w:rPr>
                <w:rFonts w:asciiTheme="minorHAnsi" w:hAnsiTheme="minorHAnsi" w:cstheme="minorHAnsi"/>
              </w:rPr>
            </w:pPr>
            <w:r w:rsidRPr="00471410">
              <w:rPr>
                <w:rFonts w:asciiTheme="minorHAnsi" w:hAnsiTheme="minorHAnsi" w:cstheme="minorHAnsi"/>
              </w:rPr>
              <w:t>Completed</w:t>
            </w:r>
            <w:r w:rsidR="00EE611B" w:rsidRPr="00471410">
              <w:rPr>
                <w:rFonts w:asciiTheme="minorHAnsi" w:hAnsiTheme="minorHAnsi" w:cstheme="minorHAnsi"/>
              </w:rPr>
              <w:t xml:space="preserve"> </w:t>
            </w:r>
          </w:p>
        </w:tc>
      </w:tr>
      <w:tr w:rsidR="00BF3180" w:rsidRPr="00676EC2" w:rsidTr="00BF3180">
        <w:trPr>
          <w:trHeight w:val="416"/>
        </w:trPr>
        <w:tc>
          <w:tcPr>
            <w:tcW w:w="1276" w:type="dxa"/>
            <w:vAlign w:val="center"/>
          </w:tcPr>
          <w:p w:rsidR="00BF3180" w:rsidRPr="00471410" w:rsidRDefault="00BF3180" w:rsidP="00BF3180">
            <w:pPr>
              <w:contextualSpacing/>
              <w:jc w:val="center"/>
              <w:rPr>
                <w:rFonts w:asciiTheme="minorHAnsi" w:hAnsiTheme="minorHAnsi" w:cstheme="minorHAnsi"/>
              </w:rPr>
            </w:pPr>
            <w:r w:rsidRPr="00471410">
              <w:rPr>
                <w:rFonts w:asciiTheme="minorHAnsi" w:hAnsiTheme="minorHAnsi" w:cstheme="minorHAnsi"/>
              </w:rPr>
              <w:t>10/12/2019</w:t>
            </w:r>
          </w:p>
        </w:tc>
        <w:tc>
          <w:tcPr>
            <w:tcW w:w="1086" w:type="dxa"/>
            <w:vAlign w:val="center"/>
          </w:tcPr>
          <w:p w:rsidR="00BF3180" w:rsidRPr="00471410" w:rsidRDefault="00BF3180" w:rsidP="00BF3180">
            <w:pPr>
              <w:contextualSpacing/>
              <w:jc w:val="center"/>
              <w:rPr>
                <w:rFonts w:asciiTheme="minorHAnsi" w:hAnsiTheme="minorHAnsi" w:cstheme="minorHAnsi"/>
              </w:rPr>
            </w:pPr>
            <w:r w:rsidRPr="00471410">
              <w:rPr>
                <w:rFonts w:asciiTheme="minorHAnsi" w:hAnsiTheme="minorHAnsi" w:cstheme="minorHAnsi"/>
              </w:rPr>
              <w:t>CDM</w:t>
            </w:r>
          </w:p>
        </w:tc>
        <w:tc>
          <w:tcPr>
            <w:tcW w:w="1182" w:type="dxa"/>
            <w:vAlign w:val="center"/>
          </w:tcPr>
          <w:p w:rsidR="00BF3180" w:rsidRPr="00471410" w:rsidRDefault="00BF3180" w:rsidP="00BF3180">
            <w:pPr>
              <w:contextualSpacing/>
              <w:jc w:val="center"/>
              <w:rPr>
                <w:rFonts w:asciiTheme="minorHAnsi" w:hAnsiTheme="minorHAnsi" w:cstheme="minorHAnsi"/>
              </w:rPr>
            </w:pPr>
            <w:r w:rsidRPr="00471410">
              <w:rPr>
                <w:rFonts w:asciiTheme="minorHAnsi" w:hAnsiTheme="minorHAnsi" w:cstheme="minorHAnsi"/>
              </w:rPr>
              <w:t>Medium</w:t>
            </w:r>
          </w:p>
        </w:tc>
        <w:tc>
          <w:tcPr>
            <w:tcW w:w="4253" w:type="dxa"/>
            <w:vAlign w:val="center"/>
          </w:tcPr>
          <w:p w:rsidR="00BF3180" w:rsidRPr="00471410" w:rsidRDefault="00BF3180" w:rsidP="00471410">
            <w:pPr>
              <w:contextualSpacing/>
              <w:jc w:val="both"/>
              <w:rPr>
                <w:rFonts w:asciiTheme="minorHAnsi" w:hAnsiTheme="minorHAnsi" w:cstheme="minorHAnsi"/>
              </w:rPr>
            </w:pPr>
            <w:r w:rsidRPr="00471410">
              <w:rPr>
                <w:rFonts w:asciiTheme="minorHAnsi" w:hAnsiTheme="minorHAnsi" w:cstheme="minorHAnsi"/>
              </w:rPr>
              <w:t>Flooding, due to heavy rains, caused damage to the Bronkhorstspruit river banks at the Wilge River Dam.   This also resulted in permanent damage to the water conveyance system (pumping and piping infrastructure) that supplies raw water to the Mine and to the Magalies Water Board (MWB).  MWB in turn is responsible for the treatment and distribution of potable water to Cullinan, Refilwe, Rayton and surrounding areas.  This incident left more than 3,000 people without potable water over the festive season.  Note: this is a vis major incident</w:t>
            </w:r>
          </w:p>
        </w:tc>
        <w:tc>
          <w:tcPr>
            <w:tcW w:w="1411" w:type="dxa"/>
            <w:shd w:val="clear" w:color="auto" w:fill="auto"/>
            <w:vAlign w:val="center"/>
          </w:tcPr>
          <w:p w:rsidR="00BF3180" w:rsidRPr="00471410" w:rsidRDefault="00BF3180" w:rsidP="00BF3180">
            <w:pPr>
              <w:contextualSpacing/>
              <w:jc w:val="center"/>
              <w:rPr>
                <w:rFonts w:asciiTheme="minorHAnsi" w:hAnsiTheme="minorHAnsi" w:cstheme="minorHAnsi"/>
              </w:rPr>
            </w:pPr>
            <w:r w:rsidRPr="00471410">
              <w:rPr>
                <w:rFonts w:asciiTheme="minorHAnsi" w:hAnsiTheme="minorHAnsi" w:cstheme="minorHAnsi"/>
              </w:rPr>
              <w:t>Completed</w:t>
            </w:r>
          </w:p>
        </w:tc>
      </w:tr>
      <w:tr w:rsidR="00002D70" w:rsidRPr="00676EC2" w:rsidTr="00BF3180">
        <w:trPr>
          <w:trHeight w:val="416"/>
        </w:trPr>
        <w:tc>
          <w:tcPr>
            <w:tcW w:w="1276" w:type="dxa"/>
            <w:vAlign w:val="center"/>
          </w:tcPr>
          <w:p w:rsidR="00002D70" w:rsidRPr="00471410" w:rsidRDefault="00002D70" w:rsidP="00BF3180">
            <w:pPr>
              <w:spacing w:after="200" w:line="276" w:lineRule="auto"/>
              <w:contextualSpacing/>
              <w:jc w:val="center"/>
              <w:rPr>
                <w:rFonts w:asciiTheme="minorHAnsi" w:eastAsiaTheme="minorHAnsi" w:hAnsiTheme="minorHAnsi" w:cstheme="minorHAnsi"/>
                <w:lang w:eastAsia="en-US"/>
              </w:rPr>
            </w:pPr>
            <w:r w:rsidRPr="00471410">
              <w:rPr>
                <w:rFonts w:asciiTheme="minorHAnsi" w:eastAsiaTheme="minorHAnsi" w:hAnsiTheme="minorHAnsi" w:cstheme="minorHAnsi"/>
                <w:lang w:eastAsia="en-US"/>
              </w:rPr>
              <w:lastRenderedPageBreak/>
              <w:t>28 /09/2019</w:t>
            </w:r>
          </w:p>
        </w:tc>
        <w:tc>
          <w:tcPr>
            <w:tcW w:w="1086" w:type="dxa"/>
            <w:vAlign w:val="center"/>
          </w:tcPr>
          <w:p w:rsidR="00002D70" w:rsidRPr="00471410" w:rsidRDefault="00002D70" w:rsidP="00BF3180">
            <w:pPr>
              <w:spacing w:after="200" w:line="276" w:lineRule="auto"/>
              <w:contextualSpacing/>
              <w:jc w:val="center"/>
              <w:rPr>
                <w:rFonts w:asciiTheme="minorHAnsi" w:eastAsiaTheme="minorHAnsi" w:hAnsiTheme="minorHAnsi" w:cstheme="minorHAnsi"/>
                <w:lang w:eastAsia="en-US"/>
              </w:rPr>
            </w:pPr>
            <w:r w:rsidRPr="00471410">
              <w:rPr>
                <w:rFonts w:asciiTheme="minorHAnsi" w:hAnsiTheme="minorHAnsi" w:cstheme="minorHAnsi"/>
              </w:rPr>
              <w:t>KDM</w:t>
            </w:r>
          </w:p>
        </w:tc>
        <w:tc>
          <w:tcPr>
            <w:tcW w:w="1182" w:type="dxa"/>
            <w:vAlign w:val="center"/>
          </w:tcPr>
          <w:p w:rsidR="00002D70" w:rsidRPr="00471410" w:rsidRDefault="00002D70" w:rsidP="00BF3180">
            <w:pPr>
              <w:spacing w:after="200" w:line="276" w:lineRule="auto"/>
              <w:contextualSpacing/>
              <w:jc w:val="center"/>
              <w:rPr>
                <w:rFonts w:asciiTheme="minorHAnsi" w:eastAsiaTheme="minorHAnsi" w:hAnsiTheme="minorHAnsi" w:cstheme="minorHAnsi"/>
                <w:lang w:eastAsia="en-US"/>
              </w:rPr>
            </w:pPr>
            <w:r w:rsidRPr="00471410">
              <w:rPr>
                <w:rFonts w:asciiTheme="minorHAnsi" w:hAnsiTheme="minorHAnsi" w:cstheme="minorHAnsi"/>
              </w:rPr>
              <w:t>Medium</w:t>
            </w:r>
          </w:p>
        </w:tc>
        <w:tc>
          <w:tcPr>
            <w:tcW w:w="4253" w:type="dxa"/>
            <w:vAlign w:val="center"/>
          </w:tcPr>
          <w:p w:rsidR="00002D70" w:rsidRPr="00471410" w:rsidRDefault="00002D70" w:rsidP="00471410">
            <w:pPr>
              <w:spacing w:after="200" w:line="276" w:lineRule="auto"/>
              <w:contextualSpacing/>
              <w:jc w:val="both"/>
              <w:rPr>
                <w:rFonts w:asciiTheme="minorHAnsi" w:eastAsiaTheme="minorHAnsi" w:hAnsiTheme="minorHAnsi" w:cstheme="minorHAnsi"/>
                <w:lang w:eastAsia="en-US"/>
              </w:rPr>
            </w:pPr>
            <w:r w:rsidRPr="00471410">
              <w:rPr>
                <w:rFonts w:asciiTheme="minorHAnsi" w:eastAsiaTheme="minorHAnsi" w:hAnsiTheme="minorHAnsi" w:cstheme="minorHAnsi"/>
                <w:lang w:eastAsia="en-US"/>
              </w:rPr>
              <w:t xml:space="preserve">On 28 September 2019 water </w:t>
            </w:r>
            <w:r w:rsidR="00EE611B" w:rsidRPr="00471410">
              <w:rPr>
                <w:rFonts w:asciiTheme="minorHAnsi" w:eastAsiaTheme="minorHAnsi" w:hAnsiTheme="minorHAnsi" w:cstheme="minorHAnsi"/>
                <w:lang w:eastAsia="en-US"/>
              </w:rPr>
              <w:t>originating from the plant</w:t>
            </w:r>
            <w:r w:rsidR="00F16BE8" w:rsidRPr="00471410">
              <w:rPr>
                <w:rFonts w:asciiTheme="minorHAnsi" w:eastAsiaTheme="minorHAnsi" w:hAnsiTheme="minorHAnsi" w:cstheme="minorHAnsi"/>
                <w:lang w:eastAsia="en-US"/>
              </w:rPr>
              <w:t>,</w:t>
            </w:r>
            <w:r w:rsidR="00EE611B" w:rsidRPr="00471410">
              <w:rPr>
                <w:rFonts w:asciiTheme="minorHAnsi" w:eastAsiaTheme="minorHAnsi" w:hAnsiTheme="minorHAnsi" w:cstheme="minorHAnsi"/>
                <w:lang w:eastAsia="en-US"/>
              </w:rPr>
              <w:t xml:space="preserve"> ran</w:t>
            </w:r>
            <w:r w:rsidRPr="00471410">
              <w:rPr>
                <w:rFonts w:asciiTheme="minorHAnsi" w:eastAsiaTheme="minorHAnsi" w:hAnsiTheme="minorHAnsi" w:cstheme="minorHAnsi"/>
                <w:lang w:eastAsia="en-US"/>
              </w:rPr>
              <w:t xml:space="preserve"> via the storm water channel from the mining area.</w:t>
            </w:r>
            <w:r w:rsidR="00EE611B" w:rsidRPr="00471410">
              <w:rPr>
                <w:rFonts w:asciiTheme="minorHAnsi" w:eastAsiaTheme="minorHAnsi" w:hAnsiTheme="minorHAnsi" w:cstheme="minorHAnsi"/>
                <w:lang w:eastAsia="en-US"/>
              </w:rPr>
              <w:t xml:space="preserve"> An investigation</w:t>
            </w:r>
            <w:r w:rsidR="00F16BE8" w:rsidRPr="00471410">
              <w:rPr>
                <w:rFonts w:asciiTheme="minorHAnsi" w:eastAsiaTheme="minorHAnsi" w:hAnsiTheme="minorHAnsi" w:cstheme="minorHAnsi"/>
                <w:lang w:eastAsia="en-US"/>
              </w:rPr>
              <w:t xml:space="preserve"> found</w:t>
            </w:r>
            <w:r w:rsidR="00EE611B" w:rsidRPr="00471410">
              <w:rPr>
                <w:rFonts w:asciiTheme="minorHAnsi" w:eastAsiaTheme="minorHAnsi" w:hAnsiTheme="minorHAnsi" w:cstheme="minorHAnsi"/>
                <w:lang w:eastAsia="en-US"/>
              </w:rPr>
              <w:t xml:space="preserve"> that </w:t>
            </w:r>
            <w:r w:rsidRPr="00471410">
              <w:rPr>
                <w:rFonts w:asciiTheme="minorHAnsi" w:eastAsiaTheme="minorHAnsi" w:hAnsiTheme="minorHAnsi" w:cstheme="minorHAnsi"/>
                <w:lang w:eastAsia="en-US"/>
              </w:rPr>
              <w:t xml:space="preserve">the drain pump at the plant did not start up and the secondary pump that should have pumped the water back into </w:t>
            </w:r>
            <w:r w:rsidR="00EE611B" w:rsidRPr="00471410">
              <w:rPr>
                <w:rFonts w:asciiTheme="minorHAnsi" w:eastAsiaTheme="minorHAnsi" w:hAnsiTheme="minorHAnsi" w:cstheme="minorHAnsi"/>
                <w:lang w:eastAsia="en-US"/>
              </w:rPr>
              <w:t xml:space="preserve">the system was not functioning. It resulted in contaminated water leaving </w:t>
            </w:r>
            <w:r w:rsidRPr="00471410">
              <w:rPr>
                <w:rFonts w:asciiTheme="minorHAnsi" w:eastAsiaTheme="minorHAnsi" w:hAnsiTheme="minorHAnsi" w:cstheme="minorHAnsi"/>
                <w:lang w:eastAsia="en-US"/>
              </w:rPr>
              <w:t>the mine area via the storm water system. It did not enter any other water bodies.</w:t>
            </w:r>
          </w:p>
        </w:tc>
        <w:tc>
          <w:tcPr>
            <w:tcW w:w="1411" w:type="dxa"/>
            <w:shd w:val="clear" w:color="auto" w:fill="auto"/>
            <w:vAlign w:val="center"/>
          </w:tcPr>
          <w:p w:rsidR="00002D70" w:rsidRPr="00471410" w:rsidRDefault="00002D70" w:rsidP="00BF3180">
            <w:pPr>
              <w:spacing w:after="200" w:line="276" w:lineRule="auto"/>
              <w:contextualSpacing/>
              <w:jc w:val="center"/>
              <w:rPr>
                <w:rFonts w:asciiTheme="minorHAnsi" w:eastAsiaTheme="minorHAnsi" w:hAnsiTheme="minorHAnsi" w:cstheme="minorHAnsi"/>
                <w:lang w:eastAsia="en-US"/>
              </w:rPr>
            </w:pPr>
            <w:r w:rsidRPr="00471410">
              <w:rPr>
                <w:rFonts w:asciiTheme="minorHAnsi" w:eastAsiaTheme="minorHAnsi" w:hAnsiTheme="minorHAnsi" w:cstheme="minorHAnsi"/>
                <w:lang w:eastAsia="en-US"/>
              </w:rPr>
              <w:t>Completed</w:t>
            </w:r>
          </w:p>
        </w:tc>
      </w:tr>
    </w:tbl>
    <w:p w:rsidR="0088331F" w:rsidRPr="0088331F" w:rsidRDefault="0088331F" w:rsidP="00811DB5">
      <w:pPr>
        <w:spacing w:after="0"/>
      </w:pPr>
    </w:p>
    <w:p w:rsidR="00B60510" w:rsidRPr="00707165" w:rsidRDefault="00707165" w:rsidP="00962DC0">
      <w:pPr>
        <w:pStyle w:val="Heading2"/>
        <w:tabs>
          <w:tab w:val="left" w:pos="1134"/>
        </w:tabs>
        <w:ind w:left="567" w:hanging="567"/>
        <w:rPr>
          <w:rFonts w:asciiTheme="minorHAnsi" w:hAnsiTheme="minorHAnsi"/>
          <w:b w:val="0"/>
          <w:color w:val="auto"/>
        </w:rPr>
      </w:pPr>
      <w:bookmarkStart w:id="28" w:name="_Toc46915886"/>
      <w:r>
        <w:rPr>
          <w:rStyle w:val="Heading2Char"/>
          <w:rFonts w:asciiTheme="minorHAnsi" w:hAnsiTheme="minorHAnsi"/>
          <w:b/>
          <w:color w:val="auto"/>
        </w:rPr>
        <w:t>2.4</w:t>
      </w:r>
      <w:r>
        <w:rPr>
          <w:rStyle w:val="Heading2Char"/>
          <w:rFonts w:asciiTheme="minorHAnsi" w:hAnsiTheme="minorHAnsi"/>
          <w:b/>
          <w:color w:val="auto"/>
        </w:rPr>
        <w:tab/>
      </w:r>
      <w:r w:rsidR="00B60510" w:rsidRPr="00707165">
        <w:rPr>
          <w:rStyle w:val="Heading2Char"/>
          <w:rFonts w:asciiTheme="minorHAnsi" w:hAnsiTheme="minorHAnsi"/>
          <w:b/>
          <w:color w:val="auto"/>
        </w:rPr>
        <w:t>Internal</w:t>
      </w:r>
      <w:r w:rsidR="00B60510" w:rsidRPr="00707165">
        <w:rPr>
          <w:rFonts w:asciiTheme="minorHAnsi" w:hAnsiTheme="minorHAnsi"/>
          <w:b w:val="0"/>
          <w:color w:val="auto"/>
        </w:rPr>
        <w:t xml:space="preserve"> </w:t>
      </w:r>
      <w:r w:rsidR="00B60510" w:rsidRPr="00707165">
        <w:rPr>
          <w:rFonts w:asciiTheme="minorHAnsi" w:hAnsiTheme="minorHAnsi"/>
          <w:color w:val="auto"/>
        </w:rPr>
        <w:t>Assessments</w:t>
      </w:r>
      <w:bookmarkEnd w:id="28"/>
    </w:p>
    <w:p w:rsidR="005079DE" w:rsidRPr="005079DE" w:rsidRDefault="005079DE" w:rsidP="005079DE">
      <w:pPr>
        <w:pStyle w:val="ListParagraph"/>
        <w:ind w:left="1134"/>
        <w:rPr>
          <w:b/>
          <w:sz w:val="16"/>
          <w:szCs w:val="16"/>
        </w:rPr>
      </w:pPr>
    </w:p>
    <w:p w:rsidR="00FF04D0" w:rsidRDefault="000F3215" w:rsidP="00962DC0">
      <w:pPr>
        <w:pStyle w:val="ListParagraph"/>
        <w:ind w:left="567"/>
        <w:jc w:val="both"/>
      </w:pPr>
      <w:r>
        <w:t>Due to legislative requirements, as well as the self –regulatory approach of ISO 14001, the o</w:t>
      </w:r>
      <w:r w:rsidR="00094EF6">
        <w:t>rganisations</w:t>
      </w:r>
      <w:r>
        <w:t xml:space="preserve"> undergo numerous internal and external audits per year. </w:t>
      </w:r>
      <w:r w:rsidR="005079DE">
        <w:t>Only assessments conducted by either on-site personnel, group personnel or consultants contracted for assessments to be used internally only, are noted in this section.</w:t>
      </w:r>
    </w:p>
    <w:p w:rsidR="009677AA" w:rsidRPr="0014722D" w:rsidRDefault="0081765C" w:rsidP="00962DC0">
      <w:pPr>
        <w:pStyle w:val="Caption"/>
        <w:ind w:firstLine="567"/>
        <w:rPr>
          <w:color w:val="164683"/>
        </w:rPr>
      </w:pPr>
      <w:bookmarkStart w:id="29" w:name="_Toc46915921"/>
      <w:r w:rsidRPr="0014722D">
        <w:rPr>
          <w:color w:val="164683"/>
        </w:rPr>
        <w:t xml:space="preserve">Table </w:t>
      </w:r>
      <w:r w:rsidR="00EC5528" w:rsidRPr="0014722D">
        <w:rPr>
          <w:noProof/>
          <w:color w:val="164683"/>
        </w:rPr>
        <w:fldChar w:fldCharType="begin"/>
      </w:r>
      <w:r w:rsidR="00EC5528" w:rsidRPr="0014722D">
        <w:rPr>
          <w:noProof/>
          <w:color w:val="164683"/>
        </w:rPr>
        <w:instrText xml:space="preserve"> SEQ Table \* ARABIC </w:instrText>
      </w:r>
      <w:r w:rsidR="00EC5528" w:rsidRPr="0014722D">
        <w:rPr>
          <w:noProof/>
          <w:color w:val="164683"/>
        </w:rPr>
        <w:fldChar w:fldCharType="separate"/>
      </w:r>
      <w:r w:rsidR="006B2EA7">
        <w:rPr>
          <w:noProof/>
          <w:color w:val="164683"/>
        </w:rPr>
        <w:t>10</w:t>
      </w:r>
      <w:r w:rsidR="00EC5528" w:rsidRPr="0014722D">
        <w:rPr>
          <w:noProof/>
          <w:color w:val="164683"/>
        </w:rPr>
        <w:fldChar w:fldCharType="end"/>
      </w:r>
      <w:r w:rsidRPr="0014722D">
        <w:rPr>
          <w:color w:val="164683"/>
        </w:rPr>
        <w:t xml:space="preserve">: </w:t>
      </w:r>
      <w:r w:rsidRPr="0014722D">
        <w:rPr>
          <w:b w:val="0"/>
          <w:i/>
          <w:color w:val="164683"/>
        </w:rPr>
        <w:t xml:space="preserve">Internal Assessments Conducted in this </w:t>
      </w:r>
      <w:r w:rsidR="00A63205" w:rsidRPr="0014722D">
        <w:rPr>
          <w:b w:val="0"/>
          <w:i/>
          <w:color w:val="164683"/>
        </w:rPr>
        <w:t>period</w:t>
      </w:r>
      <w:bookmarkEnd w:id="29"/>
    </w:p>
    <w:tbl>
      <w:tblPr>
        <w:tblStyle w:val="TableGrid"/>
        <w:tblW w:w="0" w:type="auto"/>
        <w:tblInd w:w="636" w:type="dxa"/>
        <w:tblLayout w:type="fixed"/>
        <w:tblLook w:val="04A0" w:firstRow="1" w:lastRow="0" w:firstColumn="1" w:lastColumn="0" w:noHBand="0" w:noVBand="1"/>
      </w:tblPr>
      <w:tblGrid>
        <w:gridCol w:w="1344"/>
        <w:gridCol w:w="1554"/>
        <w:gridCol w:w="1554"/>
        <w:gridCol w:w="1555"/>
        <w:gridCol w:w="1432"/>
        <w:gridCol w:w="1677"/>
      </w:tblGrid>
      <w:tr w:rsidR="007E714A" w:rsidRPr="00EA1181" w:rsidTr="0014452E">
        <w:trPr>
          <w:trHeight w:val="435"/>
        </w:trPr>
        <w:tc>
          <w:tcPr>
            <w:tcW w:w="1344" w:type="dxa"/>
            <w:shd w:val="clear" w:color="auto" w:fill="7D817C"/>
            <w:vAlign w:val="center"/>
          </w:tcPr>
          <w:p w:rsidR="009677AA" w:rsidRPr="00B92A40" w:rsidRDefault="00094EF6" w:rsidP="00094EF6">
            <w:pPr>
              <w:pStyle w:val="ListParagraph"/>
              <w:ind w:left="0"/>
              <w:jc w:val="center"/>
              <w:rPr>
                <w:rFonts w:asciiTheme="minorHAnsi" w:hAnsiTheme="minorHAnsi"/>
                <w:b/>
              </w:rPr>
            </w:pPr>
            <w:r>
              <w:rPr>
                <w:rFonts w:asciiTheme="minorHAnsi" w:hAnsiTheme="minorHAnsi"/>
                <w:b/>
              </w:rPr>
              <w:t>Organisation</w:t>
            </w:r>
          </w:p>
        </w:tc>
        <w:tc>
          <w:tcPr>
            <w:tcW w:w="1554" w:type="dxa"/>
            <w:shd w:val="clear" w:color="auto" w:fill="7D817C"/>
            <w:vAlign w:val="center"/>
          </w:tcPr>
          <w:p w:rsidR="009677AA" w:rsidRPr="00B92A40" w:rsidRDefault="007A22A9" w:rsidP="00207BC0">
            <w:pPr>
              <w:pStyle w:val="ListParagraph"/>
              <w:ind w:left="0"/>
              <w:jc w:val="center"/>
              <w:rPr>
                <w:rFonts w:asciiTheme="minorHAnsi" w:hAnsiTheme="minorHAnsi"/>
                <w:b/>
              </w:rPr>
            </w:pPr>
            <w:r w:rsidRPr="00B92A40">
              <w:rPr>
                <w:rFonts w:asciiTheme="minorHAnsi" w:hAnsiTheme="minorHAnsi"/>
                <w:b/>
              </w:rPr>
              <w:t>IWWMP/ GN R704</w:t>
            </w:r>
          </w:p>
        </w:tc>
        <w:tc>
          <w:tcPr>
            <w:tcW w:w="1554" w:type="dxa"/>
            <w:shd w:val="clear" w:color="auto" w:fill="7D817C"/>
            <w:vAlign w:val="center"/>
          </w:tcPr>
          <w:p w:rsidR="009677AA" w:rsidRPr="00B92A40" w:rsidRDefault="009677AA" w:rsidP="00207BC0">
            <w:pPr>
              <w:pStyle w:val="ListParagraph"/>
              <w:ind w:left="0"/>
              <w:jc w:val="center"/>
              <w:rPr>
                <w:b/>
              </w:rPr>
            </w:pPr>
            <w:r w:rsidRPr="00B92A40">
              <w:rPr>
                <w:b/>
              </w:rPr>
              <w:t>Legal compliance</w:t>
            </w:r>
          </w:p>
        </w:tc>
        <w:tc>
          <w:tcPr>
            <w:tcW w:w="1555" w:type="dxa"/>
            <w:shd w:val="clear" w:color="auto" w:fill="7D817C"/>
            <w:vAlign w:val="center"/>
          </w:tcPr>
          <w:p w:rsidR="009677AA" w:rsidRPr="00B92A40" w:rsidRDefault="009677AA" w:rsidP="00207BC0">
            <w:pPr>
              <w:pStyle w:val="ListParagraph"/>
              <w:ind w:left="0"/>
              <w:jc w:val="center"/>
              <w:rPr>
                <w:rFonts w:asciiTheme="minorHAnsi" w:hAnsiTheme="minorHAnsi"/>
                <w:b/>
              </w:rPr>
            </w:pPr>
            <w:r w:rsidRPr="00B92A40">
              <w:rPr>
                <w:rFonts w:asciiTheme="minorHAnsi" w:hAnsiTheme="minorHAnsi"/>
                <w:b/>
              </w:rPr>
              <w:t>CAP</w:t>
            </w:r>
            <w:r w:rsidR="00F16BE8">
              <w:rPr>
                <w:rStyle w:val="FootnoteReference"/>
                <w:rFonts w:asciiTheme="minorHAnsi" w:hAnsiTheme="minorHAnsi"/>
                <w:b/>
              </w:rPr>
              <w:footnoteReference w:id="5"/>
            </w:r>
          </w:p>
        </w:tc>
        <w:tc>
          <w:tcPr>
            <w:tcW w:w="1432" w:type="dxa"/>
            <w:shd w:val="clear" w:color="auto" w:fill="7D817C"/>
            <w:vAlign w:val="center"/>
          </w:tcPr>
          <w:p w:rsidR="009677AA" w:rsidRPr="00B92A40" w:rsidRDefault="009677AA" w:rsidP="00207BC0">
            <w:pPr>
              <w:pStyle w:val="ListParagraph"/>
              <w:ind w:left="0"/>
              <w:jc w:val="center"/>
              <w:rPr>
                <w:rFonts w:asciiTheme="minorHAnsi" w:hAnsiTheme="minorHAnsi"/>
                <w:b/>
              </w:rPr>
            </w:pPr>
            <w:r w:rsidRPr="00B92A40">
              <w:rPr>
                <w:rFonts w:asciiTheme="minorHAnsi" w:hAnsiTheme="minorHAnsi"/>
                <w:b/>
              </w:rPr>
              <w:t>Internal EMS</w:t>
            </w:r>
          </w:p>
        </w:tc>
        <w:tc>
          <w:tcPr>
            <w:tcW w:w="1677" w:type="dxa"/>
            <w:shd w:val="clear" w:color="auto" w:fill="7D817C"/>
            <w:vAlign w:val="center"/>
          </w:tcPr>
          <w:p w:rsidR="009677AA" w:rsidRPr="00B92A40" w:rsidRDefault="009677AA" w:rsidP="00207BC0">
            <w:pPr>
              <w:pStyle w:val="ListParagraph"/>
              <w:ind w:left="0"/>
              <w:jc w:val="center"/>
              <w:rPr>
                <w:b/>
              </w:rPr>
            </w:pPr>
            <w:r w:rsidRPr="00B92A40">
              <w:rPr>
                <w:b/>
              </w:rPr>
              <w:t>Other</w:t>
            </w:r>
          </w:p>
        </w:tc>
      </w:tr>
      <w:tr w:rsidR="007E714A" w:rsidRPr="001839B9" w:rsidTr="001E5FBA">
        <w:trPr>
          <w:trHeight w:val="413"/>
        </w:trPr>
        <w:tc>
          <w:tcPr>
            <w:tcW w:w="1344" w:type="dxa"/>
            <w:shd w:val="clear" w:color="auto" w:fill="7D817C"/>
            <w:vAlign w:val="center"/>
          </w:tcPr>
          <w:p w:rsidR="009677AA" w:rsidRPr="00B92A40" w:rsidRDefault="009677AA" w:rsidP="00207BC0">
            <w:pPr>
              <w:pStyle w:val="ListParagraph"/>
              <w:ind w:left="0"/>
              <w:jc w:val="center"/>
              <w:rPr>
                <w:rFonts w:asciiTheme="minorHAnsi" w:hAnsiTheme="minorHAnsi"/>
                <w:b/>
              </w:rPr>
            </w:pPr>
            <w:r w:rsidRPr="00B92A40">
              <w:rPr>
                <w:rFonts w:asciiTheme="minorHAnsi" w:hAnsiTheme="minorHAnsi"/>
                <w:b/>
              </w:rPr>
              <w:t>CDM</w:t>
            </w:r>
          </w:p>
        </w:tc>
        <w:tc>
          <w:tcPr>
            <w:tcW w:w="1554" w:type="dxa"/>
            <w:shd w:val="clear" w:color="auto" w:fill="auto"/>
          </w:tcPr>
          <w:p w:rsidR="009677AA" w:rsidRPr="00127D04" w:rsidRDefault="009677AA" w:rsidP="00471410">
            <w:pPr>
              <w:pStyle w:val="ListParagraph"/>
              <w:ind w:left="0"/>
              <w:rPr>
                <w:rFonts w:asciiTheme="minorHAnsi" w:hAnsiTheme="minorHAnsi" w:cstheme="minorHAnsi"/>
                <w:color w:val="FF0000"/>
                <w:sz w:val="18"/>
                <w:szCs w:val="18"/>
              </w:rPr>
            </w:pPr>
          </w:p>
        </w:tc>
        <w:tc>
          <w:tcPr>
            <w:tcW w:w="1554" w:type="dxa"/>
            <w:shd w:val="clear" w:color="auto" w:fill="auto"/>
          </w:tcPr>
          <w:p w:rsidR="009677AA" w:rsidRPr="00127D04" w:rsidRDefault="009677AA" w:rsidP="00471410">
            <w:pPr>
              <w:pStyle w:val="ListParagraph"/>
              <w:ind w:left="0"/>
              <w:rPr>
                <w:rFonts w:asciiTheme="minorHAnsi" w:hAnsiTheme="minorHAnsi" w:cstheme="minorHAnsi"/>
                <w:color w:val="FF0000"/>
                <w:sz w:val="18"/>
                <w:szCs w:val="18"/>
              </w:rPr>
            </w:pPr>
          </w:p>
        </w:tc>
        <w:tc>
          <w:tcPr>
            <w:tcW w:w="1555" w:type="dxa"/>
            <w:shd w:val="clear" w:color="auto" w:fill="C8CACB"/>
          </w:tcPr>
          <w:p w:rsidR="005858DC" w:rsidRPr="00127D04" w:rsidRDefault="00E05F52" w:rsidP="00471410">
            <w:pPr>
              <w:pStyle w:val="ListParagraph"/>
              <w:ind w:left="0"/>
              <w:rPr>
                <w:rFonts w:asciiTheme="minorHAnsi" w:hAnsiTheme="minorHAnsi" w:cstheme="minorHAnsi"/>
                <w:sz w:val="18"/>
                <w:szCs w:val="18"/>
              </w:rPr>
            </w:pPr>
            <w:r>
              <w:rPr>
                <w:rFonts w:asciiTheme="minorHAnsi" w:hAnsiTheme="minorHAnsi" w:cstheme="minorHAnsi"/>
                <w:sz w:val="18"/>
                <w:szCs w:val="18"/>
              </w:rPr>
              <w:t xml:space="preserve">Jan </w:t>
            </w:r>
            <w:r w:rsidR="005858DC" w:rsidRPr="00127D04">
              <w:rPr>
                <w:rFonts w:asciiTheme="minorHAnsi" w:hAnsiTheme="minorHAnsi" w:cstheme="minorHAnsi"/>
                <w:sz w:val="18"/>
                <w:szCs w:val="18"/>
              </w:rPr>
              <w:t>2020:</w:t>
            </w:r>
          </w:p>
          <w:p w:rsidR="009677AA" w:rsidRPr="00127D04" w:rsidRDefault="00127D04" w:rsidP="00471410">
            <w:pPr>
              <w:pStyle w:val="ListParagraph"/>
              <w:ind w:left="0"/>
              <w:rPr>
                <w:rFonts w:asciiTheme="minorHAnsi" w:hAnsiTheme="minorHAnsi" w:cstheme="minorHAnsi"/>
                <w:color w:val="FF0000"/>
                <w:sz w:val="18"/>
                <w:szCs w:val="18"/>
              </w:rPr>
            </w:pPr>
            <w:r>
              <w:rPr>
                <w:rFonts w:asciiTheme="minorHAnsi" w:hAnsiTheme="minorHAnsi" w:cstheme="minorHAnsi"/>
                <w:sz w:val="18"/>
                <w:szCs w:val="18"/>
              </w:rPr>
              <w:t>12 findings</w:t>
            </w:r>
          </w:p>
        </w:tc>
        <w:tc>
          <w:tcPr>
            <w:tcW w:w="1432" w:type="dxa"/>
            <w:shd w:val="clear" w:color="auto" w:fill="C8CACB"/>
          </w:tcPr>
          <w:p w:rsidR="00C254FB" w:rsidRPr="00127D04" w:rsidRDefault="00C254FB" w:rsidP="00471410">
            <w:pPr>
              <w:pStyle w:val="ListParagraph"/>
              <w:ind w:left="0"/>
              <w:rPr>
                <w:rFonts w:asciiTheme="minorHAnsi" w:hAnsiTheme="minorHAnsi" w:cstheme="minorHAnsi"/>
                <w:sz w:val="18"/>
                <w:szCs w:val="18"/>
              </w:rPr>
            </w:pPr>
            <w:r w:rsidRPr="00127D04">
              <w:rPr>
                <w:rFonts w:asciiTheme="minorHAnsi" w:hAnsiTheme="minorHAnsi" w:cstheme="minorHAnsi"/>
                <w:sz w:val="18"/>
                <w:szCs w:val="18"/>
              </w:rPr>
              <w:t>Q2: Environmental Management Audit: 4 findings</w:t>
            </w:r>
          </w:p>
          <w:p w:rsidR="009677AA" w:rsidRPr="00127D04" w:rsidRDefault="009677AA" w:rsidP="00471410">
            <w:pPr>
              <w:pStyle w:val="ListParagraph"/>
              <w:ind w:left="0"/>
              <w:rPr>
                <w:rFonts w:asciiTheme="minorHAnsi" w:hAnsiTheme="minorHAnsi" w:cstheme="minorHAnsi"/>
                <w:color w:val="FF0000"/>
                <w:sz w:val="18"/>
                <w:szCs w:val="18"/>
              </w:rPr>
            </w:pPr>
          </w:p>
        </w:tc>
        <w:tc>
          <w:tcPr>
            <w:tcW w:w="1677" w:type="dxa"/>
            <w:shd w:val="clear" w:color="auto" w:fill="C8CACB"/>
          </w:tcPr>
          <w:p w:rsidR="00002D70" w:rsidRPr="00127D04" w:rsidRDefault="00BF3180" w:rsidP="00471410">
            <w:pPr>
              <w:pStyle w:val="ListParagraph"/>
              <w:ind w:left="0"/>
              <w:rPr>
                <w:rFonts w:asciiTheme="minorHAnsi" w:hAnsiTheme="minorHAnsi" w:cstheme="minorHAnsi"/>
                <w:sz w:val="18"/>
                <w:szCs w:val="18"/>
              </w:rPr>
            </w:pPr>
            <w:r w:rsidRPr="00F16BE8">
              <w:rPr>
                <w:rFonts w:asciiTheme="minorHAnsi" w:hAnsiTheme="minorHAnsi" w:cstheme="minorHAnsi"/>
                <w:sz w:val="18"/>
                <w:szCs w:val="18"/>
              </w:rPr>
              <w:t>Q1:</w:t>
            </w:r>
            <w:r w:rsidR="00903C57">
              <w:rPr>
                <w:rFonts w:asciiTheme="minorHAnsi" w:hAnsiTheme="minorHAnsi" w:cstheme="minorHAnsi"/>
                <w:sz w:val="18"/>
                <w:szCs w:val="18"/>
              </w:rPr>
              <w:t xml:space="preserve"> </w:t>
            </w:r>
            <w:r w:rsidR="00F16BE8" w:rsidRPr="00F16BE8">
              <w:rPr>
                <w:rFonts w:asciiTheme="minorHAnsi" w:hAnsiTheme="minorHAnsi" w:cstheme="minorHAnsi"/>
                <w:sz w:val="18"/>
                <w:szCs w:val="18"/>
              </w:rPr>
              <w:t>T</w:t>
            </w:r>
            <w:r w:rsidR="00002D70" w:rsidRPr="00F16BE8">
              <w:rPr>
                <w:rFonts w:asciiTheme="minorHAnsi" w:hAnsiTheme="minorHAnsi" w:cstheme="minorHAnsi"/>
                <w:sz w:val="18"/>
                <w:szCs w:val="18"/>
              </w:rPr>
              <w:t>ransformer PCB compliance inspection</w:t>
            </w:r>
          </w:p>
          <w:p w:rsidR="00BF3180" w:rsidRPr="00127D04" w:rsidRDefault="00BF3180" w:rsidP="00471410">
            <w:pPr>
              <w:pStyle w:val="ListParagraph"/>
              <w:ind w:left="0"/>
              <w:rPr>
                <w:rFonts w:asciiTheme="minorHAnsi" w:hAnsiTheme="minorHAnsi" w:cstheme="minorHAnsi"/>
                <w:sz w:val="18"/>
                <w:szCs w:val="18"/>
              </w:rPr>
            </w:pPr>
          </w:p>
          <w:p w:rsidR="00BF3180" w:rsidRPr="00127D04" w:rsidRDefault="00BF3180" w:rsidP="00471410">
            <w:pPr>
              <w:pStyle w:val="ListParagraph"/>
              <w:ind w:left="0"/>
              <w:rPr>
                <w:rFonts w:asciiTheme="minorHAnsi" w:hAnsiTheme="minorHAnsi" w:cstheme="minorHAnsi"/>
                <w:color w:val="FF0000"/>
                <w:sz w:val="18"/>
                <w:szCs w:val="18"/>
              </w:rPr>
            </w:pPr>
            <w:r w:rsidRPr="00127D04">
              <w:rPr>
                <w:rFonts w:asciiTheme="minorHAnsi" w:hAnsiTheme="minorHAnsi" w:cstheme="minorHAnsi"/>
                <w:sz w:val="18"/>
                <w:szCs w:val="18"/>
              </w:rPr>
              <w:t>Q3:</w:t>
            </w:r>
            <w:r w:rsidRPr="00127D04">
              <w:rPr>
                <w:rFonts w:asciiTheme="minorHAnsi" w:hAnsiTheme="minorHAnsi" w:cstheme="minorHAnsi"/>
                <w:color w:val="FF0000"/>
                <w:sz w:val="18"/>
                <w:szCs w:val="18"/>
              </w:rPr>
              <w:t xml:space="preserve"> </w:t>
            </w:r>
            <w:r w:rsidRPr="00127D04">
              <w:rPr>
                <w:rFonts w:asciiTheme="minorHAnsi" w:hAnsiTheme="minorHAnsi" w:cstheme="minorHAnsi"/>
                <w:sz w:val="18"/>
                <w:szCs w:val="18"/>
              </w:rPr>
              <w:t>Waste Management License audit conducted by Group Waste and Water Specialist</w:t>
            </w:r>
            <w:r w:rsidR="00127D04" w:rsidRPr="00127D04">
              <w:rPr>
                <w:rFonts w:asciiTheme="minorHAnsi" w:hAnsiTheme="minorHAnsi" w:cstheme="minorHAnsi"/>
                <w:sz w:val="18"/>
                <w:szCs w:val="18"/>
              </w:rPr>
              <w:t>:</w:t>
            </w:r>
            <w:r w:rsidRPr="00127D04">
              <w:rPr>
                <w:rFonts w:asciiTheme="minorHAnsi" w:hAnsiTheme="minorHAnsi" w:cstheme="minorHAnsi"/>
                <w:sz w:val="18"/>
                <w:szCs w:val="18"/>
              </w:rPr>
              <w:t xml:space="preserve"> 9 findings.</w:t>
            </w:r>
          </w:p>
        </w:tc>
      </w:tr>
      <w:tr w:rsidR="00127D04" w:rsidRPr="00EA1181" w:rsidTr="00471410">
        <w:trPr>
          <w:trHeight w:val="1074"/>
        </w:trPr>
        <w:tc>
          <w:tcPr>
            <w:tcW w:w="1344" w:type="dxa"/>
            <w:shd w:val="clear" w:color="auto" w:fill="7D817C"/>
            <w:vAlign w:val="center"/>
          </w:tcPr>
          <w:p w:rsidR="00127D04" w:rsidRPr="00B92A40" w:rsidRDefault="00127D04" w:rsidP="00127D04">
            <w:pPr>
              <w:pStyle w:val="ListParagraph"/>
              <w:ind w:left="0"/>
              <w:jc w:val="center"/>
              <w:rPr>
                <w:b/>
              </w:rPr>
            </w:pPr>
            <w:r>
              <w:rPr>
                <w:rFonts w:asciiTheme="minorHAnsi" w:hAnsiTheme="minorHAnsi"/>
                <w:b/>
              </w:rPr>
              <w:t>F</w:t>
            </w:r>
            <w:r w:rsidRPr="00B92A40">
              <w:rPr>
                <w:rFonts w:asciiTheme="minorHAnsi" w:hAnsiTheme="minorHAnsi"/>
                <w:b/>
              </w:rPr>
              <w:t>DM</w:t>
            </w:r>
          </w:p>
        </w:tc>
        <w:tc>
          <w:tcPr>
            <w:tcW w:w="1554" w:type="dxa"/>
            <w:shd w:val="clear" w:color="auto" w:fill="auto"/>
          </w:tcPr>
          <w:p w:rsidR="00127D04" w:rsidRPr="00127D04" w:rsidRDefault="00127D04" w:rsidP="00471410">
            <w:pPr>
              <w:pStyle w:val="ListParagraph"/>
              <w:ind w:left="0"/>
              <w:rPr>
                <w:rFonts w:asciiTheme="minorHAnsi" w:hAnsiTheme="minorHAnsi" w:cstheme="minorHAnsi"/>
                <w:color w:val="FF0000"/>
                <w:sz w:val="18"/>
                <w:szCs w:val="18"/>
              </w:rPr>
            </w:pPr>
          </w:p>
        </w:tc>
        <w:tc>
          <w:tcPr>
            <w:tcW w:w="1554" w:type="dxa"/>
            <w:shd w:val="clear" w:color="auto" w:fill="auto"/>
          </w:tcPr>
          <w:p w:rsidR="00127D04" w:rsidRPr="00127D04" w:rsidRDefault="00127D04" w:rsidP="00471410">
            <w:pPr>
              <w:pStyle w:val="ListParagraph"/>
              <w:ind w:left="0"/>
              <w:rPr>
                <w:rFonts w:asciiTheme="minorHAnsi" w:hAnsiTheme="minorHAnsi" w:cstheme="minorHAnsi"/>
                <w:color w:val="FF0000"/>
                <w:sz w:val="18"/>
                <w:szCs w:val="18"/>
              </w:rPr>
            </w:pPr>
          </w:p>
        </w:tc>
        <w:tc>
          <w:tcPr>
            <w:tcW w:w="1555" w:type="dxa"/>
            <w:shd w:val="clear" w:color="auto" w:fill="C8CACB"/>
          </w:tcPr>
          <w:p w:rsidR="00127D04" w:rsidRDefault="00127D04" w:rsidP="00471410">
            <w:pPr>
              <w:pStyle w:val="ListParagraph"/>
              <w:ind w:left="0"/>
              <w:rPr>
                <w:sz w:val="18"/>
                <w:szCs w:val="18"/>
              </w:rPr>
            </w:pPr>
            <w:r w:rsidRPr="00127D04">
              <w:rPr>
                <w:sz w:val="18"/>
                <w:szCs w:val="18"/>
              </w:rPr>
              <w:t>Dec 2019:</w:t>
            </w:r>
          </w:p>
          <w:p w:rsidR="00127D04" w:rsidRPr="00127D04" w:rsidRDefault="00127D04" w:rsidP="00471410">
            <w:pPr>
              <w:pStyle w:val="ListParagraph"/>
              <w:ind w:left="0"/>
              <w:rPr>
                <w:rFonts w:asciiTheme="minorHAnsi" w:hAnsiTheme="minorHAnsi" w:cstheme="minorHAnsi"/>
                <w:color w:val="FF0000"/>
                <w:sz w:val="18"/>
                <w:szCs w:val="18"/>
              </w:rPr>
            </w:pPr>
            <w:r w:rsidRPr="00127D04">
              <w:rPr>
                <w:sz w:val="18"/>
                <w:szCs w:val="18"/>
              </w:rPr>
              <w:t>10 Minor non-conformances; 6 Opportunities for improvement</w:t>
            </w:r>
          </w:p>
        </w:tc>
        <w:tc>
          <w:tcPr>
            <w:tcW w:w="1432" w:type="dxa"/>
            <w:shd w:val="clear" w:color="auto" w:fill="auto"/>
          </w:tcPr>
          <w:p w:rsidR="00127D04" w:rsidRPr="00127D04" w:rsidRDefault="00127D04" w:rsidP="00471410">
            <w:pPr>
              <w:pStyle w:val="ListParagraph"/>
              <w:ind w:left="0"/>
              <w:rPr>
                <w:rFonts w:asciiTheme="minorHAnsi" w:hAnsiTheme="minorHAnsi" w:cstheme="minorHAnsi"/>
                <w:color w:val="FF0000"/>
                <w:sz w:val="18"/>
                <w:szCs w:val="18"/>
              </w:rPr>
            </w:pPr>
          </w:p>
        </w:tc>
        <w:tc>
          <w:tcPr>
            <w:tcW w:w="1677" w:type="dxa"/>
            <w:shd w:val="clear" w:color="auto" w:fill="auto"/>
          </w:tcPr>
          <w:p w:rsidR="00127D04" w:rsidRPr="00127D04" w:rsidRDefault="00127D04" w:rsidP="00471410">
            <w:pPr>
              <w:pStyle w:val="ListParagraph"/>
              <w:ind w:left="0"/>
              <w:rPr>
                <w:rFonts w:asciiTheme="minorHAnsi" w:hAnsiTheme="minorHAnsi" w:cstheme="minorHAnsi"/>
                <w:color w:val="FF0000"/>
                <w:sz w:val="18"/>
                <w:szCs w:val="18"/>
              </w:rPr>
            </w:pPr>
          </w:p>
        </w:tc>
      </w:tr>
      <w:tr w:rsidR="00127D04" w:rsidRPr="00EA1181" w:rsidTr="001E5FBA">
        <w:trPr>
          <w:trHeight w:val="417"/>
        </w:trPr>
        <w:tc>
          <w:tcPr>
            <w:tcW w:w="1344" w:type="dxa"/>
            <w:shd w:val="clear" w:color="auto" w:fill="7D817C"/>
            <w:vAlign w:val="center"/>
          </w:tcPr>
          <w:p w:rsidR="00127D04" w:rsidRPr="00B92A40" w:rsidRDefault="00127D04" w:rsidP="00127D04">
            <w:pPr>
              <w:pStyle w:val="ListParagraph"/>
              <w:ind w:left="0"/>
              <w:jc w:val="center"/>
              <w:rPr>
                <w:rFonts w:asciiTheme="minorHAnsi" w:hAnsiTheme="minorHAnsi"/>
                <w:b/>
              </w:rPr>
            </w:pPr>
            <w:r w:rsidRPr="00B92A40">
              <w:rPr>
                <w:rFonts w:asciiTheme="minorHAnsi" w:hAnsiTheme="minorHAnsi"/>
                <w:b/>
              </w:rPr>
              <w:t>KDM</w:t>
            </w:r>
          </w:p>
        </w:tc>
        <w:tc>
          <w:tcPr>
            <w:tcW w:w="1554" w:type="dxa"/>
            <w:shd w:val="clear" w:color="auto" w:fill="C8CACB"/>
          </w:tcPr>
          <w:p w:rsidR="00127D04" w:rsidRPr="00B96B4E" w:rsidRDefault="00127D04" w:rsidP="00471410">
            <w:pPr>
              <w:pStyle w:val="ListParagraph"/>
              <w:ind w:left="0"/>
              <w:rPr>
                <w:rFonts w:asciiTheme="minorHAnsi" w:hAnsiTheme="minorHAnsi" w:cstheme="minorHAnsi"/>
                <w:sz w:val="18"/>
                <w:szCs w:val="18"/>
              </w:rPr>
            </w:pPr>
            <w:r w:rsidRPr="00B96B4E">
              <w:rPr>
                <w:rFonts w:asciiTheme="minorHAnsi" w:hAnsiTheme="minorHAnsi" w:cstheme="minorHAnsi"/>
                <w:sz w:val="18"/>
                <w:szCs w:val="18"/>
              </w:rPr>
              <w:t>27/01/2020:</w:t>
            </w:r>
          </w:p>
          <w:p w:rsidR="00127D04" w:rsidRPr="00127D04" w:rsidRDefault="00127D04" w:rsidP="00471410">
            <w:pPr>
              <w:pStyle w:val="ListParagraph"/>
              <w:ind w:left="0"/>
              <w:rPr>
                <w:rFonts w:asciiTheme="minorHAnsi" w:hAnsiTheme="minorHAnsi" w:cstheme="minorHAnsi"/>
                <w:color w:val="FF0000"/>
                <w:sz w:val="18"/>
                <w:szCs w:val="18"/>
              </w:rPr>
            </w:pPr>
            <w:r w:rsidRPr="00B96B4E">
              <w:rPr>
                <w:rFonts w:asciiTheme="minorHAnsi" w:hAnsiTheme="minorHAnsi" w:cstheme="minorHAnsi"/>
                <w:sz w:val="18"/>
                <w:szCs w:val="18"/>
              </w:rPr>
              <w:t>Inter</w:t>
            </w:r>
            <w:r w:rsidR="00B96B4E" w:rsidRPr="00B96B4E">
              <w:rPr>
                <w:rFonts w:asciiTheme="minorHAnsi" w:hAnsiTheme="minorHAnsi" w:cstheme="minorHAnsi"/>
                <w:sz w:val="18"/>
                <w:szCs w:val="18"/>
              </w:rPr>
              <w:t>nal WUL audit conducted by HSE</w:t>
            </w:r>
            <w:r w:rsidR="00B96B4E">
              <w:rPr>
                <w:rFonts w:asciiTheme="minorHAnsi" w:hAnsiTheme="minorHAnsi" w:cstheme="minorHAnsi"/>
                <w:sz w:val="18"/>
                <w:szCs w:val="18"/>
              </w:rPr>
              <w:t>Q</w:t>
            </w:r>
            <w:r w:rsidR="00B96B4E" w:rsidRPr="00B96B4E">
              <w:rPr>
                <w:rFonts w:asciiTheme="minorHAnsi" w:hAnsiTheme="minorHAnsi" w:cstheme="minorHAnsi"/>
                <w:sz w:val="18"/>
                <w:szCs w:val="18"/>
              </w:rPr>
              <w:t xml:space="preserve"> Data Analyst</w:t>
            </w:r>
            <w:r w:rsidR="0092687E">
              <w:rPr>
                <w:rFonts w:asciiTheme="minorHAnsi" w:hAnsiTheme="minorHAnsi" w:cstheme="minorHAnsi"/>
                <w:sz w:val="18"/>
                <w:szCs w:val="18"/>
              </w:rPr>
              <w:t>: 12 partial non-compliances and 8 non-compliances</w:t>
            </w:r>
          </w:p>
        </w:tc>
        <w:tc>
          <w:tcPr>
            <w:tcW w:w="1554" w:type="dxa"/>
            <w:shd w:val="clear" w:color="auto" w:fill="auto"/>
          </w:tcPr>
          <w:p w:rsidR="00127D04" w:rsidRPr="00127D04" w:rsidRDefault="00127D04" w:rsidP="00471410">
            <w:pPr>
              <w:pStyle w:val="ListParagraph"/>
              <w:ind w:left="0"/>
              <w:rPr>
                <w:rFonts w:asciiTheme="minorHAnsi" w:hAnsiTheme="minorHAnsi" w:cstheme="minorHAnsi"/>
                <w:color w:val="FF0000"/>
                <w:sz w:val="18"/>
                <w:szCs w:val="18"/>
              </w:rPr>
            </w:pPr>
          </w:p>
        </w:tc>
        <w:tc>
          <w:tcPr>
            <w:tcW w:w="1555" w:type="dxa"/>
            <w:tcBorders>
              <w:bottom w:val="single" w:sz="4" w:space="0" w:color="auto"/>
            </w:tcBorders>
            <w:shd w:val="clear" w:color="auto" w:fill="C8CACB"/>
          </w:tcPr>
          <w:p w:rsidR="00127D04" w:rsidRPr="00127D04" w:rsidRDefault="00127D04" w:rsidP="00471410">
            <w:pPr>
              <w:pStyle w:val="ListParagraph"/>
              <w:ind w:left="0"/>
              <w:rPr>
                <w:rFonts w:asciiTheme="minorHAnsi" w:hAnsiTheme="minorHAnsi"/>
                <w:sz w:val="18"/>
                <w:szCs w:val="18"/>
              </w:rPr>
            </w:pPr>
            <w:r w:rsidRPr="00127D04">
              <w:rPr>
                <w:rFonts w:asciiTheme="minorHAnsi" w:hAnsiTheme="minorHAnsi"/>
                <w:sz w:val="18"/>
                <w:szCs w:val="18"/>
              </w:rPr>
              <w:t>Nov 2019:</w:t>
            </w:r>
          </w:p>
          <w:p w:rsidR="00127D04" w:rsidRPr="00127D04" w:rsidRDefault="00127D04" w:rsidP="00471410">
            <w:pPr>
              <w:pStyle w:val="ListParagraph"/>
              <w:ind w:left="0"/>
              <w:rPr>
                <w:rFonts w:asciiTheme="minorHAnsi" w:hAnsiTheme="minorHAnsi" w:cstheme="minorHAnsi"/>
                <w:color w:val="FF0000"/>
                <w:sz w:val="18"/>
                <w:szCs w:val="18"/>
              </w:rPr>
            </w:pPr>
            <w:r w:rsidRPr="00127D04">
              <w:rPr>
                <w:rFonts w:asciiTheme="minorHAnsi" w:hAnsiTheme="minorHAnsi"/>
                <w:sz w:val="18"/>
                <w:szCs w:val="18"/>
              </w:rPr>
              <w:t>22 Minor non-conformances; 4 Opportunities for improvement</w:t>
            </w:r>
          </w:p>
        </w:tc>
        <w:tc>
          <w:tcPr>
            <w:tcW w:w="1432" w:type="dxa"/>
            <w:shd w:val="clear" w:color="auto" w:fill="auto"/>
          </w:tcPr>
          <w:p w:rsidR="00127D04" w:rsidRPr="00127D04" w:rsidRDefault="00127D04" w:rsidP="00471410">
            <w:pPr>
              <w:pStyle w:val="ListParagraph"/>
              <w:ind w:left="0"/>
              <w:rPr>
                <w:rFonts w:asciiTheme="minorHAnsi" w:hAnsiTheme="minorHAnsi" w:cstheme="minorHAnsi"/>
                <w:color w:val="FF0000"/>
                <w:sz w:val="18"/>
                <w:szCs w:val="18"/>
              </w:rPr>
            </w:pPr>
          </w:p>
        </w:tc>
        <w:tc>
          <w:tcPr>
            <w:tcW w:w="1677" w:type="dxa"/>
            <w:shd w:val="clear" w:color="auto" w:fill="auto"/>
          </w:tcPr>
          <w:p w:rsidR="00127D04" w:rsidRPr="00127D04" w:rsidRDefault="00127D04" w:rsidP="00471410">
            <w:pPr>
              <w:pStyle w:val="ListParagraph"/>
              <w:ind w:left="0"/>
              <w:rPr>
                <w:rFonts w:asciiTheme="minorHAnsi" w:hAnsiTheme="minorHAnsi" w:cstheme="minorHAnsi"/>
                <w:color w:val="FF0000"/>
                <w:sz w:val="18"/>
                <w:szCs w:val="18"/>
              </w:rPr>
            </w:pPr>
          </w:p>
        </w:tc>
      </w:tr>
      <w:tr w:rsidR="007E714A" w:rsidRPr="001839B9" w:rsidTr="001E5FBA">
        <w:trPr>
          <w:trHeight w:val="409"/>
        </w:trPr>
        <w:tc>
          <w:tcPr>
            <w:tcW w:w="1344" w:type="dxa"/>
            <w:shd w:val="clear" w:color="auto" w:fill="7D817C"/>
            <w:vAlign w:val="center"/>
          </w:tcPr>
          <w:p w:rsidR="009677AA" w:rsidRPr="00B92A40" w:rsidRDefault="009677AA" w:rsidP="00207BC0">
            <w:pPr>
              <w:pStyle w:val="ListParagraph"/>
              <w:ind w:left="0"/>
              <w:jc w:val="center"/>
              <w:rPr>
                <w:rFonts w:asciiTheme="minorHAnsi" w:hAnsiTheme="minorHAnsi"/>
                <w:b/>
              </w:rPr>
            </w:pPr>
            <w:r w:rsidRPr="00B92A40">
              <w:rPr>
                <w:rFonts w:asciiTheme="minorHAnsi" w:hAnsiTheme="minorHAnsi"/>
                <w:b/>
              </w:rPr>
              <w:t>WDL</w:t>
            </w:r>
          </w:p>
        </w:tc>
        <w:tc>
          <w:tcPr>
            <w:tcW w:w="1554" w:type="dxa"/>
            <w:shd w:val="clear" w:color="auto" w:fill="auto"/>
          </w:tcPr>
          <w:p w:rsidR="009677AA" w:rsidRPr="00127D04" w:rsidRDefault="009677AA" w:rsidP="00471410">
            <w:pPr>
              <w:pStyle w:val="ListParagraph"/>
              <w:ind w:left="0"/>
              <w:rPr>
                <w:rFonts w:asciiTheme="minorHAnsi" w:hAnsiTheme="minorHAnsi" w:cstheme="minorHAnsi"/>
                <w:color w:val="FF0000"/>
                <w:sz w:val="18"/>
                <w:szCs w:val="18"/>
              </w:rPr>
            </w:pPr>
          </w:p>
        </w:tc>
        <w:tc>
          <w:tcPr>
            <w:tcW w:w="1554" w:type="dxa"/>
            <w:shd w:val="clear" w:color="auto" w:fill="auto"/>
          </w:tcPr>
          <w:p w:rsidR="009677AA" w:rsidRPr="00127D04" w:rsidRDefault="009677AA" w:rsidP="00471410">
            <w:pPr>
              <w:pStyle w:val="ListParagraph"/>
              <w:ind w:left="0"/>
              <w:rPr>
                <w:rFonts w:asciiTheme="minorHAnsi" w:hAnsiTheme="minorHAnsi" w:cstheme="minorHAnsi"/>
                <w:color w:val="FF0000"/>
                <w:sz w:val="18"/>
                <w:szCs w:val="18"/>
              </w:rPr>
            </w:pPr>
          </w:p>
        </w:tc>
        <w:tc>
          <w:tcPr>
            <w:tcW w:w="1555" w:type="dxa"/>
            <w:shd w:val="clear" w:color="auto" w:fill="auto"/>
          </w:tcPr>
          <w:p w:rsidR="009677AA" w:rsidRPr="00127D04" w:rsidRDefault="009677AA" w:rsidP="00471410">
            <w:pPr>
              <w:pStyle w:val="ListParagraph"/>
              <w:ind w:left="0"/>
              <w:rPr>
                <w:rFonts w:asciiTheme="minorHAnsi" w:hAnsiTheme="minorHAnsi" w:cstheme="minorHAnsi"/>
                <w:color w:val="FF0000"/>
                <w:sz w:val="18"/>
                <w:szCs w:val="18"/>
              </w:rPr>
            </w:pPr>
          </w:p>
        </w:tc>
        <w:tc>
          <w:tcPr>
            <w:tcW w:w="1432" w:type="dxa"/>
            <w:shd w:val="clear" w:color="auto" w:fill="auto"/>
          </w:tcPr>
          <w:p w:rsidR="009677AA" w:rsidRPr="00127D04" w:rsidRDefault="009677AA" w:rsidP="00471410">
            <w:pPr>
              <w:pStyle w:val="ListParagraph"/>
              <w:ind w:left="0"/>
              <w:rPr>
                <w:rFonts w:asciiTheme="minorHAnsi" w:hAnsiTheme="minorHAnsi" w:cstheme="minorHAnsi"/>
                <w:color w:val="FF0000"/>
                <w:sz w:val="18"/>
                <w:szCs w:val="18"/>
              </w:rPr>
            </w:pPr>
          </w:p>
        </w:tc>
        <w:tc>
          <w:tcPr>
            <w:tcW w:w="1677" w:type="dxa"/>
            <w:shd w:val="clear" w:color="auto" w:fill="C8CACB"/>
          </w:tcPr>
          <w:p w:rsidR="00E05F52" w:rsidRPr="00B96B4E" w:rsidRDefault="00E05F52" w:rsidP="00471410">
            <w:pPr>
              <w:rPr>
                <w:rFonts w:asciiTheme="minorHAnsi" w:hAnsiTheme="minorHAnsi" w:cstheme="minorHAnsi"/>
                <w:sz w:val="18"/>
                <w:szCs w:val="18"/>
              </w:rPr>
            </w:pPr>
            <w:r w:rsidRPr="00B96B4E">
              <w:rPr>
                <w:rFonts w:asciiTheme="minorHAnsi" w:hAnsiTheme="minorHAnsi" w:cstheme="minorHAnsi"/>
                <w:sz w:val="18"/>
                <w:szCs w:val="18"/>
              </w:rPr>
              <w:t>Oct 2019:</w:t>
            </w:r>
          </w:p>
          <w:p w:rsidR="00E05F52" w:rsidRPr="00E05F52" w:rsidRDefault="00B96B4E" w:rsidP="00471410">
            <w:pPr>
              <w:rPr>
                <w:rFonts w:asciiTheme="minorHAnsi" w:hAnsiTheme="minorHAnsi" w:cstheme="minorHAnsi"/>
                <w:sz w:val="18"/>
                <w:szCs w:val="18"/>
              </w:rPr>
            </w:pPr>
            <w:r>
              <w:rPr>
                <w:rFonts w:asciiTheme="minorHAnsi" w:hAnsiTheme="minorHAnsi" w:cstheme="minorHAnsi"/>
                <w:sz w:val="18"/>
                <w:szCs w:val="18"/>
              </w:rPr>
              <w:t>Desk top d</w:t>
            </w:r>
            <w:r w:rsidR="00E05F52" w:rsidRPr="00B96B4E">
              <w:rPr>
                <w:rFonts w:asciiTheme="minorHAnsi" w:hAnsiTheme="minorHAnsi" w:cstheme="minorHAnsi"/>
                <w:sz w:val="18"/>
                <w:szCs w:val="18"/>
              </w:rPr>
              <w:t>ata verification audit</w:t>
            </w:r>
            <w:r>
              <w:rPr>
                <w:rFonts w:asciiTheme="minorHAnsi" w:hAnsiTheme="minorHAnsi" w:cstheme="minorHAnsi"/>
                <w:sz w:val="18"/>
                <w:szCs w:val="18"/>
              </w:rPr>
              <w:t xml:space="preserve"> conducted by HSEQ Data Analyst</w:t>
            </w:r>
          </w:p>
          <w:p w:rsidR="00E05F52" w:rsidRDefault="00E05F52" w:rsidP="00471410">
            <w:pPr>
              <w:rPr>
                <w:rFonts w:asciiTheme="minorHAnsi" w:hAnsiTheme="minorHAnsi" w:cstheme="minorHAnsi"/>
                <w:color w:val="FF0000"/>
                <w:sz w:val="18"/>
                <w:szCs w:val="18"/>
              </w:rPr>
            </w:pPr>
          </w:p>
          <w:p w:rsidR="00873CF9" w:rsidRPr="0014452E" w:rsidRDefault="00873CF9" w:rsidP="00471410">
            <w:pPr>
              <w:rPr>
                <w:rFonts w:asciiTheme="minorHAnsi" w:hAnsiTheme="minorHAnsi" w:cstheme="minorHAnsi"/>
                <w:sz w:val="18"/>
                <w:szCs w:val="18"/>
              </w:rPr>
            </w:pPr>
            <w:r w:rsidRPr="0014452E">
              <w:rPr>
                <w:rFonts w:asciiTheme="minorHAnsi" w:hAnsiTheme="minorHAnsi" w:cstheme="minorHAnsi"/>
                <w:sz w:val="18"/>
                <w:szCs w:val="18"/>
              </w:rPr>
              <w:t>2-5/03/2020: HSEQ team visited the mine to amongst others:</w:t>
            </w:r>
          </w:p>
          <w:p w:rsidR="00873CF9" w:rsidRPr="00471410" w:rsidRDefault="00873CF9" w:rsidP="00405B64">
            <w:pPr>
              <w:pStyle w:val="ListParagraph"/>
              <w:numPr>
                <w:ilvl w:val="0"/>
                <w:numId w:val="39"/>
              </w:numPr>
              <w:rPr>
                <w:rFonts w:cstheme="minorHAnsi"/>
                <w:sz w:val="18"/>
                <w:szCs w:val="18"/>
              </w:rPr>
            </w:pPr>
            <w:r w:rsidRPr="00471410">
              <w:rPr>
                <w:rFonts w:cstheme="minorHAnsi"/>
                <w:sz w:val="18"/>
                <w:szCs w:val="18"/>
              </w:rPr>
              <w:lastRenderedPageBreak/>
              <w:t xml:space="preserve">Introduce and assist with the </w:t>
            </w:r>
            <w:r w:rsidR="0014452E" w:rsidRPr="00471410">
              <w:rPr>
                <w:rFonts w:cstheme="minorHAnsi"/>
                <w:sz w:val="18"/>
                <w:szCs w:val="18"/>
              </w:rPr>
              <w:t>implemen</w:t>
            </w:r>
            <w:r w:rsidRPr="00471410">
              <w:rPr>
                <w:rFonts w:cstheme="minorHAnsi"/>
                <w:sz w:val="18"/>
                <w:szCs w:val="18"/>
              </w:rPr>
              <w:t>ta</w:t>
            </w:r>
            <w:r w:rsidR="00471410">
              <w:rPr>
                <w:rFonts w:cstheme="minorHAnsi"/>
                <w:sz w:val="18"/>
                <w:szCs w:val="18"/>
              </w:rPr>
              <w:t>-</w:t>
            </w:r>
            <w:r w:rsidRPr="00471410">
              <w:rPr>
                <w:rFonts w:cstheme="minorHAnsi"/>
                <w:sz w:val="18"/>
                <w:szCs w:val="18"/>
              </w:rPr>
              <w:t xml:space="preserve">tion of an ISO </w:t>
            </w:r>
            <w:r w:rsidR="0014452E" w:rsidRPr="00471410">
              <w:rPr>
                <w:rFonts w:cstheme="minorHAnsi"/>
                <w:sz w:val="18"/>
                <w:szCs w:val="18"/>
              </w:rPr>
              <w:t xml:space="preserve">14001: </w:t>
            </w:r>
            <w:r w:rsidRPr="00471410">
              <w:rPr>
                <w:rFonts w:cstheme="minorHAnsi"/>
                <w:sz w:val="18"/>
                <w:szCs w:val="18"/>
              </w:rPr>
              <w:t xml:space="preserve">2015 </w:t>
            </w:r>
            <w:r w:rsidR="00471410" w:rsidRPr="00471410">
              <w:rPr>
                <w:rFonts w:cstheme="minorHAnsi"/>
                <w:sz w:val="18"/>
                <w:szCs w:val="18"/>
              </w:rPr>
              <w:t>Environmental</w:t>
            </w:r>
            <w:r w:rsidRPr="00471410">
              <w:rPr>
                <w:rFonts w:cstheme="minorHAnsi"/>
                <w:sz w:val="18"/>
                <w:szCs w:val="18"/>
              </w:rPr>
              <w:t xml:space="preserve"> </w:t>
            </w:r>
            <w:r w:rsidR="0014452E" w:rsidRPr="00471410">
              <w:rPr>
                <w:rFonts w:cstheme="minorHAnsi"/>
                <w:sz w:val="18"/>
                <w:szCs w:val="18"/>
              </w:rPr>
              <w:t xml:space="preserve"> M</w:t>
            </w:r>
            <w:r w:rsidRPr="00471410">
              <w:rPr>
                <w:rFonts w:cstheme="minorHAnsi"/>
                <w:sz w:val="18"/>
                <w:szCs w:val="18"/>
              </w:rPr>
              <w:t>anagement System</w:t>
            </w:r>
          </w:p>
          <w:p w:rsidR="00873CF9" w:rsidRPr="0014452E" w:rsidRDefault="00873CF9" w:rsidP="00471410">
            <w:pPr>
              <w:pStyle w:val="ListParagraph"/>
              <w:numPr>
                <w:ilvl w:val="0"/>
                <w:numId w:val="39"/>
              </w:numPr>
              <w:rPr>
                <w:rFonts w:cstheme="minorHAnsi"/>
                <w:sz w:val="18"/>
                <w:szCs w:val="18"/>
              </w:rPr>
            </w:pPr>
            <w:r w:rsidRPr="0014452E">
              <w:rPr>
                <w:rFonts w:cstheme="minorHAnsi"/>
                <w:sz w:val="18"/>
                <w:szCs w:val="18"/>
              </w:rPr>
              <w:t>Clarify</w:t>
            </w:r>
            <w:r w:rsidR="007E714A" w:rsidRPr="0014452E">
              <w:rPr>
                <w:rFonts w:cstheme="minorHAnsi"/>
                <w:sz w:val="18"/>
                <w:szCs w:val="18"/>
              </w:rPr>
              <w:t>/</w:t>
            </w:r>
            <w:r w:rsidRPr="0014452E">
              <w:rPr>
                <w:rFonts w:cstheme="minorHAnsi"/>
                <w:sz w:val="18"/>
                <w:szCs w:val="18"/>
              </w:rPr>
              <w:t xml:space="preserve"> assist with environmental reporting requirements for FY 2020</w:t>
            </w:r>
          </w:p>
          <w:p w:rsidR="00873CF9" w:rsidRPr="00127D04" w:rsidRDefault="00873CF9" w:rsidP="00471410">
            <w:pPr>
              <w:pStyle w:val="ListParagraph"/>
              <w:numPr>
                <w:ilvl w:val="0"/>
                <w:numId w:val="17"/>
              </w:numPr>
              <w:rPr>
                <w:rFonts w:asciiTheme="minorHAnsi" w:hAnsiTheme="minorHAnsi" w:cstheme="minorHAnsi"/>
                <w:color w:val="FF0000"/>
                <w:sz w:val="18"/>
                <w:szCs w:val="18"/>
              </w:rPr>
            </w:pPr>
            <w:r w:rsidRPr="0014452E">
              <w:rPr>
                <w:rFonts w:asciiTheme="minorHAnsi" w:hAnsiTheme="minorHAnsi" w:cstheme="minorHAnsi"/>
                <w:sz w:val="18"/>
                <w:szCs w:val="18"/>
              </w:rPr>
              <w:t>Con</w:t>
            </w:r>
            <w:r w:rsidR="007E714A" w:rsidRPr="0014452E">
              <w:rPr>
                <w:rFonts w:asciiTheme="minorHAnsi" w:hAnsiTheme="minorHAnsi" w:cstheme="minorHAnsi"/>
                <w:sz w:val="18"/>
                <w:szCs w:val="18"/>
              </w:rPr>
              <w:t xml:space="preserve">duct a site inspection </w:t>
            </w:r>
            <w:r w:rsidRPr="0014452E">
              <w:rPr>
                <w:rFonts w:asciiTheme="minorHAnsi" w:hAnsiTheme="minorHAnsi" w:cstheme="minorHAnsi"/>
                <w:sz w:val="18"/>
                <w:szCs w:val="18"/>
              </w:rPr>
              <w:t xml:space="preserve"> </w:t>
            </w:r>
            <w:r w:rsidR="007E714A" w:rsidRPr="0014452E">
              <w:rPr>
                <w:rFonts w:asciiTheme="minorHAnsi" w:hAnsiTheme="minorHAnsi" w:cstheme="minorHAnsi"/>
                <w:sz w:val="18"/>
                <w:szCs w:val="18"/>
              </w:rPr>
              <w:t xml:space="preserve">on compliance and </w:t>
            </w:r>
            <w:r w:rsidRPr="0014452E">
              <w:rPr>
                <w:rFonts w:asciiTheme="minorHAnsi" w:hAnsiTheme="minorHAnsi" w:cstheme="minorHAnsi"/>
                <w:sz w:val="18"/>
                <w:szCs w:val="18"/>
              </w:rPr>
              <w:t>performance</w:t>
            </w:r>
          </w:p>
        </w:tc>
      </w:tr>
      <w:tr w:rsidR="00CE7F42" w:rsidRPr="001839B9" w:rsidTr="0092687E">
        <w:trPr>
          <w:trHeight w:val="409"/>
        </w:trPr>
        <w:tc>
          <w:tcPr>
            <w:tcW w:w="1344" w:type="dxa"/>
            <w:shd w:val="clear" w:color="auto" w:fill="7D817C"/>
            <w:vAlign w:val="center"/>
          </w:tcPr>
          <w:p w:rsidR="00CE7F42" w:rsidRPr="00B92A40" w:rsidRDefault="00CE7F42" w:rsidP="00207BC0">
            <w:pPr>
              <w:pStyle w:val="ListParagraph"/>
              <w:ind w:left="0"/>
              <w:jc w:val="center"/>
              <w:rPr>
                <w:b/>
              </w:rPr>
            </w:pPr>
            <w:r>
              <w:rPr>
                <w:b/>
              </w:rPr>
              <w:lastRenderedPageBreak/>
              <w:t>Petra</w:t>
            </w:r>
          </w:p>
        </w:tc>
        <w:tc>
          <w:tcPr>
            <w:tcW w:w="7772" w:type="dxa"/>
            <w:gridSpan w:val="5"/>
            <w:shd w:val="clear" w:color="auto" w:fill="C8CACB"/>
            <w:vAlign w:val="center"/>
          </w:tcPr>
          <w:p w:rsidR="00CE7F42" w:rsidRPr="004F72DE" w:rsidRDefault="00CE7F42" w:rsidP="0092687E">
            <w:pPr>
              <w:rPr>
                <w:rFonts w:cstheme="minorHAnsi"/>
                <w:sz w:val="18"/>
                <w:szCs w:val="18"/>
              </w:rPr>
            </w:pPr>
            <w:r w:rsidRPr="004F72DE">
              <w:rPr>
                <w:rFonts w:cstheme="minorHAnsi"/>
                <w:sz w:val="18"/>
                <w:szCs w:val="18"/>
                <w:u w:val="single"/>
              </w:rPr>
              <w:t>Third Party GHG Emissions Verification Audit -  August to November 2019</w:t>
            </w:r>
            <w:r w:rsidRPr="004F72DE">
              <w:rPr>
                <w:rFonts w:cstheme="minorHAnsi"/>
                <w:sz w:val="18"/>
                <w:szCs w:val="18"/>
              </w:rPr>
              <w:t>:</w:t>
            </w:r>
          </w:p>
          <w:p w:rsidR="004F72DE" w:rsidRPr="004F72DE" w:rsidRDefault="00CE7F42" w:rsidP="0092687E">
            <w:pPr>
              <w:rPr>
                <w:rFonts w:cstheme="minorHAnsi"/>
                <w:sz w:val="18"/>
                <w:szCs w:val="18"/>
              </w:rPr>
            </w:pPr>
            <w:r w:rsidRPr="004F72DE">
              <w:rPr>
                <w:rFonts w:cstheme="minorHAnsi"/>
                <w:sz w:val="18"/>
                <w:szCs w:val="18"/>
              </w:rPr>
              <w:t>A third party GHG emission verification audit was conducted at the satellite offices in Kimberley and on-line at all the mines  to verify the Petra, as well as the organisational</w:t>
            </w:r>
            <w:r w:rsidR="0092687E">
              <w:rPr>
                <w:rFonts w:cstheme="minorHAnsi"/>
                <w:sz w:val="18"/>
                <w:szCs w:val="18"/>
              </w:rPr>
              <w:t>,</w:t>
            </w:r>
            <w:r w:rsidRPr="004F72DE">
              <w:rPr>
                <w:rFonts w:cstheme="minorHAnsi"/>
                <w:sz w:val="18"/>
                <w:szCs w:val="18"/>
              </w:rPr>
              <w:t xml:space="preserve"> carbon footprints</w:t>
            </w:r>
          </w:p>
          <w:p w:rsidR="00CE7F42" w:rsidRPr="00011024" w:rsidRDefault="00CE7F42" w:rsidP="0092687E">
            <w:pPr>
              <w:rPr>
                <w:rFonts w:cstheme="minorHAnsi"/>
                <w:color w:val="FF0000"/>
                <w:sz w:val="18"/>
                <w:szCs w:val="18"/>
              </w:rPr>
            </w:pPr>
            <w:r w:rsidRPr="004F72DE">
              <w:rPr>
                <w:rFonts w:cstheme="minorHAnsi"/>
                <w:sz w:val="18"/>
                <w:szCs w:val="18"/>
              </w:rPr>
              <w:t>(</w:t>
            </w:r>
            <w:r w:rsidR="004F72DE" w:rsidRPr="004F72DE">
              <w:rPr>
                <w:rFonts w:cstheme="minorHAnsi"/>
                <w:sz w:val="18"/>
                <w:szCs w:val="18"/>
              </w:rPr>
              <w:t>G</w:t>
            </w:r>
            <w:r w:rsidRPr="004F72DE">
              <w:rPr>
                <w:rFonts w:cstheme="minorHAnsi"/>
                <w:sz w:val="18"/>
                <w:szCs w:val="18"/>
              </w:rPr>
              <w:t>HG emissions). WDL was excluded from the desk top audit that verified all relevant data against source documents.</w:t>
            </w:r>
            <w:r w:rsidR="004F72DE" w:rsidRPr="004F72DE">
              <w:rPr>
                <w:rFonts w:cstheme="minorHAnsi"/>
                <w:sz w:val="18"/>
                <w:szCs w:val="18"/>
              </w:rPr>
              <w:t xml:space="preserve">  Findings were addressed at all the mines and head office. The verification statement declared that: “Based on the verification process and procedures conducted, it was concluded that there is no evidence that the GHG assertion is not materially correct and is not a fair representation of the GHG data and information; and has not been prepared in accordance with the GHG Protocol’s Corporate Accounting and Reporting Standard.”</w:t>
            </w:r>
          </w:p>
        </w:tc>
      </w:tr>
    </w:tbl>
    <w:p w:rsidR="000F3215" w:rsidRDefault="000F3215" w:rsidP="005079DE">
      <w:pPr>
        <w:pStyle w:val="ListParagraph"/>
        <w:spacing w:after="0"/>
        <w:ind w:left="1134"/>
        <w:rPr>
          <w:sz w:val="16"/>
          <w:szCs w:val="16"/>
        </w:rPr>
      </w:pPr>
    </w:p>
    <w:p w:rsidR="004F2269" w:rsidRPr="005079DE" w:rsidRDefault="004F2269" w:rsidP="005079DE">
      <w:pPr>
        <w:pStyle w:val="ListParagraph"/>
        <w:spacing w:after="0"/>
        <w:ind w:left="1134"/>
        <w:rPr>
          <w:sz w:val="16"/>
          <w:szCs w:val="16"/>
        </w:rPr>
      </w:pPr>
    </w:p>
    <w:p w:rsidR="005079DE" w:rsidRPr="005079DE" w:rsidRDefault="005079DE" w:rsidP="005079DE">
      <w:pPr>
        <w:pStyle w:val="ListParagraph"/>
        <w:spacing w:after="0"/>
        <w:ind w:left="1134"/>
        <w:rPr>
          <w:b/>
          <w:sz w:val="16"/>
          <w:szCs w:val="16"/>
        </w:rPr>
      </w:pPr>
    </w:p>
    <w:p w:rsidR="00B60510" w:rsidRDefault="004C518D" w:rsidP="00962DC0">
      <w:pPr>
        <w:pStyle w:val="Heading2"/>
        <w:tabs>
          <w:tab w:val="left" w:pos="1134"/>
        </w:tabs>
        <w:spacing w:before="0"/>
        <w:ind w:left="567" w:hanging="567"/>
        <w:rPr>
          <w:rFonts w:asciiTheme="minorHAnsi" w:hAnsiTheme="minorHAnsi"/>
          <w:color w:val="auto"/>
        </w:rPr>
      </w:pPr>
      <w:bookmarkStart w:id="30" w:name="_Toc46915887"/>
      <w:r>
        <w:rPr>
          <w:rFonts w:asciiTheme="minorHAnsi" w:hAnsiTheme="minorHAnsi"/>
          <w:color w:val="auto"/>
        </w:rPr>
        <w:t>2.5</w:t>
      </w:r>
      <w:r>
        <w:rPr>
          <w:rFonts w:asciiTheme="minorHAnsi" w:hAnsiTheme="minorHAnsi"/>
          <w:color w:val="auto"/>
        </w:rPr>
        <w:tab/>
      </w:r>
      <w:r w:rsidR="0014722D">
        <w:rPr>
          <w:rFonts w:asciiTheme="minorHAnsi" w:hAnsiTheme="minorHAnsi"/>
          <w:color w:val="auto"/>
        </w:rPr>
        <w:t xml:space="preserve">Mine closure and </w:t>
      </w:r>
      <w:r w:rsidR="00F818D6">
        <w:rPr>
          <w:rFonts w:asciiTheme="minorHAnsi" w:hAnsiTheme="minorHAnsi"/>
          <w:color w:val="auto"/>
        </w:rPr>
        <w:t>Rehabilitation</w:t>
      </w:r>
      <w:bookmarkEnd w:id="30"/>
    </w:p>
    <w:p w:rsidR="006426F4" w:rsidRPr="006426F4" w:rsidRDefault="006426F4" w:rsidP="006426F4">
      <w:pPr>
        <w:spacing w:after="0"/>
      </w:pPr>
    </w:p>
    <w:p w:rsidR="00F818D6" w:rsidRDefault="0014722D" w:rsidP="00962DC0">
      <w:pPr>
        <w:ind w:left="567"/>
        <w:jc w:val="both"/>
      </w:pPr>
      <w:r>
        <w:t>R</w:t>
      </w:r>
      <w:r w:rsidR="00F818D6">
        <w:t xml:space="preserve">ehabilitation is a keystone requirement in all EMPRs and has a major impact on the financial provision for each operation. </w:t>
      </w:r>
      <w:r w:rsidR="00094EF6">
        <w:t xml:space="preserve"> The required documentation is</w:t>
      </w:r>
      <w:r w:rsidR="00F818D6">
        <w:t xml:space="preserve"> developed for i</w:t>
      </w:r>
      <w:r w:rsidR="00F53981">
        <w:t>mplementation by the operations and i</w:t>
      </w:r>
      <w:r w:rsidR="00F818D6">
        <w:t xml:space="preserve">mplementation is evaluated on an annual basis with the amendments of mine closure liability assessments. </w:t>
      </w:r>
    </w:p>
    <w:p w:rsidR="004C0B68" w:rsidRPr="00B92A40" w:rsidRDefault="00D73568" w:rsidP="00962DC0">
      <w:pPr>
        <w:ind w:left="567"/>
        <w:jc w:val="both"/>
        <w:rPr>
          <w:i/>
          <w:color w:val="832B42"/>
        </w:rPr>
      </w:pPr>
      <w:r w:rsidRPr="00B92A40">
        <w:rPr>
          <w:i/>
          <w:color w:val="832B42"/>
        </w:rPr>
        <w:t>Petra Diamonds set a K</w:t>
      </w:r>
      <w:r w:rsidR="00F53981" w:rsidRPr="00B92A40">
        <w:rPr>
          <w:i/>
          <w:color w:val="832B42"/>
        </w:rPr>
        <w:t xml:space="preserve">PI </w:t>
      </w:r>
      <w:r w:rsidRPr="00B92A40">
        <w:rPr>
          <w:i/>
          <w:color w:val="832B42"/>
        </w:rPr>
        <w:t xml:space="preserve">of </w:t>
      </w:r>
      <w:r w:rsidR="0014722D" w:rsidRPr="00B92A40">
        <w:rPr>
          <w:i/>
          <w:color w:val="832B42"/>
        </w:rPr>
        <w:t>100</w:t>
      </w:r>
      <w:r w:rsidR="00C768D0" w:rsidRPr="00B92A40">
        <w:rPr>
          <w:i/>
          <w:color w:val="832B42"/>
        </w:rPr>
        <w:t xml:space="preserve">% </w:t>
      </w:r>
      <w:r w:rsidR="00F53981" w:rsidRPr="00B92A40">
        <w:rPr>
          <w:i/>
          <w:color w:val="832B42"/>
        </w:rPr>
        <w:t>compl</w:t>
      </w:r>
      <w:r w:rsidR="0014722D" w:rsidRPr="00B92A40">
        <w:rPr>
          <w:i/>
          <w:color w:val="832B42"/>
        </w:rPr>
        <w:t xml:space="preserve">etion of </w:t>
      </w:r>
      <w:r w:rsidRPr="00B92A40">
        <w:rPr>
          <w:i/>
          <w:color w:val="832B42"/>
        </w:rPr>
        <w:t xml:space="preserve">all legislated required </w:t>
      </w:r>
      <w:r w:rsidR="0014722D" w:rsidRPr="00B92A40">
        <w:rPr>
          <w:i/>
          <w:color w:val="832B42"/>
        </w:rPr>
        <w:t>closure and rehabilitation documents</w:t>
      </w:r>
      <w:r w:rsidRPr="00B92A40">
        <w:rPr>
          <w:i/>
          <w:color w:val="832B42"/>
        </w:rPr>
        <w:t xml:space="preserve"> for each of the organisations</w:t>
      </w:r>
    </w:p>
    <w:p w:rsidR="00C81BAF" w:rsidRDefault="00EB34BB" w:rsidP="00962DC0">
      <w:pPr>
        <w:pStyle w:val="Caption"/>
        <w:ind w:firstLine="567"/>
        <w:rPr>
          <w:i/>
          <w:color w:val="FF0000"/>
        </w:rPr>
      </w:pPr>
      <w:bookmarkStart w:id="31" w:name="_Toc46915922"/>
      <w:r w:rsidRPr="0014722D">
        <w:rPr>
          <w:color w:val="164683"/>
        </w:rPr>
        <w:t xml:space="preserve">Table </w:t>
      </w:r>
      <w:r w:rsidR="00EC5528" w:rsidRPr="0014722D">
        <w:rPr>
          <w:noProof/>
          <w:color w:val="164683"/>
        </w:rPr>
        <w:fldChar w:fldCharType="begin"/>
      </w:r>
      <w:r w:rsidR="00EC5528" w:rsidRPr="0014722D">
        <w:rPr>
          <w:noProof/>
          <w:color w:val="164683"/>
        </w:rPr>
        <w:instrText xml:space="preserve"> SEQ Table \* ARABIC </w:instrText>
      </w:r>
      <w:r w:rsidR="00EC5528" w:rsidRPr="0014722D">
        <w:rPr>
          <w:noProof/>
          <w:color w:val="164683"/>
        </w:rPr>
        <w:fldChar w:fldCharType="separate"/>
      </w:r>
      <w:r w:rsidR="006B2EA7">
        <w:rPr>
          <w:noProof/>
          <w:color w:val="164683"/>
        </w:rPr>
        <w:t>11</w:t>
      </w:r>
      <w:r w:rsidR="00EC5528" w:rsidRPr="0014722D">
        <w:rPr>
          <w:noProof/>
          <w:color w:val="164683"/>
        </w:rPr>
        <w:fldChar w:fldCharType="end"/>
      </w:r>
      <w:r w:rsidRPr="0014722D">
        <w:rPr>
          <w:color w:val="164683"/>
        </w:rPr>
        <w:t xml:space="preserve">: </w:t>
      </w:r>
      <w:r w:rsidRPr="0014722D">
        <w:rPr>
          <w:b w:val="0"/>
          <w:i/>
          <w:color w:val="164683"/>
        </w:rPr>
        <w:t xml:space="preserve">Progress on </w:t>
      </w:r>
      <w:r w:rsidR="0014722D">
        <w:rPr>
          <w:b w:val="0"/>
          <w:i/>
          <w:color w:val="164683"/>
        </w:rPr>
        <w:t>Legislated Mine C</w:t>
      </w:r>
      <w:r w:rsidR="0014722D" w:rsidRPr="0014722D">
        <w:rPr>
          <w:b w:val="0"/>
          <w:i/>
          <w:color w:val="164683"/>
        </w:rPr>
        <w:t xml:space="preserve">losure and </w:t>
      </w:r>
      <w:r w:rsidR="0014722D">
        <w:rPr>
          <w:b w:val="0"/>
          <w:i/>
          <w:color w:val="164683"/>
        </w:rPr>
        <w:t>R</w:t>
      </w:r>
      <w:r w:rsidR="0014722D" w:rsidRPr="0014722D">
        <w:rPr>
          <w:b w:val="0"/>
          <w:i/>
          <w:color w:val="164683"/>
        </w:rPr>
        <w:t>ehabilitation Documentation</w:t>
      </w:r>
      <w:bookmarkEnd w:id="31"/>
      <w:r w:rsidR="00C81BAF">
        <w:rPr>
          <w:i/>
          <w:color w:val="FF0000"/>
        </w:rPr>
        <w:tab/>
        <w:t xml:space="preserve">       </w:t>
      </w:r>
    </w:p>
    <w:tbl>
      <w:tblPr>
        <w:tblStyle w:val="TableGrid31"/>
        <w:tblW w:w="8647" w:type="dxa"/>
        <w:tblInd w:w="636" w:type="dxa"/>
        <w:tblLook w:val="04A0" w:firstRow="1" w:lastRow="0" w:firstColumn="1" w:lastColumn="0" w:noHBand="0" w:noVBand="1"/>
      </w:tblPr>
      <w:tblGrid>
        <w:gridCol w:w="1418"/>
        <w:gridCol w:w="2268"/>
        <w:gridCol w:w="4961"/>
      </w:tblGrid>
      <w:tr w:rsidR="0014722D" w:rsidRPr="00C81BAF" w:rsidTr="00962DC0">
        <w:trPr>
          <w:trHeight w:val="591"/>
        </w:trPr>
        <w:tc>
          <w:tcPr>
            <w:tcW w:w="1418" w:type="dxa"/>
            <w:tcBorders>
              <w:top w:val="single" w:sz="4" w:space="0" w:color="auto"/>
            </w:tcBorders>
            <w:shd w:val="clear" w:color="auto" w:fill="7D817C"/>
            <w:vAlign w:val="center"/>
          </w:tcPr>
          <w:p w:rsidR="0014722D" w:rsidRPr="00D73568" w:rsidRDefault="0014722D" w:rsidP="00D73568">
            <w:pPr>
              <w:contextualSpacing/>
              <w:rPr>
                <w:b/>
              </w:rPr>
            </w:pPr>
            <w:r w:rsidRPr="00D73568">
              <w:rPr>
                <w:b/>
              </w:rPr>
              <w:t>O</w:t>
            </w:r>
            <w:r w:rsidR="00D73568" w:rsidRPr="00D73568">
              <w:rPr>
                <w:b/>
              </w:rPr>
              <w:t>rganisation</w:t>
            </w:r>
          </w:p>
        </w:tc>
        <w:tc>
          <w:tcPr>
            <w:tcW w:w="2268" w:type="dxa"/>
            <w:shd w:val="clear" w:color="auto" w:fill="7D817C"/>
            <w:vAlign w:val="center"/>
          </w:tcPr>
          <w:p w:rsidR="0014722D" w:rsidRPr="00521849" w:rsidRDefault="00D73568" w:rsidP="00D73568">
            <w:pPr>
              <w:contextualSpacing/>
              <w:rPr>
                <w:b/>
              </w:rPr>
            </w:pPr>
            <w:r>
              <w:rPr>
                <w:b/>
              </w:rPr>
              <w:t>Required documents for Mine Closure and Rehabilitation</w:t>
            </w:r>
          </w:p>
        </w:tc>
        <w:tc>
          <w:tcPr>
            <w:tcW w:w="4961" w:type="dxa"/>
            <w:shd w:val="clear" w:color="auto" w:fill="7D817C"/>
          </w:tcPr>
          <w:p w:rsidR="0014722D" w:rsidRPr="00521849" w:rsidRDefault="00D73568" w:rsidP="00C81BAF">
            <w:pPr>
              <w:contextualSpacing/>
              <w:rPr>
                <w:b/>
              </w:rPr>
            </w:pPr>
            <w:r>
              <w:rPr>
                <w:b/>
              </w:rPr>
              <w:t>Progress</w:t>
            </w:r>
          </w:p>
        </w:tc>
      </w:tr>
      <w:tr w:rsidR="00C8659C" w:rsidRPr="00C81BAF" w:rsidTr="00CA612C">
        <w:trPr>
          <w:trHeight w:val="659"/>
        </w:trPr>
        <w:tc>
          <w:tcPr>
            <w:tcW w:w="1418" w:type="dxa"/>
            <w:vMerge w:val="restart"/>
            <w:tcBorders>
              <w:top w:val="single" w:sz="4" w:space="0" w:color="auto"/>
            </w:tcBorders>
            <w:shd w:val="clear" w:color="auto" w:fill="7D817C"/>
            <w:vAlign w:val="center"/>
          </w:tcPr>
          <w:p w:rsidR="00C8659C" w:rsidRPr="00D73568" w:rsidRDefault="00C8659C" w:rsidP="00C81BAF">
            <w:pPr>
              <w:contextualSpacing/>
              <w:rPr>
                <w:b/>
              </w:rPr>
            </w:pPr>
            <w:r w:rsidRPr="00D73568">
              <w:rPr>
                <w:b/>
              </w:rPr>
              <w:t>CDM</w:t>
            </w:r>
          </w:p>
        </w:tc>
        <w:tc>
          <w:tcPr>
            <w:tcW w:w="2268" w:type="dxa"/>
            <w:vAlign w:val="center"/>
          </w:tcPr>
          <w:p w:rsidR="00C8659C" w:rsidRDefault="00C8659C" w:rsidP="00A476A4">
            <w:pPr>
              <w:contextualSpacing/>
              <w:rPr>
                <w:sz w:val="18"/>
                <w:szCs w:val="18"/>
              </w:rPr>
            </w:pPr>
            <w:r w:rsidRPr="00C8659C">
              <w:rPr>
                <w:sz w:val="18"/>
                <w:szCs w:val="18"/>
              </w:rPr>
              <w:t>Rehabilitation Plan (Technical)</w:t>
            </w:r>
          </w:p>
        </w:tc>
        <w:tc>
          <w:tcPr>
            <w:tcW w:w="4961" w:type="dxa"/>
            <w:vAlign w:val="center"/>
          </w:tcPr>
          <w:p w:rsidR="00C8659C" w:rsidRPr="00C8659C" w:rsidRDefault="00C8659C" w:rsidP="00E833FB">
            <w:pPr>
              <w:pStyle w:val="ListParagraph"/>
              <w:ind w:left="360"/>
              <w:rPr>
                <w:sz w:val="18"/>
                <w:szCs w:val="18"/>
              </w:rPr>
            </w:pPr>
            <w:r w:rsidRPr="00C8659C">
              <w:rPr>
                <w:sz w:val="18"/>
                <w:szCs w:val="18"/>
              </w:rPr>
              <w:t xml:space="preserve">Completed by Digby Wells in FY2020. Operation </w:t>
            </w:r>
            <w:r w:rsidR="00E833FB">
              <w:rPr>
                <w:sz w:val="18"/>
                <w:szCs w:val="18"/>
              </w:rPr>
              <w:t>in process of reviewing the</w:t>
            </w:r>
            <w:r w:rsidRPr="00C8659C">
              <w:rPr>
                <w:sz w:val="18"/>
                <w:szCs w:val="18"/>
              </w:rPr>
              <w:t xml:space="preserve"> action plan.</w:t>
            </w:r>
          </w:p>
        </w:tc>
      </w:tr>
      <w:tr w:rsidR="00C8659C" w:rsidRPr="00C81BAF" w:rsidTr="00CA612C">
        <w:trPr>
          <w:trHeight w:val="659"/>
        </w:trPr>
        <w:tc>
          <w:tcPr>
            <w:tcW w:w="1418" w:type="dxa"/>
            <w:vMerge/>
            <w:shd w:val="clear" w:color="auto" w:fill="7D817C"/>
            <w:vAlign w:val="center"/>
          </w:tcPr>
          <w:p w:rsidR="00C8659C" w:rsidRPr="00D73568" w:rsidRDefault="00C8659C" w:rsidP="00C81BAF">
            <w:pPr>
              <w:contextualSpacing/>
              <w:rPr>
                <w:b/>
              </w:rPr>
            </w:pPr>
          </w:p>
        </w:tc>
        <w:tc>
          <w:tcPr>
            <w:tcW w:w="2268" w:type="dxa"/>
            <w:vAlign w:val="center"/>
          </w:tcPr>
          <w:p w:rsidR="00C8659C" w:rsidRDefault="00C8659C" w:rsidP="00A476A4">
            <w:pPr>
              <w:contextualSpacing/>
              <w:rPr>
                <w:sz w:val="18"/>
                <w:szCs w:val="18"/>
              </w:rPr>
            </w:pPr>
            <w:r>
              <w:rPr>
                <w:sz w:val="18"/>
                <w:szCs w:val="18"/>
              </w:rPr>
              <w:t>Annual Rehabilitation Schedule</w:t>
            </w:r>
          </w:p>
        </w:tc>
        <w:tc>
          <w:tcPr>
            <w:tcW w:w="4961" w:type="dxa"/>
            <w:vAlign w:val="center"/>
          </w:tcPr>
          <w:p w:rsidR="00C8659C" w:rsidRPr="00C8659C" w:rsidRDefault="00C8659C" w:rsidP="00C8659C">
            <w:pPr>
              <w:pStyle w:val="ListParagraph"/>
              <w:ind w:left="360"/>
              <w:rPr>
                <w:sz w:val="18"/>
                <w:szCs w:val="18"/>
              </w:rPr>
            </w:pPr>
            <w:r w:rsidRPr="00C8659C">
              <w:rPr>
                <w:sz w:val="18"/>
                <w:szCs w:val="18"/>
              </w:rPr>
              <w:t>Schedule for FY2022 to be finalised in Sept 2020.</w:t>
            </w:r>
          </w:p>
        </w:tc>
      </w:tr>
      <w:tr w:rsidR="00C8659C" w:rsidRPr="00C81BAF" w:rsidTr="00CA612C">
        <w:trPr>
          <w:trHeight w:val="659"/>
        </w:trPr>
        <w:tc>
          <w:tcPr>
            <w:tcW w:w="1418" w:type="dxa"/>
            <w:vMerge/>
            <w:shd w:val="clear" w:color="auto" w:fill="7D817C"/>
            <w:vAlign w:val="center"/>
          </w:tcPr>
          <w:p w:rsidR="00C8659C" w:rsidRPr="00D73568" w:rsidRDefault="00C8659C" w:rsidP="00C81BAF">
            <w:pPr>
              <w:contextualSpacing/>
              <w:rPr>
                <w:b/>
              </w:rPr>
            </w:pPr>
          </w:p>
        </w:tc>
        <w:tc>
          <w:tcPr>
            <w:tcW w:w="2268" w:type="dxa"/>
            <w:vAlign w:val="center"/>
          </w:tcPr>
          <w:p w:rsidR="00C8659C" w:rsidRDefault="00C8659C" w:rsidP="00A476A4">
            <w:pPr>
              <w:contextualSpacing/>
              <w:rPr>
                <w:sz w:val="18"/>
                <w:szCs w:val="18"/>
              </w:rPr>
            </w:pPr>
            <w:r w:rsidRPr="00C8659C">
              <w:rPr>
                <w:sz w:val="18"/>
                <w:szCs w:val="18"/>
              </w:rPr>
              <w:t>Mine closure plan</w:t>
            </w:r>
          </w:p>
        </w:tc>
        <w:tc>
          <w:tcPr>
            <w:tcW w:w="4961" w:type="dxa"/>
            <w:vAlign w:val="center"/>
          </w:tcPr>
          <w:p w:rsidR="00C8659C" w:rsidRPr="00C8659C" w:rsidRDefault="00C8659C" w:rsidP="00C8659C">
            <w:pPr>
              <w:pStyle w:val="ListParagraph"/>
              <w:ind w:left="360"/>
              <w:rPr>
                <w:sz w:val="18"/>
                <w:szCs w:val="18"/>
              </w:rPr>
            </w:pPr>
            <w:r w:rsidRPr="00C8659C">
              <w:rPr>
                <w:sz w:val="18"/>
                <w:szCs w:val="18"/>
              </w:rPr>
              <w:t>Document completed 2016. Updated information to be supplied in Sept 2020</w:t>
            </w:r>
          </w:p>
        </w:tc>
      </w:tr>
      <w:tr w:rsidR="00C8659C" w:rsidRPr="00C81BAF" w:rsidTr="00CA612C">
        <w:trPr>
          <w:trHeight w:val="659"/>
        </w:trPr>
        <w:tc>
          <w:tcPr>
            <w:tcW w:w="1418" w:type="dxa"/>
            <w:vMerge/>
            <w:shd w:val="clear" w:color="auto" w:fill="7D817C"/>
            <w:vAlign w:val="center"/>
          </w:tcPr>
          <w:p w:rsidR="00C8659C" w:rsidRPr="00D73568" w:rsidRDefault="00C8659C" w:rsidP="00C81BAF">
            <w:pPr>
              <w:contextualSpacing/>
              <w:rPr>
                <w:b/>
              </w:rPr>
            </w:pPr>
          </w:p>
        </w:tc>
        <w:tc>
          <w:tcPr>
            <w:tcW w:w="2268" w:type="dxa"/>
            <w:vAlign w:val="center"/>
          </w:tcPr>
          <w:p w:rsidR="00C8659C" w:rsidRDefault="00C8659C" w:rsidP="00A476A4">
            <w:pPr>
              <w:contextualSpacing/>
              <w:rPr>
                <w:sz w:val="18"/>
                <w:szCs w:val="18"/>
              </w:rPr>
            </w:pPr>
            <w:r w:rsidRPr="00C8659C">
              <w:rPr>
                <w:sz w:val="18"/>
                <w:szCs w:val="18"/>
              </w:rPr>
              <w:t>Mine Closure risk assessment</w:t>
            </w:r>
          </w:p>
        </w:tc>
        <w:tc>
          <w:tcPr>
            <w:tcW w:w="4961" w:type="dxa"/>
            <w:vAlign w:val="center"/>
          </w:tcPr>
          <w:p w:rsidR="00C8659C" w:rsidRPr="00C8659C" w:rsidRDefault="00C8659C" w:rsidP="00E833FB">
            <w:pPr>
              <w:pStyle w:val="ListParagraph"/>
              <w:ind w:left="360"/>
              <w:rPr>
                <w:sz w:val="18"/>
                <w:szCs w:val="18"/>
              </w:rPr>
            </w:pPr>
            <w:r w:rsidRPr="00C8659C">
              <w:rPr>
                <w:sz w:val="18"/>
                <w:szCs w:val="18"/>
              </w:rPr>
              <w:t xml:space="preserve">Draft </w:t>
            </w:r>
            <w:r w:rsidR="00E833FB">
              <w:rPr>
                <w:sz w:val="18"/>
                <w:szCs w:val="18"/>
              </w:rPr>
              <w:t>was presented to mine for comments and has been consolidated with closure liability list. F</w:t>
            </w:r>
            <w:r w:rsidRPr="00C8659C">
              <w:rPr>
                <w:sz w:val="18"/>
                <w:szCs w:val="18"/>
              </w:rPr>
              <w:t>inal information to be submitted to the Group Rehab Specialist by Sept 2020.</w:t>
            </w:r>
          </w:p>
        </w:tc>
      </w:tr>
      <w:tr w:rsidR="00C8659C" w:rsidRPr="00C81BAF" w:rsidTr="00CA612C">
        <w:trPr>
          <w:trHeight w:val="659"/>
        </w:trPr>
        <w:tc>
          <w:tcPr>
            <w:tcW w:w="1418" w:type="dxa"/>
            <w:vMerge/>
            <w:shd w:val="clear" w:color="auto" w:fill="7D817C"/>
            <w:vAlign w:val="center"/>
          </w:tcPr>
          <w:p w:rsidR="00C8659C" w:rsidRPr="00D73568" w:rsidRDefault="00C8659C" w:rsidP="00C81BAF">
            <w:pPr>
              <w:contextualSpacing/>
              <w:rPr>
                <w:b/>
              </w:rPr>
            </w:pPr>
          </w:p>
        </w:tc>
        <w:tc>
          <w:tcPr>
            <w:tcW w:w="2268" w:type="dxa"/>
            <w:vAlign w:val="center"/>
          </w:tcPr>
          <w:p w:rsidR="00C8659C" w:rsidRDefault="00C8659C" w:rsidP="00A476A4">
            <w:pPr>
              <w:contextualSpacing/>
              <w:rPr>
                <w:sz w:val="18"/>
                <w:szCs w:val="18"/>
              </w:rPr>
            </w:pPr>
            <w:r w:rsidRPr="00C8659C">
              <w:rPr>
                <w:sz w:val="18"/>
                <w:szCs w:val="18"/>
              </w:rPr>
              <w:t>Closure liability calculation 2020</w:t>
            </w:r>
          </w:p>
        </w:tc>
        <w:tc>
          <w:tcPr>
            <w:tcW w:w="4961" w:type="dxa"/>
            <w:vAlign w:val="center"/>
          </w:tcPr>
          <w:p w:rsidR="00C8659C" w:rsidRPr="00C8659C" w:rsidRDefault="00C8659C" w:rsidP="00C8659C">
            <w:pPr>
              <w:pStyle w:val="ListParagraph"/>
              <w:ind w:left="360"/>
              <w:rPr>
                <w:sz w:val="18"/>
                <w:szCs w:val="18"/>
              </w:rPr>
            </w:pPr>
            <w:r w:rsidRPr="00C8659C">
              <w:rPr>
                <w:sz w:val="18"/>
                <w:szCs w:val="18"/>
              </w:rPr>
              <w:t>FY2021 report due end of August 2020</w:t>
            </w:r>
            <w:r w:rsidR="00E833FB">
              <w:rPr>
                <w:sz w:val="18"/>
                <w:szCs w:val="18"/>
              </w:rPr>
              <w:t>. Closure liability survey was completed on 30 June 2020</w:t>
            </w:r>
          </w:p>
        </w:tc>
      </w:tr>
      <w:tr w:rsidR="00C8659C" w:rsidRPr="00C81BAF" w:rsidTr="00CA612C">
        <w:trPr>
          <w:trHeight w:val="659"/>
        </w:trPr>
        <w:tc>
          <w:tcPr>
            <w:tcW w:w="1418" w:type="dxa"/>
            <w:vMerge w:val="restart"/>
            <w:tcBorders>
              <w:top w:val="single" w:sz="4" w:space="0" w:color="auto"/>
            </w:tcBorders>
            <w:shd w:val="clear" w:color="auto" w:fill="7D817C"/>
            <w:vAlign w:val="center"/>
          </w:tcPr>
          <w:p w:rsidR="00C8659C" w:rsidRPr="00D73568" w:rsidRDefault="00C8659C" w:rsidP="00C8659C">
            <w:pPr>
              <w:contextualSpacing/>
              <w:rPr>
                <w:b/>
                <w:sz w:val="22"/>
                <w:szCs w:val="22"/>
              </w:rPr>
            </w:pPr>
            <w:r w:rsidRPr="00D73568">
              <w:rPr>
                <w:b/>
                <w:sz w:val="22"/>
                <w:szCs w:val="22"/>
              </w:rPr>
              <w:lastRenderedPageBreak/>
              <w:t>FDM</w:t>
            </w:r>
          </w:p>
        </w:tc>
        <w:tc>
          <w:tcPr>
            <w:tcW w:w="2268" w:type="dxa"/>
            <w:vAlign w:val="center"/>
          </w:tcPr>
          <w:p w:rsidR="00C8659C" w:rsidRPr="007C1476" w:rsidRDefault="00C8659C" w:rsidP="00C8659C">
            <w:pPr>
              <w:contextualSpacing/>
              <w:rPr>
                <w:sz w:val="18"/>
                <w:szCs w:val="18"/>
              </w:rPr>
            </w:pPr>
            <w:r w:rsidRPr="00C8659C">
              <w:rPr>
                <w:sz w:val="18"/>
                <w:szCs w:val="18"/>
              </w:rPr>
              <w:t>Rehabilitation Plan (Technical)</w:t>
            </w:r>
          </w:p>
        </w:tc>
        <w:tc>
          <w:tcPr>
            <w:tcW w:w="4961" w:type="dxa"/>
            <w:vAlign w:val="center"/>
          </w:tcPr>
          <w:p w:rsidR="00C8659C" w:rsidRPr="00C8659C" w:rsidRDefault="00C8659C" w:rsidP="00C8659C">
            <w:pPr>
              <w:pStyle w:val="ListParagraph"/>
              <w:ind w:left="360"/>
              <w:rPr>
                <w:sz w:val="18"/>
                <w:szCs w:val="18"/>
              </w:rPr>
            </w:pPr>
            <w:r w:rsidRPr="00C8659C">
              <w:rPr>
                <w:sz w:val="18"/>
                <w:szCs w:val="18"/>
              </w:rPr>
              <w:t>Completed by Digby Wells in FY2020. Operation to supply action plan.</w:t>
            </w:r>
          </w:p>
        </w:tc>
      </w:tr>
      <w:tr w:rsidR="00C8659C" w:rsidRPr="00C81BAF" w:rsidTr="00CA612C">
        <w:trPr>
          <w:trHeight w:val="659"/>
        </w:trPr>
        <w:tc>
          <w:tcPr>
            <w:tcW w:w="1418" w:type="dxa"/>
            <w:vMerge/>
            <w:shd w:val="clear" w:color="auto" w:fill="7D817C"/>
            <w:vAlign w:val="center"/>
          </w:tcPr>
          <w:p w:rsidR="00C8659C" w:rsidRPr="00D73568" w:rsidRDefault="00C8659C" w:rsidP="00C8659C">
            <w:pPr>
              <w:contextualSpacing/>
              <w:rPr>
                <w:b/>
              </w:rPr>
            </w:pPr>
          </w:p>
        </w:tc>
        <w:tc>
          <w:tcPr>
            <w:tcW w:w="2268" w:type="dxa"/>
            <w:vAlign w:val="center"/>
          </w:tcPr>
          <w:p w:rsidR="00C8659C" w:rsidRPr="007C1476" w:rsidRDefault="00C8659C" w:rsidP="00C8659C">
            <w:pPr>
              <w:contextualSpacing/>
              <w:rPr>
                <w:sz w:val="18"/>
                <w:szCs w:val="18"/>
              </w:rPr>
            </w:pPr>
            <w:r>
              <w:rPr>
                <w:sz w:val="18"/>
                <w:szCs w:val="18"/>
              </w:rPr>
              <w:t>Annual Rehabilitation Schedule</w:t>
            </w:r>
          </w:p>
        </w:tc>
        <w:tc>
          <w:tcPr>
            <w:tcW w:w="4961" w:type="dxa"/>
            <w:vAlign w:val="center"/>
          </w:tcPr>
          <w:p w:rsidR="00C8659C" w:rsidRPr="00C8659C" w:rsidRDefault="00C8659C" w:rsidP="00C8659C">
            <w:pPr>
              <w:pStyle w:val="ListParagraph"/>
              <w:ind w:left="360"/>
              <w:rPr>
                <w:sz w:val="18"/>
                <w:szCs w:val="18"/>
              </w:rPr>
            </w:pPr>
            <w:r w:rsidRPr="00C8659C">
              <w:rPr>
                <w:sz w:val="18"/>
                <w:szCs w:val="18"/>
              </w:rPr>
              <w:t>Schedule for FY2022 to be finalised in Sept 2020.</w:t>
            </w:r>
          </w:p>
        </w:tc>
      </w:tr>
      <w:tr w:rsidR="00C8659C" w:rsidRPr="00C81BAF" w:rsidTr="00CA612C">
        <w:trPr>
          <w:trHeight w:val="659"/>
        </w:trPr>
        <w:tc>
          <w:tcPr>
            <w:tcW w:w="1418" w:type="dxa"/>
            <w:vMerge/>
            <w:shd w:val="clear" w:color="auto" w:fill="7D817C"/>
            <w:vAlign w:val="center"/>
          </w:tcPr>
          <w:p w:rsidR="00C8659C" w:rsidRPr="00D73568" w:rsidRDefault="00C8659C" w:rsidP="00C8659C">
            <w:pPr>
              <w:contextualSpacing/>
              <w:rPr>
                <w:b/>
              </w:rPr>
            </w:pPr>
          </w:p>
        </w:tc>
        <w:tc>
          <w:tcPr>
            <w:tcW w:w="2268" w:type="dxa"/>
            <w:vAlign w:val="center"/>
          </w:tcPr>
          <w:p w:rsidR="00C8659C" w:rsidRPr="007C1476" w:rsidRDefault="00C8659C" w:rsidP="00C8659C">
            <w:pPr>
              <w:contextualSpacing/>
              <w:rPr>
                <w:sz w:val="18"/>
                <w:szCs w:val="18"/>
              </w:rPr>
            </w:pPr>
            <w:r w:rsidRPr="00C8659C">
              <w:rPr>
                <w:sz w:val="18"/>
                <w:szCs w:val="18"/>
              </w:rPr>
              <w:t>Mine closure plan</w:t>
            </w:r>
          </w:p>
        </w:tc>
        <w:tc>
          <w:tcPr>
            <w:tcW w:w="4961" w:type="dxa"/>
            <w:vAlign w:val="center"/>
          </w:tcPr>
          <w:p w:rsidR="00C8659C" w:rsidRPr="00C8659C" w:rsidRDefault="0029433A" w:rsidP="0029433A">
            <w:pPr>
              <w:pStyle w:val="ListParagraph"/>
              <w:ind w:left="360"/>
              <w:rPr>
                <w:sz w:val="18"/>
                <w:szCs w:val="18"/>
              </w:rPr>
            </w:pPr>
            <w:r>
              <w:rPr>
                <w:sz w:val="18"/>
                <w:szCs w:val="18"/>
              </w:rPr>
              <w:t>Document completed 2015</w:t>
            </w:r>
            <w:r w:rsidR="00C8659C" w:rsidRPr="00C8659C">
              <w:rPr>
                <w:sz w:val="18"/>
                <w:szCs w:val="18"/>
              </w:rPr>
              <w:t>.</w:t>
            </w:r>
            <w:r>
              <w:rPr>
                <w:sz w:val="18"/>
                <w:szCs w:val="18"/>
              </w:rPr>
              <w:t xml:space="preserve"> In process of reviewing closure actions as u</w:t>
            </w:r>
            <w:r w:rsidR="00C8659C" w:rsidRPr="00C8659C">
              <w:rPr>
                <w:sz w:val="18"/>
                <w:szCs w:val="18"/>
              </w:rPr>
              <w:t>pdated information to be supplied in Sept 2020</w:t>
            </w:r>
            <w:r w:rsidR="00E833FB">
              <w:rPr>
                <w:sz w:val="18"/>
                <w:szCs w:val="18"/>
              </w:rPr>
              <w:t xml:space="preserve">  to Group Closure and Rehabilitation Specialist</w:t>
            </w:r>
          </w:p>
        </w:tc>
      </w:tr>
      <w:tr w:rsidR="00C8659C" w:rsidRPr="00C81BAF" w:rsidTr="00CA612C">
        <w:trPr>
          <w:trHeight w:val="659"/>
        </w:trPr>
        <w:tc>
          <w:tcPr>
            <w:tcW w:w="1418" w:type="dxa"/>
            <w:vMerge/>
            <w:shd w:val="clear" w:color="auto" w:fill="7D817C"/>
            <w:vAlign w:val="center"/>
          </w:tcPr>
          <w:p w:rsidR="00C8659C" w:rsidRPr="00D73568" w:rsidRDefault="00C8659C" w:rsidP="00C8659C">
            <w:pPr>
              <w:contextualSpacing/>
              <w:rPr>
                <w:b/>
              </w:rPr>
            </w:pPr>
          </w:p>
        </w:tc>
        <w:tc>
          <w:tcPr>
            <w:tcW w:w="2268" w:type="dxa"/>
            <w:vAlign w:val="center"/>
          </w:tcPr>
          <w:p w:rsidR="00C8659C" w:rsidRPr="007C1476" w:rsidRDefault="00C8659C" w:rsidP="00C8659C">
            <w:pPr>
              <w:contextualSpacing/>
              <w:rPr>
                <w:sz w:val="18"/>
                <w:szCs w:val="18"/>
              </w:rPr>
            </w:pPr>
            <w:r w:rsidRPr="00C8659C">
              <w:rPr>
                <w:sz w:val="18"/>
                <w:szCs w:val="18"/>
              </w:rPr>
              <w:t>Mine Closure risk assessment</w:t>
            </w:r>
          </w:p>
        </w:tc>
        <w:tc>
          <w:tcPr>
            <w:tcW w:w="4961" w:type="dxa"/>
            <w:vAlign w:val="center"/>
          </w:tcPr>
          <w:p w:rsidR="00C8659C" w:rsidRPr="00C8659C" w:rsidRDefault="0029433A" w:rsidP="00CA612C">
            <w:pPr>
              <w:pStyle w:val="ListParagraph"/>
              <w:ind w:left="360"/>
              <w:rPr>
                <w:sz w:val="18"/>
                <w:szCs w:val="18"/>
              </w:rPr>
            </w:pPr>
            <w:r>
              <w:rPr>
                <w:sz w:val="18"/>
                <w:szCs w:val="18"/>
              </w:rPr>
              <w:t>Draft</w:t>
            </w:r>
            <w:r w:rsidR="00CA612C">
              <w:rPr>
                <w:sz w:val="18"/>
                <w:szCs w:val="18"/>
              </w:rPr>
              <w:t xml:space="preserve"> must</w:t>
            </w:r>
            <w:r>
              <w:rPr>
                <w:sz w:val="18"/>
                <w:szCs w:val="18"/>
              </w:rPr>
              <w:t xml:space="preserve"> be reviewed by operation</w:t>
            </w:r>
            <w:r w:rsidR="00C8659C" w:rsidRPr="00C8659C">
              <w:rPr>
                <w:sz w:val="18"/>
                <w:szCs w:val="18"/>
              </w:rPr>
              <w:t>, final information to be submitted to the Group Rehab Specialist by Sept 2020.</w:t>
            </w:r>
          </w:p>
        </w:tc>
      </w:tr>
      <w:tr w:rsidR="00C8659C" w:rsidRPr="00C81BAF" w:rsidTr="00CA612C">
        <w:trPr>
          <w:trHeight w:val="659"/>
        </w:trPr>
        <w:tc>
          <w:tcPr>
            <w:tcW w:w="1418" w:type="dxa"/>
            <w:vMerge/>
            <w:shd w:val="clear" w:color="auto" w:fill="7D817C"/>
            <w:vAlign w:val="center"/>
          </w:tcPr>
          <w:p w:rsidR="00C8659C" w:rsidRPr="00D73568" w:rsidRDefault="00C8659C" w:rsidP="00C8659C">
            <w:pPr>
              <w:contextualSpacing/>
              <w:rPr>
                <w:b/>
              </w:rPr>
            </w:pPr>
          </w:p>
        </w:tc>
        <w:tc>
          <w:tcPr>
            <w:tcW w:w="2268" w:type="dxa"/>
            <w:vAlign w:val="center"/>
          </w:tcPr>
          <w:p w:rsidR="00C8659C" w:rsidRPr="007C1476" w:rsidRDefault="00C8659C" w:rsidP="00C8659C">
            <w:pPr>
              <w:contextualSpacing/>
              <w:rPr>
                <w:sz w:val="18"/>
                <w:szCs w:val="18"/>
              </w:rPr>
            </w:pPr>
            <w:r w:rsidRPr="00C8659C">
              <w:rPr>
                <w:sz w:val="18"/>
                <w:szCs w:val="18"/>
              </w:rPr>
              <w:t>Closure liability calculation 2020</w:t>
            </w:r>
          </w:p>
        </w:tc>
        <w:tc>
          <w:tcPr>
            <w:tcW w:w="4961" w:type="dxa"/>
            <w:vAlign w:val="center"/>
          </w:tcPr>
          <w:p w:rsidR="00C8659C" w:rsidRPr="00C8659C" w:rsidRDefault="00C8659C" w:rsidP="00C8659C">
            <w:pPr>
              <w:pStyle w:val="ListParagraph"/>
              <w:ind w:left="360"/>
              <w:rPr>
                <w:sz w:val="18"/>
                <w:szCs w:val="18"/>
              </w:rPr>
            </w:pPr>
            <w:r w:rsidRPr="00C8659C">
              <w:rPr>
                <w:sz w:val="18"/>
                <w:szCs w:val="18"/>
              </w:rPr>
              <w:t>FY2021 report due end of August 2020</w:t>
            </w:r>
          </w:p>
        </w:tc>
      </w:tr>
      <w:tr w:rsidR="00C8659C" w:rsidRPr="00C81BAF" w:rsidTr="00CA612C">
        <w:trPr>
          <w:trHeight w:val="659"/>
        </w:trPr>
        <w:tc>
          <w:tcPr>
            <w:tcW w:w="1418" w:type="dxa"/>
            <w:vMerge w:val="restart"/>
            <w:shd w:val="clear" w:color="auto" w:fill="7D817C"/>
            <w:vAlign w:val="center"/>
          </w:tcPr>
          <w:p w:rsidR="00C8659C" w:rsidRPr="00D73568" w:rsidRDefault="00C8659C" w:rsidP="00C8659C">
            <w:pPr>
              <w:contextualSpacing/>
              <w:rPr>
                <w:b/>
                <w:sz w:val="22"/>
                <w:szCs w:val="22"/>
              </w:rPr>
            </w:pPr>
            <w:r w:rsidRPr="00D73568">
              <w:rPr>
                <w:b/>
                <w:sz w:val="22"/>
                <w:szCs w:val="22"/>
              </w:rPr>
              <w:t>KDM</w:t>
            </w:r>
          </w:p>
        </w:tc>
        <w:tc>
          <w:tcPr>
            <w:tcW w:w="2268" w:type="dxa"/>
            <w:vAlign w:val="center"/>
          </w:tcPr>
          <w:p w:rsidR="00C8659C" w:rsidRPr="007C1476" w:rsidRDefault="00C8659C" w:rsidP="00C8659C">
            <w:pPr>
              <w:contextualSpacing/>
              <w:rPr>
                <w:sz w:val="18"/>
                <w:szCs w:val="18"/>
              </w:rPr>
            </w:pPr>
            <w:r w:rsidRPr="00C8659C">
              <w:rPr>
                <w:sz w:val="18"/>
                <w:szCs w:val="18"/>
              </w:rPr>
              <w:t>Rehabilitation Plan (Technical)</w:t>
            </w:r>
          </w:p>
        </w:tc>
        <w:tc>
          <w:tcPr>
            <w:tcW w:w="4961" w:type="dxa"/>
            <w:vAlign w:val="center"/>
          </w:tcPr>
          <w:p w:rsidR="00C8659C" w:rsidRPr="00F63A46" w:rsidRDefault="00C8659C" w:rsidP="00C8659C">
            <w:pPr>
              <w:pStyle w:val="ListParagraph"/>
              <w:ind w:left="360"/>
              <w:rPr>
                <w:color w:val="FF0000"/>
                <w:sz w:val="18"/>
                <w:szCs w:val="18"/>
              </w:rPr>
            </w:pPr>
            <w:r w:rsidRPr="00C8659C">
              <w:rPr>
                <w:sz w:val="18"/>
                <w:szCs w:val="18"/>
              </w:rPr>
              <w:t>Completed by Digby Wells in FY2020. Operation to supply action plan.</w:t>
            </w:r>
            <w:r w:rsidRPr="00782B8D">
              <w:rPr>
                <w:sz w:val="18"/>
                <w:szCs w:val="18"/>
              </w:rPr>
              <w:t xml:space="preserve"> </w:t>
            </w:r>
          </w:p>
        </w:tc>
      </w:tr>
      <w:tr w:rsidR="00C8659C" w:rsidRPr="00C81BAF" w:rsidTr="00CA612C">
        <w:trPr>
          <w:trHeight w:val="659"/>
        </w:trPr>
        <w:tc>
          <w:tcPr>
            <w:tcW w:w="1418" w:type="dxa"/>
            <w:vMerge/>
            <w:shd w:val="clear" w:color="auto" w:fill="7D817C"/>
            <w:vAlign w:val="center"/>
          </w:tcPr>
          <w:p w:rsidR="00C8659C" w:rsidRPr="00D73568" w:rsidRDefault="00C8659C" w:rsidP="00C8659C">
            <w:pPr>
              <w:contextualSpacing/>
              <w:rPr>
                <w:b/>
              </w:rPr>
            </w:pPr>
          </w:p>
        </w:tc>
        <w:tc>
          <w:tcPr>
            <w:tcW w:w="2268" w:type="dxa"/>
            <w:vAlign w:val="center"/>
          </w:tcPr>
          <w:p w:rsidR="00C8659C" w:rsidRPr="007C1476" w:rsidRDefault="00C8659C" w:rsidP="00C8659C">
            <w:pPr>
              <w:contextualSpacing/>
              <w:rPr>
                <w:sz w:val="18"/>
                <w:szCs w:val="18"/>
              </w:rPr>
            </w:pPr>
            <w:r>
              <w:rPr>
                <w:sz w:val="18"/>
                <w:szCs w:val="18"/>
              </w:rPr>
              <w:t>Annual Rehabilitation Schedule</w:t>
            </w:r>
          </w:p>
        </w:tc>
        <w:tc>
          <w:tcPr>
            <w:tcW w:w="4961" w:type="dxa"/>
            <w:vAlign w:val="center"/>
          </w:tcPr>
          <w:p w:rsidR="00C8659C" w:rsidRPr="00782B8D" w:rsidRDefault="00C8659C" w:rsidP="00C8659C">
            <w:pPr>
              <w:pStyle w:val="ListParagraph"/>
              <w:ind w:left="360"/>
              <w:rPr>
                <w:sz w:val="18"/>
                <w:szCs w:val="18"/>
              </w:rPr>
            </w:pPr>
            <w:r w:rsidRPr="00C8659C">
              <w:rPr>
                <w:sz w:val="18"/>
                <w:szCs w:val="18"/>
              </w:rPr>
              <w:t>Schedule for FY2022 to be finalised in Sept 2020.</w:t>
            </w:r>
            <w:r w:rsidR="0029433A">
              <w:rPr>
                <w:sz w:val="18"/>
                <w:szCs w:val="18"/>
              </w:rPr>
              <w:t xml:space="preserve"> A plan indicating the seeding of current rehabilitation areas is available</w:t>
            </w:r>
          </w:p>
        </w:tc>
      </w:tr>
      <w:tr w:rsidR="00C8659C" w:rsidRPr="00C81BAF" w:rsidTr="00CA612C">
        <w:trPr>
          <w:trHeight w:val="659"/>
        </w:trPr>
        <w:tc>
          <w:tcPr>
            <w:tcW w:w="1418" w:type="dxa"/>
            <w:vMerge/>
            <w:shd w:val="clear" w:color="auto" w:fill="7D817C"/>
            <w:vAlign w:val="center"/>
          </w:tcPr>
          <w:p w:rsidR="00C8659C" w:rsidRPr="00D73568" w:rsidRDefault="00C8659C" w:rsidP="00C8659C">
            <w:pPr>
              <w:contextualSpacing/>
              <w:rPr>
                <w:b/>
              </w:rPr>
            </w:pPr>
          </w:p>
        </w:tc>
        <w:tc>
          <w:tcPr>
            <w:tcW w:w="2268" w:type="dxa"/>
            <w:vAlign w:val="center"/>
          </w:tcPr>
          <w:p w:rsidR="00C8659C" w:rsidRPr="007C1476" w:rsidRDefault="00C8659C" w:rsidP="00C8659C">
            <w:pPr>
              <w:contextualSpacing/>
              <w:rPr>
                <w:sz w:val="18"/>
                <w:szCs w:val="18"/>
              </w:rPr>
            </w:pPr>
            <w:r w:rsidRPr="00C8659C">
              <w:rPr>
                <w:sz w:val="18"/>
                <w:szCs w:val="18"/>
              </w:rPr>
              <w:t>Mine closure plan</w:t>
            </w:r>
          </w:p>
        </w:tc>
        <w:tc>
          <w:tcPr>
            <w:tcW w:w="4961" w:type="dxa"/>
            <w:vAlign w:val="center"/>
          </w:tcPr>
          <w:p w:rsidR="00C8659C" w:rsidRPr="00782B8D" w:rsidRDefault="00C8659C" w:rsidP="0029433A">
            <w:pPr>
              <w:pStyle w:val="ListParagraph"/>
              <w:ind w:left="360"/>
              <w:rPr>
                <w:sz w:val="18"/>
                <w:szCs w:val="18"/>
              </w:rPr>
            </w:pPr>
            <w:r w:rsidRPr="00C8659C">
              <w:rPr>
                <w:sz w:val="18"/>
                <w:szCs w:val="18"/>
              </w:rPr>
              <w:t xml:space="preserve">Document completed 2016. </w:t>
            </w:r>
            <w:r w:rsidR="0029433A">
              <w:rPr>
                <w:sz w:val="18"/>
                <w:szCs w:val="18"/>
              </w:rPr>
              <w:t>Mine n process of reviewing closure action plan as u</w:t>
            </w:r>
            <w:r w:rsidRPr="00C8659C">
              <w:rPr>
                <w:sz w:val="18"/>
                <w:szCs w:val="18"/>
              </w:rPr>
              <w:t>pdated information to be supplied in Sept 2020</w:t>
            </w:r>
          </w:p>
        </w:tc>
      </w:tr>
      <w:tr w:rsidR="00C8659C" w:rsidRPr="00C81BAF" w:rsidTr="00CA612C">
        <w:trPr>
          <w:trHeight w:val="659"/>
        </w:trPr>
        <w:tc>
          <w:tcPr>
            <w:tcW w:w="1418" w:type="dxa"/>
            <w:vMerge/>
            <w:shd w:val="clear" w:color="auto" w:fill="7D817C"/>
            <w:vAlign w:val="center"/>
          </w:tcPr>
          <w:p w:rsidR="00C8659C" w:rsidRPr="00D73568" w:rsidRDefault="00C8659C" w:rsidP="00C8659C">
            <w:pPr>
              <w:contextualSpacing/>
              <w:rPr>
                <w:b/>
              </w:rPr>
            </w:pPr>
          </w:p>
        </w:tc>
        <w:tc>
          <w:tcPr>
            <w:tcW w:w="2268" w:type="dxa"/>
            <w:vAlign w:val="center"/>
          </w:tcPr>
          <w:p w:rsidR="00C8659C" w:rsidRPr="007C1476" w:rsidRDefault="00C8659C" w:rsidP="00C8659C">
            <w:pPr>
              <w:contextualSpacing/>
              <w:rPr>
                <w:sz w:val="18"/>
                <w:szCs w:val="18"/>
              </w:rPr>
            </w:pPr>
            <w:r w:rsidRPr="00C8659C">
              <w:rPr>
                <w:sz w:val="18"/>
                <w:szCs w:val="18"/>
              </w:rPr>
              <w:t>Mine Closure risk assessment</w:t>
            </w:r>
          </w:p>
        </w:tc>
        <w:tc>
          <w:tcPr>
            <w:tcW w:w="4961" w:type="dxa"/>
            <w:vAlign w:val="center"/>
          </w:tcPr>
          <w:p w:rsidR="00C8659C" w:rsidRPr="00782B8D" w:rsidRDefault="0029433A" w:rsidP="00C8659C">
            <w:pPr>
              <w:pStyle w:val="ListParagraph"/>
              <w:ind w:left="360"/>
              <w:rPr>
                <w:sz w:val="18"/>
                <w:szCs w:val="18"/>
              </w:rPr>
            </w:pPr>
            <w:r>
              <w:rPr>
                <w:sz w:val="18"/>
                <w:szCs w:val="18"/>
              </w:rPr>
              <w:t>Draft to be evaluated by the mine</w:t>
            </w:r>
            <w:r w:rsidR="00C8659C" w:rsidRPr="00C8659C">
              <w:rPr>
                <w:sz w:val="18"/>
                <w:szCs w:val="18"/>
              </w:rPr>
              <w:t>, final information to be submitted to the Group Rehab Specialist by Sept 2020.</w:t>
            </w:r>
          </w:p>
        </w:tc>
      </w:tr>
      <w:tr w:rsidR="00C8659C" w:rsidRPr="00C81BAF" w:rsidTr="00CA612C">
        <w:trPr>
          <w:trHeight w:val="659"/>
        </w:trPr>
        <w:tc>
          <w:tcPr>
            <w:tcW w:w="1418" w:type="dxa"/>
            <w:vMerge/>
            <w:shd w:val="clear" w:color="auto" w:fill="7D817C"/>
            <w:vAlign w:val="center"/>
          </w:tcPr>
          <w:p w:rsidR="00C8659C" w:rsidRPr="00D73568" w:rsidRDefault="00C8659C" w:rsidP="00C8659C">
            <w:pPr>
              <w:contextualSpacing/>
              <w:rPr>
                <w:b/>
              </w:rPr>
            </w:pPr>
          </w:p>
        </w:tc>
        <w:tc>
          <w:tcPr>
            <w:tcW w:w="2268" w:type="dxa"/>
            <w:vAlign w:val="center"/>
          </w:tcPr>
          <w:p w:rsidR="00C8659C" w:rsidRPr="007C1476" w:rsidRDefault="00C8659C" w:rsidP="00C8659C">
            <w:pPr>
              <w:contextualSpacing/>
              <w:rPr>
                <w:sz w:val="18"/>
                <w:szCs w:val="18"/>
              </w:rPr>
            </w:pPr>
            <w:r w:rsidRPr="00C8659C">
              <w:rPr>
                <w:sz w:val="18"/>
                <w:szCs w:val="18"/>
              </w:rPr>
              <w:t>Closure liability calculation 2020</w:t>
            </w:r>
          </w:p>
        </w:tc>
        <w:tc>
          <w:tcPr>
            <w:tcW w:w="4961" w:type="dxa"/>
            <w:vAlign w:val="center"/>
          </w:tcPr>
          <w:p w:rsidR="00C8659C" w:rsidRPr="00782B8D" w:rsidRDefault="00C8659C" w:rsidP="00C8659C">
            <w:pPr>
              <w:pStyle w:val="ListParagraph"/>
              <w:ind w:left="360"/>
              <w:rPr>
                <w:sz w:val="18"/>
                <w:szCs w:val="18"/>
              </w:rPr>
            </w:pPr>
            <w:r w:rsidRPr="00C8659C">
              <w:rPr>
                <w:sz w:val="18"/>
                <w:szCs w:val="18"/>
              </w:rPr>
              <w:t>FY2021 report due end of August 2020</w:t>
            </w:r>
          </w:p>
        </w:tc>
      </w:tr>
      <w:tr w:rsidR="0014722D" w:rsidRPr="00C81BAF" w:rsidTr="00CA612C">
        <w:trPr>
          <w:trHeight w:val="660"/>
        </w:trPr>
        <w:tc>
          <w:tcPr>
            <w:tcW w:w="1418" w:type="dxa"/>
            <w:shd w:val="clear" w:color="auto" w:fill="7D817C"/>
            <w:vAlign w:val="center"/>
          </w:tcPr>
          <w:p w:rsidR="0014722D" w:rsidRPr="00D73568" w:rsidRDefault="0014722D" w:rsidP="00C81BAF">
            <w:pPr>
              <w:contextualSpacing/>
              <w:rPr>
                <w:b/>
                <w:sz w:val="22"/>
                <w:szCs w:val="22"/>
              </w:rPr>
            </w:pPr>
            <w:r w:rsidRPr="00D73568">
              <w:rPr>
                <w:b/>
                <w:sz w:val="22"/>
                <w:szCs w:val="22"/>
              </w:rPr>
              <w:t>WDL</w:t>
            </w:r>
          </w:p>
        </w:tc>
        <w:tc>
          <w:tcPr>
            <w:tcW w:w="2268" w:type="dxa"/>
            <w:shd w:val="clear" w:color="auto" w:fill="auto"/>
            <w:vAlign w:val="center"/>
          </w:tcPr>
          <w:p w:rsidR="0014722D" w:rsidRPr="009F77AC" w:rsidRDefault="00BE530C" w:rsidP="007F4C3C">
            <w:pPr>
              <w:contextualSpacing/>
              <w:rPr>
                <w:sz w:val="18"/>
                <w:szCs w:val="18"/>
              </w:rPr>
            </w:pPr>
            <w:r w:rsidRPr="009F77AC">
              <w:rPr>
                <w:sz w:val="18"/>
                <w:szCs w:val="18"/>
              </w:rPr>
              <w:t xml:space="preserve"> Mine </w:t>
            </w:r>
            <w:r w:rsidR="00032FE1" w:rsidRPr="009F77AC">
              <w:rPr>
                <w:sz w:val="18"/>
                <w:szCs w:val="18"/>
              </w:rPr>
              <w:t>Closure Plan</w:t>
            </w:r>
          </w:p>
        </w:tc>
        <w:tc>
          <w:tcPr>
            <w:tcW w:w="4961" w:type="dxa"/>
            <w:shd w:val="clear" w:color="auto" w:fill="auto"/>
            <w:vAlign w:val="center"/>
          </w:tcPr>
          <w:p w:rsidR="0014722D" w:rsidRPr="00B51AF0" w:rsidRDefault="00633162" w:rsidP="00CA612C">
            <w:pPr>
              <w:pStyle w:val="ListParagraph"/>
              <w:ind w:left="360"/>
              <w:rPr>
                <w:color w:val="FF0000"/>
                <w:sz w:val="18"/>
                <w:szCs w:val="18"/>
              </w:rPr>
            </w:pPr>
            <w:r>
              <w:rPr>
                <w:sz w:val="18"/>
                <w:szCs w:val="18"/>
              </w:rPr>
              <w:t>Mine Closure plan has been updated and aligned to the ne</w:t>
            </w:r>
            <w:r w:rsidR="00C254FB">
              <w:rPr>
                <w:sz w:val="18"/>
                <w:szCs w:val="18"/>
              </w:rPr>
              <w:t>w</w:t>
            </w:r>
            <w:r>
              <w:rPr>
                <w:sz w:val="18"/>
                <w:szCs w:val="18"/>
              </w:rPr>
              <w:t xml:space="preserve"> mine closure guidelines. It was s</w:t>
            </w:r>
            <w:r w:rsidR="00D72ADB" w:rsidRPr="00B51AF0">
              <w:rPr>
                <w:sz w:val="18"/>
                <w:szCs w:val="18"/>
              </w:rPr>
              <w:t>ubmitted to the authorities for approval</w:t>
            </w:r>
            <w:r>
              <w:rPr>
                <w:sz w:val="18"/>
                <w:szCs w:val="18"/>
              </w:rPr>
              <w:t xml:space="preserve">. </w:t>
            </w:r>
          </w:p>
        </w:tc>
      </w:tr>
    </w:tbl>
    <w:p w:rsidR="006426F4" w:rsidRPr="006426F4" w:rsidRDefault="006426F4" w:rsidP="006426F4">
      <w:pPr>
        <w:spacing w:after="0"/>
        <w:rPr>
          <w:b/>
          <w:sz w:val="16"/>
          <w:szCs w:val="16"/>
        </w:rPr>
      </w:pPr>
    </w:p>
    <w:p w:rsidR="00B60510" w:rsidRDefault="004C518D" w:rsidP="00962DC0">
      <w:pPr>
        <w:pStyle w:val="Heading2"/>
        <w:tabs>
          <w:tab w:val="left" w:pos="567"/>
        </w:tabs>
        <w:rPr>
          <w:rFonts w:asciiTheme="minorHAnsi" w:hAnsiTheme="minorHAnsi"/>
          <w:color w:val="auto"/>
        </w:rPr>
      </w:pPr>
      <w:bookmarkStart w:id="32" w:name="_Toc46915888"/>
      <w:r>
        <w:rPr>
          <w:rFonts w:asciiTheme="minorHAnsi" w:hAnsiTheme="minorHAnsi"/>
          <w:color w:val="auto"/>
        </w:rPr>
        <w:t>2.6</w:t>
      </w:r>
      <w:r>
        <w:rPr>
          <w:rFonts w:asciiTheme="minorHAnsi" w:hAnsiTheme="minorHAnsi"/>
          <w:color w:val="auto"/>
        </w:rPr>
        <w:tab/>
      </w:r>
      <w:r w:rsidR="00D73568">
        <w:rPr>
          <w:rFonts w:asciiTheme="minorHAnsi" w:hAnsiTheme="minorHAnsi"/>
          <w:color w:val="auto"/>
        </w:rPr>
        <w:t>Implementation of Group Environmental Strategies</w:t>
      </w:r>
      <w:bookmarkEnd w:id="32"/>
    </w:p>
    <w:p w:rsidR="008B1627" w:rsidRPr="00DA1194" w:rsidRDefault="008B1627" w:rsidP="008B1627">
      <w:pPr>
        <w:pStyle w:val="ListParagraph"/>
        <w:ind w:left="1134"/>
        <w:rPr>
          <w:b/>
          <w:sz w:val="10"/>
          <w:szCs w:val="10"/>
        </w:rPr>
      </w:pPr>
    </w:p>
    <w:p w:rsidR="00D7328B" w:rsidRDefault="00BD175C" w:rsidP="00772670">
      <w:pPr>
        <w:pStyle w:val="ListParagraph"/>
        <w:ind w:left="567"/>
        <w:jc w:val="both"/>
      </w:pPr>
      <w:r>
        <w:rPr>
          <w:rFonts w:cs="Segoe UI"/>
        </w:rPr>
        <w:t xml:space="preserve">Water, waste and ecological </w:t>
      </w:r>
      <w:r w:rsidR="00CB12C1">
        <w:rPr>
          <w:rFonts w:cs="Segoe UI"/>
        </w:rPr>
        <w:t xml:space="preserve">management are </w:t>
      </w:r>
      <w:r>
        <w:rPr>
          <w:rFonts w:cs="Segoe UI"/>
        </w:rPr>
        <w:t xml:space="preserve">three pillars of environmental management in the mining industry. </w:t>
      </w:r>
      <w:r w:rsidR="00CB12C1">
        <w:rPr>
          <w:rFonts w:cs="Segoe UI"/>
        </w:rPr>
        <w:t xml:space="preserve">Petra Diamonds </w:t>
      </w:r>
      <w:r>
        <w:rPr>
          <w:rFonts w:cs="Segoe UI"/>
        </w:rPr>
        <w:t xml:space="preserve">formulated strategies to </w:t>
      </w:r>
      <w:r w:rsidR="00CB12C1">
        <w:rPr>
          <w:rFonts w:cs="Segoe UI"/>
        </w:rPr>
        <w:t xml:space="preserve">guide and direct the Petra organisations in the management of these areas in an </w:t>
      </w:r>
      <w:r>
        <w:rPr>
          <w:rFonts w:cs="Segoe UI"/>
        </w:rPr>
        <w:t xml:space="preserve">integrated and effective </w:t>
      </w:r>
      <w:r w:rsidR="00CB12C1">
        <w:rPr>
          <w:rFonts w:cs="Segoe UI"/>
        </w:rPr>
        <w:t>way.</w:t>
      </w:r>
    </w:p>
    <w:p w:rsidR="008B1627" w:rsidRPr="00CB12C1" w:rsidRDefault="00EB34BB" w:rsidP="00962DC0">
      <w:pPr>
        <w:pStyle w:val="Caption"/>
        <w:ind w:firstLine="567"/>
        <w:rPr>
          <w:rFonts w:cs="Segoe UI"/>
          <w:color w:val="164683"/>
          <w:sz w:val="20"/>
          <w:szCs w:val="20"/>
        </w:rPr>
      </w:pPr>
      <w:bookmarkStart w:id="33" w:name="_Toc46915923"/>
      <w:r w:rsidRPr="00CB12C1">
        <w:rPr>
          <w:color w:val="164683"/>
        </w:rPr>
        <w:t xml:space="preserve">Table </w:t>
      </w:r>
      <w:r w:rsidR="00EC5528" w:rsidRPr="00CB12C1">
        <w:rPr>
          <w:noProof/>
          <w:color w:val="164683"/>
        </w:rPr>
        <w:fldChar w:fldCharType="begin"/>
      </w:r>
      <w:r w:rsidR="00EC5528" w:rsidRPr="00CB12C1">
        <w:rPr>
          <w:noProof/>
          <w:color w:val="164683"/>
        </w:rPr>
        <w:instrText xml:space="preserve"> SEQ Table \* ARABIC </w:instrText>
      </w:r>
      <w:r w:rsidR="00EC5528" w:rsidRPr="00CB12C1">
        <w:rPr>
          <w:noProof/>
          <w:color w:val="164683"/>
        </w:rPr>
        <w:fldChar w:fldCharType="separate"/>
      </w:r>
      <w:r w:rsidR="006B2EA7">
        <w:rPr>
          <w:noProof/>
          <w:color w:val="164683"/>
        </w:rPr>
        <w:t>12</w:t>
      </w:r>
      <w:r w:rsidR="00EC5528" w:rsidRPr="00CB12C1">
        <w:rPr>
          <w:noProof/>
          <w:color w:val="164683"/>
        </w:rPr>
        <w:fldChar w:fldCharType="end"/>
      </w:r>
      <w:r w:rsidRPr="00CB12C1">
        <w:rPr>
          <w:color w:val="164683"/>
        </w:rPr>
        <w:t xml:space="preserve">: </w:t>
      </w:r>
      <w:r w:rsidRPr="00CB12C1">
        <w:rPr>
          <w:b w:val="0"/>
          <w:i/>
          <w:color w:val="164683"/>
        </w:rPr>
        <w:t>Progress on Implement</w:t>
      </w:r>
      <w:r w:rsidR="00CB12C1">
        <w:rPr>
          <w:b w:val="0"/>
          <w:i/>
          <w:color w:val="164683"/>
        </w:rPr>
        <w:t>ation of Group Envir</w:t>
      </w:r>
      <w:r w:rsidR="00CB12C1" w:rsidRPr="00F91F85">
        <w:rPr>
          <w:b w:val="0"/>
          <w:i/>
          <w:color w:val="164683"/>
        </w:rPr>
        <w:t>onmen</w:t>
      </w:r>
      <w:r w:rsidR="00CB12C1">
        <w:rPr>
          <w:b w:val="0"/>
          <w:i/>
          <w:color w:val="164683"/>
        </w:rPr>
        <w:t>tal Strategies</w:t>
      </w:r>
      <w:bookmarkEnd w:id="33"/>
      <w:r w:rsidR="00B83B5C" w:rsidRPr="00CB12C1">
        <w:rPr>
          <w:rFonts w:cs="Segoe UI"/>
          <w:b w:val="0"/>
          <w:i/>
          <w:color w:val="164683"/>
          <w:sz w:val="20"/>
          <w:szCs w:val="20"/>
        </w:rPr>
        <w:t xml:space="preserve"> </w:t>
      </w:r>
      <w:r w:rsidR="002732F9" w:rsidRPr="00CB12C1">
        <w:rPr>
          <w:rFonts w:cs="Segoe UI"/>
          <w:b w:val="0"/>
          <w:i/>
          <w:color w:val="164683"/>
          <w:sz w:val="20"/>
          <w:szCs w:val="20"/>
        </w:rPr>
        <w:t xml:space="preserve"> </w:t>
      </w:r>
    </w:p>
    <w:tbl>
      <w:tblPr>
        <w:tblStyle w:val="TableGrid"/>
        <w:tblW w:w="0" w:type="auto"/>
        <w:tblInd w:w="654" w:type="dxa"/>
        <w:tblLook w:val="04A0" w:firstRow="1" w:lastRow="0" w:firstColumn="1" w:lastColumn="0" w:noHBand="0" w:noVBand="1"/>
      </w:tblPr>
      <w:tblGrid>
        <w:gridCol w:w="1458"/>
        <w:gridCol w:w="1799"/>
        <w:gridCol w:w="1799"/>
        <w:gridCol w:w="1799"/>
        <w:gridCol w:w="1749"/>
      </w:tblGrid>
      <w:tr w:rsidR="00F8517E" w:rsidTr="00962DC0">
        <w:trPr>
          <w:trHeight w:val="389"/>
        </w:trPr>
        <w:tc>
          <w:tcPr>
            <w:tcW w:w="1458" w:type="dxa"/>
            <w:shd w:val="clear" w:color="auto" w:fill="7D817C"/>
            <w:vAlign w:val="center"/>
          </w:tcPr>
          <w:p w:rsidR="00CB12C1" w:rsidRDefault="00CB12C1" w:rsidP="00C81BAF">
            <w:pPr>
              <w:jc w:val="center"/>
              <w:rPr>
                <w:b/>
              </w:rPr>
            </w:pPr>
          </w:p>
        </w:tc>
        <w:tc>
          <w:tcPr>
            <w:tcW w:w="1799" w:type="dxa"/>
            <w:shd w:val="clear" w:color="auto" w:fill="7D817C"/>
          </w:tcPr>
          <w:p w:rsidR="00CB12C1" w:rsidRPr="003F263A" w:rsidRDefault="00CB12C1" w:rsidP="003F263A">
            <w:pPr>
              <w:jc w:val="center"/>
              <w:rPr>
                <w:b/>
                <w:sz w:val="18"/>
                <w:szCs w:val="18"/>
              </w:rPr>
            </w:pPr>
            <w:r>
              <w:rPr>
                <w:b/>
                <w:sz w:val="18"/>
                <w:szCs w:val="18"/>
              </w:rPr>
              <w:t>CDM</w:t>
            </w:r>
          </w:p>
        </w:tc>
        <w:tc>
          <w:tcPr>
            <w:tcW w:w="1799" w:type="dxa"/>
            <w:shd w:val="clear" w:color="auto" w:fill="7D817C"/>
          </w:tcPr>
          <w:p w:rsidR="00CB12C1" w:rsidRPr="003F263A" w:rsidRDefault="00CB12C1" w:rsidP="003F263A">
            <w:pPr>
              <w:jc w:val="center"/>
              <w:rPr>
                <w:b/>
                <w:sz w:val="18"/>
                <w:szCs w:val="18"/>
              </w:rPr>
            </w:pPr>
            <w:r>
              <w:rPr>
                <w:b/>
                <w:sz w:val="18"/>
                <w:szCs w:val="18"/>
              </w:rPr>
              <w:t>FDM</w:t>
            </w:r>
          </w:p>
        </w:tc>
        <w:tc>
          <w:tcPr>
            <w:tcW w:w="1799" w:type="dxa"/>
            <w:shd w:val="clear" w:color="auto" w:fill="7D817C"/>
          </w:tcPr>
          <w:p w:rsidR="00CB12C1" w:rsidRPr="003F263A" w:rsidRDefault="00CB12C1" w:rsidP="003F263A">
            <w:pPr>
              <w:jc w:val="center"/>
              <w:rPr>
                <w:b/>
                <w:sz w:val="18"/>
                <w:szCs w:val="18"/>
              </w:rPr>
            </w:pPr>
            <w:r>
              <w:rPr>
                <w:b/>
                <w:sz w:val="18"/>
                <w:szCs w:val="18"/>
              </w:rPr>
              <w:t>KDM</w:t>
            </w:r>
          </w:p>
        </w:tc>
        <w:tc>
          <w:tcPr>
            <w:tcW w:w="1749" w:type="dxa"/>
            <w:shd w:val="clear" w:color="auto" w:fill="7D817C"/>
          </w:tcPr>
          <w:p w:rsidR="00CB12C1" w:rsidRPr="00CB12C1" w:rsidRDefault="00CB12C1" w:rsidP="00C81BAF">
            <w:pPr>
              <w:rPr>
                <w:b/>
                <w:sz w:val="18"/>
                <w:szCs w:val="18"/>
              </w:rPr>
            </w:pPr>
            <w:r w:rsidRPr="00CB12C1">
              <w:rPr>
                <w:b/>
                <w:sz w:val="18"/>
                <w:szCs w:val="18"/>
              </w:rPr>
              <w:t>WDL</w:t>
            </w:r>
          </w:p>
        </w:tc>
      </w:tr>
      <w:tr w:rsidR="00F8517E" w:rsidTr="00962DC0">
        <w:trPr>
          <w:trHeight w:val="679"/>
        </w:trPr>
        <w:tc>
          <w:tcPr>
            <w:tcW w:w="1458" w:type="dxa"/>
            <w:shd w:val="clear" w:color="auto" w:fill="7D817C"/>
          </w:tcPr>
          <w:p w:rsidR="00CB12C1" w:rsidRDefault="00CB12C1" w:rsidP="00CB12C1">
            <w:pPr>
              <w:rPr>
                <w:b/>
              </w:rPr>
            </w:pPr>
            <w:r>
              <w:rPr>
                <w:b/>
              </w:rPr>
              <w:t>Integrated Water Management Strategy</w:t>
            </w:r>
          </w:p>
        </w:tc>
        <w:tc>
          <w:tcPr>
            <w:tcW w:w="1799" w:type="dxa"/>
            <w:shd w:val="clear" w:color="auto" w:fill="auto"/>
          </w:tcPr>
          <w:p w:rsidR="00CB12C1" w:rsidRDefault="00BC77A1" w:rsidP="00C81BAF">
            <w:pPr>
              <w:rPr>
                <w:rFonts w:asciiTheme="minorHAnsi" w:hAnsiTheme="minorHAnsi" w:cstheme="minorHAnsi"/>
                <w:sz w:val="18"/>
                <w:szCs w:val="18"/>
              </w:rPr>
            </w:pPr>
            <w:r w:rsidRPr="00E05F52">
              <w:rPr>
                <w:rFonts w:asciiTheme="minorHAnsi" w:hAnsiTheme="minorHAnsi" w:cstheme="minorHAnsi"/>
                <w:sz w:val="18"/>
                <w:szCs w:val="18"/>
              </w:rPr>
              <w:t xml:space="preserve">Water balance </w:t>
            </w:r>
            <w:r w:rsidR="00D7447B">
              <w:rPr>
                <w:rFonts w:asciiTheme="minorHAnsi" w:hAnsiTheme="minorHAnsi" w:cstheme="minorHAnsi"/>
                <w:sz w:val="18"/>
                <w:szCs w:val="18"/>
              </w:rPr>
              <w:t>project was completed</w:t>
            </w:r>
            <w:r w:rsidRPr="00E05F52">
              <w:rPr>
                <w:rFonts w:asciiTheme="minorHAnsi" w:hAnsiTheme="minorHAnsi" w:cstheme="minorHAnsi"/>
                <w:sz w:val="18"/>
                <w:szCs w:val="18"/>
              </w:rPr>
              <w:t xml:space="preserve"> in March 2020 and training provided</w:t>
            </w:r>
            <w:r w:rsidR="00F944AA" w:rsidRPr="00E05F52">
              <w:rPr>
                <w:rFonts w:asciiTheme="minorHAnsi" w:hAnsiTheme="minorHAnsi" w:cstheme="minorHAnsi"/>
                <w:sz w:val="18"/>
                <w:szCs w:val="18"/>
              </w:rPr>
              <w:t>;</w:t>
            </w:r>
          </w:p>
          <w:p w:rsidR="00450776" w:rsidRPr="00E05F52" w:rsidRDefault="00450776" w:rsidP="00C81BAF">
            <w:pPr>
              <w:rPr>
                <w:rFonts w:asciiTheme="minorHAnsi" w:hAnsiTheme="minorHAnsi" w:cstheme="minorHAnsi"/>
                <w:sz w:val="18"/>
                <w:szCs w:val="18"/>
              </w:rPr>
            </w:pPr>
            <w:r>
              <w:rPr>
                <w:rFonts w:asciiTheme="minorHAnsi" w:hAnsiTheme="minorHAnsi" w:cstheme="minorHAnsi"/>
                <w:sz w:val="18"/>
                <w:szCs w:val="18"/>
              </w:rPr>
              <w:t>Water balance is currently being updated with 2019 information</w:t>
            </w:r>
          </w:p>
          <w:p w:rsidR="00F944AA" w:rsidRPr="00E05F52" w:rsidRDefault="00F944AA" w:rsidP="00C81BAF">
            <w:pPr>
              <w:rPr>
                <w:rFonts w:asciiTheme="minorHAnsi" w:hAnsiTheme="minorHAnsi" w:cstheme="minorHAnsi"/>
                <w:sz w:val="18"/>
                <w:szCs w:val="18"/>
              </w:rPr>
            </w:pPr>
            <w:r w:rsidRPr="00E05F52">
              <w:rPr>
                <w:rFonts w:asciiTheme="minorHAnsi" w:hAnsiTheme="minorHAnsi" w:cstheme="minorHAnsi"/>
                <w:sz w:val="18"/>
                <w:szCs w:val="18"/>
              </w:rPr>
              <w:t>Storm wa</w:t>
            </w:r>
            <w:r w:rsidR="00450776">
              <w:rPr>
                <w:rFonts w:asciiTheme="minorHAnsi" w:hAnsiTheme="minorHAnsi" w:cstheme="minorHAnsi"/>
                <w:sz w:val="18"/>
                <w:szCs w:val="18"/>
              </w:rPr>
              <w:t>ter management plan completed and the a</w:t>
            </w:r>
            <w:r w:rsidR="00BC77A1" w:rsidRPr="00E05F52">
              <w:rPr>
                <w:rFonts w:asciiTheme="minorHAnsi" w:hAnsiTheme="minorHAnsi" w:cstheme="minorHAnsi"/>
                <w:sz w:val="18"/>
                <w:szCs w:val="18"/>
              </w:rPr>
              <w:t xml:space="preserve">ction plan drafted and captured on Isometrix. </w:t>
            </w:r>
            <w:r w:rsidR="00450776">
              <w:rPr>
                <w:rFonts w:asciiTheme="minorHAnsi" w:hAnsiTheme="minorHAnsi" w:cstheme="minorHAnsi"/>
                <w:sz w:val="18"/>
                <w:szCs w:val="18"/>
              </w:rPr>
              <w:t xml:space="preserve"> Four projects have been initiated, one has been completed.</w:t>
            </w:r>
          </w:p>
          <w:p w:rsidR="00BC77A1" w:rsidRPr="00E05F52" w:rsidRDefault="00BC77A1" w:rsidP="00C81BAF">
            <w:pPr>
              <w:rPr>
                <w:rFonts w:asciiTheme="minorHAnsi" w:hAnsiTheme="minorHAnsi" w:cstheme="minorHAnsi"/>
                <w:sz w:val="18"/>
                <w:szCs w:val="18"/>
              </w:rPr>
            </w:pPr>
            <w:r w:rsidRPr="00E05F52">
              <w:rPr>
                <w:rFonts w:asciiTheme="minorHAnsi" w:hAnsiTheme="minorHAnsi" w:cstheme="minorHAnsi"/>
                <w:sz w:val="18"/>
                <w:szCs w:val="18"/>
              </w:rPr>
              <w:t>Outstanding:</w:t>
            </w:r>
          </w:p>
          <w:p w:rsidR="00F944AA" w:rsidRPr="00E05F52" w:rsidRDefault="00F944AA" w:rsidP="00BC77A1">
            <w:pPr>
              <w:pStyle w:val="ListParagraph"/>
              <w:numPr>
                <w:ilvl w:val="0"/>
                <w:numId w:val="19"/>
              </w:numPr>
              <w:rPr>
                <w:rFonts w:asciiTheme="minorHAnsi" w:hAnsiTheme="minorHAnsi" w:cstheme="minorHAnsi"/>
                <w:sz w:val="18"/>
                <w:szCs w:val="18"/>
              </w:rPr>
            </w:pPr>
            <w:r w:rsidRPr="00E05F52">
              <w:rPr>
                <w:rFonts w:asciiTheme="minorHAnsi" w:hAnsiTheme="minorHAnsi" w:cstheme="minorHAnsi"/>
                <w:sz w:val="18"/>
                <w:szCs w:val="18"/>
              </w:rPr>
              <w:lastRenderedPageBreak/>
              <w:t xml:space="preserve">Community awareness </w:t>
            </w:r>
            <w:r w:rsidR="00BC77A1" w:rsidRPr="00E05F52">
              <w:rPr>
                <w:rFonts w:asciiTheme="minorHAnsi" w:hAnsiTheme="minorHAnsi" w:cstheme="minorHAnsi"/>
                <w:sz w:val="18"/>
                <w:szCs w:val="18"/>
              </w:rPr>
              <w:t xml:space="preserve"> </w:t>
            </w:r>
          </w:p>
          <w:p w:rsidR="00BC77A1" w:rsidRPr="00011024" w:rsidRDefault="00BC77A1" w:rsidP="00BC77A1">
            <w:pPr>
              <w:pStyle w:val="ListParagraph"/>
              <w:numPr>
                <w:ilvl w:val="0"/>
                <w:numId w:val="19"/>
              </w:numPr>
              <w:rPr>
                <w:rFonts w:asciiTheme="minorHAnsi" w:hAnsiTheme="minorHAnsi" w:cstheme="minorHAnsi"/>
                <w:color w:val="FF0000"/>
                <w:sz w:val="18"/>
                <w:szCs w:val="18"/>
              </w:rPr>
            </w:pPr>
            <w:r w:rsidRPr="00E05F52">
              <w:rPr>
                <w:rFonts w:asciiTheme="minorHAnsi" w:hAnsiTheme="minorHAnsi" w:cstheme="minorHAnsi"/>
                <w:sz w:val="18"/>
                <w:szCs w:val="18"/>
              </w:rPr>
              <w:t xml:space="preserve">Water Conservation and </w:t>
            </w:r>
            <w:r w:rsidR="00AB1DC0" w:rsidRPr="00E05F52">
              <w:rPr>
                <w:rFonts w:asciiTheme="minorHAnsi" w:hAnsiTheme="minorHAnsi" w:cstheme="minorHAnsi"/>
                <w:sz w:val="18"/>
                <w:szCs w:val="18"/>
              </w:rPr>
              <w:t xml:space="preserve">Demand </w:t>
            </w:r>
            <w:r w:rsidRPr="00E05F52">
              <w:rPr>
                <w:rFonts w:asciiTheme="minorHAnsi" w:hAnsiTheme="minorHAnsi" w:cstheme="minorHAnsi"/>
                <w:sz w:val="18"/>
                <w:szCs w:val="18"/>
              </w:rPr>
              <w:t>Management Plan</w:t>
            </w:r>
          </w:p>
        </w:tc>
        <w:tc>
          <w:tcPr>
            <w:tcW w:w="1799" w:type="dxa"/>
          </w:tcPr>
          <w:p w:rsidR="00706568" w:rsidRDefault="00706568" w:rsidP="00706568">
            <w:pPr>
              <w:rPr>
                <w:rFonts w:asciiTheme="minorHAnsi" w:hAnsiTheme="minorHAnsi" w:cstheme="minorHAnsi"/>
                <w:sz w:val="18"/>
                <w:szCs w:val="18"/>
              </w:rPr>
            </w:pPr>
            <w:r>
              <w:rPr>
                <w:rFonts w:asciiTheme="minorHAnsi" w:hAnsiTheme="minorHAnsi" w:cstheme="minorHAnsi"/>
                <w:sz w:val="18"/>
                <w:szCs w:val="18"/>
              </w:rPr>
              <w:lastRenderedPageBreak/>
              <w:t>Implementation of Integrated Water Management strategy is around 80% as some of the commitments were scheduled for Q4 and could not be executed due to the Covid-10 Lockdown.</w:t>
            </w:r>
            <w:r w:rsidRPr="00E05F52">
              <w:rPr>
                <w:rFonts w:asciiTheme="minorHAnsi" w:hAnsiTheme="minorHAnsi" w:cstheme="minorHAnsi"/>
                <w:sz w:val="18"/>
                <w:szCs w:val="18"/>
              </w:rPr>
              <w:t xml:space="preserve"> All actions required</w:t>
            </w:r>
            <w:r>
              <w:rPr>
                <w:rFonts w:asciiTheme="minorHAnsi" w:hAnsiTheme="minorHAnsi" w:cstheme="minorHAnsi"/>
                <w:sz w:val="18"/>
                <w:szCs w:val="18"/>
              </w:rPr>
              <w:t>,</w:t>
            </w:r>
            <w:r w:rsidRPr="00E05F52">
              <w:rPr>
                <w:rFonts w:asciiTheme="minorHAnsi" w:hAnsiTheme="minorHAnsi" w:cstheme="minorHAnsi"/>
                <w:sz w:val="18"/>
                <w:szCs w:val="18"/>
              </w:rPr>
              <w:t xml:space="preserve"> </w:t>
            </w:r>
            <w:r>
              <w:rPr>
                <w:rFonts w:asciiTheme="minorHAnsi" w:hAnsiTheme="minorHAnsi" w:cstheme="minorHAnsi"/>
                <w:sz w:val="18"/>
                <w:szCs w:val="18"/>
              </w:rPr>
              <w:t xml:space="preserve">were </w:t>
            </w:r>
            <w:r w:rsidRPr="00E05F52">
              <w:rPr>
                <w:rFonts w:asciiTheme="minorHAnsi" w:hAnsiTheme="minorHAnsi" w:cstheme="minorHAnsi"/>
                <w:sz w:val="18"/>
                <w:szCs w:val="18"/>
              </w:rPr>
              <w:t>captu</w:t>
            </w:r>
            <w:r>
              <w:rPr>
                <w:rFonts w:asciiTheme="minorHAnsi" w:hAnsiTheme="minorHAnsi" w:cstheme="minorHAnsi"/>
                <w:sz w:val="18"/>
                <w:szCs w:val="18"/>
              </w:rPr>
              <w:t>red and uploaded to Isometrix and</w:t>
            </w:r>
            <w:r>
              <w:t xml:space="preserve"> </w:t>
            </w:r>
            <w:r>
              <w:rPr>
                <w:rFonts w:asciiTheme="minorHAnsi" w:hAnsiTheme="minorHAnsi" w:cstheme="minorHAnsi"/>
                <w:sz w:val="18"/>
                <w:szCs w:val="18"/>
              </w:rPr>
              <w:t>m</w:t>
            </w:r>
            <w:r w:rsidRPr="00706568">
              <w:rPr>
                <w:rFonts w:asciiTheme="minorHAnsi" w:hAnsiTheme="minorHAnsi" w:cstheme="minorHAnsi"/>
                <w:sz w:val="18"/>
                <w:szCs w:val="18"/>
              </w:rPr>
              <w:t xml:space="preserve">anagement has been briefed on </w:t>
            </w:r>
            <w:r>
              <w:rPr>
                <w:rFonts w:asciiTheme="minorHAnsi" w:hAnsiTheme="minorHAnsi" w:cstheme="minorHAnsi"/>
                <w:sz w:val="18"/>
                <w:szCs w:val="18"/>
              </w:rPr>
              <w:t xml:space="preserve">the </w:t>
            </w:r>
            <w:r w:rsidRPr="00706568">
              <w:rPr>
                <w:rFonts w:asciiTheme="minorHAnsi" w:hAnsiTheme="minorHAnsi" w:cstheme="minorHAnsi"/>
                <w:sz w:val="18"/>
                <w:szCs w:val="18"/>
              </w:rPr>
              <w:t>water conservation benchmark</w:t>
            </w:r>
            <w:r>
              <w:rPr>
                <w:rFonts w:asciiTheme="minorHAnsi" w:hAnsiTheme="minorHAnsi" w:cstheme="minorHAnsi"/>
                <w:sz w:val="18"/>
                <w:szCs w:val="18"/>
              </w:rPr>
              <w:t>. Outstanding:</w:t>
            </w:r>
          </w:p>
          <w:p w:rsidR="00706568" w:rsidRPr="00706568" w:rsidRDefault="00706568" w:rsidP="00706568">
            <w:pPr>
              <w:pStyle w:val="ListParagraph"/>
              <w:numPr>
                <w:ilvl w:val="0"/>
                <w:numId w:val="36"/>
              </w:numPr>
              <w:rPr>
                <w:rFonts w:cstheme="minorHAnsi"/>
                <w:color w:val="FF0000"/>
                <w:sz w:val="18"/>
                <w:szCs w:val="18"/>
              </w:rPr>
            </w:pPr>
            <w:r>
              <w:rPr>
                <w:rFonts w:cstheme="minorHAnsi"/>
                <w:sz w:val="18"/>
                <w:szCs w:val="18"/>
              </w:rPr>
              <w:lastRenderedPageBreak/>
              <w:t xml:space="preserve">Update of </w:t>
            </w:r>
            <w:r w:rsidR="00002D70" w:rsidRPr="00706568">
              <w:rPr>
                <w:rFonts w:cstheme="minorHAnsi"/>
                <w:sz w:val="18"/>
                <w:szCs w:val="18"/>
              </w:rPr>
              <w:t>holistic storm water plan</w:t>
            </w:r>
          </w:p>
          <w:p w:rsidR="00CB12C1" w:rsidRPr="00706568" w:rsidRDefault="00706568" w:rsidP="00706568">
            <w:pPr>
              <w:pStyle w:val="ListParagraph"/>
              <w:numPr>
                <w:ilvl w:val="0"/>
                <w:numId w:val="36"/>
              </w:numPr>
              <w:rPr>
                <w:rFonts w:cstheme="minorHAnsi"/>
                <w:color w:val="FF0000"/>
                <w:sz w:val="18"/>
                <w:szCs w:val="18"/>
              </w:rPr>
            </w:pPr>
            <w:r>
              <w:rPr>
                <w:rFonts w:cstheme="minorHAnsi"/>
                <w:sz w:val="18"/>
                <w:szCs w:val="18"/>
              </w:rPr>
              <w:t>Water awareness campaign</w:t>
            </w:r>
            <w:r w:rsidR="00002D70" w:rsidRPr="00706568">
              <w:rPr>
                <w:rFonts w:cstheme="minorHAnsi"/>
                <w:sz w:val="18"/>
                <w:szCs w:val="18"/>
              </w:rPr>
              <w:t xml:space="preserve"> </w:t>
            </w:r>
          </w:p>
        </w:tc>
        <w:tc>
          <w:tcPr>
            <w:tcW w:w="1799" w:type="dxa"/>
            <w:shd w:val="clear" w:color="auto" w:fill="auto"/>
          </w:tcPr>
          <w:p w:rsidR="00CB12C1" w:rsidRPr="00011024" w:rsidRDefault="00595257" w:rsidP="00C81BAF">
            <w:pPr>
              <w:rPr>
                <w:rFonts w:asciiTheme="minorHAnsi" w:hAnsiTheme="minorHAnsi" w:cstheme="minorHAnsi"/>
                <w:color w:val="FF0000"/>
                <w:sz w:val="18"/>
                <w:szCs w:val="18"/>
              </w:rPr>
            </w:pPr>
            <w:r w:rsidRPr="00E05F52">
              <w:rPr>
                <w:rFonts w:asciiTheme="minorHAnsi" w:hAnsiTheme="minorHAnsi" w:cstheme="minorHAnsi"/>
                <w:sz w:val="18"/>
                <w:szCs w:val="18"/>
              </w:rPr>
              <w:lastRenderedPageBreak/>
              <w:t>Required documentation in progress as per schedule</w:t>
            </w:r>
          </w:p>
        </w:tc>
        <w:tc>
          <w:tcPr>
            <w:tcW w:w="1749" w:type="dxa"/>
            <w:shd w:val="clear" w:color="auto" w:fill="auto"/>
          </w:tcPr>
          <w:p w:rsidR="00CB12C1" w:rsidRPr="00011024" w:rsidRDefault="00463A45" w:rsidP="00CF0C66">
            <w:pPr>
              <w:rPr>
                <w:rFonts w:asciiTheme="minorHAnsi" w:hAnsiTheme="minorHAnsi" w:cstheme="minorHAnsi"/>
                <w:color w:val="FF0000"/>
                <w:sz w:val="18"/>
                <w:szCs w:val="18"/>
              </w:rPr>
            </w:pPr>
            <w:r w:rsidRPr="00517BF7">
              <w:rPr>
                <w:rFonts w:asciiTheme="minorHAnsi" w:hAnsiTheme="minorHAnsi" w:cstheme="minorHAnsi"/>
                <w:sz w:val="18"/>
                <w:szCs w:val="18"/>
              </w:rPr>
              <w:t>N/A</w:t>
            </w:r>
          </w:p>
        </w:tc>
      </w:tr>
      <w:tr w:rsidR="00F8517E" w:rsidTr="00962DC0">
        <w:trPr>
          <w:trHeight w:val="679"/>
        </w:trPr>
        <w:tc>
          <w:tcPr>
            <w:tcW w:w="1458" w:type="dxa"/>
            <w:shd w:val="clear" w:color="auto" w:fill="7D817C"/>
          </w:tcPr>
          <w:p w:rsidR="00CB12C1" w:rsidRPr="00A838E2" w:rsidRDefault="00CB12C1" w:rsidP="00CB12C1">
            <w:pPr>
              <w:rPr>
                <w:b/>
              </w:rPr>
            </w:pPr>
            <w:r>
              <w:rPr>
                <w:b/>
              </w:rPr>
              <w:t>Waste Optimisation Strategy</w:t>
            </w:r>
          </w:p>
        </w:tc>
        <w:tc>
          <w:tcPr>
            <w:tcW w:w="1799" w:type="dxa"/>
            <w:tcBorders>
              <w:bottom w:val="single" w:sz="4" w:space="0" w:color="auto"/>
            </w:tcBorders>
            <w:shd w:val="clear" w:color="auto" w:fill="auto"/>
          </w:tcPr>
          <w:p w:rsidR="00BC77A1" w:rsidRDefault="00BC77A1" w:rsidP="00BC77A1">
            <w:pPr>
              <w:rPr>
                <w:rFonts w:asciiTheme="minorHAnsi" w:hAnsiTheme="minorHAnsi" w:cstheme="minorHAnsi"/>
                <w:sz w:val="18"/>
                <w:szCs w:val="18"/>
              </w:rPr>
            </w:pPr>
            <w:r w:rsidRPr="00AA58BB">
              <w:rPr>
                <w:rFonts w:asciiTheme="minorHAnsi" w:hAnsiTheme="minorHAnsi" w:cstheme="minorHAnsi"/>
                <w:sz w:val="18"/>
                <w:szCs w:val="18"/>
              </w:rPr>
              <w:t>Implementation as per action plan.</w:t>
            </w:r>
          </w:p>
          <w:p w:rsidR="00450776" w:rsidRPr="00AA58BB" w:rsidRDefault="00450776" w:rsidP="00BC77A1">
            <w:pPr>
              <w:rPr>
                <w:rFonts w:asciiTheme="minorHAnsi" w:hAnsiTheme="minorHAnsi" w:cstheme="minorHAnsi"/>
                <w:sz w:val="18"/>
                <w:szCs w:val="18"/>
              </w:rPr>
            </w:pPr>
            <w:r>
              <w:rPr>
                <w:rFonts w:asciiTheme="minorHAnsi" w:hAnsiTheme="minorHAnsi" w:cstheme="minorHAnsi"/>
                <w:sz w:val="18"/>
                <w:szCs w:val="18"/>
              </w:rPr>
              <w:t>Outstanding issues:</w:t>
            </w:r>
          </w:p>
          <w:p w:rsidR="00BC77A1" w:rsidRPr="00AA58BB" w:rsidRDefault="00BC77A1" w:rsidP="00BC77A1">
            <w:pPr>
              <w:pStyle w:val="ListParagraph"/>
              <w:numPr>
                <w:ilvl w:val="0"/>
                <w:numId w:val="20"/>
              </w:numPr>
              <w:rPr>
                <w:rFonts w:asciiTheme="minorHAnsi" w:hAnsiTheme="minorHAnsi" w:cstheme="minorHAnsi"/>
                <w:sz w:val="18"/>
                <w:szCs w:val="18"/>
              </w:rPr>
            </w:pPr>
            <w:r w:rsidRPr="00AA58BB">
              <w:rPr>
                <w:rFonts w:asciiTheme="minorHAnsi" w:hAnsiTheme="minorHAnsi" w:cstheme="minorHAnsi"/>
                <w:sz w:val="18"/>
                <w:szCs w:val="18"/>
              </w:rPr>
              <w:t xml:space="preserve">Response from Waste Bureau on the registration of the waste tyre storage area plan </w:t>
            </w:r>
            <w:r w:rsidR="00450776">
              <w:rPr>
                <w:rFonts w:asciiTheme="minorHAnsi" w:hAnsiTheme="minorHAnsi" w:cstheme="minorHAnsi"/>
                <w:sz w:val="18"/>
                <w:szCs w:val="18"/>
              </w:rPr>
              <w:t>(submitted</w:t>
            </w:r>
            <w:r w:rsidRPr="00AA58BB">
              <w:rPr>
                <w:rFonts w:asciiTheme="minorHAnsi" w:hAnsiTheme="minorHAnsi" w:cstheme="minorHAnsi"/>
                <w:sz w:val="18"/>
                <w:szCs w:val="18"/>
              </w:rPr>
              <w:t xml:space="preserve"> November 2019</w:t>
            </w:r>
            <w:r w:rsidR="00450776">
              <w:rPr>
                <w:rFonts w:asciiTheme="minorHAnsi" w:hAnsiTheme="minorHAnsi" w:cstheme="minorHAnsi"/>
                <w:sz w:val="18"/>
                <w:szCs w:val="18"/>
              </w:rPr>
              <w:t>)</w:t>
            </w:r>
            <w:r w:rsidRPr="00AA58BB">
              <w:rPr>
                <w:rFonts w:asciiTheme="minorHAnsi" w:hAnsiTheme="minorHAnsi" w:cstheme="minorHAnsi"/>
                <w:sz w:val="18"/>
                <w:szCs w:val="18"/>
              </w:rPr>
              <w:t xml:space="preserve">.  </w:t>
            </w:r>
          </w:p>
          <w:p w:rsidR="00BC77A1" w:rsidRPr="00AA58BB" w:rsidRDefault="00BC77A1" w:rsidP="00BC77A1">
            <w:pPr>
              <w:pStyle w:val="ListParagraph"/>
              <w:numPr>
                <w:ilvl w:val="0"/>
                <w:numId w:val="20"/>
              </w:numPr>
              <w:rPr>
                <w:rFonts w:asciiTheme="minorHAnsi" w:hAnsiTheme="minorHAnsi" w:cstheme="minorHAnsi"/>
                <w:sz w:val="18"/>
                <w:szCs w:val="18"/>
              </w:rPr>
            </w:pPr>
            <w:r w:rsidRPr="00AA58BB">
              <w:rPr>
                <w:rFonts w:asciiTheme="minorHAnsi" w:hAnsiTheme="minorHAnsi" w:cstheme="minorHAnsi"/>
                <w:sz w:val="18"/>
                <w:szCs w:val="18"/>
              </w:rPr>
              <w:t>Waste management training for Waste Management Control officer.</w:t>
            </w:r>
          </w:p>
          <w:p w:rsidR="00CB12C1" w:rsidRPr="00AA58BB" w:rsidRDefault="00BC77A1" w:rsidP="00CB487E">
            <w:pPr>
              <w:pStyle w:val="ListParagraph"/>
              <w:numPr>
                <w:ilvl w:val="0"/>
                <w:numId w:val="20"/>
              </w:numPr>
              <w:rPr>
                <w:rFonts w:asciiTheme="minorHAnsi" w:hAnsiTheme="minorHAnsi" w:cstheme="minorHAnsi"/>
                <w:sz w:val="18"/>
                <w:szCs w:val="18"/>
              </w:rPr>
            </w:pPr>
            <w:r w:rsidRPr="00AA58BB">
              <w:rPr>
                <w:rFonts w:asciiTheme="minorHAnsi" w:hAnsiTheme="minorHAnsi" w:cstheme="minorHAnsi"/>
                <w:sz w:val="18"/>
                <w:szCs w:val="18"/>
              </w:rPr>
              <w:t xml:space="preserve">Underground historic waste removal on hold. </w:t>
            </w:r>
          </w:p>
          <w:p w:rsidR="00AA58BB" w:rsidRPr="00011024" w:rsidRDefault="00AA58BB" w:rsidP="00450776">
            <w:pPr>
              <w:pStyle w:val="ListParagraph"/>
              <w:ind w:left="360"/>
              <w:rPr>
                <w:rFonts w:asciiTheme="minorHAnsi" w:hAnsiTheme="minorHAnsi" w:cstheme="minorHAnsi"/>
                <w:color w:val="FF0000"/>
                <w:sz w:val="18"/>
                <w:szCs w:val="18"/>
              </w:rPr>
            </w:pPr>
          </w:p>
        </w:tc>
        <w:tc>
          <w:tcPr>
            <w:tcW w:w="1799" w:type="dxa"/>
          </w:tcPr>
          <w:p w:rsidR="00E0104A" w:rsidRDefault="00E0104A" w:rsidP="00E05F52">
            <w:pPr>
              <w:pStyle w:val="ListParagraph"/>
              <w:numPr>
                <w:ilvl w:val="0"/>
                <w:numId w:val="20"/>
              </w:numPr>
              <w:rPr>
                <w:rFonts w:cstheme="minorHAnsi"/>
                <w:sz w:val="18"/>
                <w:szCs w:val="18"/>
              </w:rPr>
            </w:pPr>
            <w:r>
              <w:rPr>
                <w:rFonts w:cstheme="minorHAnsi"/>
                <w:sz w:val="18"/>
                <w:szCs w:val="18"/>
              </w:rPr>
              <w:t>95% implementation of strategy and all actions had been uploaded on Isometrix</w:t>
            </w:r>
          </w:p>
          <w:p w:rsidR="00E05F52" w:rsidRPr="00E05F52" w:rsidRDefault="00E05F52" w:rsidP="00E05F52">
            <w:pPr>
              <w:pStyle w:val="ListParagraph"/>
              <w:numPr>
                <w:ilvl w:val="0"/>
                <w:numId w:val="20"/>
              </w:numPr>
              <w:rPr>
                <w:rFonts w:cstheme="minorHAnsi"/>
                <w:sz w:val="18"/>
                <w:szCs w:val="18"/>
              </w:rPr>
            </w:pPr>
            <w:r w:rsidRPr="00E05F52">
              <w:rPr>
                <w:rFonts w:cstheme="minorHAnsi"/>
                <w:sz w:val="18"/>
                <w:szCs w:val="18"/>
              </w:rPr>
              <w:t xml:space="preserve">Procedures were aligned to the Waste Optimisation </w:t>
            </w:r>
          </w:p>
          <w:p w:rsidR="00E05F52" w:rsidRPr="00E05F52" w:rsidRDefault="00E05F52" w:rsidP="00E05F52">
            <w:pPr>
              <w:pStyle w:val="ListParagraph"/>
              <w:ind w:left="360"/>
              <w:rPr>
                <w:rFonts w:cstheme="minorHAnsi"/>
                <w:sz w:val="18"/>
                <w:szCs w:val="18"/>
              </w:rPr>
            </w:pPr>
            <w:r w:rsidRPr="00E05F52">
              <w:rPr>
                <w:rFonts w:cstheme="minorHAnsi"/>
                <w:sz w:val="18"/>
                <w:szCs w:val="18"/>
              </w:rPr>
              <w:t>Strategy</w:t>
            </w:r>
          </w:p>
          <w:p w:rsidR="00E05F52" w:rsidRPr="00E05F52" w:rsidRDefault="00E05F52" w:rsidP="00E05F52">
            <w:pPr>
              <w:pStyle w:val="ListParagraph"/>
              <w:numPr>
                <w:ilvl w:val="0"/>
                <w:numId w:val="20"/>
              </w:numPr>
              <w:rPr>
                <w:rFonts w:cstheme="minorHAnsi"/>
                <w:sz w:val="18"/>
                <w:szCs w:val="18"/>
              </w:rPr>
            </w:pPr>
            <w:r w:rsidRPr="00E05F52">
              <w:rPr>
                <w:rFonts w:cstheme="minorHAnsi"/>
                <w:sz w:val="18"/>
                <w:szCs w:val="18"/>
              </w:rPr>
              <w:t xml:space="preserve"> </w:t>
            </w:r>
            <w:r w:rsidRPr="00E05F52">
              <w:rPr>
                <w:rFonts w:asciiTheme="minorHAnsi" w:hAnsiTheme="minorHAnsi" w:cstheme="minorHAnsi"/>
                <w:sz w:val="18"/>
                <w:szCs w:val="18"/>
              </w:rPr>
              <w:t>A plan for the phasing out of single use plastics has been drafted.</w:t>
            </w:r>
          </w:p>
          <w:p w:rsidR="00E0104A" w:rsidRPr="00E0104A" w:rsidRDefault="00F8517E" w:rsidP="00E0104A">
            <w:pPr>
              <w:pStyle w:val="ListParagraph"/>
              <w:numPr>
                <w:ilvl w:val="0"/>
                <w:numId w:val="20"/>
              </w:numPr>
              <w:rPr>
                <w:rFonts w:asciiTheme="minorHAnsi" w:hAnsiTheme="minorHAnsi" w:cstheme="minorHAnsi"/>
                <w:color w:val="FF0000"/>
                <w:sz w:val="18"/>
                <w:szCs w:val="18"/>
              </w:rPr>
            </w:pPr>
            <w:r w:rsidRPr="00E0104A">
              <w:rPr>
                <w:rFonts w:cstheme="minorHAnsi"/>
                <w:sz w:val="18"/>
                <w:szCs w:val="18"/>
              </w:rPr>
              <w:t>Init</w:t>
            </w:r>
            <w:r w:rsidR="00F26CBA" w:rsidRPr="00E0104A">
              <w:rPr>
                <w:rFonts w:cstheme="minorHAnsi"/>
                <w:sz w:val="18"/>
                <w:szCs w:val="18"/>
              </w:rPr>
              <w:t>iatives to recycle 99% of waste</w:t>
            </w:r>
            <w:r w:rsidRPr="00E0104A">
              <w:rPr>
                <w:rFonts w:cstheme="minorHAnsi"/>
                <w:sz w:val="18"/>
                <w:szCs w:val="18"/>
              </w:rPr>
              <w:t xml:space="preserve"> have been implemented</w:t>
            </w:r>
          </w:p>
          <w:p w:rsidR="00E05F52" w:rsidRPr="00E0104A" w:rsidRDefault="00E0104A" w:rsidP="00E0104A">
            <w:pPr>
              <w:pStyle w:val="ListParagraph"/>
              <w:numPr>
                <w:ilvl w:val="0"/>
                <w:numId w:val="20"/>
              </w:numPr>
              <w:rPr>
                <w:rFonts w:asciiTheme="minorHAnsi" w:hAnsiTheme="minorHAnsi" w:cstheme="minorHAnsi"/>
                <w:color w:val="FF0000"/>
                <w:sz w:val="18"/>
                <w:szCs w:val="18"/>
              </w:rPr>
            </w:pPr>
            <w:r>
              <w:rPr>
                <w:rFonts w:cstheme="minorHAnsi"/>
                <w:sz w:val="18"/>
                <w:szCs w:val="18"/>
              </w:rPr>
              <w:t>It was decided not to buy a glasscutter as Interwaste removes and recycle all glass waste</w:t>
            </w:r>
            <w:r w:rsidR="00F8517E" w:rsidRPr="00E0104A">
              <w:rPr>
                <w:rFonts w:cstheme="minorHAnsi"/>
                <w:sz w:val="18"/>
                <w:szCs w:val="18"/>
              </w:rPr>
              <w:t xml:space="preserve"> </w:t>
            </w:r>
          </w:p>
        </w:tc>
        <w:tc>
          <w:tcPr>
            <w:tcW w:w="1799" w:type="dxa"/>
            <w:shd w:val="clear" w:color="auto" w:fill="auto"/>
          </w:tcPr>
          <w:p w:rsidR="00CB12C1" w:rsidRPr="00011024" w:rsidRDefault="00B51AF0" w:rsidP="00C81BAF">
            <w:pPr>
              <w:rPr>
                <w:rFonts w:asciiTheme="minorHAnsi" w:hAnsiTheme="minorHAnsi" w:cstheme="minorHAnsi"/>
                <w:color w:val="FF0000"/>
                <w:sz w:val="18"/>
                <w:szCs w:val="18"/>
              </w:rPr>
            </w:pPr>
            <w:r w:rsidRPr="00E05F52">
              <w:rPr>
                <w:rFonts w:asciiTheme="minorHAnsi" w:hAnsiTheme="minorHAnsi" w:cstheme="minorHAnsi"/>
                <w:sz w:val="18"/>
                <w:szCs w:val="18"/>
              </w:rPr>
              <w:t>25 % of Historical Underground waste has been removed in FY 2019</w:t>
            </w:r>
          </w:p>
        </w:tc>
        <w:tc>
          <w:tcPr>
            <w:tcW w:w="1749" w:type="dxa"/>
            <w:shd w:val="clear" w:color="auto" w:fill="auto"/>
          </w:tcPr>
          <w:p w:rsidR="00CB12C1" w:rsidRPr="00011024" w:rsidRDefault="00463A45" w:rsidP="00CF0C66">
            <w:pPr>
              <w:rPr>
                <w:rFonts w:asciiTheme="minorHAnsi" w:hAnsiTheme="minorHAnsi" w:cstheme="minorHAnsi"/>
                <w:color w:val="FF0000"/>
                <w:sz w:val="18"/>
                <w:szCs w:val="18"/>
              </w:rPr>
            </w:pPr>
            <w:r w:rsidRPr="00517BF7">
              <w:rPr>
                <w:rFonts w:asciiTheme="minorHAnsi" w:hAnsiTheme="minorHAnsi" w:cstheme="minorHAnsi"/>
                <w:sz w:val="18"/>
                <w:szCs w:val="18"/>
              </w:rPr>
              <w:t>N/A</w:t>
            </w:r>
          </w:p>
        </w:tc>
      </w:tr>
      <w:tr w:rsidR="00F8517E" w:rsidTr="00962DC0">
        <w:trPr>
          <w:trHeight w:val="679"/>
        </w:trPr>
        <w:tc>
          <w:tcPr>
            <w:tcW w:w="1458" w:type="dxa"/>
            <w:tcBorders>
              <w:right w:val="single" w:sz="4" w:space="0" w:color="auto"/>
            </w:tcBorders>
            <w:shd w:val="clear" w:color="auto" w:fill="7D817C"/>
          </w:tcPr>
          <w:p w:rsidR="00CB12C1" w:rsidRPr="00A838E2" w:rsidRDefault="00CB12C1" w:rsidP="00CB12C1">
            <w:pPr>
              <w:rPr>
                <w:b/>
              </w:rPr>
            </w:pPr>
            <w:r>
              <w:rPr>
                <w:b/>
              </w:rPr>
              <w:t>Ecological Management Strategy</w:t>
            </w:r>
          </w:p>
        </w:tc>
        <w:tc>
          <w:tcPr>
            <w:tcW w:w="1799" w:type="dxa"/>
            <w:tcBorders>
              <w:top w:val="single" w:sz="4" w:space="0" w:color="auto"/>
              <w:left w:val="single" w:sz="4" w:space="0" w:color="auto"/>
              <w:bottom w:val="single" w:sz="4" w:space="0" w:color="auto"/>
              <w:right w:val="single" w:sz="4" w:space="0" w:color="auto"/>
            </w:tcBorders>
            <w:shd w:val="clear" w:color="auto" w:fill="auto"/>
          </w:tcPr>
          <w:p w:rsidR="00F944AA" w:rsidRPr="00AA58BB" w:rsidRDefault="00CB487E" w:rsidP="00C81BAF">
            <w:pPr>
              <w:rPr>
                <w:rFonts w:asciiTheme="minorHAnsi" w:hAnsiTheme="minorHAnsi" w:cstheme="minorHAnsi"/>
                <w:sz w:val="18"/>
                <w:szCs w:val="18"/>
              </w:rPr>
            </w:pPr>
            <w:r w:rsidRPr="00AA58BB">
              <w:rPr>
                <w:rFonts w:asciiTheme="minorHAnsi" w:hAnsiTheme="minorHAnsi" w:cstheme="minorHAnsi"/>
                <w:sz w:val="18"/>
                <w:szCs w:val="18"/>
              </w:rPr>
              <w:t>Implementation as per action plan.</w:t>
            </w:r>
          </w:p>
          <w:p w:rsidR="00CB487E" w:rsidRDefault="00CB487E" w:rsidP="00CB487E">
            <w:pPr>
              <w:pStyle w:val="ListParagraph"/>
              <w:numPr>
                <w:ilvl w:val="0"/>
                <w:numId w:val="21"/>
              </w:numPr>
              <w:rPr>
                <w:rFonts w:asciiTheme="minorHAnsi" w:hAnsiTheme="minorHAnsi" w:cstheme="minorHAnsi"/>
                <w:sz w:val="18"/>
                <w:szCs w:val="18"/>
              </w:rPr>
            </w:pPr>
            <w:r w:rsidRPr="00AA58BB">
              <w:rPr>
                <w:rFonts w:asciiTheme="minorHAnsi" w:hAnsiTheme="minorHAnsi" w:cstheme="minorHAnsi"/>
                <w:sz w:val="18"/>
                <w:szCs w:val="18"/>
              </w:rPr>
              <w:t xml:space="preserve">Biodiversity assessment. Desktop study </w:t>
            </w:r>
            <w:r w:rsidR="00450776">
              <w:rPr>
                <w:rFonts w:asciiTheme="minorHAnsi" w:hAnsiTheme="minorHAnsi" w:cstheme="minorHAnsi"/>
                <w:sz w:val="18"/>
                <w:szCs w:val="18"/>
              </w:rPr>
              <w:t>has been conducted. Final report due July 2020.</w:t>
            </w:r>
          </w:p>
          <w:p w:rsidR="00450776" w:rsidRPr="00450776" w:rsidRDefault="00450776" w:rsidP="00450776">
            <w:pPr>
              <w:rPr>
                <w:rFonts w:cstheme="minorHAnsi"/>
                <w:sz w:val="18"/>
                <w:szCs w:val="18"/>
              </w:rPr>
            </w:pPr>
            <w:r w:rsidRPr="00450776">
              <w:rPr>
                <w:rFonts w:cstheme="minorHAnsi"/>
                <w:sz w:val="18"/>
                <w:szCs w:val="18"/>
              </w:rPr>
              <w:t>Outstanding issues:</w:t>
            </w:r>
          </w:p>
          <w:p w:rsidR="00CB487E" w:rsidRPr="00AA58BB" w:rsidRDefault="00CB487E" w:rsidP="00CB487E">
            <w:pPr>
              <w:pStyle w:val="ListParagraph"/>
              <w:numPr>
                <w:ilvl w:val="0"/>
                <w:numId w:val="21"/>
              </w:numPr>
              <w:rPr>
                <w:rFonts w:asciiTheme="minorHAnsi" w:hAnsiTheme="minorHAnsi" w:cstheme="minorHAnsi"/>
                <w:sz w:val="18"/>
                <w:szCs w:val="18"/>
              </w:rPr>
            </w:pPr>
            <w:r w:rsidRPr="00AA58BB">
              <w:rPr>
                <w:rFonts w:asciiTheme="minorHAnsi" w:hAnsiTheme="minorHAnsi" w:cstheme="minorHAnsi"/>
                <w:sz w:val="18"/>
                <w:szCs w:val="18"/>
              </w:rPr>
              <w:t xml:space="preserve">Implementation of effective </w:t>
            </w:r>
            <w:r w:rsidR="00F26CBA" w:rsidRPr="00AA58BB">
              <w:rPr>
                <w:rFonts w:asciiTheme="minorHAnsi" w:hAnsiTheme="minorHAnsi" w:cstheme="minorHAnsi"/>
                <w:sz w:val="18"/>
                <w:szCs w:val="18"/>
              </w:rPr>
              <w:t>Alien Invasive P</w:t>
            </w:r>
            <w:r w:rsidRPr="00AA58BB">
              <w:rPr>
                <w:rFonts w:asciiTheme="minorHAnsi" w:hAnsiTheme="minorHAnsi" w:cstheme="minorHAnsi"/>
                <w:sz w:val="18"/>
                <w:szCs w:val="18"/>
              </w:rPr>
              <w:t xml:space="preserve">lants </w:t>
            </w:r>
            <w:r w:rsidR="00F26CBA" w:rsidRPr="00AA58BB">
              <w:rPr>
                <w:rFonts w:asciiTheme="minorHAnsi" w:hAnsiTheme="minorHAnsi" w:cstheme="minorHAnsi"/>
                <w:sz w:val="18"/>
                <w:szCs w:val="18"/>
              </w:rPr>
              <w:t>Removal P</w:t>
            </w:r>
            <w:r w:rsidRPr="00AA58BB">
              <w:rPr>
                <w:rFonts w:asciiTheme="minorHAnsi" w:hAnsiTheme="minorHAnsi" w:cstheme="minorHAnsi"/>
                <w:sz w:val="18"/>
                <w:szCs w:val="18"/>
              </w:rPr>
              <w:t>lan.</w:t>
            </w:r>
          </w:p>
          <w:p w:rsidR="00CB12C1" w:rsidRPr="00011024" w:rsidRDefault="00CB487E" w:rsidP="00CB487E">
            <w:pPr>
              <w:pStyle w:val="ListParagraph"/>
              <w:numPr>
                <w:ilvl w:val="0"/>
                <w:numId w:val="21"/>
              </w:numPr>
              <w:rPr>
                <w:rFonts w:asciiTheme="minorHAnsi" w:hAnsiTheme="minorHAnsi" w:cstheme="minorHAnsi"/>
                <w:color w:val="FF0000"/>
                <w:sz w:val="18"/>
                <w:szCs w:val="18"/>
              </w:rPr>
            </w:pPr>
            <w:r w:rsidRPr="00AA58BB">
              <w:rPr>
                <w:rFonts w:asciiTheme="minorHAnsi" w:hAnsiTheme="minorHAnsi" w:cstheme="minorHAnsi"/>
                <w:sz w:val="18"/>
                <w:szCs w:val="18"/>
              </w:rPr>
              <w:t xml:space="preserve">Management of  game farm and related issues </w:t>
            </w:r>
          </w:p>
        </w:tc>
        <w:tc>
          <w:tcPr>
            <w:tcW w:w="1799" w:type="dxa"/>
            <w:tcBorders>
              <w:left w:val="single" w:sz="4" w:space="0" w:color="auto"/>
            </w:tcBorders>
          </w:tcPr>
          <w:p w:rsidR="00F8517E" w:rsidRPr="00E0104A" w:rsidRDefault="00E0104A" w:rsidP="004E1F7B">
            <w:pPr>
              <w:pStyle w:val="ListParagraph"/>
              <w:numPr>
                <w:ilvl w:val="0"/>
                <w:numId w:val="21"/>
              </w:numPr>
              <w:rPr>
                <w:rFonts w:cstheme="minorHAnsi"/>
                <w:sz w:val="18"/>
                <w:szCs w:val="18"/>
              </w:rPr>
            </w:pPr>
            <w:r w:rsidRPr="00E0104A">
              <w:rPr>
                <w:rFonts w:cstheme="minorHAnsi"/>
                <w:sz w:val="18"/>
                <w:szCs w:val="18"/>
              </w:rPr>
              <w:t>95% of t</w:t>
            </w:r>
            <w:r w:rsidR="00F8517E" w:rsidRPr="00E0104A">
              <w:rPr>
                <w:rFonts w:cstheme="minorHAnsi"/>
                <w:sz w:val="18"/>
                <w:szCs w:val="18"/>
              </w:rPr>
              <w:t xml:space="preserve">he </w:t>
            </w:r>
            <w:r w:rsidRPr="00E0104A">
              <w:rPr>
                <w:rFonts w:cstheme="minorHAnsi"/>
                <w:sz w:val="18"/>
                <w:szCs w:val="18"/>
              </w:rPr>
              <w:t>strategy has been implemented and a</w:t>
            </w:r>
            <w:r w:rsidR="00F8517E" w:rsidRPr="00E0104A">
              <w:rPr>
                <w:rFonts w:cstheme="minorHAnsi"/>
                <w:sz w:val="18"/>
                <w:szCs w:val="18"/>
              </w:rPr>
              <w:t xml:space="preserve">ll requirements were uploaded to Isometrix.  </w:t>
            </w:r>
          </w:p>
          <w:p w:rsidR="00F8517E" w:rsidRPr="00E0104A" w:rsidRDefault="00F8517E" w:rsidP="00F26CBA">
            <w:pPr>
              <w:pStyle w:val="ListParagraph"/>
              <w:numPr>
                <w:ilvl w:val="0"/>
                <w:numId w:val="21"/>
              </w:numPr>
              <w:rPr>
                <w:rFonts w:cstheme="minorHAnsi"/>
                <w:sz w:val="18"/>
                <w:szCs w:val="18"/>
              </w:rPr>
            </w:pPr>
            <w:r w:rsidRPr="00E0104A">
              <w:rPr>
                <w:rFonts w:cstheme="minorHAnsi"/>
                <w:sz w:val="18"/>
                <w:szCs w:val="18"/>
              </w:rPr>
              <w:t>Biennial progress reports were added to the monitoring sheet.</w:t>
            </w:r>
          </w:p>
          <w:p w:rsidR="00E0104A" w:rsidRPr="00E0104A" w:rsidRDefault="00F8517E" w:rsidP="00F26CBA">
            <w:pPr>
              <w:pStyle w:val="ListParagraph"/>
              <w:numPr>
                <w:ilvl w:val="0"/>
                <w:numId w:val="21"/>
              </w:numPr>
              <w:rPr>
                <w:rFonts w:cstheme="minorHAnsi"/>
                <w:color w:val="FF0000"/>
                <w:sz w:val="18"/>
                <w:szCs w:val="18"/>
              </w:rPr>
            </w:pPr>
            <w:r w:rsidRPr="00E0104A">
              <w:rPr>
                <w:rFonts w:cstheme="minorHAnsi"/>
                <w:sz w:val="18"/>
                <w:szCs w:val="18"/>
              </w:rPr>
              <w:t>Planned Annual progress reports to be implemented</w:t>
            </w:r>
            <w:r w:rsidR="00E0104A" w:rsidRPr="00E0104A">
              <w:rPr>
                <w:sz w:val="18"/>
                <w:szCs w:val="18"/>
              </w:rPr>
              <w:t xml:space="preserve"> </w:t>
            </w:r>
          </w:p>
          <w:p w:rsidR="00CB12C1" w:rsidRPr="00E0104A" w:rsidRDefault="00E0104A" w:rsidP="00F26CBA">
            <w:pPr>
              <w:pStyle w:val="ListParagraph"/>
              <w:numPr>
                <w:ilvl w:val="0"/>
                <w:numId w:val="21"/>
              </w:numPr>
              <w:rPr>
                <w:rFonts w:cstheme="minorHAnsi"/>
                <w:color w:val="FF0000"/>
                <w:sz w:val="18"/>
                <w:szCs w:val="18"/>
              </w:rPr>
            </w:pPr>
            <w:r w:rsidRPr="00E0104A">
              <w:rPr>
                <w:sz w:val="18"/>
                <w:szCs w:val="18"/>
              </w:rPr>
              <w:t>Conservation and protection programmes will be incorporated into the ecological assessment</w:t>
            </w:r>
          </w:p>
          <w:p w:rsidR="00E0104A" w:rsidRPr="00011024" w:rsidRDefault="00E0104A" w:rsidP="00F26CBA">
            <w:pPr>
              <w:pStyle w:val="ListParagraph"/>
              <w:numPr>
                <w:ilvl w:val="0"/>
                <w:numId w:val="21"/>
              </w:numPr>
              <w:rPr>
                <w:rFonts w:cstheme="minorHAnsi"/>
                <w:color w:val="FF0000"/>
                <w:sz w:val="18"/>
                <w:szCs w:val="18"/>
              </w:rPr>
            </w:pPr>
            <w:r w:rsidRPr="00E0104A">
              <w:rPr>
                <w:sz w:val="18"/>
                <w:szCs w:val="18"/>
              </w:rPr>
              <w:t>Sensitivity mapping to be conducted in FY 2021</w:t>
            </w:r>
          </w:p>
        </w:tc>
        <w:tc>
          <w:tcPr>
            <w:tcW w:w="1799" w:type="dxa"/>
            <w:shd w:val="clear" w:color="auto" w:fill="auto"/>
          </w:tcPr>
          <w:p w:rsidR="00CB12C1" w:rsidRPr="00517BF7" w:rsidRDefault="00517BF7" w:rsidP="00517BF7">
            <w:pPr>
              <w:rPr>
                <w:rFonts w:asciiTheme="minorHAnsi" w:hAnsiTheme="minorHAnsi" w:cstheme="minorHAnsi"/>
                <w:sz w:val="18"/>
                <w:szCs w:val="18"/>
              </w:rPr>
            </w:pPr>
            <w:r w:rsidRPr="00517BF7">
              <w:rPr>
                <w:rFonts w:asciiTheme="minorHAnsi" w:hAnsiTheme="minorHAnsi" w:cstheme="minorHAnsi"/>
                <w:sz w:val="18"/>
                <w:szCs w:val="18"/>
              </w:rPr>
              <w:t xml:space="preserve"> I</w:t>
            </w:r>
            <w:r w:rsidR="00595257" w:rsidRPr="00517BF7">
              <w:rPr>
                <w:rFonts w:asciiTheme="minorHAnsi" w:hAnsiTheme="minorHAnsi" w:cstheme="minorHAnsi"/>
                <w:sz w:val="18"/>
                <w:szCs w:val="18"/>
              </w:rPr>
              <w:t>n progress</w:t>
            </w:r>
          </w:p>
        </w:tc>
        <w:tc>
          <w:tcPr>
            <w:tcW w:w="1749" w:type="dxa"/>
            <w:shd w:val="clear" w:color="auto" w:fill="auto"/>
          </w:tcPr>
          <w:p w:rsidR="00CB12C1" w:rsidRPr="00517BF7" w:rsidRDefault="00463A45" w:rsidP="00C81BAF">
            <w:pPr>
              <w:rPr>
                <w:rFonts w:asciiTheme="minorHAnsi" w:hAnsiTheme="minorHAnsi" w:cstheme="minorHAnsi"/>
                <w:sz w:val="18"/>
                <w:szCs w:val="18"/>
              </w:rPr>
            </w:pPr>
            <w:r w:rsidRPr="00517BF7">
              <w:rPr>
                <w:rFonts w:asciiTheme="minorHAnsi" w:hAnsiTheme="minorHAnsi" w:cstheme="minorHAnsi"/>
                <w:sz w:val="18"/>
                <w:szCs w:val="18"/>
              </w:rPr>
              <w:t>N/A</w:t>
            </w:r>
          </w:p>
        </w:tc>
      </w:tr>
    </w:tbl>
    <w:p w:rsidR="006C3F87" w:rsidRPr="00471410" w:rsidRDefault="006C3F87" w:rsidP="006C3F87">
      <w:pPr>
        <w:tabs>
          <w:tab w:val="left" w:pos="1134"/>
        </w:tabs>
        <w:ind w:firstLine="567"/>
        <w:rPr>
          <w:sz w:val="20"/>
          <w:szCs w:val="26"/>
        </w:rPr>
      </w:pPr>
    </w:p>
    <w:p w:rsidR="00F83F90" w:rsidRDefault="006C3F87" w:rsidP="00962DC0">
      <w:pPr>
        <w:pStyle w:val="Heading2"/>
        <w:tabs>
          <w:tab w:val="left" w:pos="567"/>
        </w:tabs>
        <w:rPr>
          <w:rFonts w:asciiTheme="minorHAnsi" w:hAnsiTheme="minorHAnsi" w:cstheme="minorHAnsi"/>
        </w:rPr>
      </w:pPr>
      <w:bookmarkStart w:id="34" w:name="_Toc46915889"/>
      <w:r w:rsidRPr="000A66D1">
        <w:rPr>
          <w:rFonts w:asciiTheme="minorHAnsi" w:hAnsiTheme="minorHAnsi" w:cstheme="minorHAnsi"/>
          <w:color w:val="auto"/>
        </w:rPr>
        <w:t>2.7</w:t>
      </w:r>
      <w:r w:rsidRPr="000A66D1">
        <w:rPr>
          <w:rFonts w:asciiTheme="minorHAnsi" w:hAnsiTheme="minorHAnsi" w:cstheme="minorHAnsi"/>
          <w:color w:val="auto"/>
        </w:rPr>
        <w:tab/>
        <w:t>Financial Provision</w:t>
      </w:r>
      <w:bookmarkEnd w:id="34"/>
      <w:r w:rsidRPr="000A66D1">
        <w:rPr>
          <w:rFonts w:asciiTheme="minorHAnsi" w:hAnsiTheme="minorHAnsi" w:cstheme="minorHAnsi"/>
        </w:rPr>
        <w:tab/>
      </w:r>
      <w:r w:rsidRPr="000A66D1">
        <w:rPr>
          <w:rFonts w:asciiTheme="minorHAnsi" w:hAnsiTheme="minorHAnsi" w:cstheme="minorHAnsi"/>
        </w:rPr>
        <w:tab/>
      </w:r>
    </w:p>
    <w:p w:rsidR="00962DC0" w:rsidRPr="00962DC0" w:rsidRDefault="00962DC0" w:rsidP="00962DC0">
      <w:pPr>
        <w:spacing w:after="0"/>
      </w:pPr>
    </w:p>
    <w:p w:rsidR="006C3F87" w:rsidRPr="008F6DE0" w:rsidRDefault="006C3F87" w:rsidP="00962DC0">
      <w:pPr>
        <w:pStyle w:val="ListParagraph"/>
        <w:ind w:left="567"/>
        <w:jc w:val="both"/>
        <w:rPr>
          <w:szCs w:val="24"/>
        </w:rPr>
      </w:pPr>
      <w:r w:rsidRPr="008F6DE0">
        <w:rPr>
          <w:szCs w:val="24"/>
        </w:rPr>
        <w:t>Each o</w:t>
      </w:r>
      <w:r>
        <w:rPr>
          <w:szCs w:val="24"/>
        </w:rPr>
        <w:t>rganisation</w:t>
      </w:r>
      <w:r w:rsidRPr="008F6DE0">
        <w:rPr>
          <w:szCs w:val="24"/>
        </w:rPr>
        <w:t xml:space="preserve"> must annually amend the </w:t>
      </w:r>
      <w:r w:rsidR="000B1E08">
        <w:rPr>
          <w:szCs w:val="24"/>
        </w:rPr>
        <w:t>closure liability</w:t>
      </w:r>
      <w:r w:rsidRPr="008F6DE0">
        <w:rPr>
          <w:szCs w:val="24"/>
        </w:rPr>
        <w:t xml:space="preserve"> calculations and submit to the DMR</w:t>
      </w:r>
      <w:r w:rsidR="000B1E08">
        <w:rPr>
          <w:szCs w:val="24"/>
        </w:rPr>
        <w:t>E</w:t>
      </w:r>
      <w:r w:rsidRPr="008F6DE0">
        <w:rPr>
          <w:szCs w:val="24"/>
        </w:rPr>
        <w:t xml:space="preserve"> for approval. Effective and successful concurrent rehabilitation results in a decrease of the total financial provision for mine closure.</w:t>
      </w:r>
    </w:p>
    <w:p w:rsidR="006C3F87" w:rsidRPr="0014722D" w:rsidRDefault="006C3F87" w:rsidP="00962DC0">
      <w:pPr>
        <w:pStyle w:val="Caption"/>
        <w:ind w:firstLine="567"/>
        <w:rPr>
          <w:rFonts w:cs="Segoe UI"/>
          <w:b w:val="0"/>
          <w:i/>
          <w:color w:val="164683"/>
          <w:sz w:val="20"/>
          <w:szCs w:val="20"/>
        </w:rPr>
      </w:pPr>
      <w:bookmarkStart w:id="35" w:name="_Toc46915924"/>
      <w:r w:rsidRPr="0014722D">
        <w:rPr>
          <w:color w:val="164683"/>
        </w:rPr>
        <w:t xml:space="preserve">Table </w:t>
      </w:r>
      <w:r w:rsidRPr="0014722D">
        <w:rPr>
          <w:noProof/>
          <w:color w:val="164683"/>
        </w:rPr>
        <w:fldChar w:fldCharType="begin"/>
      </w:r>
      <w:r w:rsidRPr="0014722D">
        <w:rPr>
          <w:noProof/>
          <w:color w:val="164683"/>
        </w:rPr>
        <w:instrText xml:space="preserve"> SEQ Table \* ARABIC </w:instrText>
      </w:r>
      <w:r w:rsidRPr="0014722D">
        <w:rPr>
          <w:noProof/>
          <w:color w:val="164683"/>
        </w:rPr>
        <w:fldChar w:fldCharType="separate"/>
      </w:r>
      <w:r w:rsidR="006B2EA7">
        <w:rPr>
          <w:noProof/>
          <w:color w:val="164683"/>
        </w:rPr>
        <w:t>13</w:t>
      </w:r>
      <w:r w:rsidRPr="0014722D">
        <w:rPr>
          <w:noProof/>
          <w:color w:val="164683"/>
        </w:rPr>
        <w:fldChar w:fldCharType="end"/>
      </w:r>
      <w:r w:rsidRPr="0014722D">
        <w:rPr>
          <w:color w:val="164683"/>
        </w:rPr>
        <w:t xml:space="preserve">: </w:t>
      </w:r>
      <w:r w:rsidRPr="0014722D">
        <w:rPr>
          <w:b w:val="0"/>
          <w:i/>
          <w:color w:val="164683"/>
        </w:rPr>
        <w:t>Progress on Financial Provision</w:t>
      </w:r>
      <w:bookmarkEnd w:id="35"/>
    </w:p>
    <w:tbl>
      <w:tblPr>
        <w:tblStyle w:val="TableGrid"/>
        <w:tblW w:w="0" w:type="auto"/>
        <w:tblInd w:w="636" w:type="dxa"/>
        <w:tblLook w:val="04A0" w:firstRow="1" w:lastRow="0" w:firstColumn="1" w:lastColumn="0" w:noHBand="0" w:noVBand="1"/>
      </w:tblPr>
      <w:tblGrid>
        <w:gridCol w:w="1285"/>
        <w:gridCol w:w="1267"/>
        <w:gridCol w:w="1655"/>
        <w:gridCol w:w="4434"/>
      </w:tblGrid>
      <w:tr w:rsidR="006C3F87" w:rsidTr="00962DC0">
        <w:trPr>
          <w:trHeight w:val="415"/>
        </w:trPr>
        <w:tc>
          <w:tcPr>
            <w:tcW w:w="1285" w:type="dxa"/>
            <w:tcBorders>
              <w:top w:val="single" w:sz="4" w:space="0" w:color="auto"/>
            </w:tcBorders>
            <w:shd w:val="clear" w:color="auto" w:fill="7D817C"/>
            <w:vAlign w:val="center"/>
          </w:tcPr>
          <w:p w:rsidR="006C3F87" w:rsidRPr="00FC3748" w:rsidRDefault="006C3F87" w:rsidP="00C95D37">
            <w:pPr>
              <w:pStyle w:val="ListParagraph"/>
              <w:ind w:left="0"/>
              <w:rPr>
                <w:b/>
              </w:rPr>
            </w:pPr>
            <w:r w:rsidRPr="00FC3748">
              <w:rPr>
                <w:b/>
              </w:rPr>
              <w:t>Organisation</w:t>
            </w:r>
          </w:p>
        </w:tc>
        <w:tc>
          <w:tcPr>
            <w:tcW w:w="1267" w:type="dxa"/>
            <w:shd w:val="clear" w:color="auto" w:fill="7D817C"/>
            <w:vAlign w:val="center"/>
          </w:tcPr>
          <w:p w:rsidR="006C3F87" w:rsidRPr="00FC3748" w:rsidRDefault="006C3F87" w:rsidP="00C95D37">
            <w:pPr>
              <w:pStyle w:val="ListParagraph"/>
              <w:ind w:left="0"/>
              <w:rPr>
                <w:rFonts w:asciiTheme="minorHAnsi" w:hAnsiTheme="minorHAnsi"/>
                <w:b/>
              </w:rPr>
            </w:pPr>
            <w:r w:rsidRPr="00FC3748">
              <w:rPr>
                <w:b/>
              </w:rPr>
              <w:t>Amendment for FY 2020 completed?</w:t>
            </w:r>
          </w:p>
        </w:tc>
        <w:tc>
          <w:tcPr>
            <w:tcW w:w="1655" w:type="dxa"/>
            <w:shd w:val="clear" w:color="auto" w:fill="7D817C"/>
            <w:vAlign w:val="center"/>
          </w:tcPr>
          <w:p w:rsidR="006C3F87" w:rsidRPr="00FC3748" w:rsidRDefault="006C3F87" w:rsidP="00C95D37">
            <w:pPr>
              <w:pStyle w:val="ListParagraph"/>
              <w:ind w:left="0"/>
              <w:rPr>
                <w:rFonts w:asciiTheme="minorHAnsi" w:hAnsiTheme="minorHAnsi"/>
                <w:b/>
              </w:rPr>
            </w:pPr>
            <w:r w:rsidRPr="00FC3748">
              <w:rPr>
                <w:b/>
              </w:rPr>
              <w:t>Amendment approved by DMR</w:t>
            </w:r>
          </w:p>
        </w:tc>
        <w:tc>
          <w:tcPr>
            <w:tcW w:w="4434" w:type="dxa"/>
            <w:shd w:val="clear" w:color="auto" w:fill="7D817C"/>
            <w:vAlign w:val="center"/>
          </w:tcPr>
          <w:p w:rsidR="006C3F87" w:rsidRPr="00FC3748" w:rsidRDefault="006C3F87" w:rsidP="00C95D37">
            <w:pPr>
              <w:pStyle w:val="ListParagraph"/>
              <w:ind w:left="0"/>
              <w:rPr>
                <w:rFonts w:asciiTheme="minorHAnsi" w:hAnsiTheme="minorHAnsi"/>
                <w:b/>
              </w:rPr>
            </w:pPr>
            <w:r w:rsidRPr="00FC3748">
              <w:rPr>
                <w:b/>
              </w:rPr>
              <w:t>Percentage change in total Financial Provision costs as compared to FY 2019 (increase (-); decreased (+))</w:t>
            </w:r>
          </w:p>
        </w:tc>
      </w:tr>
      <w:tr w:rsidR="006C3F87" w:rsidTr="00471410">
        <w:trPr>
          <w:trHeight w:val="415"/>
        </w:trPr>
        <w:tc>
          <w:tcPr>
            <w:tcW w:w="1285" w:type="dxa"/>
            <w:tcBorders>
              <w:top w:val="single" w:sz="4" w:space="0" w:color="auto"/>
            </w:tcBorders>
            <w:shd w:val="clear" w:color="auto" w:fill="7D817C"/>
            <w:vAlign w:val="center"/>
          </w:tcPr>
          <w:p w:rsidR="006C3F87" w:rsidRPr="00B92A40" w:rsidRDefault="006C3F87" w:rsidP="00C95D37">
            <w:pPr>
              <w:pStyle w:val="ListParagraph"/>
              <w:ind w:left="0"/>
              <w:rPr>
                <w:b/>
                <w:sz w:val="22"/>
                <w:szCs w:val="22"/>
              </w:rPr>
            </w:pPr>
            <w:r w:rsidRPr="00B92A40">
              <w:rPr>
                <w:b/>
                <w:sz w:val="22"/>
                <w:szCs w:val="22"/>
              </w:rPr>
              <w:t>CDM</w:t>
            </w:r>
          </w:p>
        </w:tc>
        <w:tc>
          <w:tcPr>
            <w:tcW w:w="1267" w:type="dxa"/>
            <w:vAlign w:val="center"/>
          </w:tcPr>
          <w:p w:rsidR="006C3F87" w:rsidRPr="00F26CBA" w:rsidRDefault="00471410" w:rsidP="00471410">
            <w:pPr>
              <w:pStyle w:val="ListParagraph"/>
              <w:ind w:left="0"/>
              <w:jc w:val="center"/>
              <w:rPr>
                <w:sz w:val="18"/>
                <w:szCs w:val="18"/>
              </w:rPr>
            </w:pPr>
            <w:r w:rsidRPr="00F26CBA">
              <w:rPr>
                <w:sz w:val="18"/>
                <w:szCs w:val="18"/>
              </w:rPr>
              <w:t>Yes</w:t>
            </w:r>
          </w:p>
        </w:tc>
        <w:tc>
          <w:tcPr>
            <w:tcW w:w="1655" w:type="dxa"/>
            <w:vAlign w:val="center"/>
          </w:tcPr>
          <w:p w:rsidR="006C3F87" w:rsidRPr="00F26CBA" w:rsidRDefault="006C3F87" w:rsidP="00471410">
            <w:pPr>
              <w:pStyle w:val="ListParagraph"/>
              <w:ind w:left="0"/>
              <w:rPr>
                <w:sz w:val="18"/>
                <w:szCs w:val="18"/>
              </w:rPr>
            </w:pPr>
            <w:r w:rsidRPr="00F26CBA">
              <w:rPr>
                <w:sz w:val="18"/>
                <w:szCs w:val="18"/>
              </w:rPr>
              <w:t>FY 2</w:t>
            </w:r>
            <w:r w:rsidR="0026515C" w:rsidRPr="00F26CBA">
              <w:rPr>
                <w:sz w:val="18"/>
                <w:szCs w:val="18"/>
              </w:rPr>
              <w:t xml:space="preserve">020 </w:t>
            </w:r>
            <w:r w:rsidR="00C9429C" w:rsidRPr="00F26CBA">
              <w:rPr>
                <w:sz w:val="18"/>
                <w:szCs w:val="18"/>
              </w:rPr>
              <w:t>approved</w:t>
            </w:r>
          </w:p>
        </w:tc>
        <w:tc>
          <w:tcPr>
            <w:tcW w:w="4434" w:type="dxa"/>
            <w:shd w:val="clear" w:color="auto" w:fill="auto"/>
            <w:vAlign w:val="center"/>
          </w:tcPr>
          <w:p w:rsidR="006C3F87" w:rsidRPr="00F26CBA" w:rsidRDefault="001E5FBA" w:rsidP="00C95D37">
            <w:pPr>
              <w:pStyle w:val="ListParagraph"/>
              <w:ind w:left="0"/>
              <w:rPr>
                <w:sz w:val="18"/>
                <w:szCs w:val="18"/>
              </w:rPr>
            </w:pPr>
            <w:r>
              <w:rPr>
                <w:sz w:val="18"/>
                <w:szCs w:val="18"/>
              </w:rPr>
              <w:t>-2.98</w:t>
            </w:r>
            <w:r w:rsidR="00C9429C" w:rsidRPr="00F26CBA">
              <w:rPr>
                <w:sz w:val="18"/>
                <w:szCs w:val="18"/>
              </w:rPr>
              <w:t>%</w:t>
            </w:r>
            <w:r>
              <w:rPr>
                <w:sz w:val="18"/>
                <w:szCs w:val="18"/>
              </w:rPr>
              <w:t xml:space="preserve"> </w:t>
            </w:r>
          </w:p>
        </w:tc>
      </w:tr>
      <w:tr w:rsidR="006C3F87" w:rsidTr="00471410">
        <w:trPr>
          <w:trHeight w:val="415"/>
        </w:trPr>
        <w:tc>
          <w:tcPr>
            <w:tcW w:w="1285" w:type="dxa"/>
            <w:tcBorders>
              <w:top w:val="single" w:sz="4" w:space="0" w:color="auto"/>
            </w:tcBorders>
            <w:shd w:val="clear" w:color="auto" w:fill="7D817C"/>
            <w:vAlign w:val="center"/>
          </w:tcPr>
          <w:p w:rsidR="006C3F87" w:rsidRPr="00B92A40" w:rsidRDefault="006C3F87" w:rsidP="00C95D37">
            <w:pPr>
              <w:pStyle w:val="ListParagraph"/>
              <w:ind w:left="0"/>
              <w:rPr>
                <w:b/>
                <w:sz w:val="22"/>
                <w:szCs w:val="22"/>
              </w:rPr>
            </w:pPr>
            <w:r w:rsidRPr="00B92A40">
              <w:rPr>
                <w:b/>
                <w:sz w:val="22"/>
                <w:szCs w:val="22"/>
              </w:rPr>
              <w:t>FDM</w:t>
            </w:r>
          </w:p>
        </w:tc>
        <w:tc>
          <w:tcPr>
            <w:tcW w:w="1267" w:type="dxa"/>
            <w:vAlign w:val="center"/>
          </w:tcPr>
          <w:p w:rsidR="006C3F87" w:rsidRPr="00F26CBA" w:rsidRDefault="0026515C" w:rsidP="00471410">
            <w:pPr>
              <w:pStyle w:val="ListParagraph"/>
              <w:ind w:left="0"/>
              <w:jc w:val="center"/>
              <w:rPr>
                <w:rFonts w:asciiTheme="minorHAnsi" w:hAnsiTheme="minorHAnsi"/>
                <w:sz w:val="18"/>
                <w:szCs w:val="18"/>
              </w:rPr>
            </w:pPr>
            <w:r w:rsidRPr="00F26CBA">
              <w:rPr>
                <w:rFonts w:asciiTheme="minorHAnsi" w:hAnsiTheme="minorHAnsi"/>
                <w:sz w:val="18"/>
                <w:szCs w:val="18"/>
              </w:rPr>
              <w:t>Yes</w:t>
            </w:r>
          </w:p>
        </w:tc>
        <w:tc>
          <w:tcPr>
            <w:tcW w:w="1655" w:type="dxa"/>
            <w:vAlign w:val="center"/>
          </w:tcPr>
          <w:p w:rsidR="006C3F87" w:rsidRPr="00F26CBA" w:rsidRDefault="0026515C" w:rsidP="00471410">
            <w:pPr>
              <w:pStyle w:val="ListParagraph"/>
              <w:ind w:left="0"/>
              <w:rPr>
                <w:rFonts w:asciiTheme="minorHAnsi" w:hAnsiTheme="minorHAnsi"/>
                <w:sz w:val="18"/>
                <w:szCs w:val="18"/>
              </w:rPr>
            </w:pPr>
            <w:r w:rsidRPr="00F26CBA">
              <w:rPr>
                <w:rFonts w:asciiTheme="minorHAnsi" w:hAnsiTheme="minorHAnsi"/>
                <w:sz w:val="18"/>
                <w:szCs w:val="18"/>
              </w:rPr>
              <w:t>F</w:t>
            </w:r>
            <w:r w:rsidR="00C9429C" w:rsidRPr="00F26CBA">
              <w:rPr>
                <w:rFonts w:asciiTheme="minorHAnsi" w:hAnsiTheme="minorHAnsi"/>
                <w:sz w:val="18"/>
                <w:szCs w:val="18"/>
              </w:rPr>
              <w:t xml:space="preserve">Y 2020 </w:t>
            </w:r>
            <w:r w:rsidRPr="00F26CBA">
              <w:rPr>
                <w:rFonts w:asciiTheme="minorHAnsi" w:hAnsiTheme="minorHAnsi"/>
                <w:sz w:val="18"/>
                <w:szCs w:val="18"/>
              </w:rPr>
              <w:t xml:space="preserve"> approved</w:t>
            </w:r>
          </w:p>
        </w:tc>
        <w:tc>
          <w:tcPr>
            <w:tcW w:w="4434" w:type="dxa"/>
            <w:vAlign w:val="center"/>
          </w:tcPr>
          <w:p w:rsidR="006C3F87" w:rsidRPr="00F26CBA" w:rsidRDefault="001E5FBA" w:rsidP="00C95D37">
            <w:pPr>
              <w:pStyle w:val="ListParagraph"/>
              <w:ind w:left="0"/>
              <w:rPr>
                <w:rFonts w:asciiTheme="minorHAnsi" w:hAnsiTheme="minorHAnsi"/>
                <w:sz w:val="18"/>
                <w:szCs w:val="18"/>
              </w:rPr>
            </w:pPr>
            <w:r>
              <w:rPr>
                <w:rFonts w:asciiTheme="minorHAnsi" w:hAnsiTheme="minorHAnsi"/>
                <w:sz w:val="18"/>
                <w:szCs w:val="18"/>
              </w:rPr>
              <w:t>+5.5</w:t>
            </w:r>
            <w:r w:rsidR="00C9429C" w:rsidRPr="00F26CBA">
              <w:rPr>
                <w:rFonts w:asciiTheme="minorHAnsi" w:hAnsiTheme="minorHAnsi"/>
                <w:sz w:val="18"/>
                <w:szCs w:val="18"/>
              </w:rPr>
              <w:t>9%</w:t>
            </w:r>
          </w:p>
        </w:tc>
      </w:tr>
      <w:tr w:rsidR="006C3F87" w:rsidTr="00471410">
        <w:trPr>
          <w:trHeight w:val="336"/>
        </w:trPr>
        <w:tc>
          <w:tcPr>
            <w:tcW w:w="1285" w:type="dxa"/>
            <w:shd w:val="clear" w:color="auto" w:fill="7D817C"/>
            <w:vAlign w:val="center"/>
          </w:tcPr>
          <w:p w:rsidR="006C3F87" w:rsidRPr="00B92A40" w:rsidRDefault="006C3F87" w:rsidP="00C95D37">
            <w:pPr>
              <w:pStyle w:val="ListParagraph"/>
              <w:ind w:left="0"/>
              <w:rPr>
                <w:b/>
                <w:sz w:val="22"/>
                <w:szCs w:val="22"/>
              </w:rPr>
            </w:pPr>
            <w:r w:rsidRPr="00B92A40">
              <w:rPr>
                <w:b/>
                <w:sz w:val="22"/>
                <w:szCs w:val="22"/>
              </w:rPr>
              <w:t>KDM</w:t>
            </w:r>
          </w:p>
        </w:tc>
        <w:tc>
          <w:tcPr>
            <w:tcW w:w="1267" w:type="dxa"/>
            <w:vAlign w:val="center"/>
          </w:tcPr>
          <w:p w:rsidR="006C3F87" w:rsidRPr="00F26CBA" w:rsidRDefault="00C9429C" w:rsidP="00471410">
            <w:pPr>
              <w:jc w:val="center"/>
              <w:rPr>
                <w:sz w:val="18"/>
                <w:szCs w:val="18"/>
              </w:rPr>
            </w:pPr>
            <w:r w:rsidRPr="00F26CBA">
              <w:rPr>
                <w:sz w:val="18"/>
                <w:szCs w:val="18"/>
              </w:rPr>
              <w:t>Yes</w:t>
            </w:r>
          </w:p>
        </w:tc>
        <w:tc>
          <w:tcPr>
            <w:tcW w:w="1655" w:type="dxa"/>
            <w:vAlign w:val="center"/>
          </w:tcPr>
          <w:p w:rsidR="006C3F87" w:rsidRPr="00F26CBA" w:rsidRDefault="00C9429C" w:rsidP="00471410">
            <w:pPr>
              <w:rPr>
                <w:sz w:val="18"/>
                <w:szCs w:val="18"/>
              </w:rPr>
            </w:pPr>
            <w:r w:rsidRPr="00F26CBA">
              <w:rPr>
                <w:sz w:val="18"/>
                <w:szCs w:val="18"/>
              </w:rPr>
              <w:t xml:space="preserve">FY 2020 </w:t>
            </w:r>
            <w:r w:rsidR="006C3F87" w:rsidRPr="00F26CBA">
              <w:rPr>
                <w:sz w:val="18"/>
                <w:szCs w:val="18"/>
              </w:rPr>
              <w:t>approved</w:t>
            </w:r>
          </w:p>
        </w:tc>
        <w:tc>
          <w:tcPr>
            <w:tcW w:w="4434" w:type="dxa"/>
          </w:tcPr>
          <w:p w:rsidR="006C3F87" w:rsidRPr="00F26CBA" w:rsidRDefault="001E5FBA" w:rsidP="00C95D37">
            <w:pPr>
              <w:rPr>
                <w:sz w:val="18"/>
                <w:szCs w:val="18"/>
              </w:rPr>
            </w:pPr>
            <w:r>
              <w:rPr>
                <w:sz w:val="18"/>
                <w:szCs w:val="18"/>
              </w:rPr>
              <w:t>-4.21</w:t>
            </w:r>
            <w:r w:rsidR="00C9429C" w:rsidRPr="00F26CBA">
              <w:rPr>
                <w:sz w:val="18"/>
                <w:szCs w:val="18"/>
              </w:rPr>
              <w:t>%</w:t>
            </w:r>
          </w:p>
        </w:tc>
      </w:tr>
      <w:tr w:rsidR="006C3F87" w:rsidTr="00471410">
        <w:trPr>
          <w:trHeight w:val="399"/>
        </w:trPr>
        <w:tc>
          <w:tcPr>
            <w:tcW w:w="1285" w:type="dxa"/>
            <w:shd w:val="clear" w:color="auto" w:fill="7D817C"/>
            <w:vAlign w:val="center"/>
          </w:tcPr>
          <w:p w:rsidR="006C3F87" w:rsidRPr="00B92A40" w:rsidRDefault="006C3F87" w:rsidP="00C95D37">
            <w:pPr>
              <w:pStyle w:val="ListParagraph"/>
              <w:ind w:left="0"/>
              <w:rPr>
                <w:b/>
                <w:sz w:val="22"/>
                <w:szCs w:val="22"/>
              </w:rPr>
            </w:pPr>
            <w:r w:rsidRPr="00B92A40">
              <w:rPr>
                <w:b/>
                <w:sz w:val="22"/>
                <w:szCs w:val="22"/>
              </w:rPr>
              <w:t>WDL</w:t>
            </w:r>
          </w:p>
        </w:tc>
        <w:tc>
          <w:tcPr>
            <w:tcW w:w="1267" w:type="dxa"/>
            <w:shd w:val="clear" w:color="auto" w:fill="auto"/>
            <w:vAlign w:val="center"/>
          </w:tcPr>
          <w:p w:rsidR="006C3F87" w:rsidRPr="00F26CBA" w:rsidRDefault="00C9429C" w:rsidP="00471410">
            <w:pPr>
              <w:pStyle w:val="ListParagraph"/>
              <w:ind w:left="0"/>
              <w:jc w:val="center"/>
              <w:rPr>
                <w:rFonts w:asciiTheme="minorHAnsi" w:hAnsiTheme="minorHAnsi"/>
                <w:sz w:val="18"/>
                <w:szCs w:val="18"/>
              </w:rPr>
            </w:pPr>
            <w:r w:rsidRPr="00F26CBA">
              <w:rPr>
                <w:rFonts w:asciiTheme="minorHAnsi" w:hAnsiTheme="minorHAnsi"/>
                <w:sz w:val="18"/>
                <w:szCs w:val="18"/>
              </w:rPr>
              <w:t>Yes</w:t>
            </w:r>
          </w:p>
        </w:tc>
        <w:tc>
          <w:tcPr>
            <w:tcW w:w="1655" w:type="dxa"/>
            <w:shd w:val="clear" w:color="auto" w:fill="auto"/>
            <w:vAlign w:val="center"/>
          </w:tcPr>
          <w:p w:rsidR="006C3F87" w:rsidRPr="00F26CBA" w:rsidRDefault="00C9429C" w:rsidP="00471410">
            <w:pPr>
              <w:pStyle w:val="ListParagraph"/>
              <w:ind w:left="0"/>
              <w:rPr>
                <w:rFonts w:asciiTheme="minorHAnsi" w:hAnsiTheme="minorHAnsi"/>
                <w:sz w:val="18"/>
                <w:szCs w:val="18"/>
              </w:rPr>
            </w:pPr>
            <w:r w:rsidRPr="00F26CBA">
              <w:rPr>
                <w:rFonts w:asciiTheme="minorHAnsi" w:hAnsiTheme="minorHAnsi"/>
                <w:sz w:val="18"/>
                <w:szCs w:val="18"/>
              </w:rPr>
              <w:t>Evaluation pending</w:t>
            </w:r>
          </w:p>
        </w:tc>
        <w:tc>
          <w:tcPr>
            <w:tcW w:w="4434" w:type="dxa"/>
            <w:shd w:val="clear" w:color="auto" w:fill="auto"/>
            <w:vAlign w:val="center"/>
          </w:tcPr>
          <w:p w:rsidR="006C3F87" w:rsidRPr="00F26CBA" w:rsidRDefault="00C9429C" w:rsidP="00C95D37">
            <w:pPr>
              <w:pStyle w:val="ListParagraph"/>
              <w:ind w:left="0"/>
              <w:rPr>
                <w:rFonts w:asciiTheme="minorHAnsi" w:hAnsiTheme="minorHAnsi"/>
                <w:sz w:val="18"/>
                <w:szCs w:val="18"/>
              </w:rPr>
            </w:pPr>
            <w:r w:rsidRPr="00F26CBA">
              <w:rPr>
                <w:rFonts w:asciiTheme="minorHAnsi" w:hAnsiTheme="minorHAnsi"/>
                <w:sz w:val="18"/>
                <w:szCs w:val="18"/>
              </w:rPr>
              <w:t>Neutral</w:t>
            </w:r>
          </w:p>
        </w:tc>
      </w:tr>
    </w:tbl>
    <w:p w:rsidR="00B60510" w:rsidRPr="008C2B26" w:rsidRDefault="00B60510" w:rsidP="00E0775A">
      <w:pPr>
        <w:pStyle w:val="Heading1"/>
        <w:numPr>
          <w:ilvl w:val="0"/>
          <w:numId w:val="1"/>
        </w:numPr>
        <w:ind w:left="567" w:hanging="567"/>
        <w:rPr>
          <w:rFonts w:asciiTheme="minorHAnsi" w:hAnsiTheme="minorHAnsi"/>
          <w:color w:val="auto"/>
        </w:rPr>
      </w:pPr>
      <w:bookmarkStart w:id="36" w:name="_Toc46915890"/>
      <w:r w:rsidRPr="008C2B26">
        <w:rPr>
          <w:rFonts w:asciiTheme="minorHAnsi" w:hAnsiTheme="minorHAnsi"/>
          <w:color w:val="auto"/>
        </w:rPr>
        <w:t>MONITORING</w:t>
      </w:r>
      <w:bookmarkEnd w:id="36"/>
    </w:p>
    <w:p w:rsidR="00D014BC" w:rsidRPr="00DA1194" w:rsidRDefault="00D014BC" w:rsidP="00D014BC">
      <w:pPr>
        <w:pStyle w:val="ListParagraph"/>
        <w:ind w:left="567"/>
        <w:rPr>
          <w:b/>
          <w:sz w:val="16"/>
          <w:szCs w:val="16"/>
        </w:rPr>
      </w:pPr>
    </w:p>
    <w:p w:rsidR="00697FB7" w:rsidRDefault="00697FB7" w:rsidP="00697FB7">
      <w:pPr>
        <w:pStyle w:val="ListParagraph"/>
        <w:ind w:left="567"/>
        <w:jc w:val="both"/>
      </w:pPr>
      <w:r>
        <w:t>The section below indicates all monitoring records for the mines that are legally required to be available. It should be noted that results have a lagging time of one month to allow for analysis results to become available from external laboratories used. Most of the mines make use of SANAS accredited laboratories.</w:t>
      </w:r>
    </w:p>
    <w:p w:rsidR="00697FB7" w:rsidRDefault="00697FB7" w:rsidP="00697FB7">
      <w:pPr>
        <w:pStyle w:val="ListParagraph"/>
        <w:ind w:left="567"/>
        <w:jc w:val="both"/>
      </w:pPr>
    </w:p>
    <w:p w:rsidR="001F6DD0" w:rsidRDefault="00697FB7" w:rsidP="00697FB7">
      <w:pPr>
        <w:pStyle w:val="ListParagraph"/>
        <w:ind w:left="567"/>
        <w:jc w:val="both"/>
      </w:pPr>
      <w:r w:rsidRPr="00697FB7">
        <w:rPr>
          <w:b/>
        </w:rPr>
        <w:t>Water quality</w:t>
      </w:r>
      <w:r>
        <w:t xml:space="preserve"> (surface and underground) is determined in terms of various parameters (e.g. Total dissolved solids (TDS), Electrical conductivity (EC), Total hardness, pH, sodium (Na+), chlorides (Cl-), fluorides (F-), sulphates (SO42-), Magnesium (Mg2+), nitrates (NO3-), E.coli, Biological Oxy</w:t>
      </w:r>
      <w:r w:rsidR="00E31AC9">
        <w:t>gen Demand (BOD), etc.) that can be</w:t>
      </w:r>
      <w:r>
        <w:t xml:space="preserve"> compared to the DWS  Target Water Quality Range values for different water uses. The specific standard used, is based on the planned end use of that water source. </w:t>
      </w:r>
    </w:p>
    <w:p w:rsidR="00697FB7" w:rsidRDefault="00697FB7" w:rsidP="00D710DB">
      <w:pPr>
        <w:pStyle w:val="ListParagraph"/>
        <w:ind w:left="567"/>
        <w:jc w:val="both"/>
      </w:pPr>
    </w:p>
    <w:p w:rsidR="00697FB7" w:rsidRDefault="00E31AC9" w:rsidP="00D710DB">
      <w:pPr>
        <w:pStyle w:val="ListParagraph"/>
        <w:ind w:left="567"/>
        <w:jc w:val="both"/>
      </w:pPr>
      <w:r>
        <w:t>However, as all the</w:t>
      </w:r>
      <w:r w:rsidR="00697FB7" w:rsidRPr="00697FB7">
        <w:t xml:space="preserve"> mines </w:t>
      </w:r>
      <w:r>
        <w:t>in SA have been</w:t>
      </w:r>
      <w:r w:rsidR="00697FB7" w:rsidRPr="00697FB7">
        <w:t xml:space="preserve"> issued with Water Use Licenses, specific </w:t>
      </w:r>
      <w:r>
        <w:t>water quality standards for each</w:t>
      </w:r>
      <w:r w:rsidR="00697FB7" w:rsidRPr="00697FB7">
        <w:t xml:space="preserve"> mine </w:t>
      </w:r>
      <w:r>
        <w:t>are</w:t>
      </w:r>
      <w:r w:rsidR="00697FB7" w:rsidRPr="00697FB7">
        <w:t xml:space="preserve"> included as license conditions and exceedances will have to be reported to the Department of Water Affairs and Sanitation (DWS). It should be noted that kimberlite crushing results in elevated values of chloride and/or fluorides and sulphates.  Many relevant localities are also sampled and analysed for microbiological c</w:t>
      </w:r>
      <w:r>
        <w:t>ontaminants according to the DWS</w:t>
      </w:r>
      <w:r w:rsidR="00697FB7" w:rsidRPr="00697FB7">
        <w:t xml:space="preserve"> General Release standard, SANS 241:2011 Microbiological Requirements allowable for drinking water.</w:t>
      </w:r>
    </w:p>
    <w:p w:rsidR="00697FB7" w:rsidRDefault="00697FB7" w:rsidP="00D710DB">
      <w:pPr>
        <w:pStyle w:val="ListParagraph"/>
        <w:ind w:left="567"/>
        <w:jc w:val="both"/>
      </w:pPr>
    </w:p>
    <w:p w:rsidR="00697FB7" w:rsidRDefault="00DA29E0" w:rsidP="00F91F85">
      <w:pPr>
        <w:pStyle w:val="ListParagraph"/>
        <w:ind w:left="567"/>
        <w:jc w:val="both"/>
      </w:pPr>
      <w:r>
        <w:t xml:space="preserve">Environmental </w:t>
      </w:r>
      <w:r w:rsidRPr="009F42AB">
        <w:rPr>
          <w:b/>
        </w:rPr>
        <w:t>F</w:t>
      </w:r>
      <w:r w:rsidR="00697FB7">
        <w:rPr>
          <w:b/>
        </w:rPr>
        <w:t>all-</w:t>
      </w:r>
      <w:r w:rsidR="001F6DD0" w:rsidRPr="009F42AB">
        <w:rPr>
          <w:b/>
        </w:rPr>
        <w:t>out dust</w:t>
      </w:r>
      <w:r w:rsidR="001F6DD0" w:rsidRPr="00962D4B">
        <w:t xml:space="preserve">, as well as </w:t>
      </w:r>
      <w:r w:rsidR="001F6DD0" w:rsidRPr="009F42AB">
        <w:rPr>
          <w:b/>
        </w:rPr>
        <w:t>PM</w:t>
      </w:r>
      <w:r w:rsidR="001F6DD0" w:rsidRPr="009F42AB">
        <w:rPr>
          <w:b/>
          <w:vertAlign w:val="subscript"/>
        </w:rPr>
        <w:t>10</w:t>
      </w:r>
      <w:r w:rsidR="001F6DD0" w:rsidRPr="00962D4B">
        <w:t xml:space="preserve"> and </w:t>
      </w:r>
      <w:r w:rsidR="001F6DD0" w:rsidRPr="009F42AB">
        <w:rPr>
          <w:b/>
        </w:rPr>
        <w:t>PM</w:t>
      </w:r>
      <w:r w:rsidR="001F6DD0" w:rsidRPr="009F42AB">
        <w:rPr>
          <w:b/>
          <w:vertAlign w:val="subscript"/>
        </w:rPr>
        <w:t>2</w:t>
      </w:r>
      <w:r w:rsidR="00697FB7">
        <w:rPr>
          <w:b/>
          <w:vertAlign w:val="subscript"/>
        </w:rPr>
        <w:t>.</w:t>
      </w:r>
      <w:r w:rsidR="001F6DD0" w:rsidRPr="009F42AB">
        <w:rPr>
          <w:b/>
          <w:vertAlign w:val="subscript"/>
        </w:rPr>
        <w:t>5</w:t>
      </w:r>
      <w:r w:rsidR="001F6DD0" w:rsidRPr="00962D4B">
        <w:rPr>
          <w:vertAlign w:val="subscript"/>
        </w:rPr>
        <w:t xml:space="preserve"> </w:t>
      </w:r>
      <w:r w:rsidR="00172E6B">
        <w:t>concentrations a</w:t>
      </w:r>
      <w:r w:rsidR="001F6DD0" w:rsidRPr="00962D4B">
        <w:t xml:space="preserve">re measured against the </w:t>
      </w:r>
      <w:r w:rsidR="00172E6B">
        <w:t>standards set in the relevant regulations</w:t>
      </w:r>
      <w:r w:rsidR="00E31AC9">
        <w:t xml:space="preserve"> (</w:t>
      </w:r>
      <w:r w:rsidR="00E31AC9" w:rsidRPr="00962D4B">
        <w:t>National Dust Control Regulations</w:t>
      </w:r>
      <w:r w:rsidR="00E31AC9">
        <w:t xml:space="preserve"> (2013),</w:t>
      </w:r>
      <w:r w:rsidR="00E31AC9" w:rsidRPr="00962D4B">
        <w:t xml:space="preserve"> National A</w:t>
      </w:r>
      <w:r w:rsidR="00E31AC9">
        <w:t>mbient Air Q</w:t>
      </w:r>
      <w:r w:rsidR="00E31AC9" w:rsidRPr="00962D4B">
        <w:t xml:space="preserve">uality Standards for </w:t>
      </w:r>
      <w:r w:rsidR="00E31AC9">
        <w:t>PM</w:t>
      </w:r>
      <w:r w:rsidR="00E31AC9" w:rsidRPr="00DA29E0">
        <w:rPr>
          <w:vertAlign w:val="subscript"/>
        </w:rPr>
        <w:t>2,5</w:t>
      </w:r>
      <w:r w:rsidR="00E34C98">
        <w:t xml:space="preserve">(2012) </w:t>
      </w:r>
      <w:r w:rsidR="00E31AC9">
        <w:t xml:space="preserve">and National Ambient Air Quality Standards (2009)) </w:t>
      </w:r>
      <w:r>
        <w:t xml:space="preserve">to the National Environmental Management: Air Quality Act, Act 39 of 2004. </w:t>
      </w:r>
      <w:r w:rsidR="00E31AC9">
        <w:t xml:space="preserve">All South African operations are registered </w:t>
      </w:r>
      <w:r w:rsidR="00697FB7">
        <w:t>on the National Air Environmental Information System</w:t>
      </w:r>
      <w:r w:rsidR="00E31AC9">
        <w:t xml:space="preserve"> </w:t>
      </w:r>
      <w:r w:rsidR="00697FB7">
        <w:t>(NAEIS</w:t>
      </w:r>
      <w:r w:rsidR="007B71BE" w:rsidRPr="00697FB7">
        <w:t>)</w:t>
      </w:r>
      <w:r w:rsidR="00E31AC9">
        <w:t xml:space="preserve"> and report directly on the system.</w:t>
      </w:r>
    </w:p>
    <w:p w:rsidR="00F83F90" w:rsidRDefault="00F83F90" w:rsidP="00F91F85">
      <w:pPr>
        <w:pStyle w:val="ListParagraph"/>
        <w:ind w:left="567"/>
        <w:jc w:val="both"/>
      </w:pPr>
    </w:p>
    <w:p w:rsidR="00F83F90" w:rsidRDefault="00F83F90" w:rsidP="00F91F85">
      <w:pPr>
        <w:pStyle w:val="ListParagraph"/>
        <w:ind w:left="567"/>
        <w:jc w:val="both"/>
      </w:pPr>
    </w:p>
    <w:p w:rsidR="00F83F90" w:rsidRDefault="00F83F90" w:rsidP="00F91F85">
      <w:pPr>
        <w:pStyle w:val="ListParagraph"/>
        <w:ind w:left="567"/>
        <w:jc w:val="both"/>
      </w:pPr>
    </w:p>
    <w:p w:rsidR="00F83F90" w:rsidRDefault="00F83F90" w:rsidP="00F91F85">
      <w:pPr>
        <w:pStyle w:val="ListParagraph"/>
        <w:ind w:left="567"/>
        <w:jc w:val="both"/>
      </w:pPr>
    </w:p>
    <w:p w:rsidR="00F91F85" w:rsidRPr="002378D9" w:rsidRDefault="002378D9" w:rsidP="002378D9">
      <w:pPr>
        <w:pStyle w:val="Caption"/>
        <w:ind w:firstLine="567"/>
        <w:rPr>
          <w:color w:val="1C5083" w:themeColor="text2"/>
        </w:rPr>
      </w:pPr>
      <w:bookmarkStart w:id="37" w:name="_Toc46915925"/>
      <w:r w:rsidRPr="002378D9">
        <w:rPr>
          <w:color w:val="1C5083" w:themeColor="text2"/>
        </w:rPr>
        <w:lastRenderedPageBreak/>
        <w:t xml:space="preserve">Table </w:t>
      </w:r>
      <w:r w:rsidRPr="002378D9">
        <w:rPr>
          <w:color w:val="1C5083" w:themeColor="text2"/>
        </w:rPr>
        <w:fldChar w:fldCharType="begin"/>
      </w:r>
      <w:r w:rsidRPr="002378D9">
        <w:rPr>
          <w:color w:val="1C5083" w:themeColor="text2"/>
        </w:rPr>
        <w:instrText xml:space="preserve"> SEQ Table \* ARABIC </w:instrText>
      </w:r>
      <w:r w:rsidRPr="002378D9">
        <w:rPr>
          <w:color w:val="1C5083" w:themeColor="text2"/>
        </w:rPr>
        <w:fldChar w:fldCharType="separate"/>
      </w:r>
      <w:r w:rsidR="006B2EA7">
        <w:rPr>
          <w:noProof/>
          <w:color w:val="1C5083" w:themeColor="text2"/>
        </w:rPr>
        <w:t>14</w:t>
      </w:r>
      <w:r w:rsidRPr="002378D9">
        <w:rPr>
          <w:color w:val="1C5083" w:themeColor="text2"/>
        </w:rPr>
        <w:fldChar w:fldCharType="end"/>
      </w:r>
      <w:r w:rsidRPr="002378D9">
        <w:rPr>
          <w:noProof/>
          <w:color w:val="1C5083" w:themeColor="text2"/>
        </w:rPr>
        <w:t xml:space="preserve">: </w:t>
      </w:r>
      <w:r w:rsidRPr="002378D9">
        <w:rPr>
          <w:b w:val="0"/>
          <w:i/>
          <w:noProof/>
          <w:color w:val="1C5083" w:themeColor="text2"/>
        </w:rPr>
        <w:t>Fall-out dust targets according to legislation</w:t>
      </w:r>
      <w:bookmarkEnd w:id="37"/>
    </w:p>
    <w:tbl>
      <w:tblPr>
        <w:tblStyle w:val="TableGrid"/>
        <w:tblW w:w="0" w:type="auto"/>
        <w:tblInd w:w="523" w:type="dxa"/>
        <w:tblLook w:val="04A0" w:firstRow="1" w:lastRow="0" w:firstColumn="1" w:lastColumn="0" w:noHBand="0" w:noVBand="1"/>
      </w:tblPr>
      <w:tblGrid>
        <w:gridCol w:w="2454"/>
        <w:gridCol w:w="1634"/>
        <w:gridCol w:w="2301"/>
        <w:gridCol w:w="2634"/>
      </w:tblGrid>
      <w:tr w:rsidR="007B71BE" w:rsidTr="00B92A40">
        <w:tc>
          <w:tcPr>
            <w:tcW w:w="2454" w:type="dxa"/>
            <w:shd w:val="clear" w:color="auto" w:fill="7D817C"/>
            <w:vAlign w:val="center"/>
          </w:tcPr>
          <w:p w:rsidR="007B71BE" w:rsidRPr="00B92A40" w:rsidRDefault="007B71BE" w:rsidP="00D710DB">
            <w:pPr>
              <w:jc w:val="both"/>
              <w:rPr>
                <w:b/>
              </w:rPr>
            </w:pPr>
          </w:p>
          <w:p w:rsidR="007B71BE" w:rsidRPr="00B92A40" w:rsidRDefault="007B71BE" w:rsidP="00D710DB">
            <w:pPr>
              <w:jc w:val="both"/>
              <w:rPr>
                <w:b/>
              </w:rPr>
            </w:pPr>
          </w:p>
        </w:tc>
        <w:tc>
          <w:tcPr>
            <w:tcW w:w="1634" w:type="dxa"/>
            <w:shd w:val="clear" w:color="auto" w:fill="7D817C"/>
          </w:tcPr>
          <w:p w:rsidR="007B71BE" w:rsidRPr="00B92A40" w:rsidRDefault="007D04A7" w:rsidP="00D710DB">
            <w:pPr>
              <w:jc w:val="both"/>
              <w:rPr>
                <w:b/>
              </w:rPr>
            </w:pPr>
            <w:r w:rsidRPr="00B92A40">
              <w:rPr>
                <w:b/>
              </w:rPr>
              <w:t>Conditions</w:t>
            </w:r>
          </w:p>
        </w:tc>
        <w:tc>
          <w:tcPr>
            <w:tcW w:w="2301" w:type="dxa"/>
            <w:shd w:val="clear" w:color="auto" w:fill="7D817C"/>
          </w:tcPr>
          <w:p w:rsidR="007B71BE" w:rsidRPr="00B92A40" w:rsidRDefault="00172E6B" w:rsidP="00D710DB">
            <w:pPr>
              <w:jc w:val="both"/>
              <w:rPr>
                <w:b/>
              </w:rPr>
            </w:pPr>
            <w:r w:rsidRPr="00B92A40">
              <w:rPr>
                <w:b/>
              </w:rPr>
              <w:t>Target/standard concentration</w:t>
            </w:r>
          </w:p>
        </w:tc>
        <w:tc>
          <w:tcPr>
            <w:tcW w:w="2634" w:type="dxa"/>
            <w:shd w:val="clear" w:color="auto" w:fill="7D817C"/>
          </w:tcPr>
          <w:p w:rsidR="007B71BE" w:rsidRPr="00B92A40" w:rsidRDefault="007B71BE" w:rsidP="00D710DB">
            <w:pPr>
              <w:jc w:val="both"/>
              <w:rPr>
                <w:b/>
              </w:rPr>
            </w:pPr>
            <w:r w:rsidRPr="00B92A40">
              <w:rPr>
                <w:b/>
              </w:rPr>
              <w:t>Permitted frequency of exceeding dust fall rate</w:t>
            </w:r>
          </w:p>
        </w:tc>
      </w:tr>
      <w:tr w:rsidR="007B71BE" w:rsidTr="00B92A40">
        <w:trPr>
          <w:trHeight w:val="246"/>
        </w:trPr>
        <w:tc>
          <w:tcPr>
            <w:tcW w:w="2454" w:type="dxa"/>
            <w:vMerge w:val="restart"/>
            <w:shd w:val="clear" w:color="auto" w:fill="7D817C"/>
            <w:vAlign w:val="center"/>
          </w:tcPr>
          <w:p w:rsidR="007B71BE" w:rsidRPr="00B92A40" w:rsidRDefault="007B71BE" w:rsidP="00073B9A">
            <w:pPr>
              <w:rPr>
                <w:b/>
              </w:rPr>
            </w:pPr>
            <w:r w:rsidRPr="00B92A40">
              <w:rPr>
                <w:b/>
              </w:rPr>
              <w:t>Dust fall rate (D) in</w:t>
            </w:r>
          </w:p>
          <w:p w:rsidR="007B71BE" w:rsidRPr="00B92A40" w:rsidRDefault="007B71BE" w:rsidP="00073B9A">
            <w:r w:rsidRPr="00B92A40">
              <w:rPr>
                <w:b/>
              </w:rPr>
              <w:t>(mg/m</w:t>
            </w:r>
            <w:r w:rsidRPr="00B92A40">
              <w:rPr>
                <w:b/>
                <w:vertAlign w:val="superscript"/>
              </w:rPr>
              <w:t>2</w:t>
            </w:r>
            <w:r w:rsidRPr="00B92A40">
              <w:rPr>
                <w:b/>
              </w:rPr>
              <w:t>/day, 30 days average)</w:t>
            </w:r>
          </w:p>
        </w:tc>
        <w:tc>
          <w:tcPr>
            <w:tcW w:w="1634" w:type="dxa"/>
            <w:vAlign w:val="center"/>
          </w:tcPr>
          <w:p w:rsidR="007B71BE" w:rsidRDefault="007B71BE" w:rsidP="00536D3B">
            <w:pPr>
              <w:jc w:val="center"/>
            </w:pPr>
            <w:r>
              <w:t>Residential area</w:t>
            </w:r>
          </w:p>
        </w:tc>
        <w:tc>
          <w:tcPr>
            <w:tcW w:w="2301" w:type="dxa"/>
            <w:vAlign w:val="center"/>
          </w:tcPr>
          <w:p w:rsidR="007B71BE" w:rsidRDefault="00172E6B" w:rsidP="00536D3B">
            <w:pPr>
              <w:jc w:val="center"/>
            </w:pPr>
            <w:r>
              <w:t>D &lt; 600</w:t>
            </w:r>
          </w:p>
        </w:tc>
        <w:tc>
          <w:tcPr>
            <w:tcW w:w="2634" w:type="dxa"/>
            <w:vAlign w:val="center"/>
          </w:tcPr>
          <w:p w:rsidR="007B71BE" w:rsidRDefault="00172E6B" w:rsidP="00536D3B">
            <w:pPr>
              <w:jc w:val="center"/>
            </w:pPr>
            <w:r>
              <w:t>Two  within a year, not sequential months</w:t>
            </w:r>
          </w:p>
        </w:tc>
      </w:tr>
      <w:tr w:rsidR="007B71BE" w:rsidTr="00B92A40">
        <w:trPr>
          <w:trHeight w:val="246"/>
        </w:trPr>
        <w:tc>
          <w:tcPr>
            <w:tcW w:w="2454" w:type="dxa"/>
            <w:vMerge/>
            <w:shd w:val="clear" w:color="auto" w:fill="7D817C"/>
          </w:tcPr>
          <w:p w:rsidR="007B71BE" w:rsidRPr="00B92A40" w:rsidRDefault="007B71BE" w:rsidP="007B71BE">
            <w:pPr>
              <w:rPr>
                <w:b/>
              </w:rPr>
            </w:pPr>
          </w:p>
        </w:tc>
        <w:tc>
          <w:tcPr>
            <w:tcW w:w="1634" w:type="dxa"/>
            <w:vAlign w:val="center"/>
          </w:tcPr>
          <w:p w:rsidR="007B71BE" w:rsidRDefault="007B71BE" w:rsidP="00536D3B">
            <w:pPr>
              <w:jc w:val="center"/>
            </w:pPr>
            <w:r>
              <w:t>Non-Residential area</w:t>
            </w:r>
          </w:p>
          <w:p w:rsidR="00073B9A" w:rsidRDefault="00073B9A" w:rsidP="00536D3B">
            <w:pPr>
              <w:jc w:val="center"/>
            </w:pPr>
          </w:p>
        </w:tc>
        <w:tc>
          <w:tcPr>
            <w:tcW w:w="2301" w:type="dxa"/>
            <w:vAlign w:val="center"/>
          </w:tcPr>
          <w:p w:rsidR="00172E6B" w:rsidRDefault="00172E6B" w:rsidP="00536D3B">
            <w:pPr>
              <w:jc w:val="center"/>
            </w:pPr>
            <w:r>
              <w:t>600 &lt; D &lt; 1200</w:t>
            </w:r>
          </w:p>
        </w:tc>
        <w:tc>
          <w:tcPr>
            <w:tcW w:w="2634" w:type="dxa"/>
            <w:vAlign w:val="center"/>
          </w:tcPr>
          <w:p w:rsidR="00172E6B" w:rsidRDefault="00172E6B" w:rsidP="00536D3B">
            <w:pPr>
              <w:jc w:val="center"/>
            </w:pPr>
            <w:r>
              <w:t>Two within a year, not sequential months</w:t>
            </w:r>
          </w:p>
        </w:tc>
      </w:tr>
      <w:tr w:rsidR="00073B9A" w:rsidTr="00B92A40">
        <w:trPr>
          <w:trHeight w:val="498"/>
        </w:trPr>
        <w:tc>
          <w:tcPr>
            <w:tcW w:w="2454" w:type="dxa"/>
            <w:shd w:val="clear" w:color="auto" w:fill="7D817C"/>
            <w:vAlign w:val="center"/>
          </w:tcPr>
          <w:p w:rsidR="00073B9A" w:rsidRPr="00B92A40" w:rsidRDefault="00073B9A" w:rsidP="00073B9A">
            <w:pPr>
              <w:rPr>
                <w:b/>
              </w:rPr>
            </w:pPr>
            <w:r w:rsidRPr="00B92A40">
              <w:rPr>
                <w:b/>
              </w:rPr>
              <w:t>PM</w:t>
            </w:r>
            <w:r w:rsidRPr="00B92A40">
              <w:rPr>
                <w:b/>
                <w:vertAlign w:val="subscript"/>
              </w:rPr>
              <w:t xml:space="preserve">10 </w:t>
            </w:r>
            <w:r w:rsidRPr="00B92A40">
              <w:rPr>
                <w:b/>
              </w:rPr>
              <w:t>(µg/m</w:t>
            </w:r>
            <w:r w:rsidRPr="00B92A40">
              <w:rPr>
                <w:b/>
                <w:vertAlign w:val="superscript"/>
              </w:rPr>
              <w:t>3</w:t>
            </w:r>
            <w:r w:rsidRPr="00B92A40">
              <w:rPr>
                <w:b/>
              </w:rPr>
              <w:t>,  24 hours average)</w:t>
            </w:r>
          </w:p>
          <w:p w:rsidR="00073B9A" w:rsidRPr="00B92A40" w:rsidRDefault="00073B9A" w:rsidP="00073B9A">
            <w:pPr>
              <w:rPr>
                <w:b/>
              </w:rPr>
            </w:pPr>
          </w:p>
        </w:tc>
        <w:tc>
          <w:tcPr>
            <w:tcW w:w="1634" w:type="dxa"/>
            <w:vAlign w:val="center"/>
          </w:tcPr>
          <w:p w:rsidR="00073B9A" w:rsidRDefault="00073B9A" w:rsidP="00536D3B">
            <w:pPr>
              <w:jc w:val="center"/>
            </w:pPr>
            <w:r>
              <w:t>1 Dec 2015 -</w:t>
            </w:r>
          </w:p>
        </w:tc>
        <w:tc>
          <w:tcPr>
            <w:tcW w:w="2301" w:type="dxa"/>
            <w:vAlign w:val="center"/>
          </w:tcPr>
          <w:p w:rsidR="00073B9A" w:rsidRPr="007D04A7" w:rsidRDefault="00073B9A" w:rsidP="00536D3B">
            <w:pPr>
              <w:jc w:val="center"/>
            </w:pPr>
            <w:r w:rsidRPr="007D04A7">
              <w:t>PM</w:t>
            </w:r>
            <w:r w:rsidRPr="007D04A7">
              <w:rPr>
                <w:vertAlign w:val="subscript"/>
              </w:rPr>
              <w:t>10</w:t>
            </w:r>
            <w:r w:rsidRPr="007D04A7">
              <w:t xml:space="preserve"> </w:t>
            </w:r>
            <w:r w:rsidR="00536D3B">
              <w:t xml:space="preserve"> </w:t>
            </w:r>
            <w:r w:rsidRPr="007D04A7">
              <w:t>&lt;</w:t>
            </w:r>
            <w:r w:rsidR="00536D3B">
              <w:t xml:space="preserve">  </w:t>
            </w:r>
            <w:r>
              <w:t xml:space="preserve"> 75</w:t>
            </w:r>
          </w:p>
        </w:tc>
        <w:tc>
          <w:tcPr>
            <w:tcW w:w="2634" w:type="dxa"/>
            <w:vAlign w:val="center"/>
          </w:tcPr>
          <w:p w:rsidR="00073B9A" w:rsidRDefault="00073B9A" w:rsidP="00536D3B">
            <w:pPr>
              <w:jc w:val="center"/>
            </w:pPr>
            <w:r>
              <w:t>Four within a year</w:t>
            </w:r>
          </w:p>
        </w:tc>
      </w:tr>
      <w:tr w:rsidR="007D04A7" w:rsidTr="00B92A40">
        <w:tc>
          <w:tcPr>
            <w:tcW w:w="2454" w:type="dxa"/>
            <w:vMerge w:val="restart"/>
            <w:shd w:val="clear" w:color="auto" w:fill="7D817C"/>
            <w:vAlign w:val="center"/>
          </w:tcPr>
          <w:p w:rsidR="007D04A7" w:rsidRPr="00B92A40" w:rsidRDefault="007D04A7" w:rsidP="00073B9A">
            <w:pPr>
              <w:rPr>
                <w:b/>
              </w:rPr>
            </w:pPr>
            <w:r w:rsidRPr="00B92A40">
              <w:rPr>
                <w:b/>
              </w:rPr>
              <w:t xml:space="preserve">PM </w:t>
            </w:r>
            <w:r w:rsidRPr="00B92A40">
              <w:rPr>
                <w:b/>
                <w:vertAlign w:val="subscript"/>
              </w:rPr>
              <w:t xml:space="preserve">2.5 </w:t>
            </w:r>
            <w:r w:rsidRPr="00B92A40">
              <w:rPr>
                <w:b/>
              </w:rPr>
              <w:t>(µg/m</w:t>
            </w:r>
            <w:r w:rsidRPr="00B92A40">
              <w:rPr>
                <w:b/>
                <w:vertAlign w:val="superscript"/>
              </w:rPr>
              <w:t>3</w:t>
            </w:r>
            <w:r w:rsidRPr="00B92A40">
              <w:rPr>
                <w:b/>
              </w:rPr>
              <w:t>,  24 hours average)</w:t>
            </w:r>
          </w:p>
        </w:tc>
        <w:tc>
          <w:tcPr>
            <w:tcW w:w="1634" w:type="dxa"/>
            <w:vAlign w:val="center"/>
          </w:tcPr>
          <w:p w:rsidR="007D04A7" w:rsidRDefault="007D04A7" w:rsidP="00536D3B">
            <w:pPr>
              <w:jc w:val="center"/>
            </w:pPr>
            <w:r>
              <w:t>Immediate – 31 Dec. 2015</w:t>
            </w:r>
          </w:p>
          <w:p w:rsidR="00073B9A" w:rsidRDefault="00073B9A" w:rsidP="00536D3B">
            <w:pPr>
              <w:jc w:val="center"/>
            </w:pPr>
          </w:p>
        </w:tc>
        <w:tc>
          <w:tcPr>
            <w:tcW w:w="2301" w:type="dxa"/>
            <w:vAlign w:val="center"/>
          </w:tcPr>
          <w:p w:rsidR="007D04A7" w:rsidRPr="007D04A7" w:rsidRDefault="007D04A7" w:rsidP="00536D3B">
            <w:pPr>
              <w:jc w:val="center"/>
            </w:pPr>
            <w:r w:rsidRPr="007D04A7">
              <w:t xml:space="preserve">PM </w:t>
            </w:r>
            <w:r w:rsidRPr="007D04A7">
              <w:rPr>
                <w:vertAlign w:val="subscript"/>
              </w:rPr>
              <w:t xml:space="preserve">2.5 </w:t>
            </w:r>
            <w:r w:rsidRPr="007D04A7">
              <w:t xml:space="preserve">  &lt;</w:t>
            </w:r>
            <w:r>
              <w:t xml:space="preserve">  65</w:t>
            </w:r>
          </w:p>
        </w:tc>
        <w:tc>
          <w:tcPr>
            <w:tcW w:w="2634" w:type="dxa"/>
            <w:vAlign w:val="center"/>
          </w:tcPr>
          <w:p w:rsidR="007D04A7" w:rsidRDefault="007D04A7" w:rsidP="00536D3B">
            <w:pPr>
              <w:jc w:val="center"/>
            </w:pPr>
            <w:r>
              <w:t>Four within a year</w:t>
            </w:r>
          </w:p>
        </w:tc>
      </w:tr>
      <w:tr w:rsidR="007D04A7" w:rsidTr="00B92A40">
        <w:tc>
          <w:tcPr>
            <w:tcW w:w="2454" w:type="dxa"/>
            <w:vMerge/>
            <w:shd w:val="clear" w:color="auto" w:fill="7D817C"/>
          </w:tcPr>
          <w:p w:rsidR="007D04A7" w:rsidRPr="007B71BE" w:rsidRDefault="007D04A7" w:rsidP="007D04A7">
            <w:pPr>
              <w:rPr>
                <w:b/>
              </w:rPr>
            </w:pPr>
          </w:p>
        </w:tc>
        <w:tc>
          <w:tcPr>
            <w:tcW w:w="1634" w:type="dxa"/>
            <w:vAlign w:val="center"/>
          </w:tcPr>
          <w:p w:rsidR="007D04A7" w:rsidRDefault="007D04A7" w:rsidP="00536D3B">
            <w:pPr>
              <w:jc w:val="center"/>
            </w:pPr>
            <w:r>
              <w:t>1 Jan 2016-31 Dec 2029</w:t>
            </w:r>
          </w:p>
          <w:p w:rsidR="00073B9A" w:rsidRDefault="00073B9A" w:rsidP="00536D3B">
            <w:pPr>
              <w:jc w:val="center"/>
            </w:pPr>
          </w:p>
        </w:tc>
        <w:tc>
          <w:tcPr>
            <w:tcW w:w="2301" w:type="dxa"/>
            <w:vAlign w:val="center"/>
          </w:tcPr>
          <w:p w:rsidR="007D04A7" w:rsidRPr="007D04A7" w:rsidRDefault="007D04A7" w:rsidP="00536D3B">
            <w:pPr>
              <w:jc w:val="center"/>
            </w:pPr>
            <w:r w:rsidRPr="007D04A7">
              <w:t xml:space="preserve">PM </w:t>
            </w:r>
            <w:r w:rsidRPr="007D04A7">
              <w:rPr>
                <w:vertAlign w:val="subscript"/>
              </w:rPr>
              <w:t xml:space="preserve">2.5 </w:t>
            </w:r>
            <w:r w:rsidRPr="007D04A7">
              <w:t xml:space="preserve">  &lt;</w:t>
            </w:r>
            <w:r>
              <w:t xml:space="preserve">  40</w:t>
            </w:r>
          </w:p>
        </w:tc>
        <w:tc>
          <w:tcPr>
            <w:tcW w:w="2634" w:type="dxa"/>
            <w:vAlign w:val="center"/>
          </w:tcPr>
          <w:p w:rsidR="007D04A7" w:rsidRDefault="007D04A7" w:rsidP="00536D3B">
            <w:pPr>
              <w:jc w:val="center"/>
            </w:pPr>
            <w:r>
              <w:t>Four within a year</w:t>
            </w:r>
          </w:p>
        </w:tc>
      </w:tr>
    </w:tbl>
    <w:p w:rsidR="001F6DD0" w:rsidRDefault="001F6DD0" w:rsidP="00D014BC">
      <w:pPr>
        <w:pStyle w:val="ListParagraph"/>
        <w:ind w:left="567"/>
      </w:pPr>
    </w:p>
    <w:p w:rsidR="003D6648" w:rsidRDefault="00237A13" w:rsidP="00C35C42">
      <w:pPr>
        <w:pStyle w:val="ListParagraph"/>
        <w:ind w:left="567"/>
        <w:rPr>
          <w:rFonts w:ascii="Arial-BoldMT" w:hAnsi="Arial-BoldMT" w:cs="Arial-BoldMT"/>
          <w:b/>
          <w:bCs/>
          <w:sz w:val="20"/>
          <w:szCs w:val="20"/>
          <w:lang w:val="en-US"/>
        </w:rPr>
      </w:pPr>
      <w:r w:rsidRPr="00697FB7">
        <w:rPr>
          <w:b/>
        </w:rPr>
        <w:t>Environmental noise</w:t>
      </w:r>
      <w:r w:rsidRPr="00697FB7">
        <w:t xml:space="preserve"> </w:t>
      </w:r>
      <w:r w:rsidR="00AE6223">
        <w:t>(outdoor noise) is</w:t>
      </w:r>
      <w:r w:rsidR="00C35C42" w:rsidRPr="00962D4B">
        <w:t xml:space="preserve"> measured against the </w:t>
      </w:r>
      <w:r w:rsidR="00C35C42">
        <w:t>standards set by the Department of Environmental Affairs, based on SANS 10131.</w:t>
      </w:r>
    </w:p>
    <w:p w:rsidR="00C35C42" w:rsidRPr="00F7097C" w:rsidRDefault="00EB34BB" w:rsidP="00EB34BB">
      <w:pPr>
        <w:pStyle w:val="Caption"/>
        <w:ind w:left="567"/>
        <w:rPr>
          <w:b w:val="0"/>
          <w:color w:val="1C5083" w:themeColor="text2"/>
          <w:lang w:val="en-US"/>
        </w:rPr>
      </w:pPr>
      <w:bookmarkStart w:id="38" w:name="_Toc46915926"/>
      <w:r w:rsidRPr="00F7097C">
        <w:rPr>
          <w:color w:val="1C5083" w:themeColor="text2"/>
        </w:rPr>
        <w:t xml:space="preserve">Table </w:t>
      </w:r>
      <w:r w:rsidR="00EC5528" w:rsidRPr="00F7097C">
        <w:rPr>
          <w:noProof/>
          <w:color w:val="1C5083" w:themeColor="text2"/>
        </w:rPr>
        <w:fldChar w:fldCharType="begin"/>
      </w:r>
      <w:r w:rsidR="00EC5528" w:rsidRPr="00F7097C">
        <w:rPr>
          <w:noProof/>
          <w:color w:val="1C5083" w:themeColor="text2"/>
        </w:rPr>
        <w:instrText xml:space="preserve"> SEQ Table \* ARABIC </w:instrText>
      </w:r>
      <w:r w:rsidR="00EC5528" w:rsidRPr="00F7097C">
        <w:rPr>
          <w:noProof/>
          <w:color w:val="1C5083" w:themeColor="text2"/>
        </w:rPr>
        <w:fldChar w:fldCharType="separate"/>
      </w:r>
      <w:r w:rsidR="006B2EA7">
        <w:rPr>
          <w:noProof/>
          <w:color w:val="1C5083" w:themeColor="text2"/>
        </w:rPr>
        <w:t>15</w:t>
      </w:r>
      <w:r w:rsidR="00EC5528" w:rsidRPr="00F7097C">
        <w:rPr>
          <w:noProof/>
          <w:color w:val="1C5083" w:themeColor="text2"/>
        </w:rPr>
        <w:fldChar w:fldCharType="end"/>
      </w:r>
      <w:r w:rsidRPr="00F7097C">
        <w:rPr>
          <w:color w:val="1C5083" w:themeColor="text2"/>
        </w:rPr>
        <w:t xml:space="preserve">: </w:t>
      </w:r>
      <w:r w:rsidRPr="00F7097C">
        <w:rPr>
          <w:b w:val="0"/>
          <w:i/>
          <w:color w:val="1C5083" w:themeColor="text2"/>
        </w:rPr>
        <w:t>Typical rating levels for Environmental Noise in different districts/areas</w:t>
      </w:r>
      <w:bookmarkEnd w:id="38"/>
    </w:p>
    <w:tbl>
      <w:tblPr>
        <w:tblStyle w:val="TableGrid201"/>
        <w:tblW w:w="9366" w:type="dxa"/>
        <w:tblInd w:w="523" w:type="dxa"/>
        <w:tblLook w:val="04A0" w:firstRow="1" w:lastRow="0" w:firstColumn="1" w:lastColumn="0" w:noHBand="0" w:noVBand="1"/>
      </w:tblPr>
      <w:tblGrid>
        <w:gridCol w:w="4623"/>
        <w:gridCol w:w="1591"/>
        <w:gridCol w:w="1577"/>
        <w:gridCol w:w="1575"/>
      </w:tblGrid>
      <w:tr w:rsidR="00697FB7" w:rsidRPr="001761DF" w:rsidTr="00B92A40">
        <w:tc>
          <w:tcPr>
            <w:tcW w:w="4623" w:type="dxa"/>
            <w:vMerge w:val="restart"/>
            <w:shd w:val="clear" w:color="auto" w:fill="7D817C"/>
            <w:vAlign w:val="center"/>
          </w:tcPr>
          <w:p w:rsidR="00697FB7" w:rsidRPr="00B92A40" w:rsidRDefault="00697FB7" w:rsidP="00B66ACE">
            <w:pPr>
              <w:jc w:val="center"/>
              <w:rPr>
                <w:b/>
              </w:rPr>
            </w:pPr>
            <w:r w:rsidRPr="00B92A40">
              <w:rPr>
                <w:b/>
              </w:rPr>
              <w:t>Type of District</w:t>
            </w:r>
          </w:p>
          <w:p w:rsidR="00697FB7" w:rsidRPr="00B92A40" w:rsidRDefault="00697FB7" w:rsidP="00B66ACE">
            <w:pPr>
              <w:jc w:val="center"/>
              <w:rPr>
                <w:b/>
              </w:rPr>
            </w:pPr>
          </w:p>
        </w:tc>
        <w:tc>
          <w:tcPr>
            <w:tcW w:w="4743" w:type="dxa"/>
            <w:gridSpan w:val="3"/>
            <w:shd w:val="clear" w:color="auto" w:fill="7D817C"/>
            <w:vAlign w:val="center"/>
          </w:tcPr>
          <w:p w:rsidR="00697FB7" w:rsidRPr="00B92A40" w:rsidRDefault="00697FB7" w:rsidP="00B66ACE">
            <w:pPr>
              <w:autoSpaceDE w:val="0"/>
              <w:autoSpaceDN w:val="0"/>
              <w:adjustRightInd w:val="0"/>
              <w:jc w:val="center"/>
              <w:rPr>
                <w:rFonts w:cs="ArialMT"/>
                <w:lang w:val="en-US"/>
              </w:rPr>
            </w:pPr>
            <w:r w:rsidRPr="00B92A40">
              <w:rPr>
                <w:rFonts w:cs="Arial-BoldMT"/>
                <w:b/>
                <w:bCs/>
                <w:lang w:val="en-US"/>
              </w:rPr>
              <w:t>Maximum rating level (</w:t>
            </w:r>
            <w:r w:rsidRPr="00B92A40">
              <w:rPr>
                <w:rFonts w:cs="Arial-BoldItalicMT"/>
                <w:b/>
                <w:bCs/>
                <w:i/>
                <w:iCs/>
                <w:lang w:val="en-US"/>
              </w:rPr>
              <w:t>L</w:t>
            </w:r>
            <w:r w:rsidRPr="00B92A40">
              <w:rPr>
                <w:rFonts w:cs="Arial-BoldMT"/>
                <w:b/>
                <w:bCs/>
                <w:lang w:val="en-US"/>
              </w:rPr>
              <w:t>Req,T)</w:t>
            </w:r>
            <w:r w:rsidRPr="00B92A40">
              <w:rPr>
                <w:rFonts w:cs="ArialMT"/>
                <w:lang w:val="en-US"/>
              </w:rPr>
              <w:t xml:space="preserve">a </w:t>
            </w:r>
            <w:r w:rsidRPr="00B92A40">
              <w:rPr>
                <w:rFonts w:cs="Arial-BoldMT"/>
                <w:b/>
                <w:bCs/>
                <w:lang w:val="en-US"/>
              </w:rPr>
              <w:t>for ambient noise (</w:t>
            </w:r>
            <w:r w:rsidRPr="00B92A40">
              <w:rPr>
                <w:rFonts w:cs="ArialMT"/>
                <w:lang w:val="en-US"/>
              </w:rPr>
              <w:t>dBA)</w:t>
            </w:r>
          </w:p>
          <w:p w:rsidR="00697FB7" w:rsidRPr="00B92A40" w:rsidRDefault="00697FB7" w:rsidP="00B66ACE">
            <w:pPr>
              <w:jc w:val="center"/>
              <w:rPr>
                <w:b/>
              </w:rPr>
            </w:pPr>
          </w:p>
        </w:tc>
      </w:tr>
      <w:tr w:rsidR="00697FB7" w:rsidRPr="001761DF" w:rsidTr="00B92A40">
        <w:tc>
          <w:tcPr>
            <w:tcW w:w="4623" w:type="dxa"/>
            <w:vMerge/>
            <w:shd w:val="clear" w:color="auto" w:fill="7D817C"/>
          </w:tcPr>
          <w:p w:rsidR="00697FB7" w:rsidRPr="00B92A40" w:rsidRDefault="00697FB7" w:rsidP="00B66ACE"/>
        </w:tc>
        <w:tc>
          <w:tcPr>
            <w:tcW w:w="1591" w:type="dxa"/>
            <w:shd w:val="clear" w:color="auto" w:fill="7D817C"/>
          </w:tcPr>
          <w:p w:rsidR="00697FB7" w:rsidRPr="00B92A40" w:rsidRDefault="00697FB7" w:rsidP="00B66ACE">
            <w:r w:rsidRPr="00B92A40">
              <w:t>Day/night (24h)</w:t>
            </w:r>
          </w:p>
          <w:p w:rsidR="00697FB7" w:rsidRPr="00B92A40" w:rsidRDefault="00697FB7" w:rsidP="00B66ACE"/>
        </w:tc>
        <w:tc>
          <w:tcPr>
            <w:tcW w:w="1577" w:type="dxa"/>
            <w:shd w:val="clear" w:color="auto" w:fill="7D817C"/>
          </w:tcPr>
          <w:p w:rsidR="00697FB7" w:rsidRPr="00B92A40" w:rsidRDefault="00697FB7" w:rsidP="00B66ACE">
            <w:r w:rsidRPr="00B92A40">
              <w:t xml:space="preserve">Day time </w:t>
            </w:r>
          </w:p>
          <w:p w:rsidR="00697FB7" w:rsidRPr="00B92A40" w:rsidRDefault="00697FB7" w:rsidP="00B66ACE">
            <w:r w:rsidRPr="00B92A40">
              <w:t>(</w:t>
            </w:r>
            <w:r w:rsidRPr="00B92A40">
              <w:rPr>
                <w:rFonts w:cs="ArialMT"/>
                <w:lang w:val="en-US"/>
              </w:rPr>
              <w:t>06:00 to 22:00)</w:t>
            </w:r>
          </w:p>
        </w:tc>
        <w:tc>
          <w:tcPr>
            <w:tcW w:w="1575" w:type="dxa"/>
            <w:shd w:val="clear" w:color="auto" w:fill="7D817C"/>
          </w:tcPr>
          <w:p w:rsidR="00697FB7" w:rsidRPr="00B92A40" w:rsidRDefault="00697FB7" w:rsidP="00B66ACE">
            <w:pPr>
              <w:jc w:val="center"/>
            </w:pPr>
            <w:r w:rsidRPr="00B92A40">
              <w:t>Night time (</w:t>
            </w:r>
            <w:r w:rsidRPr="00B92A40">
              <w:rPr>
                <w:rFonts w:cs="ArialMT"/>
                <w:lang w:val="en-US"/>
              </w:rPr>
              <w:t>22:00 to 06:00)</w:t>
            </w:r>
          </w:p>
        </w:tc>
      </w:tr>
      <w:tr w:rsidR="00697FB7" w:rsidRPr="001761DF" w:rsidTr="00811DB5">
        <w:tc>
          <w:tcPr>
            <w:tcW w:w="4623" w:type="dxa"/>
          </w:tcPr>
          <w:p w:rsidR="00697FB7" w:rsidRPr="001761DF" w:rsidRDefault="00697FB7" w:rsidP="00B66ACE">
            <w:r w:rsidRPr="001761DF">
              <w:rPr>
                <w:rFonts w:cs="ArialMT"/>
                <w:lang w:val="en-US"/>
              </w:rPr>
              <w:t>Rural districts</w:t>
            </w:r>
          </w:p>
        </w:tc>
        <w:tc>
          <w:tcPr>
            <w:tcW w:w="1591" w:type="dxa"/>
          </w:tcPr>
          <w:p w:rsidR="00697FB7" w:rsidRPr="001761DF" w:rsidRDefault="00697FB7" w:rsidP="00B66ACE">
            <w:pPr>
              <w:jc w:val="center"/>
            </w:pPr>
            <w:r w:rsidRPr="001761DF">
              <w:t>45</w:t>
            </w:r>
          </w:p>
        </w:tc>
        <w:tc>
          <w:tcPr>
            <w:tcW w:w="1577" w:type="dxa"/>
          </w:tcPr>
          <w:p w:rsidR="00697FB7" w:rsidRPr="001761DF" w:rsidRDefault="00697FB7" w:rsidP="00B66ACE">
            <w:pPr>
              <w:jc w:val="center"/>
            </w:pPr>
            <w:r w:rsidRPr="001761DF">
              <w:t>45</w:t>
            </w:r>
          </w:p>
        </w:tc>
        <w:tc>
          <w:tcPr>
            <w:tcW w:w="1575" w:type="dxa"/>
          </w:tcPr>
          <w:p w:rsidR="00697FB7" w:rsidRPr="001761DF" w:rsidRDefault="00697FB7" w:rsidP="00B66ACE">
            <w:pPr>
              <w:jc w:val="center"/>
            </w:pPr>
            <w:r w:rsidRPr="001761DF">
              <w:t>35</w:t>
            </w:r>
          </w:p>
        </w:tc>
      </w:tr>
      <w:tr w:rsidR="00697FB7" w:rsidRPr="001761DF" w:rsidTr="00811DB5">
        <w:tc>
          <w:tcPr>
            <w:tcW w:w="4623" w:type="dxa"/>
          </w:tcPr>
          <w:p w:rsidR="00697FB7" w:rsidRPr="001761DF" w:rsidRDefault="00697FB7" w:rsidP="00B66ACE">
            <w:pPr>
              <w:autoSpaceDE w:val="0"/>
              <w:autoSpaceDN w:val="0"/>
              <w:adjustRightInd w:val="0"/>
            </w:pPr>
            <w:r w:rsidRPr="001761DF">
              <w:rPr>
                <w:rFonts w:cs="ArialMT"/>
                <w:lang w:val="en-US"/>
              </w:rPr>
              <w:t>Suburban districts with little road traffic</w:t>
            </w:r>
          </w:p>
        </w:tc>
        <w:tc>
          <w:tcPr>
            <w:tcW w:w="1591" w:type="dxa"/>
          </w:tcPr>
          <w:p w:rsidR="00697FB7" w:rsidRPr="001761DF" w:rsidRDefault="00697FB7" w:rsidP="00B66ACE">
            <w:pPr>
              <w:jc w:val="center"/>
            </w:pPr>
            <w:r w:rsidRPr="001761DF">
              <w:t>50</w:t>
            </w:r>
          </w:p>
        </w:tc>
        <w:tc>
          <w:tcPr>
            <w:tcW w:w="1577" w:type="dxa"/>
          </w:tcPr>
          <w:p w:rsidR="00697FB7" w:rsidRPr="001761DF" w:rsidRDefault="00697FB7" w:rsidP="00B66ACE">
            <w:pPr>
              <w:jc w:val="center"/>
            </w:pPr>
            <w:r w:rsidRPr="001761DF">
              <w:t>50</w:t>
            </w:r>
          </w:p>
        </w:tc>
        <w:tc>
          <w:tcPr>
            <w:tcW w:w="1575" w:type="dxa"/>
          </w:tcPr>
          <w:p w:rsidR="00697FB7" w:rsidRPr="001761DF" w:rsidRDefault="00697FB7" w:rsidP="00B66ACE">
            <w:pPr>
              <w:jc w:val="center"/>
            </w:pPr>
            <w:r w:rsidRPr="001761DF">
              <w:t>40</w:t>
            </w:r>
          </w:p>
        </w:tc>
      </w:tr>
      <w:tr w:rsidR="00697FB7" w:rsidRPr="001761DF" w:rsidTr="00811DB5">
        <w:tc>
          <w:tcPr>
            <w:tcW w:w="4623" w:type="dxa"/>
          </w:tcPr>
          <w:p w:rsidR="00697FB7" w:rsidRPr="001761DF" w:rsidRDefault="00697FB7" w:rsidP="00B66ACE">
            <w:r w:rsidRPr="001761DF">
              <w:rPr>
                <w:rFonts w:cs="ArialMT"/>
                <w:lang w:val="en-US"/>
              </w:rPr>
              <w:t>Urban districts</w:t>
            </w:r>
          </w:p>
        </w:tc>
        <w:tc>
          <w:tcPr>
            <w:tcW w:w="1591" w:type="dxa"/>
          </w:tcPr>
          <w:p w:rsidR="00697FB7" w:rsidRPr="001761DF" w:rsidRDefault="00697FB7" w:rsidP="00B66ACE">
            <w:pPr>
              <w:jc w:val="center"/>
            </w:pPr>
            <w:r w:rsidRPr="001761DF">
              <w:t>55</w:t>
            </w:r>
          </w:p>
        </w:tc>
        <w:tc>
          <w:tcPr>
            <w:tcW w:w="1577" w:type="dxa"/>
          </w:tcPr>
          <w:p w:rsidR="00697FB7" w:rsidRPr="001761DF" w:rsidRDefault="00697FB7" w:rsidP="00B66ACE">
            <w:pPr>
              <w:jc w:val="center"/>
            </w:pPr>
            <w:r w:rsidRPr="001761DF">
              <w:t>55</w:t>
            </w:r>
          </w:p>
        </w:tc>
        <w:tc>
          <w:tcPr>
            <w:tcW w:w="1575" w:type="dxa"/>
          </w:tcPr>
          <w:p w:rsidR="00697FB7" w:rsidRPr="001761DF" w:rsidRDefault="00697FB7" w:rsidP="00B66ACE">
            <w:pPr>
              <w:jc w:val="center"/>
            </w:pPr>
            <w:r w:rsidRPr="001761DF">
              <w:t>45</w:t>
            </w:r>
          </w:p>
        </w:tc>
      </w:tr>
      <w:tr w:rsidR="00697FB7" w:rsidRPr="001761DF" w:rsidTr="00811DB5">
        <w:tc>
          <w:tcPr>
            <w:tcW w:w="4623" w:type="dxa"/>
          </w:tcPr>
          <w:p w:rsidR="00697FB7" w:rsidRPr="001761DF" w:rsidRDefault="00697FB7" w:rsidP="00B66ACE">
            <w:pPr>
              <w:autoSpaceDE w:val="0"/>
              <w:autoSpaceDN w:val="0"/>
              <w:adjustRightInd w:val="0"/>
              <w:rPr>
                <w:rFonts w:cs="ArialMT"/>
                <w:lang w:val="en-US"/>
              </w:rPr>
            </w:pPr>
            <w:r w:rsidRPr="001761DF">
              <w:rPr>
                <w:rFonts w:cs="ArialMT"/>
                <w:lang w:val="en-US"/>
              </w:rPr>
              <w:t>Urban districts with one or more of the following:</w:t>
            </w:r>
          </w:p>
          <w:p w:rsidR="00697FB7" w:rsidRPr="001761DF" w:rsidRDefault="00697FB7" w:rsidP="00B66ACE">
            <w:pPr>
              <w:autoSpaceDE w:val="0"/>
              <w:autoSpaceDN w:val="0"/>
              <w:adjustRightInd w:val="0"/>
            </w:pPr>
            <w:r w:rsidRPr="001761DF">
              <w:rPr>
                <w:rFonts w:cs="ArialMT"/>
                <w:lang w:val="en-US"/>
              </w:rPr>
              <w:t>workshops; business premises; and main roads</w:t>
            </w:r>
          </w:p>
        </w:tc>
        <w:tc>
          <w:tcPr>
            <w:tcW w:w="1591" w:type="dxa"/>
          </w:tcPr>
          <w:p w:rsidR="00697FB7" w:rsidRPr="001761DF" w:rsidRDefault="00697FB7" w:rsidP="00B66ACE">
            <w:pPr>
              <w:jc w:val="center"/>
            </w:pPr>
            <w:r w:rsidRPr="001761DF">
              <w:t>60</w:t>
            </w:r>
          </w:p>
        </w:tc>
        <w:tc>
          <w:tcPr>
            <w:tcW w:w="1577" w:type="dxa"/>
          </w:tcPr>
          <w:p w:rsidR="00697FB7" w:rsidRPr="001761DF" w:rsidRDefault="00697FB7" w:rsidP="00B66ACE">
            <w:pPr>
              <w:jc w:val="center"/>
            </w:pPr>
            <w:r w:rsidRPr="001761DF">
              <w:t>60</w:t>
            </w:r>
          </w:p>
        </w:tc>
        <w:tc>
          <w:tcPr>
            <w:tcW w:w="1575" w:type="dxa"/>
          </w:tcPr>
          <w:p w:rsidR="00697FB7" w:rsidRPr="001761DF" w:rsidRDefault="00697FB7" w:rsidP="00B66ACE">
            <w:pPr>
              <w:jc w:val="center"/>
            </w:pPr>
            <w:r w:rsidRPr="001761DF">
              <w:t>50</w:t>
            </w:r>
          </w:p>
        </w:tc>
      </w:tr>
      <w:tr w:rsidR="00697FB7" w:rsidRPr="001761DF" w:rsidTr="00811DB5">
        <w:tc>
          <w:tcPr>
            <w:tcW w:w="4623" w:type="dxa"/>
          </w:tcPr>
          <w:p w:rsidR="00697FB7" w:rsidRPr="001761DF" w:rsidRDefault="00697FB7" w:rsidP="00B66ACE">
            <w:pPr>
              <w:autoSpaceDE w:val="0"/>
              <w:autoSpaceDN w:val="0"/>
              <w:adjustRightInd w:val="0"/>
            </w:pPr>
            <w:r w:rsidRPr="001761DF">
              <w:rPr>
                <w:rFonts w:cs="ArialMT"/>
                <w:lang w:val="en-US"/>
              </w:rPr>
              <w:t>Central business districts</w:t>
            </w:r>
          </w:p>
        </w:tc>
        <w:tc>
          <w:tcPr>
            <w:tcW w:w="1591" w:type="dxa"/>
          </w:tcPr>
          <w:p w:rsidR="00697FB7" w:rsidRPr="001761DF" w:rsidRDefault="00697FB7" w:rsidP="00B66ACE">
            <w:pPr>
              <w:jc w:val="center"/>
            </w:pPr>
            <w:r w:rsidRPr="001761DF">
              <w:t>65</w:t>
            </w:r>
          </w:p>
        </w:tc>
        <w:tc>
          <w:tcPr>
            <w:tcW w:w="1577" w:type="dxa"/>
          </w:tcPr>
          <w:p w:rsidR="00697FB7" w:rsidRPr="001761DF" w:rsidRDefault="00697FB7" w:rsidP="00B66ACE">
            <w:pPr>
              <w:jc w:val="center"/>
            </w:pPr>
            <w:r w:rsidRPr="001761DF">
              <w:t>65</w:t>
            </w:r>
          </w:p>
        </w:tc>
        <w:tc>
          <w:tcPr>
            <w:tcW w:w="1575" w:type="dxa"/>
          </w:tcPr>
          <w:p w:rsidR="00697FB7" w:rsidRPr="001761DF" w:rsidRDefault="00697FB7" w:rsidP="00B66ACE">
            <w:pPr>
              <w:jc w:val="center"/>
            </w:pPr>
            <w:r w:rsidRPr="001761DF">
              <w:t>55</w:t>
            </w:r>
          </w:p>
        </w:tc>
      </w:tr>
      <w:tr w:rsidR="00697FB7" w:rsidRPr="001761DF" w:rsidTr="00811DB5">
        <w:tc>
          <w:tcPr>
            <w:tcW w:w="4623" w:type="dxa"/>
          </w:tcPr>
          <w:p w:rsidR="00697FB7" w:rsidRPr="001761DF" w:rsidRDefault="00697FB7" w:rsidP="00B66ACE">
            <w:r w:rsidRPr="001761DF">
              <w:rPr>
                <w:rFonts w:cs="ArialMT"/>
                <w:lang w:val="en-US"/>
              </w:rPr>
              <w:t>Industrial districts</w:t>
            </w:r>
          </w:p>
        </w:tc>
        <w:tc>
          <w:tcPr>
            <w:tcW w:w="1591" w:type="dxa"/>
          </w:tcPr>
          <w:p w:rsidR="00697FB7" w:rsidRPr="001761DF" w:rsidRDefault="00697FB7" w:rsidP="00B66ACE">
            <w:pPr>
              <w:jc w:val="center"/>
            </w:pPr>
            <w:r w:rsidRPr="001761DF">
              <w:t>70</w:t>
            </w:r>
          </w:p>
        </w:tc>
        <w:tc>
          <w:tcPr>
            <w:tcW w:w="1577" w:type="dxa"/>
          </w:tcPr>
          <w:p w:rsidR="00697FB7" w:rsidRPr="001761DF" w:rsidRDefault="00697FB7" w:rsidP="00B66ACE">
            <w:pPr>
              <w:jc w:val="center"/>
            </w:pPr>
            <w:r w:rsidRPr="001761DF">
              <w:t>70</w:t>
            </w:r>
          </w:p>
        </w:tc>
        <w:tc>
          <w:tcPr>
            <w:tcW w:w="1575" w:type="dxa"/>
          </w:tcPr>
          <w:p w:rsidR="00697FB7" w:rsidRPr="001761DF" w:rsidRDefault="00697FB7" w:rsidP="00B66ACE">
            <w:pPr>
              <w:jc w:val="center"/>
            </w:pPr>
            <w:r w:rsidRPr="001761DF">
              <w:t>60</w:t>
            </w:r>
          </w:p>
        </w:tc>
      </w:tr>
    </w:tbl>
    <w:p w:rsidR="00C35C42" w:rsidRDefault="00C35C42" w:rsidP="00C35C42">
      <w:pPr>
        <w:pStyle w:val="ListParagraph"/>
        <w:ind w:left="567"/>
      </w:pPr>
    </w:p>
    <w:p w:rsidR="00F16191" w:rsidRDefault="001F6DD0" w:rsidP="00697FB7">
      <w:pPr>
        <w:pStyle w:val="ListParagraph"/>
        <w:ind w:left="567"/>
        <w:jc w:val="both"/>
      </w:pPr>
      <w:r>
        <w:t>All exceedances to the relevant monitor</w:t>
      </w:r>
      <w:r w:rsidR="0010470F">
        <w:t>ing</w:t>
      </w:r>
      <w:r w:rsidR="006D0559">
        <w:t xml:space="preserve"> </w:t>
      </w:r>
      <w:r w:rsidR="0010470F">
        <w:t xml:space="preserve">standards </w:t>
      </w:r>
      <w:r w:rsidR="00AE6223">
        <w:t xml:space="preserve">for water quality, air quality, as well as environmental noise, </w:t>
      </w:r>
      <w:r w:rsidR="0010470F">
        <w:t>are</w:t>
      </w:r>
      <w:r>
        <w:t xml:space="preserve"> managed as </w:t>
      </w:r>
      <w:r w:rsidR="0010470F" w:rsidRPr="0010470F">
        <w:rPr>
          <w:i/>
        </w:rPr>
        <w:t>‘non-conformances to standard</w:t>
      </w:r>
      <w:r w:rsidR="0010470F">
        <w:t xml:space="preserve">’ by the </w:t>
      </w:r>
      <w:r>
        <w:t>different o</w:t>
      </w:r>
      <w:r w:rsidR="00EF653C">
        <w:t>rganisations</w:t>
      </w:r>
      <w:r>
        <w:t>.</w:t>
      </w:r>
    </w:p>
    <w:p w:rsidR="001D7DD1" w:rsidRDefault="001D7DD1" w:rsidP="00D014BC">
      <w:pPr>
        <w:pStyle w:val="ListParagraph"/>
        <w:ind w:left="567"/>
        <w:rPr>
          <w:sz w:val="16"/>
          <w:szCs w:val="16"/>
        </w:rPr>
      </w:pPr>
    </w:p>
    <w:p w:rsidR="00D014BC" w:rsidRPr="003279D0" w:rsidRDefault="00AE6223" w:rsidP="0095773E">
      <w:pPr>
        <w:pStyle w:val="Heading2"/>
        <w:numPr>
          <w:ilvl w:val="1"/>
          <w:numId w:val="6"/>
        </w:numPr>
        <w:ind w:left="567" w:hanging="567"/>
        <w:rPr>
          <w:rFonts w:asciiTheme="minorHAnsi" w:hAnsiTheme="minorHAnsi"/>
          <w:color w:val="auto"/>
        </w:rPr>
      </w:pPr>
      <w:bookmarkStart w:id="39" w:name="_Toc46915891"/>
      <w:r w:rsidRPr="003279D0">
        <w:rPr>
          <w:rFonts w:asciiTheme="minorHAnsi" w:hAnsiTheme="minorHAnsi"/>
          <w:color w:val="auto"/>
        </w:rPr>
        <w:t>CDM environmental monitoring</w:t>
      </w:r>
      <w:bookmarkEnd w:id="39"/>
    </w:p>
    <w:p w:rsidR="00875A45" w:rsidRPr="00875A45" w:rsidRDefault="00875A45" w:rsidP="0095773E">
      <w:pPr>
        <w:pStyle w:val="ListParagraph"/>
        <w:tabs>
          <w:tab w:val="left" w:pos="1134"/>
        </w:tabs>
        <w:spacing w:after="0"/>
        <w:ind w:left="1134"/>
        <w:rPr>
          <w:b/>
          <w:sz w:val="18"/>
          <w:szCs w:val="18"/>
        </w:rPr>
      </w:pPr>
    </w:p>
    <w:p w:rsidR="00AE6223" w:rsidRPr="0095773E" w:rsidRDefault="006426F4" w:rsidP="0095773E">
      <w:pPr>
        <w:spacing w:after="0"/>
        <w:ind w:firstLine="567"/>
        <w:rPr>
          <w:u w:val="single"/>
        </w:rPr>
      </w:pPr>
      <w:r w:rsidRPr="0095773E">
        <w:rPr>
          <w:u w:val="single"/>
        </w:rPr>
        <w:t>CDM</w:t>
      </w:r>
      <w:r w:rsidR="006305EF" w:rsidRPr="0095773E">
        <w:rPr>
          <w:u w:val="single"/>
        </w:rPr>
        <w:t xml:space="preserve">: </w:t>
      </w:r>
      <w:r w:rsidR="00AE6223" w:rsidRPr="0095773E">
        <w:rPr>
          <w:u w:val="single"/>
        </w:rPr>
        <w:t>Surface water monitoring</w:t>
      </w:r>
      <w:r w:rsidR="006305EF" w:rsidRPr="0095773E">
        <w:rPr>
          <w:u w:val="single"/>
        </w:rPr>
        <w:t xml:space="preserve"> </w:t>
      </w:r>
      <w:r w:rsidR="00B82284" w:rsidRPr="0095773E">
        <w:rPr>
          <w:u w:val="single"/>
        </w:rPr>
        <w:t>(monthly)</w:t>
      </w:r>
      <w:r w:rsidR="00AE6223" w:rsidRPr="0095773E">
        <w:rPr>
          <w:u w:val="single"/>
        </w:rPr>
        <w:t>:</w:t>
      </w:r>
    </w:p>
    <w:p w:rsidR="00875A45" w:rsidRPr="00875A45" w:rsidRDefault="00875A45" w:rsidP="0095773E">
      <w:pPr>
        <w:pStyle w:val="ListParagraph"/>
        <w:spacing w:after="0"/>
        <w:ind w:left="1134"/>
        <w:rPr>
          <w:sz w:val="18"/>
          <w:szCs w:val="18"/>
        </w:rPr>
      </w:pPr>
    </w:p>
    <w:p w:rsidR="006426F4" w:rsidRDefault="00875A45" w:rsidP="0095773E">
      <w:pPr>
        <w:pStyle w:val="ListParagraph"/>
        <w:spacing w:before="240"/>
        <w:ind w:left="567"/>
        <w:jc w:val="both"/>
      </w:pPr>
      <w:r w:rsidRPr="00875A45">
        <w:t xml:space="preserve">All surface and groundwater samples are measured against the </w:t>
      </w:r>
      <w:r w:rsidR="00173C00">
        <w:t>WUL conditions.</w:t>
      </w:r>
    </w:p>
    <w:p w:rsidR="008A31E8" w:rsidRDefault="008A31E8">
      <w:pPr>
        <w:rPr>
          <w:b/>
          <w:bCs/>
          <w:color w:val="1C5083" w:themeColor="text2"/>
          <w:sz w:val="18"/>
          <w:szCs w:val="18"/>
        </w:rPr>
      </w:pPr>
      <w:r>
        <w:rPr>
          <w:color w:val="1C5083" w:themeColor="text2"/>
        </w:rPr>
        <w:br w:type="page"/>
      </w:r>
    </w:p>
    <w:p w:rsidR="00AE6223" w:rsidRPr="00F7097C" w:rsidRDefault="00EB34BB" w:rsidP="0095773E">
      <w:pPr>
        <w:pStyle w:val="Caption"/>
        <w:ind w:firstLine="567"/>
        <w:rPr>
          <w:b w:val="0"/>
          <w:i/>
          <w:color w:val="1C5083" w:themeColor="text2"/>
        </w:rPr>
      </w:pPr>
      <w:bookmarkStart w:id="40" w:name="_Toc46915927"/>
      <w:r w:rsidRPr="00F7097C">
        <w:rPr>
          <w:color w:val="1C5083" w:themeColor="text2"/>
        </w:rPr>
        <w:lastRenderedPageBreak/>
        <w:t xml:space="preserve">Table </w:t>
      </w:r>
      <w:r w:rsidR="00EC5528" w:rsidRPr="00F7097C">
        <w:rPr>
          <w:noProof/>
          <w:color w:val="1C5083" w:themeColor="text2"/>
        </w:rPr>
        <w:fldChar w:fldCharType="begin"/>
      </w:r>
      <w:r w:rsidR="00EC5528" w:rsidRPr="00F7097C">
        <w:rPr>
          <w:noProof/>
          <w:color w:val="1C5083" w:themeColor="text2"/>
        </w:rPr>
        <w:instrText xml:space="preserve"> SEQ Table \* ARABIC </w:instrText>
      </w:r>
      <w:r w:rsidR="00EC5528" w:rsidRPr="00F7097C">
        <w:rPr>
          <w:noProof/>
          <w:color w:val="1C5083" w:themeColor="text2"/>
        </w:rPr>
        <w:fldChar w:fldCharType="separate"/>
      </w:r>
      <w:r w:rsidR="006B2EA7">
        <w:rPr>
          <w:noProof/>
          <w:color w:val="1C5083" w:themeColor="text2"/>
        </w:rPr>
        <w:t>16</w:t>
      </w:r>
      <w:r w:rsidR="00EC5528" w:rsidRPr="00F7097C">
        <w:rPr>
          <w:noProof/>
          <w:color w:val="1C5083" w:themeColor="text2"/>
        </w:rPr>
        <w:fldChar w:fldCharType="end"/>
      </w:r>
      <w:r w:rsidRPr="00F7097C">
        <w:rPr>
          <w:color w:val="1C5083" w:themeColor="text2"/>
        </w:rPr>
        <w:t xml:space="preserve">: </w:t>
      </w:r>
      <w:r w:rsidR="009F77AC">
        <w:rPr>
          <w:b w:val="0"/>
          <w:i/>
          <w:color w:val="1C5083" w:themeColor="text2"/>
        </w:rPr>
        <w:t>CDM Surface Water m</w:t>
      </w:r>
      <w:r w:rsidRPr="00F7097C">
        <w:rPr>
          <w:b w:val="0"/>
          <w:i/>
          <w:color w:val="1C5083" w:themeColor="text2"/>
        </w:rPr>
        <w:t xml:space="preserve">onitoring points and </w:t>
      </w:r>
      <w:r w:rsidR="009F77AC">
        <w:rPr>
          <w:b w:val="0"/>
          <w:i/>
          <w:color w:val="1C5083" w:themeColor="text2"/>
        </w:rPr>
        <w:t>exceedances</w:t>
      </w:r>
      <w:bookmarkEnd w:id="40"/>
    </w:p>
    <w:tbl>
      <w:tblPr>
        <w:tblStyle w:val="TableGrid51"/>
        <w:tblpPr w:leftFromText="180" w:rightFromText="180" w:vertAnchor="text" w:horzAnchor="margin" w:tblpX="627" w:tblpY="121"/>
        <w:tblW w:w="9111" w:type="dxa"/>
        <w:tblLook w:val="04A0" w:firstRow="1" w:lastRow="0" w:firstColumn="1" w:lastColumn="0" w:noHBand="0" w:noVBand="1"/>
      </w:tblPr>
      <w:tblGrid>
        <w:gridCol w:w="988"/>
        <w:gridCol w:w="2409"/>
        <w:gridCol w:w="2410"/>
        <w:gridCol w:w="3304"/>
      </w:tblGrid>
      <w:tr w:rsidR="004C0C41" w:rsidRPr="005A2171" w:rsidTr="004E1F7B">
        <w:trPr>
          <w:trHeight w:val="244"/>
          <w:tblHeader/>
        </w:trPr>
        <w:tc>
          <w:tcPr>
            <w:tcW w:w="988" w:type="dxa"/>
            <w:shd w:val="clear" w:color="auto" w:fill="7D817C"/>
            <w:vAlign w:val="center"/>
          </w:tcPr>
          <w:p w:rsidR="004C0C41" w:rsidRPr="00B92A40" w:rsidRDefault="004C0C41" w:rsidP="0095773E">
            <w:pPr>
              <w:ind w:left="-255"/>
              <w:jc w:val="center"/>
              <w:rPr>
                <w:b/>
                <w:sz w:val="18"/>
                <w:szCs w:val="18"/>
              </w:rPr>
            </w:pPr>
            <w:r w:rsidRPr="00B92A40">
              <w:rPr>
                <w:b/>
                <w:sz w:val="18"/>
                <w:szCs w:val="18"/>
              </w:rPr>
              <w:t xml:space="preserve">Point </w:t>
            </w:r>
          </w:p>
          <w:p w:rsidR="004C0C41" w:rsidRPr="00B92A40" w:rsidRDefault="004C0C41" w:rsidP="0095773E">
            <w:pPr>
              <w:ind w:left="-255"/>
              <w:jc w:val="center"/>
              <w:rPr>
                <w:b/>
                <w:sz w:val="18"/>
                <w:szCs w:val="18"/>
              </w:rPr>
            </w:pPr>
            <w:r w:rsidRPr="00B92A40">
              <w:rPr>
                <w:b/>
                <w:sz w:val="18"/>
                <w:szCs w:val="18"/>
              </w:rPr>
              <w:t>No.</w:t>
            </w:r>
          </w:p>
        </w:tc>
        <w:tc>
          <w:tcPr>
            <w:tcW w:w="2409" w:type="dxa"/>
            <w:shd w:val="clear" w:color="auto" w:fill="7D817C"/>
            <w:vAlign w:val="center"/>
          </w:tcPr>
          <w:p w:rsidR="004C0C41" w:rsidRPr="00B92A40" w:rsidRDefault="004C0C41" w:rsidP="0095773E">
            <w:pPr>
              <w:jc w:val="center"/>
              <w:rPr>
                <w:b/>
                <w:sz w:val="18"/>
                <w:szCs w:val="18"/>
              </w:rPr>
            </w:pPr>
            <w:r w:rsidRPr="00B92A40">
              <w:rPr>
                <w:b/>
                <w:sz w:val="18"/>
                <w:szCs w:val="18"/>
              </w:rPr>
              <w:t>Name</w:t>
            </w:r>
          </w:p>
        </w:tc>
        <w:tc>
          <w:tcPr>
            <w:tcW w:w="2410" w:type="dxa"/>
            <w:shd w:val="clear" w:color="auto" w:fill="7D817C"/>
            <w:vAlign w:val="center"/>
          </w:tcPr>
          <w:p w:rsidR="004C0C41" w:rsidRPr="00B92A40" w:rsidRDefault="004C0C41" w:rsidP="0095773E">
            <w:pPr>
              <w:jc w:val="center"/>
              <w:rPr>
                <w:b/>
                <w:sz w:val="18"/>
                <w:szCs w:val="18"/>
              </w:rPr>
            </w:pPr>
            <w:r w:rsidRPr="00B92A40">
              <w:rPr>
                <w:b/>
                <w:sz w:val="18"/>
                <w:szCs w:val="18"/>
              </w:rPr>
              <w:t>Location</w:t>
            </w:r>
          </w:p>
        </w:tc>
        <w:tc>
          <w:tcPr>
            <w:tcW w:w="3304" w:type="dxa"/>
            <w:shd w:val="clear" w:color="auto" w:fill="7D817C"/>
            <w:vAlign w:val="center"/>
          </w:tcPr>
          <w:p w:rsidR="004C0C41" w:rsidRPr="00B92A40" w:rsidRDefault="004C0C41" w:rsidP="0095773E">
            <w:pPr>
              <w:jc w:val="center"/>
              <w:rPr>
                <w:b/>
                <w:sz w:val="18"/>
                <w:szCs w:val="18"/>
              </w:rPr>
            </w:pPr>
            <w:r w:rsidRPr="00B92A40">
              <w:rPr>
                <w:b/>
                <w:sz w:val="18"/>
                <w:szCs w:val="18"/>
              </w:rPr>
              <w:t>Exceedances to standard</w:t>
            </w:r>
            <w:r w:rsidR="0062316D">
              <w:rPr>
                <w:rStyle w:val="FootnoteReference"/>
                <w:b/>
                <w:sz w:val="18"/>
                <w:szCs w:val="18"/>
              </w:rPr>
              <w:footnoteReference w:id="6"/>
            </w:r>
          </w:p>
        </w:tc>
      </w:tr>
      <w:tr w:rsidR="001F3A6D" w:rsidRPr="001F3A6D" w:rsidTr="001F3A6D">
        <w:trPr>
          <w:trHeight w:val="145"/>
        </w:trPr>
        <w:tc>
          <w:tcPr>
            <w:tcW w:w="988" w:type="dxa"/>
            <w:vMerge w:val="restart"/>
          </w:tcPr>
          <w:p w:rsidR="007F10CB" w:rsidRPr="001F3A6D" w:rsidRDefault="007F10CB" w:rsidP="0095773E">
            <w:pPr>
              <w:jc w:val="center"/>
              <w:rPr>
                <w:sz w:val="18"/>
                <w:szCs w:val="18"/>
              </w:rPr>
            </w:pPr>
            <w:r w:rsidRPr="001F3A6D">
              <w:rPr>
                <w:sz w:val="18"/>
                <w:szCs w:val="18"/>
              </w:rPr>
              <w:t>1</w:t>
            </w:r>
          </w:p>
        </w:tc>
        <w:tc>
          <w:tcPr>
            <w:tcW w:w="2409" w:type="dxa"/>
            <w:vMerge w:val="restart"/>
          </w:tcPr>
          <w:p w:rsidR="007F10CB" w:rsidRPr="001F3A6D" w:rsidRDefault="007F10CB" w:rsidP="0095773E">
            <w:pPr>
              <w:rPr>
                <w:sz w:val="18"/>
                <w:szCs w:val="18"/>
              </w:rPr>
            </w:pPr>
            <w:r w:rsidRPr="001F3A6D">
              <w:rPr>
                <w:sz w:val="18"/>
                <w:szCs w:val="18"/>
              </w:rPr>
              <w:t>No. 1 Pollution Control Dam</w:t>
            </w:r>
          </w:p>
        </w:tc>
        <w:tc>
          <w:tcPr>
            <w:tcW w:w="2410" w:type="dxa"/>
            <w:vMerge w:val="restart"/>
          </w:tcPr>
          <w:p w:rsidR="007F10CB" w:rsidRPr="001F3A6D" w:rsidRDefault="007F10CB" w:rsidP="0095773E">
            <w:pPr>
              <w:jc w:val="center"/>
              <w:rPr>
                <w:sz w:val="18"/>
                <w:szCs w:val="18"/>
              </w:rPr>
            </w:pPr>
            <w:r w:rsidRPr="001F3A6D">
              <w:rPr>
                <w:sz w:val="18"/>
                <w:szCs w:val="18"/>
              </w:rPr>
              <w:t>25°39'13.32"S; 28°27'59.06"E</w:t>
            </w:r>
          </w:p>
        </w:tc>
        <w:tc>
          <w:tcPr>
            <w:tcW w:w="3304" w:type="dxa"/>
            <w:shd w:val="clear" w:color="auto" w:fill="FBB131"/>
          </w:tcPr>
          <w:p w:rsidR="007F10CB" w:rsidRPr="001F3A6D" w:rsidRDefault="007F10CB" w:rsidP="0095773E">
            <w:pPr>
              <w:rPr>
                <w:sz w:val="18"/>
                <w:szCs w:val="18"/>
              </w:rPr>
            </w:pPr>
            <w:r w:rsidRPr="001F3A6D">
              <w:rPr>
                <w:sz w:val="18"/>
                <w:szCs w:val="18"/>
              </w:rPr>
              <w:t xml:space="preserve">Aug: Dissolved oxygen; EC; suspended solids; pH; Turbidity </w:t>
            </w:r>
          </w:p>
        </w:tc>
      </w:tr>
      <w:tr w:rsidR="001F3A6D" w:rsidRPr="001F3A6D" w:rsidTr="001F3A6D">
        <w:trPr>
          <w:trHeight w:val="145"/>
        </w:trPr>
        <w:tc>
          <w:tcPr>
            <w:tcW w:w="988" w:type="dxa"/>
            <w:vMerge/>
          </w:tcPr>
          <w:p w:rsidR="007F10CB" w:rsidRPr="001F3A6D" w:rsidRDefault="007F10CB" w:rsidP="0095773E">
            <w:pPr>
              <w:jc w:val="center"/>
              <w:rPr>
                <w:sz w:val="18"/>
                <w:szCs w:val="18"/>
              </w:rPr>
            </w:pPr>
          </w:p>
        </w:tc>
        <w:tc>
          <w:tcPr>
            <w:tcW w:w="2409" w:type="dxa"/>
            <w:vMerge/>
          </w:tcPr>
          <w:p w:rsidR="007F10CB" w:rsidRPr="001F3A6D" w:rsidRDefault="007F10CB" w:rsidP="0095773E">
            <w:pPr>
              <w:rPr>
                <w:sz w:val="18"/>
                <w:szCs w:val="18"/>
              </w:rPr>
            </w:pPr>
          </w:p>
        </w:tc>
        <w:tc>
          <w:tcPr>
            <w:tcW w:w="2410" w:type="dxa"/>
            <w:vMerge/>
          </w:tcPr>
          <w:p w:rsidR="007F10CB" w:rsidRPr="001F3A6D" w:rsidRDefault="007F10CB" w:rsidP="0095773E">
            <w:pPr>
              <w:jc w:val="center"/>
              <w:rPr>
                <w:sz w:val="18"/>
                <w:szCs w:val="18"/>
              </w:rPr>
            </w:pPr>
          </w:p>
        </w:tc>
        <w:tc>
          <w:tcPr>
            <w:tcW w:w="3304" w:type="dxa"/>
            <w:shd w:val="clear" w:color="auto" w:fill="FBB131"/>
          </w:tcPr>
          <w:p w:rsidR="007F10CB" w:rsidRPr="001F3A6D" w:rsidRDefault="007F10CB" w:rsidP="0095773E">
            <w:pPr>
              <w:rPr>
                <w:sz w:val="18"/>
                <w:szCs w:val="18"/>
              </w:rPr>
            </w:pPr>
            <w:r w:rsidRPr="001F3A6D">
              <w:rPr>
                <w:sz w:val="18"/>
                <w:szCs w:val="18"/>
              </w:rPr>
              <w:t>Jan:  Dissolved oxygen; EC; suspended solids; pH; Turbidity</w:t>
            </w:r>
          </w:p>
        </w:tc>
      </w:tr>
      <w:tr w:rsidR="001F3A6D" w:rsidRPr="001F3A6D" w:rsidTr="001F3A6D">
        <w:trPr>
          <w:trHeight w:val="145"/>
        </w:trPr>
        <w:tc>
          <w:tcPr>
            <w:tcW w:w="988" w:type="dxa"/>
            <w:vMerge/>
          </w:tcPr>
          <w:p w:rsidR="007F10CB" w:rsidRPr="001F3A6D" w:rsidRDefault="007F10CB" w:rsidP="0095773E">
            <w:pPr>
              <w:jc w:val="center"/>
              <w:rPr>
                <w:sz w:val="18"/>
                <w:szCs w:val="18"/>
              </w:rPr>
            </w:pPr>
          </w:p>
        </w:tc>
        <w:tc>
          <w:tcPr>
            <w:tcW w:w="2409" w:type="dxa"/>
            <w:vMerge/>
          </w:tcPr>
          <w:p w:rsidR="007F10CB" w:rsidRPr="001F3A6D" w:rsidRDefault="007F10CB" w:rsidP="0095773E">
            <w:pPr>
              <w:rPr>
                <w:sz w:val="18"/>
                <w:szCs w:val="18"/>
              </w:rPr>
            </w:pPr>
          </w:p>
        </w:tc>
        <w:tc>
          <w:tcPr>
            <w:tcW w:w="2410" w:type="dxa"/>
            <w:vMerge/>
          </w:tcPr>
          <w:p w:rsidR="007F10CB" w:rsidRPr="001F3A6D" w:rsidRDefault="007F10CB" w:rsidP="0095773E">
            <w:pPr>
              <w:jc w:val="center"/>
              <w:rPr>
                <w:sz w:val="18"/>
                <w:szCs w:val="18"/>
              </w:rPr>
            </w:pPr>
          </w:p>
        </w:tc>
        <w:tc>
          <w:tcPr>
            <w:tcW w:w="3304" w:type="dxa"/>
            <w:shd w:val="clear" w:color="auto" w:fill="FBB131"/>
          </w:tcPr>
          <w:p w:rsidR="007F10CB" w:rsidRPr="001F3A6D" w:rsidRDefault="007F10CB" w:rsidP="0095773E">
            <w:pPr>
              <w:rPr>
                <w:sz w:val="18"/>
                <w:szCs w:val="18"/>
              </w:rPr>
            </w:pPr>
            <w:r w:rsidRPr="001F3A6D">
              <w:rPr>
                <w:sz w:val="18"/>
                <w:szCs w:val="18"/>
              </w:rPr>
              <w:t>Apr: Conductivity</w:t>
            </w:r>
          </w:p>
        </w:tc>
      </w:tr>
      <w:tr w:rsidR="00D866A6" w:rsidRPr="001F3A6D" w:rsidTr="00D866A6">
        <w:trPr>
          <w:trHeight w:val="218"/>
        </w:trPr>
        <w:tc>
          <w:tcPr>
            <w:tcW w:w="988" w:type="dxa"/>
            <w:vMerge w:val="restart"/>
          </w:tcPr>
          <w:p w:rsidR="00D866A6" w:rsidRPr="001F3A6D" w:rsidRDefault="00D866A6" w:rsidP="0095773E">
            <w:pPr>
              <w:jc w:val="center"/>
              <w:rPr>
                <w:sz w:val="18"/>
                <w:szCs w:val="18"/>
              </w:rPr>
            </w:pPr>
            <w:r w:rsidRPr="001F3A6D">
              <w:rPr>
                <w:sz w:val="18"/>
                <w:szCs w:val="18"/>
              </w:rPr>
              <w:t>2</w:t>
            </w:r>
          </w:p>
        </w:tc>
        <w:tc>
          <w:tcPr>
            <w:tcW w:w="2409" w:type="dxa"/>
            <w:vMerge w:val="restart"/>
          </w:tcPr>
          <w:p w:rsidR="00D866A6" w:rsidRPr="001F3A6D" w:rsidRDefault="00D866A6" w:rsidP="0095773E">
            <w:pPr>
              <w:rPr>
                <w:sz w:val="18"/>
                <w:szCs w:val="18"/>
              </w:rPr>
            </w:pPr>
            <w:r w:rsidRPr="001F3A6D">
              <w:rPr>
                <w:sz w:val="18"/>
                <w:szCs w:val="18"/>
              </w:rPr>
              <w:t>Downstream of McHardy Dam</w:t>
            </w:r>
          </w:p>
        </w:tc>
        <w:tc>
          <w:tcPr>
            <w:tcW w:w="2410" w:type="dxa"/>
            <w:vMerge w:val="restart"/>
          </w:tcPr>
          <w:p w:rsidR="00D866A6" w:rsidRPr="001F3A6D" w:rsidRDefault="00D866A6" w:rsidP="0095773E">
            <w:pPr>
              <w:jc w:val="center"/>
              <w:rPr>
                <w:sz w:val="18"/>
                <w:szCs w:val="18"/>
              </w:rPr>
            </w:pPr>
            <w:r w:rsidRPr="001F3A6D">
              <w:rPr>
                <w:sz w:val="18"/>
                <w:szCs w:val="18"/>
              </w:rPr>
              <w:t>25°39'30.94"S; 28°27'40.58"E</w:t>
            </w:r>
          </w:p>
        </w:tc>
        <w:tc>
          <w:tcPr>
            <w:tcW w:w="3304" w:type="dxa"/>
            <w:shd w:val="clear" w:color="auto" w:fill="2A723C"/>
          </w:tcPr>
          <w:p w:rsidR="00D866A6" w:rsidRPr="001F3A6D" w:rsidRDefault="00D866A6" w:rsidP="0095773E">
            <w:pPr>
              <w:rPr>
                <w:sz w:val="18"/>
                <w:szCs w:val="18"/>
              </w:rPr>
            </w:pPr>
          </w:p>
        </w:tc>
      </w:tr>
      <w:tr w:rsidR="00D866A6" w:rsidRPr="001F3A6D" w:rsidTr="004E1F7B">
        <w:trPr>
          <w:trHeight w:val="217"/>
        </w:trPr>
        <w:tc>
          <w:tcPr>
            <w:tcW w:w="988" w:type="dxa"/>
            <w:vMerge/>
          </w:tcPr>
          <w:p w:rsidR="00D866A6" w:rsidRPr="001F3A6D" w:rsidRDefault="00D866A6" w:rsidP="0095773E">
            <w:pPr>
              <w:jc w:val="center"/>
              <w:rPr>
                <w:sz w:val="18"/>
                <w:szCs w:val="18"/>
              </w:rPr>
            </w:pPr>
          </w:p>
        </w:tc>
        <w:tc>
          <w:tcPr>
            <w:tcW w:w="2409" w:type="dxa"/>
            <w:vMerge/>
          </w:tcPr>
          <w:p w:rsidR="00D866A6" w:rsidRPr="001F3A6D" w:rsidRDefault="00D866A6" w:rsidP="0095773E">
            <w:pPr>
              <w:rPr>
                <w:sz w:val="18"/>
                <w:szCs w:val="18"/>
              </w:rPr>
            </w:pPr>
          </w:p>
        </w:tc>
        <w:tc>
          <w:tcPr>
            <w:tcW w:w="2410" w:type="dxa"/>
            <w:vMerge/>
          </w:tcPr>
          <w:p w:rsidR="00D866A6" w:rsidRPr="001F3A6D" w:rsidRDefault="00D866A6" w:rsidP="0095773E">
            <w:pPr>
              <w:jc w:val="center"/>
              <w:rPr>
                <w:sz w:val="18"/>
                <w:szCs w:val="18"/>
              </w:rPr>
            </w:pPr>
          </w:p>
        </w:tc>
        <w:tc>
          <w:tcPr>
            <w:tcW w:w="3304" w:type="dxa"/>
            <w:shd w:val="clear" w:color="auto" w:fill="2A723C"/>
          </w:tcPr>
          <w:p w:rsidR="00D866A6" w:rsidRPr="001F3A6D" w:rsidRDefault="00D866A6" w:rsidP="0095773E">
            <w:pPr>
              <w:rPr>
                <w:sz w:val="18"/>
                <w:szCs w:val="18"/>
              </w:rPr>
            </w:pPr>
          </w:p>
        </w:tc>
      </w:tr>
      <w:tr w:rsidR="00A14BC7" w:rsidRPr="001F3A6D" w:rsidTr="00C9571C">
        <w:trPr>
          <w:trHeight w:val="128"/>
        </w:trPr>
        <w:tc>
          <w:tcPr>
            <w:tcW w:w="988" w:type="dxa"/>
            <w:vMerge w:val="restart"/>
          </w:tcPr>
          <w:p w:rsidR="00A14BC7" w:rsidRPr="001F3A6D" w:rsidRDefault="00A14BC7" w:rsidP="0095773E">
            <w:pPr>
              <w:jc w:val="center"/>
              <w:rPr>
                <w:sz w:val="18"/>
                <w:szCs w:val="18"/>
              </w:rPr>
            </w:pPr>
            <w:r w:rsidRPr="001F3A6D">
              <w:rPr>
                <w:sz w:val="18"/>
                <w:szCs w:val="18"/>
              </w:rPr>
              <w:t>3</w:t>
            </w:r>
          </w:p>
        </w:tc>
        <w:tc>
          <w:tcPr>
            <w:tcW w:w="2409" w:type="dxa"/>
            <w:vMerge w:val="restart"/>
          </w:tcPr>
          <w:p w:rsidR="00A14BC7" w:rsidRPr="001F3A6D" w:rsidRDefault="00A14BC7" w:rsidP="0095773E">
            <w:pPr>
              <w:rPr>
                <w:sz w:val="18"/>
                <w:szCs w:val="18"/>
              </w:rPr>
            </w:pPr>
            <w:r w:rsidRPr="001F3A6D">
              <w:rPr>
                <w:sz w:val="18"/>
                <w:szCs w:val="18"/>
              </w:rPr>
              <w:t>McHardy Dam</w:t>
            </w:r>
          </w:p>
        </w:tc>
        <w:tc>
          <w:tcPr>
            <w:tcW w:w="2410" w:type="dxa"/>
            <w:vMerge w:val="restart"/>
          </w:tcPr>
          <w:p w:rsidR="00A14BC7" w:rsidRPr="001F3A6D" w:rsidRDefault="00A14BC7" w:rsidP="0095773E">
            <w:pPr>
              <w:jc w:val="center"/>
              <w:rPr>
                <w:sz w:val="18"/>
                <w:szCs w:val="18"/>
              </w:rPr>
            </w:pPr>
            <w:r w:rsidRPr="001F3A6D">
              <w:rPr>
                <w:sz w:val="18"/>
                <w:szCs w:val="18"/>
              </w:rPr>
              <w:t>25°39'35.17"S; 28°27'49.02"E</w:t>
            </w:r>
          </w:p>
        </w:tc>
        <w:tc>
          <w:tcPr>
            <w:tcW w:w="3304" w:type="dxa"/>
            <w:shd w:val="clear" w:color="auto" w:fill="FBB131"/>
          </w:tcPr>
          <w:p w:rsidR="00A14BC7" w:rsidRPr="001F3A6D" w:rsidRDefault="00A14BC7" w:rsidP="0095773E">
            <w:pPr>
              <w:rPr>
                <w:sz w:val="18"/>
                <w:szCs w:val="18"/>
              </w:rPr>
            </w:pPr>
            <w:r w:rsidRPr="001F3A6D">
              <w:rPr>
                <w:sz w:val="18"/>
                <w:szCs w:val="18"/>
              </w:rPr>
              <w:t>Aug: Dissolved oxygen</w:t>
            </w:r>
          </w:p>
        </w:tc>
      </w:tr>
      <w:tr w:rsidR="00A14BC7" w:rsidRPr="001F3A6D" w:rsidTr="00C9571C">
        <w:trPr>
          <w:trHeight w:val="127"/>
        </w:trPr>
        <w:tc>
          <w:tcPr>
            <w:tcW w:w="988" w:type="dxa"/>
            <w:vMerge/>
          </w:tcPr>
          <w:p w:rsidR="00A14BC7" w:rsidRPr="001F3A6D" w:rsidRDefault="00A14BC7" w:rsidP="0095773E">
            <w:pPr>
              <w:jc w:val="center"/>
              <w:rPr>
                <w:sz w:val="18"/>
                <w:szCs w:val="18"/>
              </w:rPr>
            </w:pPr>
          </w:p>
        </w:tc>
        <w:tc>
          <w:tcPr>
            <w:tcW w:w="2409" w:type="dxa"/>
            <w:vMerge/>
          </w:tcPr>
          <w:p w:rsidR="00A14BC7" w:rsidRPr="001F3A6D" w:rsidRDefault="00A14BC7" w:rsidP="0095773E">
            <w:pPr>
              <w:rPr>
                <w:sz w:val="18"/>
                <w:szCs w:val="18"/>
              </w:rPr>
            </w:pPr>
          </w:p>
        </w:tc>
        <w:tc>
          <w:tcPr>
            <w:tcW w:w="2410" w:type="dxa"/>
            <w:vMerge/>
          </w:tcPr>
          <w:p w:rsidR="00A14BC7" w:rsidRPr="001F3A6D" w:rsidRDefault="00A14BC7" w:rsidP="0095773E">
            <w:pPr>
              <w:jc w:val="center"/>
              <w:rPr>
                <w:sz w:val="18"/>
                <w:szCs w:val="18"/>
              </w:rPr>
            </w:pPr>
          </w:p>
        </w:tc>
        <w:tc>
          <w:tcPr>
            <w:tcW w:w="3304" w:type="dxa"/>
            <w:shd w:val="clear" w:color="auto" w:fill="FBB131"/>
          </w:tcPr>
          <w:p w:rsidR="00A14BC7" w:rsidRPr="001F3A6D" w:rsidRDefault="00A14BC7" w:rsidP="0095773E">
            <w:pPr>
              <w:rPr>
                <w:sz w:val="18"/>
                <w:szCs w:val="18"/>
              </w:rPr>
            </w:pPr>
            <w:r w:rsidRPr="001F3A6D">
              <w:rPr>
                <w:sz w:val="18"/>
                <w:szCs w:val="18"/>
              </w:rPr>
              <w:t>Jan: Dissolved oxygen; pH</w:t>
            </w:r>
          </w:p>
        </w:tc>
      </w:tr>
      <w:tr w:rsidR="00C9571C" w:rsidRPr="001F3A6D" w:rsidTr="00C9571C">
        <w:trPr>
          <w:trHeight w:val="244"/>
        </w:trPr>
        <w:tc>
          <w:tcPr>
            <w:tcW w:w="988" w:type="dxa"/>
          </w:tcPr>
          <w:p w:rsidR="004C0C41" w:rsidRPr="001F3A6D" w:rsidRDefault="004C0C41" w:rsidP="0095773E">
            <w:pPr>
              <w:jc w:val="center"/>
              <w:rPr>
                <w:sz w:val="18"/>
                <w:szCs w:val="18"/>
              </w:rPr>
            </w:pPr>
            <w:r w:rsidRPr="001F3A6D">
              <w:rPr>
                <w:sz w:val="18"/>
                <w:szCs w:val="18"/>
              </w:rPr>
              <w:t>4</w:t>
            </w:r>
          </w:p>
        </w:tc>
        <w:tc>
          <w:tcPr>
            <w:tcW w:w="2409" w:type="dxa"/>
          </w:tcPr>
          <w:p w:rsidR="004C0C41" w:rsidRPr="001F3A6D" w:rsidRDefault="004C0C41" w:rsidP="0095773E">
            <w:pPr>
              <w:rPr>
                <w:sz w:val="18"/>
                <w:szCs w:val="18"/>
              </w:rPr>
            </w:pPr>
            <w:r w:rsidRPr="001F3A6D">
              <w:rPr>
                <w:sz w:val="18"/>
                <w:szCs w:val="18"/>
              </w:rPr>
              <w:t>Lapa Dam</w:t>
            </w:r>
          </w:p>
        </w:tc>
        <w:tc>
          <w:tcPr>
            <w:tcW w:w="2410" w:type="dxa"/>
          </w:tcPr>
          <w:p w:rsidR="004C0C41" w:rsidRPr="001F3A6D" w:rsidRDefault="004C0C41" w:rsidP="0095773E">
            <w:pPr>
              <w:jc w:val="center"/>
              <w:rPr>
                <w:sz w:val="18"/>
                <w:szCs w:val="18"/>
              </w:rPr>
            </w:pPr>
            <w:r w:rsidRPr="001F3A6D">
              <w:rPr>
                <w:sz w:val="18"/>
                <w:szCs w:val="18"/>
              </w:rPr>
              <w:t>25°40'2.57"S;   28°28'29.18"E</w:t>
            </w:r>
          </w:p>
        </w:tc>
        <w:tc>
          <w:tcPr>
            <w:tcW w:w="3304" w:type="dxa"/>
            <w:shd w:val="clear" w:color="auto" w:fill="FBB131"/>
          </w:tcPr>
          <w:p w:rsidR="004C0C41" w:rsidRPr="001F3A6D" w:rsidRDefault="00A14BC7" w:rsidP="0095773E">
            <w:pPr>
              <w:rPr>
                <w:sz w:val="18"/>
                <w:szCs w:val="18"/>
              </w:rPr>
            </w:pPr>
            <w:r w:rsidRPr="001F3A6D">
              <w:rPr>
                <w:sz w:val="18"/>
                <w:szCs w:val="18"/>
              </w:rPr>
              <w:t>Apr: EC</w:t>
            </w:r>
          </w:p>
        </w:tc>
      </w:tr>
      <w:tr w:rsidR="00D866A6" w:rsidRPr="001F3A6D" w:rsidTr="00C9571C">
        <w:trPr>
          <w:trHeight w:val="218"/>
        </w:trPr>
        <w:tc>
          <w:tcPr>
            <w:tcW w:w="988" w:type="dxa"/>
            <w:vMerge w:val="restart"/>
          </w:tcPr>
          <w:p w:rsidR="00D866A6" w:rsidRPr="001F3A6D" w:rsidRDefault="00D866A6" w:rsidP="0095773E">
            <w:pPr>
              <w:jc w:val="center"/>
              <w:rPr>
                <w:sz w:val="18"/>
                <w:szCs w:val="18"/>
              </w:rPr>
            </w:pPr>
            <w:r w:rsidRPr="001F3A6D">
              <w:rPr>
                <w:sz w:val="18"/>
                <w:szCs w:val="18"/>
              </w:rPr>
              <w:t>5</w:t>
            </w:r>
          </w:p>
        </w:tc>
        <w:tc>
          <w:tcPr>
            <w:tcW w:w="2409" w:type="dxa"/>
            <w:vMerge w:val="restart"/>
          </w:tcPr>
          <w:p w:rsidR="00D866A6" w:rsidRPr="001F3A6D" w:rsidRDefault="00D866A6" w:rsidP="0095773E">
            <w:pPr>
              <w:rPr>
                <w:sz w:val="18"/>
                <w:szCs w:val="18"/>
              </w:rPr>
            </w:pPr>
            <w:r w:rsidRPr="001F3A6D">
              <w:rPr>
                <w:sz w:val="18"/>
                <w:szCs w:val="18"/>
              </w:rPr>
              <w:t>Stream between Lapa and 2PCD</w:t>
            </w:r>
          </w:p>
        </w:tc>
        <w:tc>
          <w:tcPr>
            <w:tcW w:w="2410" w:type="dxa"/>
            <w:vMerge w:val="restart"/>
          </w:tcPr>
          <w:p w:rsidR="00D866A6" w:rsidRPr="001F3A6D" w:rsidRDefault="00D866A6" w:rsidP="0095773E">
            <w:pPr>
              <w:jc w:val="center"/>
              <w:rPr>
                <w:sz w:val="18"/>
                <w:szCs w:val="18"/>
              </w:rPr>
            </w:pPr>
            <w:r w:rsidRPr="001F3A6D">
              <w:rPr>
                <w:sz w:val="18"/>
                <w:szCs w:val="18"/>
              </w:rPr>
              <w:t>25°40'10.95"S; 28°29'9.70"E</w:t>
            </w:r>
          </w:p>
        </w:tc>
        <w:tc>
          <w:tcPr>
            <w:tcW w:w="3304" w:type="dxa"/>
            <w:tcBorders>
              <w:bottom w:val="single" w:sz="4" w:space="0" w:color="auto"/>
            </w:tcBorders>
            <w:shd w:val="clear" w:color="auto" w:fill="FBB131"/>
          </w:tcPr>
          <w:p w:rsidR="00D866A6" w:rsidRPr="001F3A6D" w:rsidRDefault="00D866A6" w:rsidP="0095773E">
            <w:pPr>
              <w:rPr>
                <w:sz w:val="18"/>
                <w:szCs w:val="18"/>
              </w:rPr>
            </w:pPr>
            <w:r w:rsidRPr="001F3A6D">
              <w:rPr>
                <w:sz w:val="18"/>
                <w:szCs w:val="18"/>
              </w:rPr>
              <w:t>Aug:</w:t>
            </w:r>
            <w:r w:rsidRPr="001F3A6D">
              <w:t xml:space="preserve"> </w:t>
            </w:r>
            <w:r w:rsidRPr="001F3A6D">
              <w:rPr>
                <w:sz w:val="18"/>
                <w:szCs w:val="18"/>
              </w:rPr>
              <w:t>Dissolved oxygen; EC</w:t>
            </w:r>
          </w:p>
        </w:tc>
      </w:tr>
      <w:tr w:rsidR="00D866A6" w:rsidRPr="001F3A6D" w:rsidTr="00C9571C">
        <w:trPr>
          <w:trHeight w:val="217"/>
        </w:trPr>
        <w:tc>
          <w:tcPr>
            <w:tcW w:w="988" w:type="dxa"/>
            <w:vMerge/>
          </w:tcPr>
          <w:p w:rsidR="00D866A6" w:rsidRPr="001F3A6D" w:rsidRDefault="00D866A6" w:rsidP="0095773E">
            <w:pPr>
              <w:jc w:val="center"/>
              <w:rPr>
                <w:sz w:val="18"/>
                <w:szCs w:val="18"/>
              </w:rPr>
            </w:pPr>
          </w:p>
        </w:tc>
        <w:tc>
          <w:tcPr>
            <w:tcW w:w="2409" w:type="dxa"/>
            <w:vMerge/>
          </w:tcPr>
          <w:p w:rsidR="00D866A6" w:rsidRPr="001F3A6D" w:rsidRDefault="00D866A6" w:rsidP="0095773E">
            <w:pPr>
              <w:rPr>
                <w:sz w:val="18"/>
                <w:szCs w:val="18"/>
              </w:rPr>
            </w:pPr>
          </w:p>
        </w:tc>
        <w:tc>
          <w:tcPr>
            <w:tcW w:w="2410" w:type="dxa"/>
            <w:vMerge/>
            <w:tcBorders>
              <w:bottom w:val="single" w:sz="4" w:space="0" w:color="auto"/>
            </w:tcBorders>
          </w:tcPr>
          <w:p w:rsidR="00D866A6" w:rsidRPr="001F3A6D" w:rsidRDefault="00D866A6" w:rsidP="0095773E">
            <w:pPr>
              <w:jc w:val="center"/>
              <w:rPr>
                <w:sz w:val="18"/>
                <w:szCs w:val="18"/>
              </w:rPr>
            </w:pPr>
          </w:p>
        </w:tc>
        <w:tc>
          <w:tcPr>
            <w:tcW w:w="3304" w:type="dxa"/>
            <w:tcBorders>
              <w:bottom w:val="single" w:sz="4" w:space="0" w:color="auto"/>
            </w:tcBorders>
            <w:shd w:val="clear" w:color="auto" w:fill="FBB131"/>
          </w:tcPr>
          <w:p w:rsidR="00D866A6" w:rsidRPr="001F3A6D" w:rsidRDefault="00D866A6" w:rsidP="0095773E">
            <w:pPr>
              <w:rPr>
                <w:sz w:val="18"/>
                <w:szCs w:val="18"/>
              </w:rPr>
            </w:pPr>
            <w:r w:rsidRPr="001F3A6D">
              <w:rPr>
                <w:sz w:val="18"/>
                <w:szCs w:val="18"/>
              </w:rPr>
              <w:t>Apr: Conductivity; suspended solids</w:t>
            </w:r>
          </w:p>
        </w:tc>
      </w:tr>
      <w:tr w:rsidR="004C0C41" w:rsidRPr="001F3A6D" w:rsidTr="004E1F7B">
        <w:trPr>
          <w:trHeight w:val="244"/>
        </w:trPr>
        <w:tc>
          <w:tcPr>
            <w:tcW w:w="988" w:type="dxa"/>
          </w:tcPr>
          <w:p w:rsidR="004C0C41" w:rsidRPr="001F3A6D" w:rsidRDefault="004C0C41" w:rsidP="0095773E">
            <w:pPr>
              <w:jc w:val="center"/>
              <w:rPr>
                <w:sz w:val="18"/>
                <w:szCs w:val="18"/>
              </w:rPr>
            </w:pPr>
            <w:r w:rsidRPr="001F3A6D">
              <w:rPr>
                <w:sz w:val="18"/>
                <w:szCs w:val="18"/>
              </w:rPr>
              <w:t>6</w:t>
            </w:r>
          </w:p>
        </w:tc>
        <w:tc>
          <w:tcPr>
            <w:tcW w:w="2409" w:type="dxa"/>
          </w:tcPr>
          <w:p w:rsidR="004C0C41" w:rsidRPr="001F3A6D" w:rsidRDefault="004C0C41" w:rsidP="0095773E">
            <w:pPr>
              <w:rPr>
                <w:sz w:val="18"/>
                <w:szCs w:val="18"/>
              </w:rPr>
            </w:pPr>
            <w:r w:rsidRPr="001F3A6D">
              <w:rPr>
                <w:sz w:val="18"/>
                <w:szCs w:val="18"/>
              </w:rPr>
              <w:t>No. 2 Pollution Control Dam</w:t>
            </w:r>
          </w:p>
        </w:tc>
        <w:tc>
          <w:tcPr>
            <w:tcW w:w="2410" w:type="dxa"/>
            <w:tcBorders>
              <w:bottom w:val="single" w:sz="4" w:space="0" w:color="auto"/>
              <w:right w:val="single" w:sz="4" w:space="0" w:color="auto"/>
            </w:tcBorders>
          </w:tcPr>
          <w:p w:rsidR="004C0C41" w:rsidRPr="001F3A6D" w:rsidRDefault="004C0C41" w:rsidP="0095773E">
            <w:pPr>
              <w:jc w:val="center"/>
              <w:rPr>
                <w:sz w:val="18"/>
                <w:szCs w:val="18"/>
              </w:rPr>
            </w:pPr>
            <w:r w:rsidRPr="001F3A6D">
              <w:rPr>
                <w:sz w:val="18"/>
                <w:szCs w:val="18"/>
              </w:rPr>
              <w:t>25°47'16.48"S; 28°45'38.56"E</w:t>
            </w:r>
          </w:p>
        </w:tc>
        <w:tc>
          <w:tcPr>
            <w:tcW w:w="3304" w:type="dxa"/>
            <w:tcBorders>
              <w:left w:val="single" w:sz="4" w:space="0" w:color="auto"/>
              <w:bottom w:val="single" w:sz="4" w:space="0" w:color="auto"/>
            </w:tcBorders>
            <w:shd w:val="clear" w:color="auto" w:fill="2A723C"/>
          </w:tcPr>
          <w:p w:rsidR="004C0C41" w:rsidRPr="001F3A6D" w:rsidRDefault="004C0C41" w:rsidP="0095773E">
            <w:pPr>
              <w:rPr>
                <w:sz w:val="18"/>
                <w:szCs w:val="18"/>
              </w:rPr>
            </w:pPr>
          </w:p>
        </w:tc>
      </w:tr>
      <w:tr w:rsidR="00C9571C" w:rsidRPr="001F3A6D" w:rsidTr="00C9571C">
        <w:trPr>
          <w:trHeight w:val="255"/>
        </w:trPr>
        <w:tc>
          <w:tcPr>
            <w:tcW w:w="988" w:type="dxa"/>
          </w:tcPr>
          <w:p w:rsidR="004C0C41" w:rsidRPr="001F3A6D" w:rsidRDefault="004C0C41" w:rsidP="0095773E">
            <w:pPr>
              <w:jc w:val="center"/>
              <w:rPr>
                <w:sz w:val="18"/>
                <w:szCs w:val="18"/>
              </w:rPr>
            </w:pPr>
            <w:r w:rsidRPr="001F3A6D">
              <w:rPr>
                <w:sz w:val="18"/>
                <w:szCs w:val="18"/>
              </w:rPr>
              <w:t>7</w:t>
            </w:r>
          </w:p>
        </w:tc>
        <w:tc>
          <w:tcPr>
            <w:tcW w:w="2409" w:type="dxa"/>
          </w:tcPr>
          <w:p w:rsidR="004C0C41" w:rsidRPr="001F3A6D" w:rsidRDefault="004C0C41" w:rsidP="0095773E">
            <w:pPr>
              <w:rPr>
                <w:sz w:val="18"/>
                <w:szCs w:val="18"/>
              </w:rPr>
            </w:pPr>
            <w:r w:rsidRPr="001F3A6D">
              <w:rPr>
                <w:sz w:val="18"/>
                <w:szCs w:val="18"/>
              </w:rPr>
              <w:t>Calsrue</w:t>
            </w:r>
          </w:p>
        </w:tc>
        <w:tc>
          <w:tcPr>
            <w:tcW w:w="2410" w:type="dxa"/>
            <w:tcBorders>
              <w:top w:val="single" w:sz="4" w:space="0" w:color="auto"/>
              <w:bottom w:val="single" w:sz="4" w:space="0" w:color="auto"/>
              <w:right w:val="single" w:sz="4" w:space="0" w:color="auto"/>
            </w:tcBorders>
          </w:tcPr>
          <w:p w:rsidR="004C0C41" w:rsidRPr="001F3A6D" w:rsidRDefault="004C0C41" w:rsidP="0095773E">
            <w:pPr>
              <w:jc w:val="center"/>
              <w:rPr>
                <w:sz w:val="18"/>
                <w:szCs w:val="18"/>
              </w:rPr>
            </w:pPr>
            <w:r w:rsidRPr="001F3A6D">
              <w:rPr>
                <w:sz w:val="18"/>
                <w:szCs w:val="18"/>
              </w:rPr>
              <w:t>25°40'25.79"S; 28°28'47.80"E</w:t>
            </w:r>
          </w:p>
        </w:tc>
        <w:tc>
          <w:tcPr>
            <w:tcW w:w="3304" w:type="dxa"/>
            <w:tcBorders>
              <w:top w:val="single" w:sz="4" w:space="0" w:color="auto"/>
              <w:left w:val="single" w:sz="4" w:space="0" w:color="auto"/>
              <w:bottom w:val="single" w:sz="4" w:space="0" w:color="auto"/>
            </w:tcBorders>
            <w:shd w:val="clear" w:color="auto" w:fill="FBB131"/>
          </w:tcPr>
          <w:p w:rsidR="004C0C41" w:rsidRPr="001F3A6D" w:rsidRDefault="00A14BC7" w:rsidP="0095773E">
            <w:pPr>
              <w:rPr>
                <w:sz w:val="18"/>
                <w:szCs w:val="18"/>
              </w:rPr>
            </w:pPr>
            <w:r w:rsidRPr="001F3A6D">
              <w:rPr>
                <w:sz w:val="18"/>
                <w:szCs w:val="18"/>
              </w:rPr>
              <w:t>Dec:   Dissolved oxygen; Turbidity</w:t>
            </w:r>
          </w:p>
        </w:tc>
      </w:tr>
      <w:tr w:rsidR="004C0C41" w:rsidRPr="001F3A6D" w:rsidTr="004E1F7B">
        <w:trPr>
          <w:trHeight w:val="244"/>
        </w:trPr>
        <w:tc>
          <w:tcPr>
            <w:tcW w:w="988" w:type="dxa"/>
          </w:tcPr>
          <w:p w:rsidR="004C0C41" w:rsidRPr="001F3A6D" w:rsidRDefault="004C0C41" w:rsidP="0095773E">
            <w:pPr>
              <w:jc w:val="center"/>
              <w:rPr>
                <w:sz w:val="18"/>
                <w:szCs w:val="18"/>
              </w:rPr>
            </w:pPr>
            <w:r w:rsidRPr="001F3A6D">
              <w:rPr>
                <w:sz w:val="18"/>
                <w:szCs w:val="18"/>
              </w:rPr>
              <w:t>8</w:t>
            </w:r>
          </w:p>
        </w:tc>
        <w:tc>
          <w:tcPr>
            <w:tcW w:w="2409" w:type="dxa"/>
          </w:tcPr>
          <w:p w:rsidR="004C0C41" w:rsidRPr="001F3A6D" w:rsidRDefault="004C0C41" w:rsidP="0095773E">
            <w:pPr>
              <w:rPr>
                <w:sz w:val="18"/>
                <w:szCs w:val="18"/>
              </w:rPr>
            </w:pPr>
            <w:r w:rsidRPr="001F3A6D">
              <w:rPr>
                <w:sz w:val="18"/>
                <w:szCs w:val="18"/>
              </w:rPr>
              <w:t>McHardy West</w:t>
            </w:r>
          </w:p>
        </w:tc>
        <w:tc>
          <w:tcPr>
            <w:tcW w:w="2410" w:type="dxa"/>
            <w:tcBorders>
              <w:top w:val="single" w:sz="4" w:space="0" w:color="auto"/>
              <w:bottom w:val="single" w:sz="4" w:space="0" w:color="auto"/>
              <w:right w:val="single" w:sz="4" w:space="0" w:color="auto"/>
            </w:tcBorders>
          </w:tcPr>
          <w:p w:rsidR="004C0C41" w:rsidRPr="001F3A6D" w:rsidRDefault="004C0C41" w:rsidP="0095773E">
            <w:pPr>
              <w:jc w:val="center"/>
              <w:rPr>
                <w:sz w:val="18"/>
                <w:szCs w:val="18"/>
              </w:rPr>
            </w:pPr>
            <w:r w:rsidRPr="001F3A6D">
              <w:rPr>
                <w:sz w:val="18"/>
                <w:szCs w:val="18"/>
              </w:rPr>
              <w:t>25°40'46.01"S; 28°30'28.41"E</w:t>
            </w:r>
          </w:p>
        </w:tc>
        <w:tc>
          <w:tcPr>
            <w:tcW w:w="3304" w:type="dxa"/>
            <w:tcBorders>
              <w:top w:val="single" w:sz="4" w:space="0" w:color="auto"/>
              <w:left w:val="single" w:sz="4" w:space="0" w:color="auto"/>
              <w:bottom w:val="single" w:sz="4" w:space="0" w:color="auto"/>
            </w:tcBorders>
            <w:shd w:val="clear" w:color="auto" w:fill="2A723C"/>
          </w:tcPr>
          <w:p w:rsidR="004C0C41" w:rsidRPr="001F3A6D" w:rsidRDefault="004C0C41" w:rsidP="0095773E">
            <w:pPr>
              <w:rPr>
                <w:sz w:val="18"/>
                <w:szCs w:val="18"/>
              </w:rPr>
            </w:pPr>
          </w:p>
        </w:tc>
      </w:tr>
      <w:tr w:rsidR="004C0C41" w:rsidRPr="001F3A6D" w:rsidTr="004E1F7B">
        <w:trPr>
          <w:trHeight w:val="255"/>
        </w:trPr>
        <w:tc>
          <w:tcPr>
            <w:tcW w:w="988" w:type="dxa"/>
          </w:tcPr>
          <w:p w:rsidR="004C0C41" w:rsidRPr="001F3A6D" w:rsidRDefault="004C0C41" w:rsidP="0095773E">
            <w:pPr>
              <w:jc w:val="center"/>
              <w:rPr>
                <w:sz w:val="18"/>
                <w:szCs w:val="18"/>
              </w:rPr>
            </w:pPr>
            <w:r w:rsidRPr="001F3A6D">
              <w:rPr>
                <w:sz w:val="18"/>
                <w:szCs w:val="18"/>
              </w:rPr>
              <w:t>9</w:t>
            </w:r>
          </w:p>
        </w:tc>
        <w:tc>
          <w:tcPr>
            <w:tcW w:w="2409" w:type="dxa"/>
          </w:tcPr>
          <w:p w:rsidR="004C0C41" w:rsidRPr="001F3A6D" w:rsidRDefault="004C0C41" w:rsidP="0095773E">
            <w:pPr>
              <w:rPr>
                <w:sz w:val="18"/>
                <w:szCs w:val="18"/>
              </w:rPr>
            </w:pPr>
            <w:r w:rsidRPr="001F3A6D">
              <w:rPr>
                <w:sz w:val="18"/>
                <w:szCs w:val="18"/>
              </w:rPr>
              <w:t>McHardy East</w:t>
            </w:r>
          </w:p>
        </w:tc>
        <w:tc>
          <w:tcPr>
            <w:tcW w:w="2410" w:type="dxa"/>
            <w:tcBorders>
              <w:top w:val="single" w:sz="4" w:space="0" w:color="auto"/>
              <w:bottom w:val="single" w:sz="4" w:space="0" w:color="auto"/>
              <w:right w:val="single" w:sz="4" w:space="0" w:color="auto"/>
            </w:tcBorders>
          </w:tcPr>
          <w:p w:rsidR="004C0C41" w:rsidRPr="001F3A6D" w:rsidRDefault="004C0C41" w:rsidP="0095773E">
            <w:pPr>
              <w:jc w:val="center"/>
              <w:rPr>
                <w:sz w:val="18"/>
                <w:szCs w:val="18"/>
              </w:rPr>
            </w:pPr>
            <w:r w:rsidRPr="001F3A6D">
              <w:rPr>
                <w:sz w:val="18"/>
                <w:szCs w:val="18"/>
              </w:rPr>
              <w:t>25°40'58.13"S; 28°30'50.03"E</w:t>
            </w:r>
          </w:p>
        </w:tc>
        <w:tc>
          <w:tcPr>
            <w:tcW w:w="3304" w:type="dxa"/>
            <w:tcBorders>
              <w:top w:val="single" w:sz="4" w:space="0" w:color="auto"/>
              <w:left w:val="single" w:sz="4" w:space="0" w:color="auto"/>
              <w:bottom w:val="single" w:sz="4" w:space="0" w:color="auto"/>
            </w:tcBorders>
            <w:shd w:val="clear" w:color="auto" w:fill="2A723C"/>
          </w:tcPr>
          <w:p w:rsidR="004C0C41" w:rsidRPr="001F3A6D" w:rsidRDefault="004C0C41" w:rsidP="0095773E">
            <w:pPr>
              <w:rPr>
                <w:sz w:val="18"/>
                <w:szCs w:val="18"/>
              </w:rPr>
            </w:pPr>
          </w:p>
        </w:tc>
      </w:tr>
      <w:tr w:rsidR="004C0C41" w:rsidRPr="001F3A6D" w:rsidTr="004E1F7B">
        <w:trPr>
          <w:trHeight w:val="244"/>
        </w:trPr>
        <w:tc>
          <w:tcPr>
            <w:tcW w:w="988" w:type="dxa"/>
          </w:tcPr>
          <w:p w:rsidR="004C0C41" w:rsidRPr="001F3A6D" w:rsidRDefault="004C0C41" w:rsidP="0095773E">
            <w:pPr>
              <w:jc w:val="center"/>
              <w:rPr>
                <w:sz w:val="18"/>
                <w:szCs w:val="18"/>
              </w:rPr>
            </w:pPr>
            <w:r w:rsidRPr="001F3A6D">
              <w:rPr>
                <w:sz w:val="18"/>
                <w:szCs w:val="18"/>
              </w:rPr>
              <w:t>10</w:t>
            </w:r>
          </w:p>
        </w:tc>
        <w:tc>
          <w:tcPr>
            <w:tcW w:w="2409" w:type="dxa"/>
          </w:tcPr>
          <w:p w:rsidR="004C0C41" w:rsidRPr="001F3A6D" w:rsidRDefault="004C0C41" w:rsidP="0095773E">
            <w:pPr>
              <w:rPr>
                <w:sz w:val="18"/>
                <w:szCs w:val="18"/>
              </w:rPr>
            </w:pPr>
            <w:r w:rsidRPr="001F3A6D">
              <w:rPr>
                <w:sz w:val="18"/>
                <w:szCs w:val="18"/>
              </w:rPr>
              <w:t>Wilge Raw</w:t>
            </w:r>
          </w:p>
        </w:tc>
        <w:tc>
          <w:tcPr>
            <w:tcW w:w="2410" w:type="dxa"/>
            <w:tcBorders>
              <w:top w:val="single" w:sz="4" w:space="0" w:color="auto"/>
              <w:bottom w:val="single" w:sz="4" w:space="0" w:color="auto"/>
              <w:right w:val="single" w:sz="4" w:space="0" w:color="auto"/>
            </w:tcBorders>
          </w:tcPr>
          <w:p w:rsidR="004C0C41" w:rsidRPr="001F3A6D" w:rsidRDefault="004C0C41" w:rsidP="0095773E">
            <w:pPr>
              <w:jc w:val="center"/>
              <w:rPr>
                <w:sz w:val="18"/>
                <w:szCs w:val="18"/>
              </w:rPr>
            </w:pPr>
            <w:r w:rsidRPr="001F3A6D">
              <w:rPr>
                <w:sz w:val="18"/>
                <w:szCs w:val="18"/>
              </w:rPr>
              <w:t>25°40'31.83"S; 28°31'43.27"E</w:t>
            </w:r>
          </w:p>
        </w:tc>
        <w:tc>
          <w:tcPr>
            <w:tcW w:w="3304" w:type="dxa"/>
            <w:tcBorders>
              <w:top w:val="single" w:sz="4" w:space="0" w:color="auto"/>
              <w:left w:val="single" w:sz="4" w:space="0" w:color="auto"/>
              <w:bottom w:val="single" w:sz="4" w:space="0" w:color="auto"/>
            </w:tcBorders>
            <w:shd w:val="clear" w:color="auto" w:fill="2A723C"/>
          </w:tcPr>
          <w:p w:rsidR="004C0C41" w:rsidRPr="001F3A6D" w:rsidRDefault="004C0C41" w:rsidP="0095773E">
            <w:pPr>
              <w:rPr>
                <w:sz w:val="18"/>
                <w:szCs w:val="18"/>
              </w:rPr>
            </w:pPr>
          </w:p>
        </w:tc>
      </w:tr>
      <w:tr w:rsidR="004C0C41" w:rsidRPr="001F3A6D" w:rsidTr="004E1F7B">
        <w:trPr>
          <w:trHeight w:val="255"/>
        </w:trPr>
        <w:tc>
          <w:tcPr>
            <w:tcW w:w="988" w:type="dxa"/>
          </w:tcPr>
          <w:p w:rsidR="004C0C41" w:rsidRPr="001F3A6D" w:rsidRDefault="004C0C41" w:rsidP="0095773E">
            <w:pPr>
              <w:jc w:val="center"/>
              <w:rPr>
                <w:sz w:val="18"/>
                <w:szCs w:val="18"/>
              </w:rPr>
            </w:pPr>
            <w:r w:rsidRPr="001F3A6D">
              <w:rPr>
                <w:sz w:val="18"/>
                <w:szCs w:val="18"/>
              </w:rPr>
              <w:t>11</w:t>
            </w:r>
          </w:p>
        </w:tc>
        <w:tc>
          <w:tcPr>
            <w:tcW w:w="2409" w:type="dxa"/>
          </w:tcPr>
          <w:p w:rsidR="004C0C41" w:rsidRPr="001F3A6D" w:rsidRDefault="004C0C41" w:rsidP="0095773E">
            <w:pPr>
              <w:rPr>
                <w:sz w:val="18"/>
                <w:szCs w:val="18"/>
              </w:rPr>
            </w:pPr>
            <w:r w:rsidRPr="001F3A6D">
              <w:rPr>
                <w:sz w:val="18"/>
                <w:szCs w:val="18"/>
              </w:rPr>
              <w:t xml:space="preserve">200 Ft. Reservoir </w:t>
            </w:r>
          </w:p>
        </w:tc>
        <w:tc>
          <w:tcPr>
            <w:tcW w:w="2410" w:type="dxa"/>
            <w:tcBorders>
              <w:top w:val="single" w:sz="4" w:space="0" w:color="auto"/>
              <w:bottom w:val="single" w:sz="4" w:space="0" w:color="auto"/>
              <w:right w:val="single" w:sz="4" w:space="0" w:color="auto"/>
            </w:tcBorders>
          </w:tcPr>
          <w:p w:rsidR="004C0C41" w:rsidRPr="001F3A6D" w:rsidRDefault="004C0C41" w:rsidP="0095773E">
            <w:pPr>
              <w:jc w:val="center"/>
              <w:rPr>
                <w:sz w:val="18"/>
                <w:szCs w:val="18"/>
              </w:rPr>
            </w:pPr>
            <w:r w:rsidRPr="001F3A6D">
              <w:rPr>
                <w:sz w:val="18"/>
                <w:szCs w:val="18"/>
              </w:rPr>
              <w:t>25°39'59.78"S; 28°30'44.49"E</w:t>
            </w:r>
          </w:p>
        </w:tc>
        <w:tc>
          <w:tcPr>
            <w:tcW w:w="3304" w:type="dxa"/>
            <w:tcBorders>
              <w:top w:val="single" w:sz="4" w:space="0" w:color="auto"/>
              <w:left w:val="single" w:sz="4" w:space="0" w:color="auto"/>
              <w:bottom w:val="single" w:sz="4" w:space="0" w:color="auto"/>
            </w:tcBorders>
            <w:shd w:val="clear" w:color="auto" w:fill="2A723C"/>
          </w:tcPr>
          <w:p w:rsidR="004C0C41" w:rsidRPr="001F3A6D" w:rsidRDefault="004C0C41" w:rsidP="0095773E">
            <w:pPr>
              <w:rPr>
                <w:sz w:val="18"/>
                <w:szCs w:val="18"/>
              </w:rPr>
            </w:pPr>
          </w:p>
        </w:tc>
      </w:tr>
      <w:tr w:rsidR="004C0C41" w:rsidRPr="001F3A6D" w:rsidTr="004E1F7B">
        <w:trPr>
          <w:trHeight w:val="255"/>
        </w:trPr>
        <w:tc>
          <w:tcPr>
            <w:tcW w:w="988" w:type="dxa"/>
          </w:tcPr>
          <w:p w:rsidR="004C0C41" w:rsidRPr="001F3A6D" w:rsidRDefault="004C0C41" w:rsidP="0095773E">
            <w:pPr>
              <w:jc w:val="center"/>
              <w:rPr>
                <w:sz w:val="18"/>
                <w:szCs w:val="18"/>
              </w:rPr>
            </w:pPr>
            <w:r w:rsidRPr="001F3A6D">
              <w:rPr>
                <w:sz w:val="18"/>
                <w:szCs w:val="18"/>
              </w:rPr>
              <w:t>12</w:t>
            </w:r>
          </w:p>
        </w:tc>
        <w:tc>
          <w:tcPr>
            <w:tcW w:w="2409" w:type="dxa"/>
          </w:tcPr>
          <w:p w:rsidR="004C0C41" w:rsidRPr="001F3A6D" w:rsidRDefault="004C0C41" w:rsidP="0095773E">
            <w:pPr>
              <w:rPr>
                <w:sz w:val="18"/>
                <w:szCs w:val="18"/>
              </w:rPr>
            </w:pPr>
            <w:r w:rsidRPr="001F3A6D">
              <w:rPr>
                <w:sz w:val="18"/>
                <w:szCs w:val="18"/>
              </w:rPr>
              <w:t>No. 7 Dam Pump Station</w:t>
            </w:r>
          </w:p>
        </w:tc>
        <w:tc>
          <w:tcPr>
            <w:tcW w:w="2410" w:type="dxa"/>
            <w:tcBorders>
              <w:top w:val="single" w:sz="4" w:space="0" w:color="auto"/>
              <w:bottom w:val="single" w:sz="4" w:space="0" w:color="auto"/>
              <w:right w:val="single" w:sz="4" w:space="0" w:color="auto"/>
            </w:tcBorders>
          </w:tcPr>
          <w:p w:rsidR="004C0C41" w:rsidRPr="001F3A6D" w:rsidRDefault="004C0C41" w:rsidP="0095773E">
            <w:pPr>
              <w:jc w:val="center"/>
              <w:rPr>
                <w:sz w:val="18"/>
                <w:szCs w:val="18"/>
              </w:rPr>
            </w:pPr>
            <w:r w:rsidRPr="001F3A6D">
              <w:rPr>
                <w:sz w:val="18"/>
                <w:szCs w:val="18"/>
              </w:rPr>
              <w:t>25°39'45.84"S; 28°31'0.00"E</w:t>
            </w:r>
          </w:p>
        </w:tc>
        <w:tc>
          <w:tcPr>
            <w:tcW w:w="3304" w:type="dxa"/>
            <w:tcBorders>
              <w:top w:val="single" w:sz="4" w:space="0" w:color="auto"/>
              <w:left w:val="single" w:sz="4" w:space="0" w:color="auto"/>
              <w:bottom w:val="single" w:sz="4" w:space="0" w:color="auto"/>
            </w:tcBorders>
            <w:shd w:val="clear" w:color="auto" w:fill="2A723C"/>
          </w:tcPr>
          <w:p w:rsidR="004C0C41" w:rsidRPr="001F3A6D" w:rsidRDefault="004C0C41" w:rsidP="0095773E">
            <w:pPr>
              <w:rPr>
                <w:sz w:val="18"/>
                <w:szCs w:val="18"/>
              </w:rPr>
            </w:pPr>
          </w:p>
        </w:tc>
      </w:tr>
      <w:tr w:rsidR="004C0C41" w:rsidRPr="001F3A6D" w:rsidTr="004E1F7B">
        <w:trPr>
          <w:trHeight w:val="255"/>
        </w:trPr>
        <w:tc>
          <w:tcPr>
            <w:tcW w:w="988" w:type="dxa"/>
          </w:tcPr>
          <w:p w:rsidR="004C0C41" w:rsidRPr="001F3A6D" w:rsidRDefault="004C0C41" w:rsidP="0095773E">
            <w:pPr>
              <w:jc w:val="center"/>
              <w:rPr>
                <w:sz w:val="18"/>
                <w:szCs w:val="18"/>
              </w:rPr>
            </w:pPr>
            <w:r w:rsidRPr="001F3A6D">
              <w:rPr>
                <w:sz w:val="18"/>
                <w:szCs w:val="18"/>
              </w:rPr>
              <w:t>13</w:t>
            </w:r>
          </w:p>
        </w:tc>
        <w:tc>
          <w:tcPr>
            <w:tcW w:w="2409" w:type="dxa"/>
          </w:tcPr>
          <w:p w:rsidR="004C0C41" w:rsidRPr="001F3A6D" w:rsidRDefault="004C0C41" w:rsidP="0095773E">
            <w:pPr>
              <w:rPr>
                <w:sz w:val="18"/>
                <w:szCs w:val="18"/>
              </w:rPr>
            </w:pPr>
            <w:r w:rsidRPr="001F3A6D">
              <w:rPr>
                <w:sz w:val="18"/>
                <w:szCs w:val="18"/>
              </w:rPr>
              <w:t>Dump Treatment Plant Pump station</w:t>
            </w:r>
          </w:p>
        </w:tc>
        <w:tc>
          <w:tcPr>
            <w:tcW w:w="2410" w:type="dxa"/>
            <w:tcBorders>
              <w:top w:val="single" w:sz="4" w:space="0" w:color="auto"/>
              <w:bottom w:val="single" w:sz="4" w:space="0" w:color="auto"/>
              <w:right w:val="single" w:sz="4" w:space="0" w:color="auto"/>
            </w:tcBorders>
          </w:tcPr>
          <w:p w:rsidR="004C0C41" w:rsidRPr="001F3A6D" w:rsidRDefault="004C0C41" w:rsidP="0095773E">
            <w:pPr>
              <w:tabs>
                <w:tab w:val="left" w:pos="342"/>
              </w:tabs>
              <w:jc w:val="center"/>
              <w:rPr>
                <w:sz w:val="18"/>
                <w:szCs w:val="18"/>
              </w:rPr>
            </w:pPr>
            <w:r w:rsidRPr="001F3A6D">
              <w:rPr>
                <w:sz w:val="18"/>
                <w:szCs w:val="18"/>
              </w:rPr>
              <w:t>25°39'36.42"S; 28°30'58.41"E</w:t>
            </w:r>
          </w:p>
        </w:tc>
        <w:tc>
          <w:tcPr>
            <w:tcW w:w="3304" w:type="dxa"/>
            <w:tcBorders>
              <w:top w:val="single" w:sz="4" w:space="0" w:color="auto"/>
              <w:left w:val="single" w:sz="4" w:space="0" w:color="auto"/>
              <w:bottom w:val="single" w:sz="4" w:space="0" w:color="auto"/>
            </w:tcBorders>
            <w:shd w:val="clear" w:color="auto" w:fill="2A723C"/>
          </w:tcPr>
          <w:p w:rsidR="004C0C41" w:rsidRPr="001F3A6D" w:rsidRDefault="004C0C41" w:rsidP="0095773E">
            <w:pPr>
              <w:rPr>
                <w:sz w:val="18"/>
                <w:szCs w:val="18"/>
              </w:rPr>
            </w:pPr>
          </w:p>
        </w:tc>
      </w:tr>
      <w:tr w:rsidR="004C0C41" w:rsidRPr="001F3A6D" w:rsidTr="004E1F7B">
        <w:trPr>
          <w:trHeight w:val="255"/>
        </w:trPr>
        <w:tc>
          <w:tcPr>
            <w:tcW w:w="988" w:type="dxa"/>
          </w:tcPr>
          <w:p w:rsidR="004C0C41" w:rsidRPr="001F3A6D" w:rsidRDefault="004C0C41" w:rsidP="0095773E">
            <w:pPr>
              <w:jc w:val="center"/>
              <w:rPr>
                <w:sz w:val="18"/>
                <w:szCs w:val="18"/>
              </w:rPr>
            </w:pPr>
            <w:r w:rsidRPr="001F3A6D">
              <w:rPr>
                <w:sz w:val="18"/>
                <w:szCs w:val="18"/>
              </w:rPr>
              <w:t>14</w:t>
            </w:r>
          </w:p>
        </w:tc>
        <w:tc>
          <w:tcPr>
            <w:tcW w:w="2409" w:type="dxa"/>
          </w:tcPr>
          <w:p w:rsidR="004C0C41" w:rsidRPr="001F3A6D" w:rsidRDefault="004C0C41" w:rsidP="0095773E">
            <w:pPr>
              <w:rPr>
                <w:sz w:val="18"/>
                <w:szCs w:val="18"/>
              </w:rPr>
            </w:pPr>
            <w:r w:rsidRPr="001F3A6D">
              <w:rPr>
                <w:sz w:val="18"/>
                <w:szCs w:val="18"/>
              </w:rPr>
              <w:t>No. 7 Dam S/E Corner</w:t>
            </w:r>
          </w:p>
        </w:tc>
        <w:tc>
          <w:tcPr>
            <w:tcW w:w="2410" w:type="dxa"/>
            <w:tcBorders>
              <w:top w:val="single" w:sz="4" w:space="0" w:color="auto"/>
              <w:bottom w:val="single" w:sz="4" w:space="0" w:color="auto"/>
              <w:right w:val="single" w:sz="4" w:space="0" w:color="auto"/>
            </w:tcBorders>
            <w:shd w:val="clear" w:color="auto" w:fill="auto"/>
          </w:tcPr>
          <w:p w:rsidR="004C0C41" w:rsidRPr="001F3A6D" w:rsidRDefault="004C0C41" w:rsidP="0095773E">
            <w:pPr>
              <w:jc w:val="center"/>
              <w:rPr>
                <w:sz w:val="18"/>
                <w:szCs w:val="18"/>
              </w:rPr>
            </w:pPr>
            <w:r w:rsidRPr="001F3A6D">
              <w:rPr>
                <w:sz w:val="18"/>
                <w:szCs w:val="18"/>
              </w:rPr>
              <w:t>25°39'21.00"S; 28°32'11.98"E</w:t>
            </w:r>
          </w:p>
        </w:tc>
        <w:tc>
          <w:tcPr>
            <w:tcW w:w="3304" w:type="dxa"/>
            <w:tcBorders>
              <w:top w:val="single" w:sz="4" w:space="0" w:color="auto"/>
              <w:left w:val="single" w:sz="4" w:space="0" w:color="auto"/>
              <w:bottom w:val="single" w:sz="4" w:space="0" w:color="auto"/>
            </w:tcBorders>
            <w:shd w:val="clear" w:color="auto" w:fill="2A723C"/>
          </w:tcPr>
          <w:p w:rsidR="004C0C41" w:rsidRPr="001F3A6D" w:rsidRDefault="004C0C41" w:rsidP="0095773E">
            <w:pPr>
              <w:rPr>
                <w:sz w:val="18"/>
                <w:szCs w:val="18"/>
              </w:rPr>
            </w:pPr>
          </w:p>
        </w:tc>
      </w:tr>
      <w:tr w:rsidR="004C0C41" w:rsidRPr="001F3A6D" w:rsidTr="004E1F7B">
        <w:trPr>
          <w:trHeight w:val="255"/>
        </w:trPr>
        <w:tc>
          <w:tcPr>
            <w:tcW w:w="988" w:type="dxa"/>
          </w:tcPr>
          <w:p w:rsidR="004C0C41" w:rsidRPr="001F3A6D" w:rsidRDefault="004C0C41" w:rsidP="0095773E">
            <w:pPr>
              <w:jc w:val="center"/>
              <w:rPr>
                <w:sz w:val="18"/>
                <w:szCs w:val="18"/>
              </w:rPr>
            </w:pPr>
            <w:r w:rsidRPr="001F3A6D">
              <w:rPr>
                <w:sz w:val="18"/>
                <w:szCs w:val="18"/>
              </w:rPr>
              <w:t>15</w:t>
            </w:r>
          </w:p>
        </w:tc>
        <w:tc>
          <w:tcPr>
            <w:tcW w:w="2409" w:type="dxa"/>
          </w:tcPr>
          <w:p w:rsidR="004C0C41" w:rsidRPr="001F3A6D" w:rsidRDefault="004C0C41" w:rsidP="0095773E">
            <w:pPr>
              <w:rPr>
                <w:sz w:val="18"/>
                <w:szCs w:val="18"/>
              </w:rPr>
            </w:pPr>
            <w:r w:rsidRPr="001F3A6D">
              <w:rPr>
                <w:sz w:val="18"/>
                <w:szCs w:val="18"/>
              </w:rPr>
              <w:t>No. 7 Dam East Side</w:t>
            </w:r>
          </w:p>
        </w:tc>
        <w:tc>
          <w:tcPr>
            <w:tcW w:w="2410" w:type="dxa"/>
            <w:tcBorders>
              <w:top w:val="single" w:sz="4" w:space="0" w:color="auto"/>
              <w:bottom w:val="single" w:sz="4" w:space="0" w:color="auto"/>
              <w:right w:val="single" w:sz="4" w:space="0" w:color="auto"/>
            </w:tcBorders>
            <w:shd w:val="clear" w:color="auto" w:fill="auto"/>
          </w:tcPr>
          <w:p w:rsidR="004C0C41" w:rsidRPr="001F3A6D" w:rsidRDefault="004C0C41" w:rsidP="0095773E">
            <w:pPr>
              <w:jc w:val="center"/>
              <w:rPr>
                <w:sz w:val="18"/>
                <w:szCs w:val="18"/>
              </w:rPr>
            </w:pPr>
            <w:r w:rsidRPr="001F3A6D">
              <w:rPr>
                <w:sz w:val="18"/>
                <w:szCs w:val="18"/>
              </w:rPr>
              <w:t>25°39'8.92"S;  28°32'16.28"E</w:t>
            </w:r>
          </w:p>
        </w:tc>
        <w:tc>
          <w:tcPr>
            <w:tcW w:w="3304" w:type="dxa"/>
            <w:tcBorders>
              <w:top w:val="single" w:sz="4" w:space="0" w:color="auto"/>
              <w:left w:val="single" w:sz="4" w:space="0" w:color="auto"/>
              <w:bottom w:val="single" w:sz="4" w:space="0" w:color="auto"/>
            </w:tcBorders>
            <w:shd w:val="clear" w:color="auto" w:fill="2A723C"/>
          </w:tcPr>
          <w:p w:rsidR="004C0C41" w:rsidRPr="001F3A6D" w:rsidRDefault="004C0C41" w:rsidP="0095773E">
            <w:pPr>
              <w:rPr>
                <w:sz w:val="18"/>
                <w:szCs w:val="18"/>
              </w:rPr>
            </w:pPr>
          </w:p>
        </w:tc>
      </w:tr>
      <w:tr w:rsidR="004C0C41" w:rsidRPr="001F3A6D" w:rsidTr="004E1F7B">
        <w:trPr>
          <w:trHeight w:val="255"/>
        </w:trPr>
        <w:tc>
          <w:tcPr>
            <w:tcW w:w="988" w:type="dxa"/>
          </w:tcPr>
          <w:p w:rsidR="004C0C41" w:rsidRPr="001F3A6D" w:rsidRDefault="004C0C41" w:rsidP="0095773E">
            <w:pPr>
              <w:jc w:val="center"/>
              <w:rPr>
                <w:sz w:val="18"/>
                <w:szCs w:val="18"/>
              </w:rPr>
            </w:pPr>
            <w:r w:rsidRPr="001F3A6D">
              <w:rPr>
                <w:sz w:val="18"/>
                <w:szCs w:val="18"/>
              </w:rPr>
              <w:t>16</w:t>
            </w:r>
          </w:p>
        </w:tc>
        <w:tc>
          <w:tcPr>
            <w:tcW w:w="2409" w:type="dxa"/>
          </w:tcPr>
          <w:p w:rsidR="004C0C41" w:rsidRPr="001F3A6D" w:rsidRDefault="004C0C41" w:rsidP="0095773E">
            <w:pPr>
              <w:rPr>
                <w:sz w:val="18"/>
                <w:szCs w:val="18"/>
              </w:rPr>
            </w:pPr>
            <w:r w:rsidRPr="001F3A6D">
              <w:rPr>
                <w:sz w:val="18"/>
                <w:szCs w:val="18"/>
              </w:rPr>
              <w:t>Refilwe WWTW final effluent</w:t>
            </w:r>
          </w:p>
        </w:tc>
        <w:tc>
          <w:tcPr>
            <w:tcW w:w="2410" w:type="dxa"/>
            <w:tcBorders>
              <w:top w:val="single" w:sz="4" w:space="0" w:color="auto"/>
              <w:bottom w:val="single" w:sz="4" w:space="0" w:color="auto"/>
              <w:right w:val="single" w:sz="4" w:space="0" w:color="auto"/>
            </w:tcBorders>
          </w:tcPr>
          <w:p w:rsidR="004C0C41" w:rsidRPr="001F3A6D" w:rsidRDefault="004C0C41" w:rsidP="0095773E">
            <w:pPr>
              <w:jc w:val="center"/>
              <w:rPr>
                <w:sz w:val="18"/>
                <w:szCs w:val="18"/>
              </w:rPr>
            </w:pPr>
            <w:r w:rsidRPr="001F3A6D">
              <w:rPr>
                <w:sz w:val="18"/>
                <w:szCs w:val="18"/>
              </w:rPr>
              <w:t>25°38'55.48"S; 28°31'55.57"E</w:t>
            </w:r>
          </w:p>
        </w:tc>
        <w:tc>
          <w:tcPr>
            <w:tcW w:w="3304" w:type="dxa"/>
            <w:tcBorders>
              <w:top w:val="single" w:sz="4" w:space="0" w:color="auto"/>
              <w:left w:val="single" w:sz="4" w:space="0" w:color="auto"/>
              <w:bottom w:val="single" w:sz="4" w:space="0" w:color="auto"/>
            </w:tcBorders>
            <w:shd w:val="clear" w:color="auto" w:fill="2A723C"/>
          </w:tcPr>
          <w:p w:rsidR="004C0C41" w:rsidRPr="001F3A6D" w:rsidRDefault="004C0C41" w:rsidP="0095773E">
            <w:pPr>
              <w:rPr>
                <w:sz w:val="18"/>
                <w:szCs w:val="18"/>
              </w:rPr>
            </w:pPr>
          </w:p>
        </w:tc>
      </w:tr>
      <w:tr w:rsidR="004C0C41" w:rsidRPr="001F3A6D" w:rsidTr="004E1F7B">
        <w:trPr>
          <w:trHeight w:val="255"/>
        </w:trPr>
        <w:tc>
          <w:tcPr>
            <w:tcW w:w="988" w:type="dxa"/>
          </w:tcPr>
          <w:p w:rsidR="004C0C41" w:rsidRPr="001F3A6D" w:rsidRDefault="004C0C41" w:rsidP="0095773E">
            <w:pPr>
              <w:jc w:val="center"/>
              <w:rPr>
                <w:sz w:val="18"/>
                <w:szCs w:val="18"/>
              </w:rPr>
            </w:pPr>
            <w:r w:rsidRPr="001F3A6D">
              <w:rPr>
                <w:sz w:val="18"/>
                <w:szCs w:val="18"/>
              </w:rPr>
              <w:t>17</w:t>
            </w:r>
          </w:p>
        </w:tc>
        <w:tc>
          <w:tcPr>
            <w:tcW w:w="2409" w:type="dxa"/>
          </w:tcPr>
          <w:p w:rsidR="004C0C41" w:rsidRPr="001F3A6D" w:rsidRDefault="004C0C41" w:rsidP="0095773E">
            <w:pPr>
              <w:rPr>
                <w:sz w:val="18"/>
                <w:szCs w:val="18"/>
              </w:rPr>
            </w:pPr>
            <w:r w:rsidRPr="001F3A6D">
              <w:rPr>
                <w:sz w:val="18"/>
                <w:szCs w:val="18"/>
              </w:rPr>
              <w:t>No. 7 Dam back of Refilwe WWTW</w:t>
            </w:r>
          </w:p>
        </w:tc>
        <w:tc>
          <w:tcPr>
            <w:tcW w:w="2410" w:type="dxa"/>
            <w:tcBorders>
              <w:top w:val="single" w:sz="4" w:space="0" w:color="auto"/>
              <w:bottom w:val="single" w:sz="4" w:space="0" w:color="auto"/>
              <w:right w:val="single" w:sz="4" w:space="0" w:color="auto"/>
            </w:tcBorders>
            <w:shd w:val="clear" w:color="auto" w:fill="auto"/>
          </w:tcPr>
          <w:p w:rsidR="004C0C41" w:rsidRPr="001F3A6D" w:rsidRDefault="004C0C41" w:rsidP="0095773E">
            <w:pPr>
              <w:jc w:val="center"/>
              <w:rPr>
                <w:sz w:val="18"/>
                <w:szCs w:val="18"/>
              </w:rPr>
            </w:pPr>
            <w:r w:rsidRPr="001F3A6D">
              <w:rPr>
                <w:sz w:val="18"/>
                <w:szCs w:val="18"/>
              </w:rPr>
              <w:t>25°38'57.81"S; 28°32'9.59"E</w:t>
            </w:r>
          </w:p>
        </w:tc>
        <w:tc>
          <w:tcPr>
            <w:tcW w:w="3304" w:type="dxa"/>
            <w:tcBorders>
              <w:top w:val="single" w:sz="4" w:space="0" w:color="auto"/>
              <w:left w:val="single" w:sz="4" w:space="0" w:color="auto"/>
              <w:bottom w:val="single" w:sz="4" w:space="0" w:color="auto"/>
            </w:tcBorders>
            <w:shd w:val="clear" w:color="auto" w:fill="2A723C"/>
          </w:tcPr>
          <w:p w:rsidR="004C0C41" w:rsidRPr="001F3A6D" w:rsidRDefault="004C0C41" w:rsidP="0095773E">
            <w:pPr>
              <w:rPr>
                <w:sz w:val="18"/>
                <w:szCs w:val="18"/>
              </w:rPr>
            </w:pPr>
          </w:p>
        </w:tc>
      </w:tr>
      <w:tr w:rsidR="004C0C41" w:rsidRPr="001F3A6D" w:rsidTr="004E1F7B">
        <w:trPr>
          <w:trHeight w:val="255"/>
        </w:trPr>
        <w:tc>
          <w:tcPr>
            <w:tcW w:w="988" w:type="dxa"/>
          </w:tcPr>
          <w:p w:rsidR="004C0C41" w:rsidRPr="001F3A6D" w:rsidRDefault="004C0C41" w:rsidP="0095773E">
            <w:pPr>
              <w:jc w:val="center"/>
              <w:rPr>
                <w:sz w:val="18"/>
                <w:szCs w:val="18"/>
              </w:rPr>
            </w:pPr>
            <w:r w:rsidRPr="001F3A6D">
              <w:rPr>
                <w:sz w:val="18"/>
                <w:szCs w:val="18"/>
              </w:rPr>
              <w:t>18</w:t>
            </w:r>
          </w:p>
        </w:tc>
        <w:tc>
          <w:tcPr>
            <w:tcW w:w="2409" w:type="dxa"/>
          </w:tcPr>
          <w:p w:rsidR="004C0C41" w:rsidRPr="001F3A6D" w:rsidRDefault="004C0C41" w:rsidP="0095773E">
            <w:pPr>
              <w:rPr>
                <w:sz w:val="18"/>
                <w:szCs w:val="18"/>
              </w:rPr>
            </w:pPr>
            <w:r w:rsidRPr="001F3A6D">
              <w:rPr>
                <w:sz w:val="18"/>
                <w:szCs w:val="18"/>
              </w:rPr>
              <w:t>Refilwe Ext. 4 Pump station</w:t>
            </w:r>
          </w:p>
        </w:tc>
        <w:tc>
          <w:tcPr>
            <w:tcW w:w="2410" w:type="dxa"/>
            <w:tcBorders>
              <w:top w:val="single" w:sz="4" w:space="0" w:color="auto"/>
              <w:bottom w:val="single" w:sz="4" w:space="0" w:color="auto"/>
              <w:right w:val="single" w:sz="4" w:space="0" w:color="auto"/>
            </w:tcBorders>
            <w:shd w:val="clear" w:color="auto" w:fill="auto"/>
          </w:tcPr>
          <w:p w:rsidR="004C0C41" w:rsidRPr="001F3A6D" w:rsidRDefault="004C0C41" w:rsidP="0095773E">
            <w:pPr>
              <w:jc w:val="center"/>
              <w:rPr>
                <w:sz w:val="18"/>
                <w:szCs w:val="18"/>
              </w:rPr>
            </w:pPr>
            <w:r w:rsidRPr="001F3A6D">
              <w:rPr>
                <w:sz w:val="18"/>
                <w:szCs w:val="18"/>
              </w:rPr>
              <w:t>25°38'43.83"S; 28°31'32.93"E</w:t>
            </w:r>
          </w:p>
        </w:tc>
        <w:tc>
          <w:tcPr>
            <w:tcW w:w="3304" w:type="dxa"/>
            <w:tcBorders>
              <w:top w:val="single" w:sz="4" w:space="0" w:color="auto"/>
              <w:left w:val="single" w:sz="4" w:space="0" w:color="auto"/>
              <w:bottom w:val="single" w:sz="4" w:space="0" w:color="auto"/>
            </w:tcBorders>
            <w:shd w:val="clear" w:color="auto" w:fill="2A723C"/>
          </w:tcPr>
          <w:p w:rsidR="004C0C41" w:rsidRPr="001F3A6D" w:rsidRDefault="004C0C41" w:rsidP="0095773E">
            <w:pPr>
              <w:rPr>
                <w:sz w:val="18"/>
                <w:szCs w:val="18"/>
              </w:rPr>
            </w:pPr>
          </w:p>
        </w:tc>
      </w:tr>
      <w:tr w:rsidR="004C0C41" w:rsidRPr="001F3A6D" w:rsidTr="004E1F7B">
        <w:trPr>
          <w:trHeight w:val="255"/>
        </w:trPr>
        <w:tc>
          <w:tcPr>
            <w:tcW w:w="988" w:type="dxa"/>
          </w:tcPr>
          <w:p w:rsidR="004C0C41" w:rsidRPr="001F3A6D" w:rsidRDefault="004C0C41" w:rsidP="0095773E">
            <w:pPr>
              <w:jc w:val="center"/>
              <w:rPr>
                <w:sz w:val="18"/>
                <w:szCs w:val="18"/>
              </w:rPr>
            </w:pPr>
            <w:r w:rsidRPr="001F3A6D">
              <w:rPr>
                <w:sz w:val="18"/>
                <w:szCs w:val="18"/>
              </w:rPr>
              <w:t>19</w:t>
            </w:r>
          </w:p>
        </w:tc>
        <w:tc>
          <w:tcPr>
            <w:tcW w:w="2409" w:type="dxa"/>
          </w:tcPr>
          <w:p w:rsidR="004C0C41" w:rsidRPr="001F3A6D" w:rsidRDefault="004C0C41" w:rsidP="0095773E">
            <w:pPr>
              <w:rPr>
                <w:sz w:val="18"/>
                <w:szCs w:val="18"/>
              </w:rPr>
            </w:pPr>
            <w:r w:rsidRPr="001F3A6D">
              <w:rPr>
                <w:sz w:val="18"/>
                <w:szCs w:val="18"/>
              </w:rPr>
              <w:t>No. 7 Dam North Edge</w:t>
            </w:r>
          </w:p>
        </w:tc>
        <w:tc>
          <w:tcPr>
            <w:tcW w:w="2410" w:type="dxa"/>
            <w:tcBorders>
              <w:top w:val="single" w:sz="4" w:space="0" w:color="auto"/>
              <w:bottom w:val="single" w:sz="4" w:space="0" w:color="auto"/>
              <w:right w:val="single" w:sz="4" w:space="0" w:color="auto"/>
            </w:tcBorders>
          </w:tcPr>
          <w:p w:rsidR="004C0C41" w:rsidRPr="001F3A6D" w:rsidRDefault="004C0C41" w:rsidP="0095773E">
            <w:pPr>
              <w:jc w:val="center"/>
              <w:rPr>
                <w:sz w:val="18"/>
                <w:szCs w:val="18"/>
              </w:rPr>
            </w:pPr>
            <w:r w:rsidRPr="001F3A6D">
              <w:rPr>
                <w:sz w:val="18"/>
                <w:szCs w:val="18"/>
              </w:rPr>
              <w:t>25°38'46.12"S: 28°30'29.49"E</w:t>
            </w:r>
          </w:p>
        </w:tc>
        <w:tc>
          <w:tcPr>
            <w:tcW w:w="3304" w:type="dxa"/>
            <w:tcBorders>
              <w:top w:val="single" w:sz="4" w:space="0" w:color="auto"/>
              <w:left w:val="single" w:sz="4" w:space="0" w:color="auto"/>
              <w:bottom w:val="single" w:sz="4" w:space="0" w:color="auto"/>
            </w:tcBorders>
            <w:shd w:val="clear" w:color="auto" w:fill="2A723C"/>
          </w:tcPr>
          <w:p w:rsidR="004C0C41" w:rsidRPr="001F3A6D" w:rsidRDefault="004C0C41" w:rsidP="0095773E">
            <w:pPr>
              <w:rPr>
                <w:sz w:val="18"/>
                <w:szCs w:val="18"/>
              </w:rPr>
            </w:pPr>
          </w:p>
        </w:tc>
      </w:tr>
      <w:tr w:rsidR="001F3A6D" w:rsidRPr="001F3A6D" w:rsidTr="001F3A6D">
        <w:trPr>
          <w:trHeight w:val="51"/>
        </w:trPr>
        <w:tc>
          <w:tcPr>
            <w:tcW w:w="988" w:type="dxa"/>
            <w:vMerge w:val="restart"/>
          </w:tcPr>
          <w:p w:rsidR="007F10CB" w:rsidRPr="001F3A6D" w:rsidRDefault="007F10CB" w:rsidP="0095773E">
            <w:pPr>
              <w:jc w:val="center"/>
              <w:rPr>
                <w:sz w:val="18"/>
                <w:szCs w:val="18"/>
              </w:rPr>
            </w:pPr>
            <w:r w:rsidRPr="001F3A6D">
              <w:rPr>
                <w:sz w:val="18"/>
                <w:szCs w:val="18"/>
              </w:rPr>
              <w:t>20</w:t>
            </w:r>
          </w:p>
        </w:tc>
        <w:tc>
          <w:tcPr>
            <w:tcW w:w="2409" w:type="dxa"/>
            <w:vMerge w:val="restart"/>
          </w:tcPr>
          <w:p w:rsidR="007F10CB" w:rsidRPr="001F3A6D" w:rsidRDefault="007F10CB" w:rsidP="0095773E">
            <w:pPr>
              <w:rPr>
                <w:sz w:val="18"/>
                <w:szCs w:val="18"/>
              </w:rPr>
            </w:pPr>
            <w:r w:rsidRPr="001F3A6D">
              <w:rPr>
                <w:sz w:val="18"/>
                <w:szCs w:val="18"/>
              </w:rPr>
              <w:t>Premiermynloop</w:t>
            </w:r>
          </w:p>
        </w:tc>
        <w:tc>
          <w:tcPr>
            <w:tcW w:w="2410" w:type="dxa"/>
            <w:vMerge w:val="restart"/>
            <w:tcBorders>
              <w:top w:val="single" w:sz="4" w:space="0" w:color="auto"/>
              <w:right w:val="single" w:sz="4" w:space="0" w:color="auto"/>
            </w:tcBorders>
          </w:tcPr>
          <w:p w:rsidR="007F10CB" w:rsidRPr="001F3A6D" w:rsidRDefault="007F10CB" w:rsidP="0095773E">
            <w:pPr>
              <w:jc w:val="center"/>
              <w:rPr>
                <w:sz w:val="18"/>
                <w:szCs w:val="18"/>
              </w:rPr>
            </w:pPr>
            <w:r w:rsidRPr="001F3A6D">
              <w:rPr>
                <w:sz w:val="18"/>
                <w:szCs w:val="18"/>
              </w:rPr>
              <w:t>25°39'6.25"S;  28°27'41.56"E</w:t>
            </w:r>
          </w:p>
        </w:tc>
        <w:tc>
          <w:tcPr>
            <w:tcW w:w="3304" w:type="dxa"/>
            <w:tcBorders>
              <w:top w:val="single" w:sz="4" w:space="0" w:color="auto"/>
              <w:left w:val="single" w:sz="4" w:space="0" w:color="auto"/>
              <w:bottom w:val="single" w:sz="4" w:space="0" w:color="auto"/>
            </w:tcBorders>
            <w:shd w:val="clear" w:color="auto" w:fill="FBB131"/>
          </w:tcPr>
          <w:p w:rsidR="007F10CB" w:rsidRPr="001F3A6D" w:rsidRDefault="007F10CB" w:rsidP="0095773E">
            <w:pPr>
              <w:rPr>
                <w:sz w:val="18"/>
                <w:szCs w:val="18"/>
              </w:rPr>
            </w:pPr>
            <w:r w:rsidRPr="001F3A6D">
              <w:rPr>
                <w:sz w:val="18"/>
                <w:szCs w:val="18"/>
              </w:rPr>
              <w:t>Dec:  Suspended solids; Dissolved oxygen</w:t>
            </w:r>
          </w:p>
        </w:tc>
      </w:tr>
      <w:tr w:rsidR="001F3A6D" w:rsidRPr="001F3A6D" w:rsidTr="001F3A6D">
        <w:trPr>
          <w:trHeight w:val="51"/>
        </w:trPr>
        <w:tc>
          <w:tcPr>
            <w:tcW w:w="988" w:type="dxa"/>
            <w:vMerge/>
          </w:tcPr>
          <w:p w:rsidR="007F10CB" w:rsidRPr="001F3A6D" w:rsidRDefault="007F10CB" w:rsidP="0095773E">
            <w:pPr>
              <w:jc w:val="center"/>
              <w:rPr>
                <w:sz w:val="18"/>
                <w:szCs w:val="18"/>
              </w:rPr>
            </w:pPr>
          </w:p>
        </w:tc>
        <w:tc>
          <w:tcPr>
            <w:tcW w:w="2409" w:type="dxa"/>
            <w:vMerge/>
          </w:tcPr>
          <w:p w:rsidR="007F10CB" w:rsidRPr="001F3A6D" w:rsidRDefault="007F10CB" w:rsidP="0095773E">
            <w:pPr>
              <w:rPr>
                <w:sz w:val="18"/>
                <w:szCs w:val="18"/>
              </w:rPr>
            </w:pPr>
          </w:p>
        </w:tc>
        <w:tc>
          <w:tcPr>
            <w:tcW w:w="2410" w:type="dxa"/>
            <w:vMerge/>
            <w:tcBorders>
              <w:right w:val="single" w:sz="4" w:space="0" w:color="auto"/>
            </w:tcBorders>
          </w:tcPr>
          <w:p w:rsidR="007F10CB" w:rsidRPr="001F3A6D" w:rsidRDefault="007F10CB" w:rsidP="0095773E">
            <w:pPr>
              <w:jc w:val="center"/>
              <w:rPr>
                <w:sz w:val="18"/>
                <w:szCs w:val="18"/>
              </w:rPr>
            </w:pPr>
          </w:p>
        </w:tc>
        <w:tc>
          <w:tcPr>
            <w:tcW w:w="3304" w:type="dxa"/>
            <w:tcBorders>
              <w:top w:val="single" w:sz="4" w:space="0" w:color="auto"/>
              <w:left w:val="single" w:sz="4" w:space="0" w:color="auto"/>
              <w:bottom w:val="single" w:sz="4" w:space="0" w:color="auto"/>
            </w:tcBorders>
            <w:shd w:val="clear" w:color="auto" w:fill="FBB131"/>
          </w:tcPr>
          <w:p w:rsidR="007F10CB" w:rsidRPr="001F3A6D" w:rsidRDefault="007F10CB" w:rsidP="0095773E">
            <w:pPr>
              <w:rPr>
                <w:sz w:val="18"/>
                <w:szCs w:val="18"/>
              </w:rPr>
            </w:pPr>
            <w:r w:rsidRPr="001F3A6D">
              <w:rPr>
                <w:sz w:val="18"/>
                <w:szCs w:val="18"/>
              </w:rPr>
              <w:t>Jan:</w:t>
            </w:r>
            <w:r w:rsidR="00F72104" w:rsidRPr="001F3A6D">
              <w:rPr>
                <w:sz w:val="18"/>
                <w:szCs w:val="18"/>
              </w:rPr>
              <w:t xml:space="preserve"> </w:t>
            </w:r>
            <w:r w:rsidR="00F72104" w:rsidRPr="001F3A6D">
              <w:t xml:space="preserve"> </w:t>
            </w:r>
            <w:r w:rsidR="00F72104" w:rsidRPr="001F3A6D">
              <w:rPr>
                <w:sz w:val="18"/>
                <w:szCs w:val="18"/>
              </w:rPr>
              <w:t>Dissolved oxygen; EC; Suspended  solids; turbidity</w:t>
            </w:r>
          </w:p>
        </w:tc>
      </w:tr>
      <w:tr w:rsidR="001F3A6D" w:rsidRPr="001F3A6D" w:rsidTr="001F3A6D">
        <w:trPr>
          <w:trHeight w:val="51"/>
        </w:trPr>
        <w:tc>
          <w:tcPr>
            <w:tcW w:w="988" w:type="dxa"/>
            <w:vMerge/>
          </w:tcPr>
          <w:p w:rsidR="007F10CB" w:rsidRPr="001F3A6D" w:rsidRDefault="007F10CB" w:rsidP="0095773E">
            <w:pPr>
              <w:jc w:val="center"/>
              <w:rPr>
                <w:sz w:val="18"/>
                <w:szCs w:val="18"/>
              </w:rPr>
            </w:pPr>
          </w:p>
        </w:tc>
        <w:tc>
          <w:tcPr>
            <w:tcW w:w="2409" w:type="dxa"/>
            <w:vMerge/>
          </w:tcPr>
          <w:p w:rsidR="007F10CB" w:rsidRPr="001F3A6D" w:rsidRDefault="007F10CB" w:rsidP="0095773E">
            <w:pPr>
              <w:rPr>
                <w:sz w:val="18"/>
                <w:szCs w:val="18"/>
              </w:rPr>
            </w:pPr>
          </w:p>
        </w:tc>
        <w:tc>
          <w:tcPr>
            <w:tcW w:w="2410" w:type="dxa"/>
            <w:vMerge/>
            <w:tcBorders>
              <w:right w:val="single" w:sz="4" w:space="0" w:color="auto"/>
            </w:tcBorders>
          </w:tcPr>
          <w:p w:rsidR="007F10CB" w:rsidRPr="001F3A6D" w:rsidRDefault="007F10CB" w:rsidP="0095773E">
            <w:pPr>
              <w:jc w:val="center"/>
              <w:rPr>
                <w:sz w:val="18"/>
                <w:szCs w:val="18"/>
              </w:rPr>
            </w:pPr>
          </w:p>
        </w:tc>
        <w:tc>
          <w:tcPr>
            <w:tcW w:w="3304" w:type="dxa"/>
            <w:tcBorders>
              <w:top w:val="single" w:sz="4" w:space="0" w:color="auto"/>
              <w:left w:val="single" w:sz="4" w:space="0" w:color="auto"/>
              <w:bottom w:val="single" w:sz="4" w:space="0" w:color="auto"/>
            </w:tcBorders>
            <w:shd w:val="clear" w:color="auto" w:fill="FBB131"/>
          </w:tcPr>
          <w:p w:rsidR="007F10CB" w:rsidRPr="001F3A6D" w:rsidRDefault="00F72104" w:rsidP="0095773E">
            <w:pPr>
              <w:rPr>
                <w:sz w:val="18"/>
                <w:szCs w:val="18"/>
              </w:rPr>
            </w:pPr>
            <w:r w:rsidRPr="001F3A6D">
              <w:rPr>
                <w:sz w:val="18"/>
                <w:szCs w:val="18"/>
              </w:rPr>
              <w:t>Apr:  EC</w:t>
            </w:r>
          </w:p>
        </w:tc>
      </w:tr>
      <w:tr w:rsidR="001F3A6D" w:rsidRPr="001F3A6D" w:rsidTr="001F3A6D">
        <w:trPr>
          <w:trHeight w:val="51"/>
        </w:trPr>
        <w:tc>
          <w:tcPr>
            <w:tcW w:w="988" w:type="dxa"/>
            <w:vMerge/>
          </w:tcPr>
          <w:p w:rsidR="007F10CB" w:rsidRPr="001F3A6D" w:rsidRDefault="007F10CB" w:rsidP="0095773E">
            <w:pPr>
              <w:jc w:val="center"/>
              <w:rPr>
                <w:sz w:val="18"/>
                <w:szCs w:val="18"/>
              </w:rPr>
            </w:pPr>
          </w:p>
        </w:tc>
        <w:tc>
          <w:tcPr>
            <w:tcW w:w="2409" w:type="dxa"/>
            <w:vMerge/>
          </w:tcPr>
          <w:p w:rsidR="007F10CB" w:rsidRPr="001F3A6D" w:rsidRDefault="007F10CB" w:rsidP="0095773E">
            <w:pPr>
              <w:rPr>
                <w:sz w:val="18"/>
                <w:szCs w:val="18"/>
              </w:rPr>
            </w:pPr>
          </w:p>
        </w:tc>
        <w:tc>
          <w:tcPr>
            <w:tcW w:w="2410" w:type="dxa"/>
            <w:vMerge/>
            <w:tcBorders>
              <w:right w:val="single" w:sz="4" w:space="0" w:color="auto"/>
            </w:tcBorders>
          </w:tcPr>
          <w:p w:rsidR="007F10CB" w:rsidRPr="001F3A6D" w:rsidRDefault="007F10CB" w:rsidP="0095773E">
            <w:pPr>
              <w:jc w:val="center"/>
              <w:rPr>
                <w:sz w:val="18"/>
                <w:szCs w:val="18"/>
              </w:rPr>
            </w:pPr>
          </w:p>
        </w:tc>
        <w:tc>
          <w:tcPr>
            <w:tcW w:w="3304" w:type="dxa"/>
            <w:tcBorders>
              <w:top w:val="single" w:sz="4" w:space="0" w:color="auto"/>
              <w:left w:val="single" w:sz="4" w:space="0" w:color="auto"/>
              <w:bottom w:val="single" w:sz="4" w:space="0" w:color="auto"/>
            </w:tcBorders>
            <w:shd w:val="clear" w:color="auto" w:fill="FBB131"/>
          </w:tcPr>
          <w:p w:rsidR="007F10CB" w:rsidRPr="001F3A6D" w:rsidRDefault="00F72104" w:rsidP="0095773E">
            <w:pPr>
              <w:rPr>
                <w:sz w:val="18"/>
                <w:szCs w:val="18"/>
              </w:rPr>
            </w:pPr>
            <w:r w:rsidRPr="001F3A6D">
              <w:rPr>
                <w:sz w:val="18"/>
                <w:szCs w:val="18"/>
              </w:rPr>
              <w:t>May:  EC; Dissolved oxygen</w:t>
            </w:r>
          </w:p>
        </w:tc>
      </w:tr>
      <w:tr w:rsidR="001F3A6D" w:rsidRPr="001F3A6D" w:rsidTr="001F3A6D">
        <w:trPr>
          <w:trHeight w:val="51"/>
        </w:trPr>
        <w:tc>
          <w:tcPr>
            <w:tcW w:w="988" w:type="dxa"/>
            <w:vMerge/>
          </w:tcPr>
          <w:p w:rsidR="007F10CB" w:rsidRPr="001F3A6D" w:rsidRDefault="007F10CB" w:rsidP="0095773E">
            <w:pPr>
              <w:jc w:val="center"/>
              <w:rPr>
                <w:sz w:val="18"/>
                <w:szCs w:val="18"/>
              </w:rPr>
            </w:pPr>
          </w:p>
        </w:tc>
        <w:tc>
          <w:tcPr>
            <w:tcW w:w="2409" w:type="dxa"/>
            <w:vMerge/>
          </w:tcPr>
          <w:p w:rsidR="007F10CB" w:rsidRPr="001F3A6D" w:rsidRDefault="007F10CB" w:rsidP="0095773E">
            <w:pPr>
              <w:rPr>
                <w:sz w:val="18"/>
                <w:szCs w:val="18"/>
              </w:rPr>
            </w:pPr>
          </w:p>
        </w:tc>
        <w:tc>
          <w:tcPr>
            <w:tcW w:w="2410" w:type="dxa"/>
            <w:vMerge/>
            <w:tcBorders>
              <w:bottom w:val="single" w:sz="4" w:space="0" w:color="auto"/>
              <w:right w:val="single" w:sz="4" w:space="0" w:color="auto"/>
            </w:tcBorders>
          </w:tcPr>
          <w:p w:rsidR="007F10CB" w:rsidRPr="001F3A6D" w:rsidRDefault="007F10CB" w:rsidP="0095773E">
            <w:pPr>
              <w:jc w:val="center"/>
              <w:rPr>
                <w:sz w:val="18"/>
                <w:szCs w:val="18"/>
              </w:rPr>
            </w:pPr>
          </w:p>
        </w:tc>
        <w:tc>
          <w:tcPr>
            <w:tcW w:w="3304" w:type="dxa"/>
            <w:tcBorders>
              <w:top w:val="single" w:sz="4" w:space="0" w:color="auto"/>
              <w:left w:val="single" w:sz="4" w:space="0" w:color="auto"/>
              <w:bottom w:val="single" w:sz="4" w:space="0" w:color="auto"/>
            </w:tcBorders>
            <w:shd w:val="clear" w:color="auto" w:fill="FBB131"/>
          </w:tcPr>
          <w:p w:rsidR="007F10CB" w:rsidRPr="001F3A6D" w:rsidRDefault="00F72104" w:rsidP="0095773E">
            <w:pPr>
              <w:rPr>
                <w:sz w:val="18"/>
                <w:szCs w:val="18"/>
              </w:rPr>
            </w:pPr>
            <w:r w:rsidRPr="001F3A6D">
              <w:rPr>
                <w:sz w:val="18"/>
                <w:szCs w:val="18"/>
              </w:rPr>
              <w:t>June: EC</w:t>
            </w:r>
          </w:p>
        </w:tc>
      </w:tr>
      <w:tr w:rsidR="004C0C41" w:rsidRPr="001F3A6D" w:rsidTr="004E1F7B">
        <w:trPr>
          <w:trHeight w:val="255"/>
        </w:trPr>
        <w:tc>
          <w:tcPr>
            <w:tcW w:w="988" w:type="dxa"/>
          </w:tcPr>
          <w:p w:rsidR="004C0C41" w:rsidRPr="001F3A6D" w:rsidRDefault="004C0C41" w:rsidP="0095773E">
            <w:pPr>
              <w:jc w:val="center"/>
              <w:rPr>
                <w:sz w:val="18"/>
                <w:szCs w:val="18"/>
              </w:rPr>
            </w:pPr>
            <w:r w:rsidRPr="001F3A6D">
              <w:rPr>
                <w:sz w:val="18"/>
                <w:szCs w:val="18"/>
              </w:rPr>
              <w:t>21</w:t>
            </w:r>
          </w:p>
        </w:tc>
        <w:tc>
          <w:tcPr>
            <w:tcW w:w="2409" w:type="dxa"/>
          </w:tcPr>
          <w:p w:rsidR="004C0C41" w:rsidRPr="001F3A6D" w:rsidRDefault="004C0C41" w:rsidP="0095773E">
            <w:pPr>
              <w:rPr>
                <w:sz w:val="18"/>
                <w:szCs w:val="18"/>
              </w:rPr>
            </w:pPr>
            <w:r w:rsidRPr="001F3A6D">
              <w:rPr>
                <w:sz w:val="18"/>
                <w:szCs w:val="18"/>
              </w:rPr>
              <w:t>Old Swimming pool sump</w:t>
            </w:r>
          </w:p>
        </w:tc>
        <w:tc>
          <w:tcPr>
            <w:tcW w:w="2410" w:type="dxa"/>
            <w:tcBorders>
              <w:top w:val="single" w:sz="4" w:space="0" w:color="auto"/>
              <w:bottom w:val="single" w:sz="4" w:space="0" w:color="auto"/>
              <w:right w:val="single" w:sz="4" w:space="0" w:color="auto"/>
            </w:tcBorders>
            <w:shd w:val="clear" w:color="auto" w:fill="auto"/>
          </w:tcPr>
          <w:p w:rsidR="004C0C41" w:rsidRPr="001F3A6D" w:rsidRDefault="004C0C41" w:rsidP="0095773E">
            <w:pPr>
              <w:jc w:val="center"/>
              <w:rPr>
                <w:sz w:val="18"/>
                <w:szCs w:val="18"/>
              </w:rPr>
            </w:pPr>
            <w:r w:rsidRPr="001F3A6D">
              <w:rPr>
                <w:sz w:val="18"/>
                <w:szCs w:val="18"/>
              </w:rPr>
              <w:t>25°39'49.03"S; 28°31'15.99"E</w:t>
            </w:r>
          </w:p>
        </w:tc>
        <w:tc>
          <w:tcPr>
            <w:tcW w:w="3304" w:type="dxa"/>
            <w:tcBorders>
              <w:top w:val="single" w:sz="4" w:space="0" w:color="auto"/>
              <w:left w:val="single" w:sz="4" w:space="0" w:color="auto"/>
              <w:bottom w:val="single" w:sz="4" w:space="0" w:color="auto"/>
            </w:tcBorders>
            <w:shd w:val="clear" w:color="auto" w:fill="2A723C"/>
          </w:tcPr>
          <w:p w:rsidR="004C0C41" w:rsidRPr="001F3A6D" w:rsidRDefault="004C0C41" w:rsidP="0095773E">
            <w:pPr>
              <w:rPr>
                <w:sz w:val="18"/>
                <w:szCs w:val="18"/>
              </w:rPr>
            </w:pPr>
          </w:p>
        </w:tc>
      </w:tr>
      <w:tr w:rsidR="004C0C41" w:rsidRPr="001F3A6D" w:rsidTr="004E1F7B">
        <w:trPr>
          <w:trHeight w:val="255"/>
        </w:trPr>
        <w:tc>
          <w:tcPr>
            <w:tcW w:w="988" w:type="dxa"/>
          </w:tcPr>
          <w:p w:rsidR="004C0C41" w:rsidRPr="001F3A6D" w:rsidRDefault="004C0C41" w:rsidP="0095773E">
            <w:pPr>
              <w:jc w:val="center"/>
              <w:rPr>
                <w:sz w:val="18"/>
                <w:szCs w:val="18"/>
              </w:rPr>
            </w:pPr>
            <w:r w:rsidRPr="001F3A6D">
              <w:rPr>
                <w:sz w:val="18"/>
                <w:szCs w:val="18"/>
              </w:rPr>
              <w:t>22</w:t>
            </w:r>
          </w:p>
        </w:tc>
        <w:tc>
          <w:tcPr>
            <w:tcW w:w="2409" w:type="dxa"/>
          </w:tcPr>
          <w:p w:rsidR="004C0C41" w:rsidRPr="001F3A6D" w:rsidRDefault="004C0C41" w:rsidP="0095773E">
            <w:pPr>
              <w:rPr>
                <w:sz w:val="18"/>
                <w:szCs w:val="18"/>
              </w:rPr>
            </w:pPr>
            <w:r w:rsidRPr="001F3A6D">
              <w:rPr>
                <w:sz w:val="18"/>
                <w:szCs w:val="18"/>
              </w:rPr>
              <w:t>Roodeplaat Spruit Kameelfontein</w:t>
            </w:r>
          </w:p>
        </w:tc>
        <w:tc>
          <w:tcPr>
            <w:tcW w:w="2410" w:type="dxa"/>
            <w:tcBorders>
              <w:top w:val="single" w:sz="4" w:space="0" w:color="auto"/>
              <w:bottom w:val="single" w:sz="4" w:space="0" w:color="auto"/>
              <w:right w:val="single" w:sz="4" w:space="0" w:color="auto"/>
            </w:tcBorders>
          </w:tcPr>
          <w:p w:rsidR="004C0C41" w:rsidRPr="001F3A6D" w:rsidRDefault="004C0C41" w:rsidP="0095773E">
            <w:pPr>
              <w:jc w:val="center"/>
              <w:rPr>
                <w:sz w:val="18"/>
                <w:szCs w:val="18"/>
              </w:rPr>
            </w:pPr>
            <w:r w:rsidRPr="001F3A6D">
              <w:rPr>
                <w:sz w:val="18"/>
                <w:szCs w:val="18"/>
              </w:rPr>
              <w:t>25°36'30.39"S; 28°24'12.63"E</w:t>
            </w:r>
          </w:p>
        </w:tc>
        <w:tc>
          <w:tcPr>
            <w:tcW w:w="3304" w:type="dxa"/>
            <w:tcBorders>
              <w:top w:val="single" w:sz="4" w:space="0" w:color="auto"/>
              <w:left w:val="single" w:sz="4" w:space="0" w:color="auto"/>
              <w:bottom w:val="single" w:sz="4" w:space="0" w:color="auto"/>
            </w:tcBorders>
            <w:shd w:val="clear" w:color="auto" w:fill="2A723C"/>
          </w:tcPr>
          <w:p w:rsidR="004C0C41" w:rsidRPr="001F3A6D" w:rsidRDefault="004C0C41" w:rsidP="0095773E">
            <w:pPr>
              <w:rPr>
                <w:sz w:val="18"/>
                <w:szCs w:val="18"/>
              </w:rPr>
            </w:pPr>
          </w:p>
        </w:tc>
      </w:tr>
      <w:tr w:rsidR="004C0C41" w:rsidRPr="001F3A6D" w:rsidTr="004E1F7B">
        <w:trPr>
          <w:trHeight w:val="255"/>
        </w:trPr>
        <w:tc>
          <w:tcPr>
            <w:tcW w:w="988" w:type="dxa"/>
          </w:tcPr>
          <w:p w:rsidR="004C0C41" w:rsidRPr="001F3A6D" w:rsidRDefault="004C0C41" w:rsidP="0095773E">
            <w:pPr>
              <w:jc w:val="center"/>
              <w:rPr>
                <w:sz w:val="18"/>
                <w:szCs w:val="18"/>
              </w:rPr>
            </w:pPr>
            <w:r w:rsidRPr="001F3A6D">
              <w:rPr>
                <w:sz w:val="18"/>
                <w:szCs w:val="18"/>
              </w:rPr>
              <w:t>23</w:t>
            </w:r>
          </w:p>
        </w:tc>
        <w:tc>
          <w:tcPr>
            <w:tcW w:w="2409" w:type="dxa"/>
          </w:tcPr>
          <w:p w:rsidR="004C0C41" w:rsidRPr="001F3A6D" w:rsidRDefault="004C0C41" w:rsidP="0095773E">
            <w:pPr>
              <w:rPr>
                <w:sz w:val="18"/>
                <w:szCs w:val="18"/>
              </w:rPr>
            </w:pPr>
            <w:r w:rsidRPr="001F3A6D">
              <w:rPr>
                <w:sz w:val="18"/>
                <w:szCs w:val="18"/>
              </w:rPr>
              <w:t>Roodeplaat Spruit Dept of Agric</w:t>
            </w:r>
          </w:p>
        </w:tc>
        <w:tc>
          <w:tcPr>
            <w:tcW w:w="2410" w:type="dxa"/>
            <w:tcBorders>
              <w:top w:val="single" w:sz="4" w:space="0" w:color="auto"/>
              <w:bottom w:val="single" w:sz="4" w:space="0" w:color="auto"/>
              <w:right w:val="single" w:sz="4" w:space="0" w:color="auto"/>
            </w:tcBorders>
          </w:tcPr>
          <w:p w:rsidR="004C0C41" w:rsidRPr="001F3A6D" w:rsidRDefault="004C0C41" w:rsidP="0095773E">
            <w:pPr>
              <w:jc w:val="center"/>
              <w:rPr>
                <w:sz w:val="18"/>
                <w:szCs w:val="18"/>
              </w:rPr>
            </w:pPr>
            <w:r w:rsidRPr="001F3A6D">
              <w:rPr>
                <w:sz w:val="18"/>
                <w:szCs w:val="18"/>
              </w:rPr>
              <w:t>25°36'6.98"S;   28°22'22.55"E</w:t>
            </w:r>
          </w:p>
        </w:tc>
        <w:tc>
          <w:tcPr>
            <w:tcW w:w="3304" w:type="dxa"/>
            <w:tcBorders>
              <w:top w:val="single" w:sz="4" w:space="0" w:color="auto"/>
              <w:left w:val="single" w:sz="4" w:space="0" w:color="auto"/>
              <w:bottom w:val="single" w:sz="4" w:space="0" w:color="auto"/>
            </w:tcBorders>
            <w:shd w:val="clear" w:color="auto" w:fill="2A723C"/>
          </w:tcPr>
          <w:p w:rsidR="004C0C41" w:rsidRPr="001F3A6D" w:rsidRDefault="004C0C41" w:rsidP="0095773E">
            <w:pPr>
              <w:rPr>
                <w:sz w:val="18"/>
                <w:szCs w:val="18"/>
              </w:rPr>
            </w:pPr>
          </w:p>
        </w:tc>
      </w:tr>
      <w:tr w:rsidR="004C0C41" w:rsidRPr="001F3A6D" w:rsidTr="004E1F7B">
        <w:trPr>
          <w:trHeight w:val="255"/>
        </w:trPr>
        <w:tc>
          <w:tcPr>
            <w:tcW w:w="988" w:type="dxa"/>
          </w:tcPr>
          <w:p w:rsidR="004C0C41" w:rsidRPr="001F3A6D" w:rsidRDefault="004C0C41" w:rsidP="0095773E">
            <w:pPr>
              <w:jc w:val="center"/>
              <w:rPr>
                <w:sz w:val="18"/>
                <w:szCs w:val="18"/>
              </w:rPr>
            </w:pPr>
            <w:r w:rsidRPr="001F3A6D">
              <w:rPr>
                <w:sz w:val="18"/>
                <w:szCs w:val="18"/>
              </w:rPr>
              <w:t>24</w:t>
            </w:r>
          </w:p>
        </w:tc>
        <w:tc>
          <w:tcPr>
            <w:tcW w:w="2409" w:type="dxa"/>
          </w:tcPr>
          <w:p w:rsidR="004C0C41" w:rsidRPr="001F3A6D" w:rsidRDefault="004C0C41" w:rsidP="0095773E">
            <w:pPr>
              <w:rPr>
                <w:sz w:val="18"/>
                <w:szCs w:val="18"/>
              </w:rPr>
            </w:pPr>
            <w:r w:rsidRPr="001F3A6D">
              <w:rPr>
                <w:sz w:val="18"/>
                <w:szCs w:val="18"/>
              </w:rPr>
              <w:t>Upstream from pit</w:t>
            </w:r>
          </w:p>
        </w:tc>
        <w:tc>
          <w:tcPr>
            <w:tcW w:w="2410" w:type="dxa"/>
            <w:tcBorders>
              <w:top w:val="single" w:sz="4" w:space="0" w:color="auto"/>
              <w:bottom w:val="single" w:sz="4" w:space="0" w:color="auto"/>
              <w:right w:val="single" w:sz="4" w:space="0" w:color="auto"/>
            </w:tcBorders>
          </w:tcPr>
          <w:p w:rsidR="004C0C41" w:rsidRPr="001F3A6D" w:rsidRDefault="004C0C41" w:rsidP="0095773E">
            <w:pPr>
              <w:jc w:val="center"/>
              <w:rPr>
                <w:sz w:val="18"/>
                <w:szCs w:val="18"/>
              </w:rPr>
            </w:pPr>
            <w:r w:rsidRPr="001F3A6D">
              <w:rPr>
                <w:sz w:val="18"/>
                <w:szCs w:val="18"/>
              </w:rPr>
              <w:t>25°40'42.19"S; 28°31'6.45"E</w:t>
            </w:r>
          </w:p>
        </w:tc>
        <w:tc>
          <w:tcPr>
            <w:tcW w:w="3304" w:type="dxa"/>
            <w:tcBorders>
              <w:top w:val="single" w:sz="4" w:space="0" w:color="auto"/>
              <w:left w:val="single" w:sz="4" w:space="0" w:color="auto"/>
              <w:bottom w:val="single" w:sz="4" w:space="0" w:color="auto"/>
            </w:tcBorders>
            <w:shd w:val="clear" w:color="auto" w:fill="2A723C"/>
          </w:tcPr>
          <w:p w:rsidR="004C0C41" w:rsidRPr="001F3A6D" w:rsidRDefault="004C0C41" w:rsidP="0095773E">
            <w:pPr>
              <w:rPr>
                <w:sz w:val="18"/>
                <w:szCs w:val="18"/>
              </w:rPr>
            </w:pPr>
          </w:p>
        </w:tc>
      </w:tr>
      <w:tr w:rsidR="004C0C41" w:rsidRPr="001F3A6D" w:rsidTr="004E1F7B">
        <w:trPr>
          <w:trHeight w:val="255"/>
        </w:trPr>
        <w:tc>
          <w:tcPr>
            <w:tcW w:w="988" w:type="dxa"/>
          </w:tcPr>
          <w:p w:rsidR="004C0C41" w:rsidRPr="001F3A6D" w:rsidRDefault="004C0C41" w:rsidP="0095773E">
            <w:pPr>
              <w:jc w:val="center"/>
              <w:rPr>
                <w:sz w:val="18"/>
                <w:szCs w:val="18"/>
              </w:rPr>
            </w:pPr>
            <w:r w:rsidRPr="001F3A6D">
              <w:rPr>
                <w:sz w:val="18"/>
                <w:szCs w:val="18"/>
              </w:rPr>
              <w:t>25</w:t>
            </w:r>
          </w:p>
        </w:tc>
        <w:tc>
          <w:tcPr>
            <w:tcW w:w="2409" w:type="dxa"/>
          </w:tcPr>
          <w:p w:rsidR="004C0C41" w:rsidRPr="001F3A6D" w:rsidRDefault="004C0C41" w:rsidP="0095773E">
            <w:pPr>
              <w:rPr>
                <w:sz w:val="18"/>
                <w:szCs w:val="18"/>
              </w:rPr>
            </w:pPr>
            <w:r w:rsidRPr="001F3A6D">
              <w:rPr>
                <w:sz w:val="18"/>
                <w:szCs w:val="18"/>
              </w:rPr>
              <w:t>No 1 Dam</w:t>
            </w:r>
          </w:p>
        </w:tc>
        <w:tc>
          <w:tcPr>
            <w:tcW w:w="2410" w:type="dxa"/>
            <w:tcBorders>
              <w:top w:val="single" w:sz="4" w:space="0" w:color="auto"/>
              <w:bottom w:val="single" w:sz="4" w:space="0" w:color="auto"/>
              <w:right w:val="single" w:sz="4" w:space="0" w:color="auto"/>
            </w:tcBorders>
          </w:tcPr>
          <w:p w:rsidR="004C0C41" w:rsidRPr="001F3A6D" w:rsidRDefault="004C0C41" w:rsidP="0095773E">
            <w:pPr>
              <w:jc w:val="center"/>
              <w:rPr>
                <w:sz w:val="18"/>
                <w:szCs w:val="18"/>
              </w:rPr>
            </w:pPr>
            <w:r w:rsidRPr="001F3A6D">
              <w:rPr>
                <w:sz w:val="18"/>
                <w:szCs w:val="18"/>
              </w:rPr>
              <w:t>25°47'49.81"S; 28°43'48.79"E</w:t>
            </w:r>
          </w:p>
        </w:tc>
        <w:tc>
          <w:tcPr>
            <w:tcW w:w="3304" w:type="dxa"/>
            <w:tcBorders>
              <w:top w:val="single" w:sz="4" w:space="0" w:color="auto"/>
              <w:left w:val="single" w:sz="4" w:space="0" w:color="auto"/>
              <w:bottom w:val="single" w:sz="4" w:space="0" w:color="auto"/>
            </w:tcBorders>
            <w:shd w:val="clear" w:color="auto" w:fill="2A723C"/>
          </w:tcPr>
          <w:p w:rsidR="004C0C41" w:rsidRPr="001F3A6D" w:rsidRDefault="004C0C41" w:rsidP="0095773E">
            <w:pPr>
              <w:rPr>
                <w:sz w:val="18"/>
                <w:szCs w:val="18"/>
              </w:rPr>
            </w:pPr>
          </w:p>
        </w:tc>
      </w:tr>
      <w:tr w:rsidR="004C0C41" w:rsidRPr="001F3A6D" w:rsidTr="004E1F7B">
        <w:trPr>
          <w:trHeight w:val="255"/>
        </w:trPr>
        <w:tc>
          <w:tcPr>
            <w:tcW w:w="988" w:type="dxa"/>
          </w:tcPr>
          <w:p w:rsidR="004C0C41" w:rsidRPr="001F3A6D" w:rsidRDefault="004C0C41" w:rsidP="0095773E">
            <w:pPr>
              <w:jc w:val="center"/>
              <w:rPr>
                <w:sz w:val="18"/>
                <w:szCs w:val="18"/>
              </w:rPr>
            </w:pPr>
            <w:r w:rsidRPr="001F3A6D">
              <w:rPr>
                <w:sz w:val="18"/>
                <w:szCs w:val="18"/>
              </w:rPr>
              <w:t>26</w:t>
            </w:r>
          </w:p>
        </w:tc>
        <w:tc>
          <w:tcPr>
            <w:tcW w:w="2409" w:type="dxa"/>
          </w:tcPr>
          <w:p w:rsidR="004C0C41" w:rsidRPr="001F3A6D" w:rsidRDefault="004C0C41" w:rsidP="0095773E">
            <w:pPr>
              <w:rPr>
                <w:sz w:val="18"/>
                <w:szCs w:val="18"/>
              </w:rPr>
            </w:pPr>
            <w:r w:rsidRPr="001F3A6D">
              <w:rPr>
                <w:sz w:val="18"/>
                <w:szCs w:val="18"/>
              </w:rPr>
              <w:t>No 2 Dam</w:t>
            </w:r>
          </w:p>
        </w:tc>
        <w:tc>
          <w:tcPr>
            <w:tcW w:w="2410" w:type="dxa"/>
            <w:tcBorders>
              <w:top w:val="single" w:sz="4" w:space="0" w:color="auto"/>
              <w:bottom w:val="single" w:sz="4" w:space="0" w:color="auto"/>
              <w:right w:val="single" w:sz="4" w:space="0" w:color="auto"/>
            </w:tcBorders>
          </w:tcPr>
          <w:p w:rsidR="004C0C41" w:rsidRPr="001F3A6D" w:rsidRDefault="004C0C41" w:rsidP="0095773E">
            <w:pPr>
              <w:jc w:val="center"/>
              <w:rPr>
                <w:sz w:val="18"/>
                <w:szCs w:val="18"/>
              </w:rPr>
            </w:pPr>
            <w:r w:rsidRPr="001F3A6D">
              <w:rPr>
                <w:sz w:val="18"/>
                <w:szCs w:val="18"/>
              </w:rPr>
              <w:t>25°47'16.48"S; 28°45'38.56"E</w:t>
            </w:r>
          </w:p>
        </w:tc>
        <w:tc>
          <w:tcPr>
            <w:tcW w:w="3304" w:type="dxa"/>
            <w:tcBorders>
              <w:top w:val="single" w:sz="4" w:space="0" w:color="auto"/>
              <w:left w:val="single" w:sz="4" w:space="0" w:color="auto"/>
              <w:bottom w:val="single" w:sz="4" w:space="0" w:color="auto"/>
            </w:tcBorders>
            <w:shd w:val="clear" w:color="auto" w:fill="2A723C"/>
          </w:tcPr>
          <w:p w:rsidR="004C0C41" w:rsidRPr="001F3A6D" w:rsidRDefault="004C0C41" w:rsidP="0095773E">
            <w:pPr>
              <w:rPr>
                <w:sz w:val="18"/>
                <w:szCs w:val="18"/>
              </w:rPr>
            </w:pPr>
          </w:p>
        </w:tc>
      </w:tr>
      <w:tr w:rsidR="004C0C41" w:rsidRPr="001F3A6D" w:rsidTr="004E1F7B">
        <w:trPr>
          <w:trHeight w:val="255"/>
        </w:trPr>
        <w:tc>
          <w:tcPr>
            <w:tcW w:w="988" w:type="dxa"/>
          </w:tcPr>
          <w:p w:rsidR="004C0C41" w:rsidRPr="001F3A6D" w:rsidRDefault="004C0C41" w:rsidP="0095773E">
            <w:pPr>
              <w:jc w:val="center"/>
              <w:rPr>
                <w:sz w:val="18"/>
                <w:szCs w:val="18"/>
              </w:rPr>
            </w:pPr>
            <w:r w:rsidRPr="001F3A6D">
              <w:rPr>
                <w:sz w:val="18"/>
                <w:szCs w:val="18"/>
              </w:rPr>
              <w:t>27</w:t>
            </w:r>
          </w:p>
        </w:tc>
        <w:tc>
          <w:tcPr>
            <w:tcW w:w="2409" w:type="dxa"/>
          </w:tcPr>
          <w:p w:rsidR="004C0C41" w:rsidRPr="001F3A6D" w:rsidRDefault="004C0C41" w:rsidP="0095773E">
            <w:pPr>
              <w:rPr>
                <w:sz w:val="18"/>
                <w:szCs w:val="18"/>
              </w:rPr>
            </w:pPr>
            <w:r w:rsidRPr="001F3A6D">
              <w:rPr>
                <w:sz w:val="18"/>
                <w:szCs w:val="18"/>
              </w:rPr>
              <w:t>No 3 Dam</w:t>
            </w:r>
          </w:p>
        </w:tc>
        <w:tc>
          <w:tcPr>
            <w:tcW w:w="2410" w:type="dxa"/>
            <w:tcBorders>
              <w:top w:val="single" w:sz="4" w:space="0" w:color="auto"/>
              <w:bottom w:val="single" w:sz="4" w:space="0" w:color="auto"/>
              <w:right w:val="single" w:sz="4" w:space="0" w:color="auto"/>
            </w:tcBorders>
          </w:tcPr>
          <w:p w:rsidR="004C0C41" w:rsidRPr="001F3A6D" w:rsidRDefault="004C0C41" w:rsidP="0095773E">
            <w:pPr>
              <w:jc w:val="center"/>
              <w:rPr>
                <w:sz w:val="18"/>
                <w:szCs w:val="18"/>
              </w:rPr>
            </w:pPr>
            <w:r w:rsidRPr="001F3A6D">
              <w:rPr>
                <w:sz w:val="18"/>
                <w:szCs w:val="18"/>
              </w:rPr>
              <w:t>25°47'48.95"S; 28°47'5.41"E</w:t>
            </w:r>
          </w:p>
        </w:tc>
        <w:tc>
          <w:tcPr>
            <w:tcW w:w="3304" w:type="dxa"/>
            <w:tcBorders>
              <w:top w:val="single" w:sz="4" w:space="0" w:color="auto"/>
              <w:left w:val="single" w:sz="4" w:space="0" w:color="auto"/>
              <w:bottom w:val="single" w:sz="4" w:space="0" w:color="auto"/>
            </w:tcBorders>
            <w:shd w:val="clear" w:color="auto" w:fill="2A723C"/>
          </w:tcPr>
          <w:p w:rsidR="004C0C41" w:rsidRPr="001F3A6D" w:rsidRDefault="004C0C41" w:rsidP="0095773E">
            <w:pPr>
              <w:rPr>
                <w:sz w:val="18"/>
                <w:szCs w:val="18"/>
              </w:rPr>
            </w:pPr>
          </w:p>
        </w:tc>
      </w:tr>
      <w:tr w:rsidR="004C0C41" w:rsidRPr="001F3A6D" w:rsidTr="004E1F7B">
        <w:trPr>
          <w:trHeight w:val="255"/>
        </w:trPr>
        <w:tc>
          <w:tcPr>
            <w:tcW w:w="988" w:type="dxa"/>
          </w:tcPr>
          <w:p w:rsidR="004C0C41" w:rsidRPr="001F3A6D" w:rsidRDefault="004C0C41" w:rsidP="0095773E">
            <w:pPr>
              <w:jc w:val="center"/>
              <w:rPr>
                <w:sz w:val="18"/>
                <w:szCs w:val="18"/>
              </w:rPr>
            </w:pPr>
            <w:r w:rsidRPr="001F3A6D">
              <w:rPr>
                <w:sz w:val="18"/>
                <w:szCs w:val="18"/>
              </w:rPr>
              <w:t>28</w:t>
            </w:r>
          </w:p>
        </w:tc>
        <w:tc>
          <w:tcPr>
            <w:tcW w:w="2409" w:type="dxa"/>
          </w:tcPr>
          <w:p w:rsidR="004C0C41" w:rsidRPr="001F3A6D" w:rsidRDefault="004C0C41" w:rsidP="0095773E">
            <w:pPr>
              <w:rPr>
                <w:sz w:val="18"/>
                <w:szCs w:val="18"/>
              </w:rPr>
            </w:pPr>
            <w:r w:rsidRPr="001F3A6D">
              <w:rPr>
                <w:sz w:val="18"/>
                <w:szCs w:val="18"/>
              </w:rPr>
              <w:t>No 4 Dam</w:t>
            </w:r>
          </w:p>
        </w:tc>
        <w:tc>
          <w:tcPr>
            <w:tcW w:w="2410" w:type="dxa"/>
            <w:tcBorders>
              <w:top w:val="single" w:sz="4" w:space="0" w:color="auto"/>
              <w:bottom w:val="single" w:sz="4" w:space="0" w:color="auto"/>
              <w:right w:val="single" w:sz="4" w:space="0" w:color="auto"/>
            </w:tcBorders>
          </w:tcPr>
          <w:p w:rsidR="004C0C41" w:rsidRPr="001F3A6D" w:rsidRDefault="004C0C41" w:rsidP="0095773E">
            <w:pPr>
              <w:jc w:val="center"/>
              <w:rPr>
                <w:sz w:val="18"/>
                <w:szCs w:val="18"/>
              </w:rPr>
            </w:pPr>
            <w:r w:rsidRPr="001F3A6D">
              <w:rPr>
                <w:sz w:val="18"/>
                <w:szCs w:val="18"/>
              </w:rPr>
              <w:t>25°47'54.88"S; 28°47'12.15"E</w:t>
            </w:r>
          </w:p>
        </w:tc>
        <w:tc>
          <w:tcPr>
            <w:tcW w:w="3304" w:type="dxa"/>
            <w:tcBorders>
              <w:top w:val="single" w:sz="4" w:space="0" w:color="auto"/>
              <w:left w:val="single" w:sz="4" w:space="0" w:color="auto"/>
              <w:bottom w:val="single" w:sz="4" w:space="0" w:color="auto"/>
            </w:tcBorders>
            <w:shd w:val="clear" w:color="auto" w:fill="2A723C"/>
          </w:tcPr>
          <w:p w:rsidR="004C0C41" w:rsidRPr="001F3A6D" w:rsidRDefault="004C0C41" w:rsidP="0095773E">
            <w:pPr>
              <w:rPr>
                <w:sz w:val="18"/>
                <w:szCs w:val="18"/>
              </w:rPr>
            </w:pPr>
          </w:p>
        </w:tc>
      </w:tr>
      <w:tr w:rsidR="004C0C41" w:rsidRPr="001F3A6D" w:rsidTr="004E1F7B">
        <w:trPr>
          <w:trHeight w:val="255"/>
        </w:trPr>
        <w:tc>
          <w:tcPr>
            <w:tcW w:w="988" w:type="dxa"/>
          </w:tcPr>
          <w:p w:rsidR="004C0C41" w:rsidRPr="001F3A6D" w:rsidRDefault="004C0C41" w:rsidP="0095773E">
            <w:pPr>
              <w:jc w:val="center"/>
              <w:rPr>
                <w:sz w:val="18"/>
                <w:szCs w:val="18"/>
              </w:rPr>
            </w:pPr>
            <w:r w:rsidRPr="001F3A6D">
              <w:rPr>
                <w:sz w:val="18"/>
                <w:szCs w:val="18"/>
              </w:rPr>
              <w:t>29</w:t>
            </w:r>
          </w:p>
        </w:tc>
        <w:tc>
          <w:tcPr>
            <w:tcW w:w="2409" w:type="dxa"/>
          </w:tcPr>
          <w:p w:rsidR="004C0C41" w:rsidRPr="001F3A6D" w:rsidRDefault="004C0C41" w:rsidP="0095773E">
            <w:pPr>
              <w:rPr>
                <w:sz w:val="18"/>
                <w:szCs w:val="18"/>
              </w:rPr>
            </w:pPr>
            <w:r w:rsidRPr="001F3A6D">
              <w:rPr>
                <w:sz w:val="18"/>
                <w:szCs w:val="18"/>
              </w:rPr>
              <w:t>No 5 Dam</w:t>
            </w:r>
          </w:p>
        </w:tc>
        <w:tc>
          <w:tcPr>
            <w:tcW w:w="2410" w:type="dxa"/>
            <w:tcBorders>
              <w:top w:val="single" w:sz="4" w:space="0" w:color="auto"/>
              <w:bottom w:val="single" w:sz="4" w:space="0" w:color="auto"/>
              <w:right w:val="single" w:sz="4" w:space="0" w:color="auto"/>
            </w:tcBorders>
          </w:tcPr>
          <w:p w:rsidR="004C0C41" w:rsidRPr="001F3A6D" w:rsidRDefault="004C0C41" w:rsidP="0095773E">
            <w:pPr>
              <w:jc w:val="center"/>
              <w:rPr>
                <w:sz w:val="18"/>
                <w:szCs w:val="18"/>
              </w:rPr>
            </w:pPr>
            <w:r w:rsidRPr="001F3A6D">
              <w:rPr>
                <w:sz w:val="18"/>
                <w:szCs w:val="18"/>
              </w:rPr>
              <w:t>25°48'39.31"S; 28°49'4.45"E</w:t>
            </w:r>
          </w:p>
        </w:tc>
        <w:tc>
          <w:tcPr>
            <w:tcW w:w="3304" w:type="dxa"/>
            <w:tcBorders>
              <w:top w:val="single" w:sz="4" w:space="0" w:color="auto"/>
              <w:left w:val="single" w:sz="4" w:space="0" w:color="auto"/>
              <w:bottom w:val="single" w:sz="4" w:space="0" w:color="auto"/>
            </w:tcBorders>
            <w:shd w:val="clear" w:color="auto" w:fill="2A723C"/>
          </w:tcPr>
          <w:p w:rsidR="004C0C41" w:rsidRPr="001F3A6D" w:rsidRDefault="004C0C41" w:rsidP="0095773E">
            <w:pPr>
              <w:rPr>
                <w:sz w:val="18"/>
                <w:szCs w:val="18"/>
              </w:rPr>
            </w:pPr>
          </w:p>
        </w:tc>
      </w:tr>
      <w:tr w:rsidR="004C0C41" w:rsidRPr="001F3A6D" w:rsidTr="004E1F7B">
        <w:trPr>
          <w:trHeight w:val="255"/>
        </w:trPr>
        <w:tc>
          <w:tcPr>
            <w:tcW w:w="988" w:type="dxa"/>
          </w:tcPr>
          <w:p w:rsidR="004C0C41" w:rsidRPr="001F3A6D" w:rsidRDefault="004C0C41" w:rsidP="0095773E">
            <w:pPr>
              <w:jc w:val="center"/>
              <w:rPr>
                <w:sz w:val="18"/>
                <w:szCs w:val="18"/>
              </w:rPr>
            </w:pPr>
            <w:r w:rsidRPr="001F3A6D">
              <w:rPr>
                <w:sz w:val="18"/>
                <w:szCs w:val="18"/>
              </w:rPr>
              <w:t>30</w:t>
            </w:r>
          </w:p>
        </w:tc>
        <w:tc>
          <w:tcPr>
            <w:tcW w:w="2409" w:type="dxa"/>
          </w:tcPr>
          <w:p w:rsidR="004C0C41" w:rsidRPr="001F3A6D" w:rsidRDefault="004C0C41" w:rsidP="0095773E">
            <w:pPr>
              <w:rPr>
                <w:sz w:val="18"/>
                <w:szCs w:val="18"/>
              </w:rPr>
            </w:pPr>
            <w:r w:rsidRPr="001F3A6D">
              <w:rPr>
                <w:sz w:val="18"/>
                <w:szCs w:val="18"/>
              </w:rPr>
              <w:t>No 6 Suction point</w:t>
            </w:r>
          </w:p>
        </w:tc>
        <w:tc>
          <w:tcPr>
            <w:tcW w:w="2410" w:type="dxa"/>
            <w:tcBorders>
              <w:top w:val="single" w:sz="4" w:space="0" w:color="auto"/>
              <w:bottom w:val="single" w:sz="4" w:space="0" w:color="auto"/>
              <w:right w:val="single" w:sz="4" w:space="0" w:color="auto"/>
            </w:tcBorders>
          </w:tcPr>
          <w:p w:rsidR="004C0C41" w:rsidRPr="001F3A6D" w:rsidRDefault="004C0C41" w:rsidP="0095773E">
            <w:pPr>
              <w:jc w:val="center"/>
              <w:rPr>
                <w:sz w:val="18"/>
                <w:szCs w:val="18"/>
              </w:rPr>
            </w:pPr>
            <w:r w:rsidRPr="001F3A6D">
              <w:rPr>
                <w:sz w:val="18"/>
                <w:szCs w:val="18"/>
              </w:rPr>
              <w:t>25°48'38.53"S; 28°51'3.40"E</w:t>
            </w:r>
          </w:p>
        </w:tc>
        <w:tc>
          <w:tcPr>
            <w:tcW w:w="3304" w:type="dxa"/>
            <w:tcBorders>
              <w:top w:val="single" w:sz="4" w:space="0" w:color="auto"/>
              <w:left w:val="single" w:sz="4" w:space="0" w:color="auto"/>
              <w:bottom w:val="single" w:sz="4" w:space="0" w:color="auto"/>
            </w:tcBorders>
            <w:shd w:val="clear" w:color="auto" w:fill="2A723C"/>
          </w:tcPr>
          <w:p w:rsidR="004C0C41" w:rsidRPr="001F3A6D" w:rsidRDefault="004C0C41" w:rsidP="0095773E">
            <w:pPr>
              <w:rPr>
                <w:sz w:val="18"/>
                <w:szCs w:val="18"/>
              </w:rPr>
            </w:pPr>
          </w:p>
        </w:tc>
      </w:tr>
      <w:tr w:rsidR="004C0C41" w:rsidRPr="001F3A6D" w:rsidTr="004E1F7B">
        <w:trPr>
          <w:trHeight w:val="255"/>
        </w:trPr>
        <w:tc>
          <w:tcPr>
            <w:tcW w:w="988" w:type="dxa"/>
          </w:tcPr>
          <w:p w:rsidR="004C0C41" w:rsidRPr="001F3A6D" w:rsidRDefault="004C0C41" w:rsidP="0095773E">
            <w:pPr>
              <w:jc w:val="center"/>
              <w:rPr>
                <w:sz w:val="18"/>
                <w:szCs w:val="18"/>
              </w:rPr>
            </w:pPr>
            <w:r w:rsidRPr="001F3A6D">
              <w:rPr>
                <w:sz w:val="18"/>
                <w:szCs w:val="18"/>
              </w:rPr>
              <w:t>31</w:t>
            </w:r>
          </w:p>
        </w:tc>
        <w:tc>
          <w:tcPr>
            <w:tcW w:w="2409" w:type="dxa"/>
          </w:tcPr>
          <w:p w:rsidR="004C0C41" w:rsidRPr="001F3A6D" w:rsidRDefault="004C0C41" w:rsidP="0095773E">
            <w:pPr>
              <w:rPr>
                <w:sz w:val="18"/>
                <w:szCs w:val="18"/>
              </w:rPr>
            </w:pPr>
            <w:r w:rsidRPr="001F3A6D">
              <w:rPr>
                <w:sz w:val="18"/>
                <w:szCs w:val="18"/>
              </w:rPr>
              <w:t>No 7 Wilge River inflow</w:t>
            </w:r>
          </w:p>
        </w:tc>
        <w:tc>
          <w:tcPr>
            <w:tcW w:w="2410" w:type="dxa"/>
            <w:tcBorders>
              <w:top w:val="single" w:sz="4" w:space="0" w:color="auto"/>
              <w:bottom w:val="single" w:sz="4" w:space="0" w:color="auto"/>
              <w:right w:val="single" w:sz="4" w:space="0" w:color="auto"/>
            </w:tcBorders>
          </w:tcPr>
          <w:p w:rsidR="004C0C41" w:rsidRPr="001F3A6D" w:rsidRDefault="004C0C41" w:rsidP="0095773E">
            <w:pPr>
              <w:jc w:val="center"/>
              <w:rPr>
                <w:sz w:val="18"/>
                <w:szCs w:val="18"/>
              </w:rPr>
            </w:pPr>
            <w:r w:rsidRPr="001F3A6D">
              <w:rPr>
                <w:sz w:val="18"/>
                <w:szCs w:val="18"/>
              </w:rPr>
              <w:t>25°48'51.41"S; 28°51'34.28"E</w:t>
            </w:r>
          </w:p>
        </w:tc>
        <w:tc>
          <w:tcPr>
            <w:tcW w:w="3304" w:type="dxa"/>
            <w:tcBorders>
              <w:top w:val="single" w:sz="4" w:space="0" w:color="auto"/>
              <w:left w:val="single" w:sz="4" w:space="0" w:color="auto"/>
              <w:bottom w:val="single" w:sz="4" w:space="0" w:color="auto"/>
            </w:tcBorders>
            <w:shd w:val="clear" w:color="auto" w:fill="2A723C"/>
          </w:tcPr>
          <w:p w:rsidR="004C0C41" w:rsidRPr="001F3A6D" w:rsidRDefault="004C0C41" w:rsidP="0095773E">
            <w:pPr>
              <w:rPr>
                <w:sz w:val="18"/>
                <w:szCs w:val="18"/>
              </w:rPr>
            </w:pPr>
          </w:p>
        </w:tc>
      </w:tr>
      <w:tr w:rsidR="001F3A6D" w:rsidRPr="001F3A6D" w:rsidTr="001F3A6D">
        <w:trPr>
          <w:trHeight w:val="145"/>
        </w:trPr>
        <w:tc>
          <w:tcPr>
            <w:tcW w:w="988" w:type="dxa"/>
            <w:vMerge w:val="restart"/>
          </w:tcPr>
          <w:p w:rsidR="007D3E2C" w:rsidRPr="001F3A6D" w:rsidRDefault="007D3E2C" w:rsidP="0095773E">
            <w:pPr>
              <w:jc w:val="center"/>
              <w:rPr>
                <w:sz w:val="18"/>
                <w:szCs w:val="18"/>
              </w:rPr>
            </w:pPr>
            <w:r w:rsidRPr="001F3A6D">
              <w:rPr>
                <w:sz w:val="18"/>
                <w:szCs w:val="18"/>
              </w:rPr>
              <w:t>32</w:t>
            </w:r>
          </w:p>
        </w:tc>
        <w:tc>
          <w:tcPr>
            <w:tcW w:w="2409" w:type="dxa"/>
            <w:vMerge w:val="restart"/>
          </w:tcPr>
          <w:p w:rsidR="007D3E2C" w:rsidRPr="001F3A6D" w:rsidRDefault="007D3E2C" w:rsidP="0095773E">
            <w:pPr>
              <w:rPr>
                <w:sz w:val="18"/>
                <w:szCs w:val="18"/>
              </w:rPr>
            </w:pPr>
            <w:r w:rsidRPr="001F3A6D">
              <w:rPr>
                <w:sz w:val="18"/>
                <w:szCs w:val="18"/>
              </w:rPr>
              <w:t>No 7 Dam seepage point</w:t>
            </w:r>
          </w:p>
        </w:tc>
        <w:tc>
          <w:tcPr>
            <w:tcW w:w="2410" w:type="dxa"/>
            <w:vMerge w:val="restart"/>
            <w:tcBorders>
              <w:top w:val="single" w:sz="4" w:space="0" w:color="auto"/>
              <w:right w:val="single" w:sz="4" w:space="0" w:color="auto"/>
            </w:tcBorders>
          </w:tcPr>
          <w:p w:rsidR="007D3E2C" w:rsidRPr="001F3A6D" w:rsidRDefault="007D3E2C" w:rsidP="0095773E">
            <w:pPr>
              <w:jc w:val="center"/>
              <w:rPr>
                <w:sz w:val="18"/>
                <w:szCs w:val="18"/>
              </w:rPr>
            </w:pPr>
            <w:r w:rsidRPr="001F3A6D">
              <w:rPr>
                <w:sz w:val="18"/>
                <w:szCs w:val="18"/>
              </w:rPr>
              <w:t>25°39'6.07"S;   28°30'4.44"E</w:t>
            </w:r>
          </w:p>
        </w:tc>
        <w:tc>
          <w:tcPr>
            <w:tcW w:w="3304" w:type="dxa"/>
            <w:tcBorders>
              <w:top w:val="single" w:sz="4" w:space="0" w:color="auto"/>
              <w:left w:val="single" w:sz="4" w:space="0" w:color="auto"/>
              <w:bottom w:val="single" w:sz="4" w:space="0" w:color="auto"/>
            </w:tcBorders>
            <w:shd w:val="clear" w:color="auto" w:fill="FBB131"/>
          </w:tcPr>
          <w:p w:rsidR="007D3E2C" w:rsidRPr="001F3A6D" w:rsidRDefault="007D3E2C" w:rsidP="0095773E">
            <w:pPr>
              <w:rPr>
                <w:sz w:val="18"/>
                <w:szCs w:val="18"/>
              </w:rPr>
            </w:pPr>
            <w:r w:rsidRPr="001F3A6D">
              <w:rPr>
                <w:sz w:val="18"/>
                <w:szCs w:val="18"/>
              </w:rPr>
              <w:t>Aug:  Dissolved oxygen; EC</w:t>
            </w:r>
          </w:p>
        </w:tc>
      </w:tr>
      <w:tr w:rsidR="001F3A6D" w:rsidRPr="001F3A6D" w:rsidTr="001F3A6D">
        <w:trPr>
          <w:trHeight w:val="145"/>
        </w:trPr>
        <w:tc>
          <w:tcPr>
            <w:tcW w:w="988" w:type="dxa"/>
            <w:vMerge/>
          </w:tcPr>
          <w:p w:rsidR="007D3E2C" w:rsidRPr="001F3A6D" w:rsidRDefault="007D3E2C" w:rsidP="0095773E">
            <w:pPr>
              <w:jc w:val="center"/>
              <w:rPr>
                <w:sz w:val="18"/>
                <w:szCs w:val="18"/>
              </w:rPr>
            </w:pPr>
          </w:p>
        </w:tc>
        <w:tc>
          <w:tcPr>
            <w:tcW w:w="2409" w:type="dxa"/>
            <w:vMerge/>
          </w:tcPr>
          <w:p w:rsidR="007D3E2C" w:rsidRPr="001F3A6D" w:rsidRDefault="007D3E2C" w:rsidP="0095773E">
            <w:pPr>
              <w:rPr>
                <w:sz w:val="18"/>
                <w:szCs w:val="18"/>
              </w:rPr>
            </w:pPr>
          </w:p>
        </w:tc>
        <w:tc>
          <w:tcPr>
            <w:tcW w:w="2410" w:type="dxa"/>
            <w:vMerge/>
            <w:tcBorders>
              <w:right w:val="single" w:sz="4" w:space="0" w:color="auto"/>
            </w:tcBorders>
          </w:tcPr>
          <w:p w:rsidR="007D3E2C" w:rsidRPr="001F3A6D" w:rsidRDefault="007D3E2C" w:rsidP="0095773E">
            <w:pPr>
              <w:jc w:val="center"/>
              <w:rPr>
                <w:sz w:val="18"/>
                <w:szCs w:val="18"/>
              </w:rPr>
            </w:pPr>
          </w:p>
        </w:tc>
        <w:tc>
          <w:tcPr>
            <w:tcW w:w="3304" w:type="dxa"/>
            <w:tcBorders>
              <w:top w:val="single" w:sz="4" w:space="0" w:color="auto"/>
              <w:left w:val="single" w:sz="4" w:space="0" w:color="auto"/>
              <w:bottom w:val="single" w:sz="4" w:space="0" w:color="auto"/>
            </w:tcBorders>
            <w:shd w:val="clear" w:color="auto" w:fill="FBB131"/>
          </w:tcPr>
          <w:p w:rsidR="007D3E2C" w:rsidRPr="001F3A6D" w:rsidRDefault="007D3E2C" w:rsidP="0095773E">
            <w:pPr>
              <w:rPr>
                <w:sz w:val="18"/>
                <w:szCs w:val="18"/>
              </w:rPr>
            </w:pPr>
            <w:r w:rsidRPr="001F3A6D">
              <w:rPr>
                <w:sz w:val="18"/>
                <w:szCs w:val="18"/>
              </w:rPr>
              <w:t>Jan:  Dissolved oxygen; EC; Suspended  solids; turbidity</w:t>
            </w:r>
          </w:p>
        </w:tc>
      </w:tr>
      <w:tr w:rsidR="001F3A6D" w:rsidRPr="001F3A6D" w:rsidTr="001F3A6D">
        <w:trPr>
          <w:trHeight w:val="145"/>
        </w:trPr>
        <w:tc>
          <w:tcPr>
            <w:tcW w:w="988" w:type="dxa"/>
            <w:vMerge/>
          </w:tcPr>
          <w:p w:rsidR="007D3E2C" w:rsidRPr="001F3A6D" w:rsidRDefault="007D3E2C" w:rsidP="0095773E">
            <w:pPr>
              <w:jc w:val="center"/>
              <w:rPr>
                <w:sz w:val="18"/>
                <w:szCs w:val="18"/>
              </w:rPr>
            </w:pPr>
          </w:p>
        </w:tc>
        <w:tc>
          <w:tcPr>
            <w:tcW w:w="2409" w:type="dxa"/>
            <w:vMerge/>
          </w:tcPr>
          <w:p w:rsidR="007D3E2C" w:rsidRPr="001F3A6D" w:rsidRDefault="007D3E2C" w:rsidP="0095773E">
            <w:pPr>
              <w:rPr>
                <w:sz w:val="18"/>
                <w:szCs w:val="18"/>
              </w:rPr>
            </w:pPr>
          </w:p>
        </w:tc>
        <w:tc>
          <w:tcPr>
            <w:tcW w:w="2410" w:type="dxa"/>
            <w:vMerge/>
            <w:tcBorders>
              <w:bottom w:val="single" w:sz="4" w:space="0" w:color="auto"/>
              <w:right w:val="single" w:sz="4" w:space="0" w:color="auto"/>
            </w:tcBorders>
          </w:tcPr>
          <w:p w:rsidR="007D3E2C" w:rsidRPr="001F3A6D" w:rsidRDefault="007D3E2C" w:rsidP="0095773E">
            <w:pPr>
              <w:jc w:val="center"/>
              <w:rPr>
                <w:sz w:val="18"/>
                <w:szCs w:val="18"/>
              </w:rPr>
            </w:pPr>
          </w:p>
        </w:tc>
        <w:tc>
          <w:tcPr>
            <w:tcW w:w="3304" w:type="dxa"/>
            <w:tcBorders>
              <w:top w:val="single" w:sz="4" w:space="0" w:color="auto"/>
              <w:left w:val="single" w:sz="4" w:space="0" w:color="auto"/>
              <w:bottom w:val="single" w:sz="4" w:space="0" w:color="auto"/>
            </w:tcBorders>
            <w:shd w:val="clear" w:color="auto" w:fill="FBB131"/>
          </w:tcPr>
          <w:p w:rsidR="007D3E2C" w:rsidRPr="001F3A6D" w:rsidRDefault="007D3E2C" w:rsidP="007D3E2C">
            <w:pPr>
              <w:rPr>
                <w:sz w:val="18"/>
                <w:szCs w:val="18"/>
              </w:rPr>
            </w:pPr>
            <w:r w:rsidRPr="001F3A6D">
              <w:rPr>
                <w:sz w:val="18"/>
                <w:szCs w:val="18"/>
              </w:rPr>
              <w:t>Apr: EC; Suspended  solids;</w:t>
            </w:r>
          </w:p>
        </w:tc>
      </w:tr>
      <w:tr w:rsidR="004C0C41" w:rsidRPr="001F3A6D" w:rsidTr="004E1F7B">
        <w:trPr>
          <w:trHeight w:val="255"/>
        </w:trPr>
        <w:tc>
          <w:tcPr>
            <w:tcW w:w="988" w:type="dxa"/>
          </w:tcPr>
          <w:p w:rsidR="004C0C41" w:rsidRPr="001F3A6D" w:rsidRDefault="004C0C41" w:rsidP="0095773E">
            <w:pPr>
              <w:jc w:val="center"/>
              <w:rPr>
                <w:sz w:val="18"/>
                <w:szCs w:val="18"/>
              </w:rPr>
            </w:pPr>
            <w:r w:rsidRPr="001F3A6D">
              <w:rPr>
                <w:sz w:val="18"/>
                <w:szCs w:val="18"/>
              </w:rPr>
              <w:t>33</w:t>
            </w:r>
          </w:p>
        </w:tc>
        <w:tc>
          <w:tcPr>
            <w:tcW w:w="2409" w:type="dxa"/>
          </w:tcPr>
          <w:p w:rsidR="004C0C41" w:rsidRPr="001F3A6D" w:rsidRDefault="004C0C41" w:rsidP="0095773E">
            <w:pPr>
              <w:rPr>
                <w:sz w:val="18"/>
                <w:szCs w:val="18"/>
              </w:rPr>
            </w:pPr>
            <w:r w:rsidRPr="001F3A6D">
              <w:rPr>
                <w:sz w:val="18"/>
                <w:szCs w:val="18"/>
              </w:rPr>
              <w:t>Magalies Drinking water 1</w:t>
            </w:r>
          </w:p>
        </w:tc>
        <w:tc>
          <w:tcPr>
            <w:tcW w:w="2410" w:type="dxa"/>
            <w:tcBorders>
              <w:top w:val="single" w:sz="4" w:space="0" w:color="auto"/>
              <w:bottom w:val="single" w:sz="4" w:space="0" w:color="auto"/>
              <w:right w:val="single" w:sz="4" w:space="0" w:color="auto"/>
            </w:tcBorders>
            <w:vAlign w:val="bottom"/>
          </w:tcPr>
          <w:p w:rsidR="004C0C41" w:rsidRPr="001F3A6D" w:rsidRDefault="004C0C41" w:rsidP="0095773E">
            <w:pPr>
              <w:jc w:val="center"/>
              <w:rPr>
                <w:sz w:val="18"/>
                <w:szCs w:val="18"/>
              </w:rPr>
            </w:pPr>
            <w:r w:rsidRPr="001F3A6D">
              <w:rPr>
                <w:sz w:val="18"/>
                <w:szCs w:val="18"/>
              </w:rPr>
              <w:t>25°40'29.79"S  28°31'39.02"E</w:t>
            </w:r>
          </w:p>
        </w:tc>
        <w:tc>
          <w:tcPr>
            <w:tcW w:w="3304" w:type="dxa"/>
            <w:tcBorders>
              <w:top w:val="single" w:sz="4" w:space="0" w:color="auto"/>
              <w:left w:val="single" w:sz="4" w:space="0" w:color="auto"/>
              <w:bottom w:val="single" w:sz="4" w:space="0" w:color="auto"/>
            </w:tcBorders>
            <w:shd w:val="clear" w:color="auto" w:fill="2A723C"/>
          </w:tcPr>
          <w:p w:rsidR="004C0C41" w:rsidRPr="001F3A6D" w:rsidRDefault="004C0C41" w:rsidP="0095773E">
            <w:pPr>
              <w:rPr>
                <w:sz w:val="18"/>
                <w:szCs w:val="18"/>
              </w:rPr>
            </w:pPr>
          </w:p>
        </w:tc>
      </w:tr>
      <w:tr w:rsidR="004C0C41" w:rsidRPr="001F3A6D" w:rsidTr="004E1F7B">
        <w:trPr>
          <w:trHeight w:val="255"/>
        </w:trPr>
        <w:tc>
          <w:tcPr>
            <w:tcW w:w="988" w:type="dxa"/>
          </w:tcPr>
          <w:p w:rsidR="004C0C41" w:rsidRPr="001F3A6D" w:rsidRDefault="004C0C41" w:rsidP="0095773E">
            <w:pPr>
              <w:jc w:val="center"/>
              <w:rPr>
                <w:sz w:val="18"/>
                <w:szCs w:val="18"/>
              </w:rPr>
            </w:pPr>
            <w:r w:rsidRPr="001F3A6D">
              <w:rPr>
                <w:sz w:val="18"/>
                <w:szCs w:val="18"/>
              </w:rPr>
              <w:t>34</w:t>
            </w:r>
          </w:p>
        </w:tc>
        <w:tc>
          <w:tcPr>
            <w:tcW w:w="2409" w:type="dxa"/>
          </w:tcPr>
          <w:p w:rsidR="004C0C41" w:rsidRPr="001F3A6D" w:rsidRDefault="004C0C41" w:rsidP="0095773E">
            <w:pPr>
              <w:rPr>
                <w:sz w:val="18"/>
                <w:szCs w:val="18"/>
              </w:rPr>
            </w:pPr>
            <w:r w:rsidRPr="001F3A6D">
              <w:rPr>
                <w:sz w:val="18"/>
                <w:szCs w:val="18"/>
              </w:rPr>
              <w:t>Magalies Drinking water 2</w:t>
            </w:r>
          </w:p>
        </w:tc>
        <w:tc>
          <w:tcPr>
            <w:tcW w:w="2410" w:type="dxa"/>
            <w:tcBorders>
              <w:top w:val="single" w:sz="4" w:space="0" w:color="auto"/>
              <w:bottom w:val="single" w:sz="4" w:space="0" w:color="auto"/>
              <w:right w:val="single" w:sz="4" w:space="0" w:color="auto"/>
            </w:tcBorders>
            <w:vAlign w:val="bottom"/>
          </w:tcPr>
          <w:p w:rsidR="004C0C41" w:rsidRPr="001F3A6D" w:rsidRDefault="004C0C41" w:rsidP="0095773E">
            <w:pPr>
              <w:jc w:val="center"/>
              <w:rPr>
                <w:sz w:val="18"/>
                <w:szCs w:val="18"/>
              </w:rPr>
            </w:pPr>
            <w:r w:rsidRPr="001F3A6D">
              <w:rPr>
                <w:sz w:val="18"/>
                <w:szCs w:val="18"/>
              </w:rPr>
              <w:t xml:space="preserve">25°40'29.09"S  28°31'40.73"E </w:t>
            </w:r>
          </w:p>
        </w:tc>
        <w:tc>
          <w:tcPr>
            <w:tcW w:w="3304" w:type="dxa"/>
            <w:tcBorders>
              <w:top w:val="single" w:sz="4" w:space="0" w:color="auto"/>
              <w:left w:val="single" w:sz="4" w:space="0" w:color="auto"/>
              <w:bottom w:val="single" w:sz="4" w:space="0" w:color="auto"/>
            </w:tcBorders>
            <w:shd w:val="clear" w:color="auto" w:fill="2A723C"/>
          </w:tcPr>
          <w:p w:rsidR="004C0C41" w:rsidRPr="001F3A6D" w:rsidRDefault="004C0C41" w:rsidP="0095773E">
            <w:pPr>
              <w:rPr>
                <w:sz w:val="18"/>
                <w:szCs w:val="18"/>
              </w:rPr>
            </w:pPr>
          </w:p>
        </w:tc>
      </w:tr>
      <w:tr w:rsidR="004C0C41" w:rsidRPr="001F3A6D" w:rsidTr="004E1F7B">
        <w:trPr>
          <w:trHeight w:val="255"/>
        </w:trPr>
        <w:tc>
          <w:tcPr>
            <w:tcW w:w="988" w:type="dxa"/>
          </w:tcPr>
          <w:p w:rsidR="004C0C41" w:rsidRPr="001F3A6D" w:rsidRDefault="004C0C41" w:rsidP="0095773E">
            <w:pPr>
              <w:jc w:val="center"/>
              <w:rPr>
                <w:sz w:val="18"/>
                <w:szCs w:val="18"/>
              </w:rPr>
            </w:pPr>
            <w:r w:rsidRPr="001F3A6D">
              <w:rPr>
                <w:sz w:val="18"/>
                <w:szCs w:val="18"/>
              </w:rPr>
              <w:lastRenderedPageBreak/>
              <w:t>35</w:t>
            </w:r>
          </w:p>
        </w:tc>
        <w:tc>
          <w:tcPr>
            <w:tcW w:w="2409" w:type="dxa"/>
            <w:vAlign w:val="bottom"/>
          </w:tcPr>
          <w:p w:rsidR="004C0C41" w:rsidRPr="001F3A6D" w:rsidRDefault="004C0C41" w:rsidP="0095773E">
            <w:pPr>
              <w:rPr>
                <w:sz w:val="18"/>
                <w:szCs w:val="18"/>
              </w:rPr>
            </w:pPr>
            <w:r w:rsidRPr="001F3A6D">
              <w:rPr>
                <w:sz w:val="18"/>
                <w:szCs w:val="18"/>
              </w:rPr>
              <w:t>CDM Dispensary</w:t>
            </w:r>
          </w:p>
        </w:tc>
        <w:tc>
          <w:tcPr>
            <w:tcW w:w="2410" w:type="dxa"/>
            <w:tcBorders>
              <w:top w:val="single" w:sz="4" w:space="0" w:color="auto"/>
              <w:bottom w:val="single" w:sz="4" w:space="0" w:color="auto"/>
              <w:right w:val="single" w:sz="4" w:space="0" w:color="auto"/>
            </w:tcBorders>
            <w:vAlign w:val="bottom"/>
          </w:tcPr>
          <w:p w:rsidR="004C0C41" w:rsidRPr="001F3A6D" w:rsidRDefault="004C0C41" w:rsidP="0095773E">
            <w:pPr>
              <w:jc w:val="center"/>
              <w:rPr>
                <w:sz w:val="18"/>
                <w:szCs w:val="18"/>
              </w:rPr>
            </w:pPr>
            <w:r w:rsidRPr="001F3A6D">
              <w:rPr>
                <w:sz w:val="18"/>
                <w:szCs w:val="18"/>
              </w:rPr>
              <w:t>25°40'3.51"S    28°30'52.47"E</w:t>
            </w:r>
          </w:p>
        </w:tc>
        <w:tc>
          <w:tcPr>
            <w:tcW w:w="3304" w:type="dxa"/>
            <w:tcBorders>
              <w:top w:val="single" w:sz="4" w:space="0" w:color="auto"/>
              <w:left w:val="single" w:sz="4" w:space="0" w:color="auto"/>
              <w:bottom w:val="single" w:sz="4" w:space="0" w:color="auto"/>
            </w:tcBorders>
            <w:shd w:val="clear" w:color="auto" w:fill="2A723C"/>
          </w:tcPr>
          <w:p w:rsidR="004C0C41" w:rsidRPr="001F3A6D" w:rsidRDefault="004C0C41" w:rsidP="0095773E">
            <w:pPr>
              <w:rPr>
                <w:sz w:val="18"/>
                <w:szCs w:val="18"/>
              </w:rPr>
            </w:pPr>
          </w:p>
        </w:tc>
      </w:tr>
      <w:tr w:rsidR="004C0C41" w:rsidRPr="001F3A6D" w:rsidTr="004E1F7B">
        <w:trPr>
          <w:trHeight w:val="255"/>
        </w:trPr>
        <w:tc>
          <w:tcPr>
            <w:tcW w:w="988" w:type="dxa"/>
          </w:tcPr>
          <w:p w:rsidR="004C0C41" w:rsidRPr="001F3A6D" w:rsidRDefault="004C0C41" w:rsidP="0095773E">
            <w:pPr>
              <w:jc w:val="center"/>
              <w:rPr>
                <w:sz w:val="18"/>
                <w:szCs w:val="18"/>
              </w:rPr>
            </w:pPr>
            <w:r w:rsidRPr="001F3A6D">
              <w:rPr>
                <w:sz w:val="18"/>
                <w:szCs w:val="18"/>
              </w:rPr>
              <w:t>36</w:t>
            </w:r>
          </w:p>
        </w:tc>
        <w:tc>
          <w:tcPr>
            <w:tcW w:w="2409" w:type="dxa"/>
            <w:vAlign w:val="bottom"/>
          </w:tcPr>
          <w:p w:rsidR="004C0C41" w:rsidRPr="001F3A6D" w:rsidRDefault="004C0C41" w:rsidP="0095773E">
            <w:pPr>
              <w:rPr>
                <w:sz w:val="18"/>
                <w:szCs w:val="18"/>
              </w:rPr>
            </w:pPr>
            <w:r w:rsidRPr="001F3A6D">
              <w:rPr>
                <w:sz w:val="18"/>
                <w:szCs w:val="18"/>
              </w:rPr>
              <w:t>Cullinan school</w:t>
            </w:r>
          </w:p>
        </w:tc>
        <w:tc>
          <w:tcPr>
            <w:tcW w:w="2410" w:type="dxa"/>
            <w:tcBorders>
              <w:top w:val="single" w:sz="4" w:space="0" w:color="auto"/>
              <w:bottom w:val="single" w:sz="4" w:space="0" w:color="auto"/>
              <w:right w:val="single" w:sz="4" w:space="0" w:color="auto"/>
            </w:tcBorders>
            <w:vAlign w:val="bottom"/>
          </w:tcPr>
          <w:p w:rsidR="004C0C41" w:rsidRPr="001F3A6D" w:rsidRDefault="004C0C41" w:rsidP="0095773E">
            <w:pPr>
              <w:jc w:val="center"/>
              <w:rPr>
                <w:sz w:val="18"/>
                <w:szCs w:val="18"/>
              </w:rPr>
            </w:pPr>
            <w:r w:rsidRPr="001F3A6D">
              <w:rPr>
                <w:sz w:val="18"/>
                <w:szCs w:val="18"/>
              </w:rPr>
              <w:t>25°40'41.01"S  28°31'24.00"E</w:t>
            </w:r>
          </w:p>
        </w:tc>
        <w:tc>
          <w:tcPr>
            <w:tcW w:w="3304" w:type="dxa"/>
            <w:tcBorders>
              <w:top w:val="single" w:sz="4" w:space="0" w:color="auto"/>
              <w:left w:val="single" w:sz="4" w:space="0" w:color="auto"/>
              <w:bottom w:val="single" w:sz="4" w:space="0" w:color="auto"/>
            </w:tcBorders>
            <w:shd w:val="clear" w:color="auto" w:fill="2A723C"/>
          </w:tcPr>
          <w:p w:rsidR="004C0C41" w:rsidRPr="001F3A6D" w:rsidRDefault="004C0C41" w:rsidP="0095773E">
            <w:pPr>
              <w:rPr>
                <w:sz w:val="18"/>
                <w:szCs w:val="18"/>
              </w:rPr>
            </w:pPr>
          </w:p>
        </w:tc>
      </w:tr>
      <w:tr w:rsidR="004C0C41" w:rsidRPr="001F3A6D" w:rsidTr="004E1F7B">
        <w:trPr>
          <w:trHeight w:val="255"/>
        </w:trPr>
        <w:tc>
          <w:tcPr>
            <w:tcW w:w="988" w:type="dxa"/>
          </w:tcPr>
          <w:p w:rsidR="004C0C41" w:rsidRPr="001F3A6D" w:rsidRDefault="004C0C41" w:rsidP="0095773E">
            <w:pPr>
              <w:jc w:val="center"/>
              <w:rPr>
                <w:sz w:val="18"/>
                <w:szCs w:val="18"/>
              </w:rPr>
            </w:pPr>
            <w:r w:rsidRPr="001F3A6D">
              <w:rPr>
                <w:sz w:val="18"/>
                <w:szCs w:val="18"/>
              </w:rPr>
              <w:t>37</w:t>
            </w:r>
          </w:p>
        </w:tc>
        <w:tc>
          <w:tcPr>
            <w:tcW w:w="2409" w:type="dxa"/>
            <w:vAlign w:val="bottom"/>
          </w:tcPr>
          <w:p w:rsidR="004C0C41" w:rsidRPr="001F3A6D" w:rsidRDefault="004C0C41" w:rsidP="0095773E">
            <w:pPr>
              <w:rPr>
                <w:sz w:val="18"/>
                <w:szCs w:val="18"/>
              </w:rPr>
            </w:pPr>
            <w:r w:rsidRPr="001F3A6D">
              <w:rPr>
                <w:sz w:val="18"/>
                <w:szCs w:val="18"/>
              </w:rPr>
              <w:t>Chokoe school</w:t>
            </w:r>
          </w:p>
        </w:tc>
        <w:tc>
          <w:tcPr>
            <w:tcW w:w="2410" w:type="dxa"/>
            <w:tcBorders>
              <w:top w:val="single" w:sz="4" w:space="0" w:color="auto"/>
              <w:bottom w:val="single" w:sz="4" w:space="0" w:color="auto"/>
              <w:right w:val="single" w:sz="4" w:space="0" w:color="auto"/>
            </w:tcBorders>
            <w:vAlign w:val="bottom"/>
          </w:tcPr>
          <w:p w:rsidR="004C0C41" w:rsidRPr="001F3A6D" w:rsidRDefault="004C0C41" w:rsidP="0095773E">
            <w:pPr>
              <w:jc w:val="center"/>
              <w:rPr>
                <w:sz w:val="18"/>
                <w:szCs w:val="18"/>
              </w:rPr>
            </w:pPr>
            <w:r w:rsidRPr="001F3A6D">
              <w:rPr>
                <w:sz w:val="18"/>
                <w:szCs w:val="18"/>
              </w:rPr>
              <w:t>25°38'49.20"S  28°31'47.12"E</w:t>
            </w:r>
          </w:p>
        </w:tc>
        <w:tc>
          <w:tcPr>
            <w:tcW w:w="3304" w:type="dxa"/>
            <w:tcBorders>
              <w:top w:val="single" w:sz="4" w:space="0" w:color="auto"/>
              <w:left w:val="single" w:sz="4" w:space="0" w:color="auto"/>
              <w:bottom w:val="single" w:sz="4" w:space="0" w:color="auto"/>
            </w:tcBorders>
            <w:shd w:val="clear" w:color="auto" w:fill="2A723C"/>
          </w:tcPr>
          <w:p w:rsidR="004C0C41" w:rsidRPr="001F3A6D" w:rsidRDefault="004C0C41" w:rsidP="0095773E">
            <w:pPr>
              <w:rPr>
                <w:sz w:val="18"/>
                <w:szCs w:val="18"/>
              </w:rPr>
            </w:pPr>
          </w:p>
        </w:tc>
      </w:tr>
      <w:tr w:rsidR="004C0C41" w:rsidRPr="001F3A6D" w:rsidTr="004E1F7B">
        <w:trPr>
          <w:trHeight w:val="255"/>
        </w:trPr>
        <w:tc>
          <w:tcPr>
            <w:tcW w:w="988" w:type="dxa"/>
          </w:tcPr>
          <w:p w:rsidR="004C0C41" w:rsidRPr="001F3A6D" w:rsidRDefault="004C0C41" w:rsidP="0095773E">
            <w:pPr>
              <w:jc w:val="center"/>
              <w:rPr>
                <w:sz w:val="18"/>
                <w:szCs w:val="18"/>
              </w:rPr>
            </w:pPr>
            <w:r w:rsidRPr="001F3A6D">
              <w:rPr>
                <w:sz w:val="18"/>
                <w:szCs w:val="18"/>
              </w:rPr>
              <w:t>38</w:t>
            </w:r>
          </w:p>
        </w:tc>
        <w:tc>
          <w:tcPr>
            <w:tcW w:w="2409" w:type="dxa"/>
            <w:vAlign w:val="bottom"/>
          </w:tcPr>
          <w:p w:rsidR="004C0C41" w:rsidRPr="001F3A6D" w:rsidRDefault="004C0C41" w:rsidP="0095773E">
            <w:pPr>
              <w:rPr>
                <w:sz w:val="18"/>
                <w:szCs w:val="18"/>
              </w:rPr>
            </w:pPr>
            <w:r w:rsidRPr="001F3A6D">
              <w:rPr>
                <w:sz w:val="18"/>
                <w:szCs w:val="18"/>
              </w:rPr>
              <w:t>Cullinan sewerage works</w:t>
            </w:r>
          </w:p>
        </w:tc>
        <w:tc>
          <w:tcPr>
            <w:tcW w:w="2410" w:type="dxa"/>
            <w:tcBorders>
              <w:top w:val="single" w:sz="4" w:space="0" w:color="auto"/>
              <w:bottom w:val="single" w:sz="4" w:space="0" w:color="auto"/>
              <w:right w:val="single" w:sz="4" w:space="0" w:color="auto"/>
            </w:tcBorders>
            <w:vAlign w:val="bottom"/>
          </w:tcPr>
          <w:p w:rsidR="004C0C41" w:rsidRPr="001F3A6D" w:rsidRDefault="004C0C41" w:rsidP="0095773E">
            <w:pPr>
              <w:jc w:val="center"/>
              <w:rPr>
                <w:sz w:val="18"/>
                <w:szCs w:val="18"/>
              </w:rPr>
            </w:pPr>
            <w:r w:rsidRPr="001F3A6D">
              <w:rPr>
                <w:sz w:val="18"/>
                <w:szCs w:val="18"/>
              </w:rPr>
              <w:t>25°40'51.05"S  28°30'38.70"E</w:t>
            </w:r>
          </w:p>
        </w:tc>
        <w:tc>
          <w:tcPr>
            <w:tcW w:w="3304" w:type="dxa"/>
            <w:tcBorders>
              <w:top w:val="single" w:sz="4" w:space="0" w:color="auto"/>
              <w:left w:val="single" w:sz="4" w:space="0" w:color="auto"/>
              <w:bottom w:val="single" w:sz="4" w:space="0" w:color="auto"/>
            </w:tcBorders>
            <w:shd w:val="clear" w:color="auto" w:fill="2A723C"/>
          </w:tcPr>
          <w:p w:rsidR="004C0C41" w:rsidRPr="001F3A6D" w:rsidRDefault="004C0C41" w:rsidP="0095773E">
            <w:pPr>
              <w:rPr>
                <w:sz w:val="18"/>
                <w:szCs w:val="18"/>
              </w:rPr>
            </w:pPr>
          </w:p>
        </w:tc>
      </w:tr>
      <w:tr w:rsidR="004C0C41" w:rsidRPr="001F3A6D" w:rsidTr="004E1F7B">
        <w:trPr>
          <w:trHeight w:val="255"/>
        </w:trPr>
        <w:tc>
          <w:tcPr>
            <w:tcW w:w="988" w:type="dxa"/>
          </w:tcPr>
          <w:p w:rsidR="004C0C41" w:rsidRPr="001F3A6D" w:rsidRDefault="004C0C41" w:rsidP="0095773E">
            <w:pPr>
              <w:jc w:val="center"/>
              <w:rPr>
                <w:sz w:val="18"/>
                <w:szCs w:val="18"/>
              </w:rPr>
            </w:pPr>
            <w:r w:rsidRPr="001F3A6D">
              <w:rPr>
                <w:sz w:val="18"/>
                <w:szCs w:val="18"/>
              </w:rPr>
              <w:t>39</w:t>
            </w:r>
          </w:p>
        </w:tc>
        <w:tc>
          <w:tcPr>
            <w:tcW w:w="2409" w:type="dxa"/>
          </w:tcPr>
          <w:p w:rsidR="004C0C41" w:rsidRPr="001F3A6D" w:rsidRDefault="004C0C41" w:rsidP="0095773E">
            <w:pPr>
              <w:rPr>
                <w:sz w:val="18"/>
                <w:szCs w:val="18"/>
              </w:rPr>
            </w:pPr>
            <w:r w:rsidRPr="001F3A6D">
              <w:rPr>
                <w:sz w:val="18"/>
                <w:szCs w:val="18"/>
              </w:rPr>
              <w:t>Refilwe sewerage works</w:t>
            </w:r>
          </w:p>
        </w:tc>
        <w:tc>
          <w:tcPr>
            <w:tcW w:w="2410" w:type="dxa"/>
            <w:tcBorders>
              <w:top w:val="single" w:sz="4" w:space="0" w:color="auto"/>
              <w:bottom w:val="single" w:sz="4" w:space="0" w:color="auto"/>
              <w:right w:val="single" w:sz="4" w:space="0" w:color="auto"/>
            </w:tcBorders>
            <w:vAlign w:val="bottom"/>
          </w:tcPr>
          <w:p w:rsidR="004C0C41" w:rsidRPr="001F3A6D" w:rsidRDefault="004C0C41" w:rsidP="0095773E">
            <w:pPr>
              <w:jc w:val="center"/>
              <w:rPr>
                <w:sz w:val="18"/>
                <w:szCs w:val="18"/>
              </w:rPr>
            </w:pPr>
            <w:r w:rsidRPr="001F3A6D">
              <w:rPr>
                <w:sz w:val="18"/>
                <w:szCs w:val="18"/>
              </w:rPr>
              <w:t>25°38'57.03"S  28°32'11.36"E</w:t>
            </w:r>
          </w:p>
        </w:tc>
        <w:tc>
          <w:tcPr>
            <w:tcW w:w="3304" w:type="dxa"/>
            <w:tcBorders>
              <w:top w:val="single" w:sz="4" w:space="0" w:color="auto"/>
              <w:left w:val="single" w:sz="4" w:space="0" w:color="auto"/>
              <w:bottom w:val="single" w:sz="4" w:space="0" w:color="auto"/>
            </w:tcBorders>
            <w:shd w:val="clear" w:color="auto" w:fill="2A723C"/>
          </w:tcPr>
          <w:p w:rsidR="004C0C41" w:rsidRPr="001F3A6D" w:rsidRDefault="004C0C41" w:rsidP="0095773E">
            <w:pPr>
              <w:rPr>
                <w:sz w:val="18"/>
                <w:szCs w:val="18"/>
              </w:rPr>
            </w:pPr>
          </w:p>
        </w:tc>
      </w:tr>
    </w:tbl>
    <w:p w:rsidR="006426F4" w:rsidRPr="001F3A6D" w:rsidRDefault="006426F4" w:rsidP="009F7AC9">
      <w:pPr>
        <w:tabs>
          <w:tab w:val="left" w:pos="720"/>
        </w:tabs>
        <w:rPr>
          <w:u w:val="single"/>
        </w:rPr>
      </w:pPr>
    </w:p>
    <w:p w:rsidR="00D7328B" w:rsidRPr="001F3A6D" w:rsidRDefault="00D7328B" w:rsidP="008A31E8">
      <w:pPr>
        <w:pStyle w:val="ListParagraph"/>
        <w:tabs>
          <w:tab w:val="left" w:pos="720"/>
        </w:tabs>
        <w:spacing w:after="0"/>
        <w:ind w:left="0"/>
        <w:rPr>
          <w:u w:val="single"/>
        </w:rPr>
      </w:pPr>
    </w:p>
    <w:p w:rsidR="00903C57" w:rsidRPr="001F3A6D" w:rsidRDefault="00903C57" w:rsidP="0095773E">
      <w:pPr>
        <w:tabs>
          <w:tab w:val="left" w:pos="720"/>
        </w:tabs>
        <w:spacing w:after="0"/>
        <w:rPr>
          <w:u w:val="single"/>
        </w:rPr>
      </w:pPr>
    </w:p>
    <w:p w:rsidR="008A31E8" w:rsidRDefault="008A31E8" w:rsidP="0095773E">
      <w:pPr>
        <w:pStyle w:val="ListParagraph"/>
        <w:spacing w:after="0"/>
        <w:ind w:left="567"/>
        <w:rPr>
          <w:u w:val="single"/>
        </w:rPr>
      </w:pPr>
    </w:p>
    <w:p w:rsidR="00075B86" w:rsidRPr="001F3A6D" w:rsidRDefault="00B82284" w:rsidP="0095773E">
      <w:pPr>
        <w:pStyle w:val="ListParagraph"/>
        <w:spacing w:after="0"/>
        <w:ind w:left="567"/>
        <w:rPr>
          <w:u w:val="single"/>
        </w:rPr>
      </w:pPr>
      <w:r w:rsidRPr="001F3A6D">
        <w:rPr>
          <w:u w:val="single"/>
        </w:rPr>
        <w:t xml:space="preserve">CDM: </w:t>
      </w:r>
      <w:r w:rsidR="00075B86" w:rsidRPr="001F3A6D">
        <w:rPr>
          <w:u w:val="single"/>
        </w:rPr>
        <w:t>Groundwater monitoring</w:t>
      </w:r>
      <w:r w:rsidRPr="001F3A6D">
        <w:rPr>
          <w:u w:val="single"/>
        </w:rPr>
        <w:t xml:space="preserve"> (Quarterly):</w:t>
      </w:r>
    </w:p>
    <w:p w:rsidR="0095773E" w:rsidRPr="001F3A6D" w:rsidRDefault="0095773E" w:rsidP="0095773E">
      <w:pPr>
        <w:pStyle w:val="ListParagraph"/>
        <w:tabs>
          <w:tab w:val="left" w:pos="720"/>
        </w:tabs>
        <w:spacing w:after="0"/>
        <w:ind w:left="993"/>
        <w:rPr>
          <w:u w:val="single"/>
        </w:rPr>
      </w:pPr>
    </w:p>
    <w:p w:rsidR="00AE6223" w:rsidRPr="001F3A6D" w:rsidRDefault="00EB34BB" w:rsidP="0095773E">
      <w:pPr>
        <w:pStyle w:val="Caption"/>
        <w:spacing w:after="0"/>
        <w:ind w:left="567"/>
        <w:rPr>
          <w:b w:val="0"/>
          <w:i/>
          <w:color w:val="auto"/>
        </w:rPr>
      </w:pPr>
      <w:bookmarkStart w:id="41" w:name="_Toc46915928"/>
      <w:r w:rsidRPr="001F3A6D">
        <w:rPr>
          <w:color w:val="auto"/>
        </w:rPr>
        <w:t xml:space="preserve">Table </w:t>
      </w:r>
      <w:r w:rsidR="00EC5528" w:rsidRPr="001F3A6D">
        <w:rPr>
          <w:noProof/>
          <w:color w:val="auto"/>
        </w:rPr>
        <w:fldChar w:fldCharType="begin"/>
      </w:r>
      <w:r w:rsidR="00EC5528" w:rsidRPr="001F3A6D">
        <w:rPr>
          <w:noProof/>
          <w:color w:val="auto"/>
        </w:rPr>
        <w:instrText xml:space="preserve"> SEQ Table \* ARABIC </w:instrText>
      </w:r>
      <w:r w:rsidR="00EC5528" w:rsidRPr="001F3A6D">
        <w:rPr>
          <w:noProof/>
          <w:color w:val="auto"/>
        </w:rPr>
        <w:fldChar w:fldCharType="separate"/>
      </w:r>
      <w:r w:rsidR="006B2EA7">
        <w:rPr>
          <w:noProof/>
          <w:color w:val="auto"/>
        </w:rPr>
        <w:t>17</w:t>
      </w:r>
      <w:r w:rsidR="00EC5528" w:rsidRPr="001F3A6D">
        <w:rPr>
          <w:noProof/>
          <w:color w:val="auto"/>
        </w:rPr>
        <w:fldChar w:fldCharType="end"/>
      </w:r>
      <w:r w:rsidRPr="001F3A6D">
        <w:rPr>
          <w:color w:val="auto"/>
        </w:rPr>
        <w:t xml:space="preserve">: </w:t>
      </w:r>
      <w:r w:rsidRPr="001F3A6D">
        <w:rPr>
          <w:b w:val="0"/>
          <w:i/>
          <w:color w:val="auto"/>
        </w:rPr>
        <w:t>CDM Groundw</w:t>
      </w:r>
      <w:r w:rsidR="009F77AC" w:rsidRPr="001F3A6D">
        <w:rPr>
          <w:b w:val="0"/>
          <w:i/>
          <w:color w:val="auto"/>
        </w:rPr>
        <w:t>ater monitoring points and e</w:t>
      </w:r>
      <w:r w:rsidRPr="001F3A6D">
        <w:rPr>
          <w:b w:val="0"/>
          <w:i/>
          <w:color w:val="auto"/>
        </w:rPr>
        <w:t>xceedances</w:t>
      </w:r>
      <w:bookmarkEnd w:id="41"/>
      <w:r w:rsidRPr="001F3A6D">
        <w:rPr>
          <w:b w:val="0"/>
          <w:i/>
          <w:color w:val="auto"/>
        </w:rPr>
        <w:t xml:space="preserve"> </w:t>
      </w:r>
    </w:p>
    <w:tbl>
      <w:tblPr>
        <w:tblStyle w:val="TableGrid61"/>
        <w:tblpPr w:leftFromText="180" w:rightFromText="180" w:vertAnchor="text" w:horzAnchor="margin" w:tblpXSpec="right" w:tblpY="317"/>
        <w:tblW w:w="9084" w:type="dxa"/>
        <w:tblLayout w:type="fixed"/>
        <w:tblLook w:val="04A0" w:firstRow="1" w:lastRow="0" w:firstColumn="1" w:lastColumn="0" w:noHBand="0" w:noVBand="1"/>
      </w:tblPr>
      <w:tblGrid>
        <w:gridCol w:w="988"/>
        <w:gridCol w:w="2337"/>
        <w:gridCol w:w="2430"/>
        <w:gridCol w:w="3329"/>
      </w:tblGrid>
      <w:tr w:rsidR="00C9571C" w:rsidRPr="001F3A6D" w:rsidTr="008A31E8">
        <w:trPr>
          <w:trHeight w:val="701"/>
          <w:tblHeader/>
        </w:trPr>
        <w:tc>
          <w:tcPr>
            <w:tcW w:w="988" w:type="dxa"/>
            <w:shd w:val="clear" w:color="auto" w:fill="7D817C"/>
          </w:tcPr>
          <w:p w:rsidR="00B66ACE" w:rsidRPr="001F3A6D" w:rsidRDefault="00B66ACE" w:rsidP="00B66ACE">
            <w:pPr>
              <w:jc w:val="center"/>
              <w:rPr>
                <w:b/>
              </w:rPr>
            </w:pPr>
            <w:r w:rsidRPr="001F3A6D">
              <w:rPr>
                <w:b/>
              </w:rPr>
              <w:t>Point No.</w:t>
            </w:r>
          </w:p>
        </w:tc>
        <w:tc>
          <w:tcPr>
            <w:tcW w:w="2337" w:type="dxa"/>
            <w:shd w:val="clear" w:color="auto" w:fill="7D817C"/>
            <w:vAlign w:val="center"/>
          </w:tcPr>
          <w:p w:rsidR="00B66ACE" w:rsidRPr="001F3A6D" w:rsidRDefault="00B66ACE" w:rsidP="00B66ACE">
            <w:pPr>
              <w:jc w:val="center"/>
              <w:rPr>
                <w:b/>
              </w:rPr>
            </w:pPr>
            <w:r w:rsidRPr="001F3A6D">
              <w:rPr>
                <w:b/>
              </w:rPr>
              <w:t>Name</w:t>
            </w:r>
          </w:p>
        </w:tc>
        <w:tc>
          <w:tcPr>
            <w:tcW w:w="2430" w:type="dxa"/>
            <w:shd w:val="clear" w:color="auto" w:fill="7D817C"/>
            <w:vAlign w:val="center"/>
          </w:tcPr>
          <w:p w:rsidR="00B66ACE" w:rsidRPr="001F3A6D" w:rsidRDefault="00B66ACE" w:rsidP="00B66ACE">
            <w:pPr>
              <w:jc w:val="center"/>
              <w:rPr>
                <w:b/>
              </w:rPr>
            </w:pPr>
            <w:r w:rsidRPr="001F3A6D">
              <w:rPr>
                <w:b/>
              </w:rPr>
              <w:t>Location</w:t>
            </w:r>
          </w:p>
        </w:tc>
        <w:tc>
          <w:tcPr>
            <w:tcW w:w="3329" w:type="dxa"/>
            <w:shd w:val="clear" w:color="auto" w:fill="7D817C"/>
            <w:vAlign w:val="center"/>
          </w:tcPr>
          <w:p w:rsidR="00B66ACE" w:rsidRPr="001F3A6D" w:rsidRDefault="00B66ACE" w:rsidP="00B66ACE">
            <w:pPr>
              <w:jc w:val="center"/>
              <w:rPr>
                <w:b/>
              </w:rPr>
            </w:pPr>
            <w:r w:rsidRPr="001F3A6D">
              <w:rPr>
                <w:b/>
              </w:rPr>
              <w:t>Exceedances to standard</w:t>
            </w:r>
          </w:p>
        </w:tc>
      </w:tr>
      <w:tr w:rsidR="00C9571C" w:rsidRPr="001F3A6D" w:rsidTr="008A31E8">
        <w:trPr>
          <w:trHeight w:val="255"/>
        </w:trPr>
        <w:tc>
          <w:tcPr>
            <w:tcW w:w="988" w:type="dxa"/>
          </w:tcPr>
          <w:p w:rsidR="00B66ACE" w:rsidRPr="001F3A6D" w:rsidRDefault="00B66ACE" w:rsidP="00B66ACE">
            <w:pPr>
              <w:jc w:val="center"/>
            </w:pPr>
            <w:r w:rsidRPr="001F3A6D">
              <w:t>1</w:t>
            </w:r>
          </w:p>
        </w:tc>
        <w:tc>
          <w:tcPr>
            <w:tcW w:w="2337" w:type="dxa"/>
          </w:tcPr>
          <w:p w:rsidR="00B66ACE" w:rsidRPr="001F3A6D" w:rsidRDefault="00B66ACE" w:rsidP="00B66ACE">
            <w:r w:rsidRPr="001F3A6D">
              <w:t xml:space="preserve">Nel’ Borehole </w:t>
            </w:r>
          </w:p>
        </w:tc>
        <w:tc>
          <w:tcPr>
            <w:tcW w:w="2430" w:type="dxa"/>
          </w:tcPr>
          <w:p w:rsidR="00B66ACE" w:rsidRPr="001F3A6D" w:rsidRDefault="00B66ACE" w:rsidP="00B66ACE">
            <w:pPr>
              <w:rPr>
                <w:sz w:val="18"/>
                <w:szCs w:val="18"/>
              </w:rPr>
            </w:pPr>
            <w:r w:rsidRPr="001F3A6D">
              <w:rPr>
                <w:sz w:val="18"/>
                <w:szCs w:val="18"/>
              </w:rPr>
              <w:t>25°38'59.34"S; 28°26'32.10"E</w:t>
            </w:r>
          </w:p>
        </w:tc>
        <w:tc>
          <w:tcPr>
            <w:tcW w:w="3329" w:type="dxa"/>
            <w:shd w:val="clear" w:color="auto" w:fill="2A723C"/>
          </w:tcPr>
          <w:p w:rsidR="00B66ACE" w:rsidRPr="001F3A6D" w:rsidRDefault="00B66ACE" w:rsidP="00B66ACE"/>
        </w:tc>
      </w:tr>
      <w:tr w:rsidR="008E74C4" w:rsidRPr="001F3A6D" w:rsidTr="008A31E8">
        <w:trPr>
          <w:trHeight w:val="120"/>
        </w:trPr>
        <w:tc>
          <w:tcPr>
            <w:tcW w:w="988" w:type="dxa"/>
            <w:vMerge w:val="restart"/>
          </w:tcPr>
          <w:p w:rsidR="008E74C4" w:rsidRPr="001F3A6D" w:rsidRDefault="008E74C4" w:rsidP="00B66ACE">
            <w:pPr>
              <w:jc w:val="center"/>
            </w:pPr>
            <w:r w:rsidRPr="001F3A6D">
              <w:t>2</w:t>
            </w:r>
          </w:p>
        </w:tc>
        <w:tc>
          <w:tcPr>
            <w:tcW w:w="2337" w:type="dxa"/>
            <w:vMerge w:val="restart"/>
          </w:tcPr>
          <w:p w:rsidR="008E74C4" w:rsidRPr="001F3A6D" w:rsidRDefault="008E74C4" w:rsidP="00B66ACE">
            <w:r w:rsidRPr="001F3A6D">
              <w:t>Du Toit’s Borehole</w:t>
            </w:r>
          </w:p>
        </w:tc>
        <w:tc>
          <w:tcPr>
            <w:tcW w:w="2430" w:type="dxa"/>
            <w:vMerge w:val="restart"/>
          </w:tcPr>
          <w:p w:rsidR="008E74C4" w:rsidRPr="001F3A6D" w:rsidRDefault="008E74C4" w:rsidP="00B66ACE">
            <w:pPr>
              <w:rPr>
                <w:sz w:val="18"/>
                <w:szCs w:val="18"/>
              </w:rPr>
            </w:pPr>
            <w:r w:rsidRPr="001F3A6D">
              <w:rPr>
                <w:sz w:val="18"/>
                <w:szCs w:val="18"/>
              </w:rPr>
              <w:t>25°38'54.35"S; 28°27'10.73"E</w:t>
            </w:r>
          </w:p>
        </w:tc>
        <w:tc>
          <w:tcPr>
            <w:tcW w:w="3329" w:type="dxa"/>
            <w:shd w:val="clear" w:color="auto" w:fill="FBB131"/>
          </w:tcPr>
          <w:p w:rsidR="008E74C4" w:rsidRPr="001F3A6D" w:rsidRDefault="008E74C4" w:rsidP="00B66ACE">
            <w:r w:rsidRPr="001F3A6D">
              <w:t>Q1:  EC</w:t>
            </w:r>
          </w:p>
        </w:tc>
      </w:tr>
      <w:tr w:rsidR="008E74C4" w:rsidRPr="001F3A6D" w:rsidTr="008A31E8">
        <w:trPr>
          <w:trHeight w:val="120"/>
        </w:trPr>
        <w:tc>
          <w:tcPr>
            <w:tcW w:w="988" w:type="dxa"/>
            <w:vMerge/>
          </w:tcPr>
          <w:p w:rsidR="008E74C4" w:rsidRPr="001F3A6D" w:rsidRDefault="008E74C4" w:rsidP="00B66ACE">
            <w:pPr>
              <w:jc w:val="center"/>
            </w:pPr>
          </w:p>
        </w:tc>
        <w:tc>
          <w:tcPr>
            <w:tcW w:w="2337" w:type="dxa"/>
            <w:vMerge/>
          </w:tcPr>
          <w:p w:rsidR="008E74C4" w:rsidRPr="001F3A6D" w:rsidRDefault="008E74C4" w:rsidP="00B66ACE"/>
        </w:tc>
        <w:tc>
          <w:tcPr>
            <w:tcW w:w="2430" w:type="dxa"/>
            <w:vMerge/>
          </w:tcPr>
          <w:p w:rsidR="008E74C4" w:rsidRPr="001F3A6D" w:rsidRDefault="008E74C4" w:rsidP="00B66ACE">
            <w:pPr>
              <w:rPr>
                <w:sz w:val="18"/>
                <w:szCs w:val="18"/>
              </w:rPr>
            </w:pPr>
          </w:p>
        </w:tc>
        <w:tc>
          <w:tcPr>
            <w:tcW w:w="3329" w:type="dxa"/>
            <w:shd w:val="clear" w:color="auto" w:fill="FBB131"/>
          </w:tcPr>
          <w:p w:rsidR="008E74C4" w:rsidRPr="001F3A6D" w:rsidRDefault="008E74C4" w:rsidP="00B66ACE">
            <w:r w:rsidRPr="001F3A6D">
              <w:t>Q4: EC</w:t>
            </w:r>
          </w:p>
        </w:tc>
      </w:tr>
      <w:tr w:rsidR="00C9571C" w:rsidRPr="001F3A6D" w:rsidTr="008A31E8">
        <w:trPr>
          <w:trHeight w:val="255"/>
        </w:trPr>
        <w:tc>
          <w:tcPr>
            <w:tcW w:w="988" w:type="dxa"/>
          </w:tcPr>
          <w:p w:rsidR="00B66ACE" w:rsidRPr="001F3A6D" w:rsidRDefault="00B66ACE" w:rsidP="00B66ACE">
            <w:pPr>
              <w:jc w:val="center"/>
            </w:pPr>
            <w:r w:rsidRPr="001F3A6D">
              <w:t>3</w:t>
            </w:r>
          </w:p>
        </w:tc>
        <w:tc>
          <w:tcPr>
            <w:tcW w:w="2337" w:type="dxa"/>
          </w:tcPr>
          <w:p w:rsidR="00B66ACE" w:rsidRPr="001F3A6D" w:rsidRDefault="00B66ACE" w:rsidP="00B66ACE">
            <w:r w:rsidRPr="001F3A6D">
              <w:t>PM 7</w:t>
            </w:r>
          </w:p>
        </w:tc>
        <w:tc>
          <w:tcPr>
            <w:tcW w:w="2430" w:type="dxa"/>
          </w:tcPr>
          <w:p w:rsidR="00B66ACE" w:rsidRPr="001F3A6D" w:rsidRDefault="00B66ACE" w:rsidP="00B66ACE">
            <w:pPr>
              <w:rPr>
                <w:sz w:val="18"/>
                <w:szCs w:val="18"/>
              </w:rPr>
            </w:pPr>
            <w:r w:rsidRPr="001F3A6D">
              <w:rPr>
                <w:sz w:val="18"/>
                <w:szCs w:val="18"/>
              </w:rPr>
              <w:t>25°39'6.84"S;   28°27'39.19"E</w:t>
            </w:r>
          </w:p>
        </w:tc>
        <w:tc>
          <w:tcPr>
            <w:tcW w:w="3329" w:type="dxa"/>
            <w:shd w:val="clear" w:color="auto" w:fill="2A723C"/>
          </w:tcPr>
          <w:p w:rsidR="00B66ACE" w:rsidRPr="001F3A6D" w:rsidRDefault="00B66ACE" w:rsidP="00B66ACE"/>
        </w:tc>
      </w:tr>
      <w:tr w:rsidR="00C9571C" w:rsidRPr="001F3A6D" w:rsidTr="008A31E8">
        <w:trPr>
          <w:trHeight w:val="244"/>
        </w:trPr>
        <w:tc>
          <w:tcPr>
            <w:tcW w:w="988" w:type="dxa"/>
          </w:tcPr>
          <w:p w:rsidR="00B66ACE" w:rsidRPr="001F3A6D" w:rsidRDefault="00B66ACE" w:rsidP="00B66ACE">
            <w:pPr>
              <w:jc w:val="center"/>
            </w:pPr>
            <w:r w:rsidRPr="001F3A6D">
              <w:t>4</w:t>
            </w:r>
          </w:p>
        </w:tc>
        <w:tc>
          <w:tcPr>
            <w:tcW w:w="2337" w:type="dxa"/>
          </w:tcPr>
          <w:p w:rsidR="00B66ACE" w:rsidRPr="001F3A6D" w:rsidRDefault="00B66ACE" w:rsidP="00B66ACE">
            <w:r w:rsidRPr="001F3A6D">
              <w:t>PM 4</w:t>
            </w:r>
          </w:p>
        </w:tc>
        <w:tc>
          <w:tcPr>
            <w:tcW w:w="2430" w:type="dxa"/>
          </w:tcPr>
          <w:p w:rsidR="00B66ACE" w:rsidRPr="001F3A6D" w:rsidRDefault="00B66ACE" w:rsidP="00B66ACE">
            <w:pPr>
              <w:rPr>
                <w:sz w:val="18"/>
                <w:szCs w:val="18"/>
              </w:rPr>
            </w:pPr>
            <w:r w:rsidRPr="001F3A6D">
              <w:rPr>
                <w:sz w:val="18"/>
                <w:szCs w:val="18"/>
              </w:rPr>
              <w:t>25°39'16.98"S; 28°28'22.43"E</w:t>
            </w:r>
          </w:p>
        </w:tc>
        <w:tc>
          <w:tcPr>
            <w:tcW w:w="3329" w:type="dxa"/>
            <w:shd w:val="clear" w:color="auto" w:fill="2A723C"/>
          </w:tcPr>
          <w:p w:rsidR="00B66ACE" w:rsidRPr="001F3A6D" w:rsidRDefault="00B66ACE" w:rsidP="00B66ACE"/>
        </w:tc>
      </w:tr>
      <w:tr w:rsidR="00C9571C" w:rsidRPr="001F3A6D" w:rsidTr="008A31E8">
        <w:trPr>
          <w:trHeight w:val="255"/>
        </w:trPr>
        <w:tc>
          <w:tcPr>
            <w:tcW w:w="988" w:type="dxa"/>
          </w:tcPr>
          <w:p w:rsidR="00B66ACE" w:rsidRPr="001F3A6D" w:rsidRDefault="00B66ACE" w:rsidP="00B66ACE">
            <w:pPr>
              <w:jc w:val="center"/>
            </w:pPr>
            <w:r w:rsidRPr="001F3A6D">
              <w:t>5</w:t>
            </w:r>
          </w:p>
        </w:tc>
        <w:tc>
          <w:tcPr>
            <w:tcW w:w="2337" w:type="dxa"/>
          </w:tcPr>
          <w:p w:rsidR="00B66ACE" w:rsidRPr="001F3A6D" w:rsidRDefault="00B66ACE" w:rsidP="00B66ACE">
            <w:r w:rsidRPr="001F3A6D">
              <w:t>PM 6</w:t>
            </w:r>
          </w:p>
        </w:tc>
        <w:tc>
          <w:tcPr>
            <w:tcW w:w="2430" w:type="dxa"/>
            <w:tcBorders>
              <w:bottom w:val="single" w:sz="4" w:space="0" w:color="auto"/>
            </w:tcBorders>
          </w:tcPr>
          <w:p w:rsidR="00B66ACE" w:rsidRPr="001F3A6D" w:rsidRDefault="00B66ACE" w:rsidP="00B66ACE">
            <w:pPr>
              <w:rPr>
                <w:sz w:val="18"/>
                <w:szCs w:val="18"/>
              </w:rPr>
            </w:pPr>
            <w:r w:rsidRPr="001F3A6D">
              <w:rPr>
                <w:sz w:val="18"/>
                <w:szCs w:val="18"/>
              </w:rPr>
              <w:t>25°39'12.19"S;   28°29'36.62"</w:t>
            </w:r>
          </w:p>
        </w:tc>
        <w:tc>
          <w:tcPr>
            <w:tcW w:w="3329" w:type="dxa"/>
            <w:tcBorders>
              <w:bottom w:val="single" w:sz="4" w:space="0" w:color="auto"/>
            </w:tcBorders>
            <w:shd w:val="clear" w:color="auto" w:fill="2A723C"/>
          </w:tcPr>
          <w:p w:rsidR="00B66ACE" w:rsidRPr="001F3A6D" w:rsidRDefault="00B66ACE" w:rsidP="00B66ACE"/>
        </w:tc>
      </w:tr>
      <w:tr w:rsidR="00C9571C" w:rsidRPr="001F3A6D" w:rsidTr="008A31E8">
        <w:trPr>
          <w:trHeight w:val="255"/>
        </w:trPr>
        <w:tc>
          <w:tcPr>
            <w:tcW w:w="988" w:type="dxa"/>
          </w:tcPr>
          <w:p w:rsidR="00B66ACE" w:rsidRPr="001F3A6D" w:rsidRDefault="00B66ACE" w:rsidP="00B66ACE">
            <w:pPr>
              <w:jc w:val="center"/>
            </w:pPr>
            <w:r w:rsidRPr="001F3A6D">
              <w:t>6</w:t>
            </w:r>
          </w:p>
        </w:tc>
        <w:tc>
          <w:tcPr>
            <w:tcW w:w="2337" w:type="dxa"/>
          </w:tcPr>
          <w:p w:rsidR="00B66ACE" w:rsidRPr="001F3A6D" w:rsidRDefault="00B66ACE" w:rsidP="00B66ACE">
            <w:r w:rsidRPr="001F3A6D">
              <w:t>PM 1</w:t>
            </w:r>
          </w:p>
        </w:tc>
        <w:tc>
          <w:tcPr>
            <w:tcW w:w="2430" w:type="dxa"/>
            <w:tcBorders>
              <w:right w:val="single" w:sz="4" w:space="0" w:color="auto"/>
            </w:tcBorders>
          </w:tcPr>
          <w:p w:rsidR="00B66ACE" w:rsidRPr="001F3A6D" w:rsidRDefault="00B66ACE" w:rsidP="00B66ACE">
            <w:pPr>
              <w:rPr>
                <w:sz w:val="18"/>
                <w:szCs w:val="18"/>
              </w:rPr>
            </w:pPr>
            <w:r w:rsidRPr="001F3A6D">
              <w:rPr>
                <w:sz w:val="18"/>
                <w:szCs w:val="18"/>
              </w:rPr>
              <w:t>25°39'6.05"S;   28°30'5.03"E</w:t>
            </w:r>
          </w:p>
        </w:tc>
        <w:tc>
          <w:tcPr>
            <w:tcW w:w="3329" w:type="dxa"/>
            <w:tcBorders>
              <w:left w:val="single" w:sz="4" w:space="0" w:color="auto"/>
            </w:tcBorders>
            <w:shd w:val="clear" w:color="auto" w:fill="FBB131"/>
          </w:tcPr>
          <w:p w:rsidR="00B66ACE" w:rsidRPr="001F3A6D" w:rsidRDefault="008E74C4" w:rsidP="00B66ACE">
            <w:r w:rsidRPr="001F3A6D">
              <w:t>Q2:EC</w:t>
            </w:r>
          </w:p>
        </w:tc>
      </w:tr>
      <w:tr w:rsidR="001F3A6D" w:rsidRPr="001F3A6D" w:rsidTr="008A31E8">
        <w:trPr>
          <w:trHeight w:val="66"/>
        </w:trPr>
        <w:tc>
          <w:tcPr>
            <w:tcW w:w="988" w:type="dxa"/>
            <w:vMerge w:val="restart"/>
          </w:tcPr>
          <w:p w:rsidR="008E74C4" w:rsidRPr="001F3A6D" w:rsidRDefault="008E74C4" w:rsidP="00B66ACE">
            <w:pPr>
              <w:jc w:val="center"/>
            </w:pPr>
            <w:r w:rsidRPr="001F3A6D">
              <w:t>7</w:t>
            </w:r>
          </w:p>
        </w:tc>
        <w:tc>
          <w:tcPr>
            <w:tcW w:w="2337" w:type="dxa"/>
            <w:vMerge w:val="restart"/>
          </w:tcPr>
          <w:p w:rsidR="008E74C4" w:rsidRPr="001F3A6D" w:rsidRDefault="008E74C4" w:rsidP="00B66ACE">
            <w:r w:rsidRPr="001F3A6D">
              <w:t>Lapa Borehole</w:t>
            </w:r>
          </w:p>
        </w:tc>
        <w:tc>
          <w:tcPr>
            <w:tcW w:w="2430" w:type="dxa"/>
            <w:vMerge w:val="restart"/>
            <w:tcBorders>
              <w:right w:val="single" w:sz="4" w:space="0" w:color="auto"/>
            </w:tcBorders>
          </w:tcPr>
          <w:p w:rsidR="008E74C4" w:rsidRPr="001F3A6D" w:rsidRDefault="008E74C4" w:rsidP="00B66ACE">
            <w:pPr>
              <w:rPr>
                <w:sz w:val="18"/>
                <w:szCs w:val="18"/>
              </w:rPr>
            </w:pPr>
            <w:r w:rsidRPr="001F3A6D">
              <w:rPr>
                <w:sz w:val="18"/>
                <w:szCs w:val="18"/>
              </w:rPr>
              <w:t>25°40'11.47"S;  28°28'25.66"E</w:t>
            </w:r>
          </w:p>
        </w:tc>
        <w:tc>
          <w:tcPr>
            <w:tcW w:w="3329" w:type="dxa"/>
            <w:tcBorders>
              <w:left w:val="single" w:sz="4" w:space="0" w:color="auto"/>
            </w:tcBorders>
            <w:shd w:val="clear" w:color="auto" w:fill="FBB131"/>
          </w:tcPr>
          <w:p w:rsidR="008E74C4" w:rsidRPr="001F3A6D" w:rsidRDefault="008E74C4" w:rsidP="008E74C4">
            <w:r w:rsidRPr="001F3A6D">
              <w:t>Q1: EC</w:t>
            </w:r>
          </w:p>
        </w:tc>
      </w:tr>
      <w:tr w:rsidR="001F3A6D" w:rsidRPr="001F3A6D" w:rsidTr="008A31E8">
        <w:trPr>
          <w:trHeight w:val="63"/>
        </w:trPr>
        <w:tc>
          <w:tcPr>
            <w:tcW w:w="988" w:type="dxa"/>
            <w:vMerge/>
          </w:tcPr>
          <w:p w:rsidR="008E74C4" w:rsidRPr="001F3A6D" w:rsidRDefault="008E74C4" w:rsidP="00B66ACE">
            <w:pPr>
              <w:jc w:val="center"/>
            </w:pPr>
          </w:p>
        </w:tc>
        <w:tc>
          <w:tcPr>
            <w:tcW w:w="2337" w:type="dxa"/>
            <w:vMerge/>
          </w:tcPr>
          <w:p w:rsidR="008E74C4" w:rsidRPr="001F3A6D" w:rsidRDefault="008E74C4" w:rsidP="00B66ACE"/>
        </w:tc>
        <w:tc>
          <w:tcPr>
            <w:tcW w:w="2430" w:type="dxa"/>
            <w:vMerge/>
            <w:tcBorders>
              <w:right w:val="single" w:sz="4" w:space="0" w:color="auto"/>
            </w:tcBorders>
          </w:tcPr>
          <w:p w:rsidR="008E74C4" w:rsidRPr="001F3A6D" w:rsidRDefault="008E74C4" w:rsidP="00B66ACE">
            <w:pPr>
              <w:rPr>
                <w:sz w:val="18"/>
                <w:szCs w:val="18"/>
              </w:rPr>
            </w:pPr>
          </w:p>
        </w:tc>
        <w:tc>
          <w:tcPr>
            <w:tcW w:w="3329" w:type="dxa"/>
            <w:tcBorders>
              <w:left w:val="single" w:sz="4" w:space="0" w:color="auto"/>
            </w:tcBorders>
            <w:shd w:val="clear" w:color="auto" w:fill="FBB131"/>
          </w:tcPr>
          <w:p w:rsidR="008E74C4" w:rsidRPr="001F3A6D" w:rsidRDefault="008E74C4" w:rsidP="008E74C4">
            <w:r w:rsidRPr="001F3A6D">
              <w:t>Q2: EC</w:t>
            </w:r>
          </w:p>
        </w:tc>
      </w:tr>
      <w:tr w:rsidR="001F3A6D" w:rsidRPr="001F3A6D" w:rsidTr="008A31E8">
        <w:trPr>
          <w:trHeight w:val="63"/>
        </w:trPr>
        <w:tc>
          <w:tcPr>
            <w:tcW w:w="988" w:type="dxa"/>
            <w:vMerge/>
          </w:tcPr>
          <w:p w:rsidR="008E74C4" w:rsidRPr="001F3A6D" w:rsidRDefault="008E74C4" w:rsidP="00B66ACE">
            <w:pPr>
              <w:jc w:val="center"/>
            </w:pPr>
          </w:p>
        </w:tc>
        <w:tc>
          <w:tcPr>
            <w:tcW w:w="2337" w:type="dxa"/>
            <w:vMerge/>
          </w:tcPr>
          <w:p w:rsidR="008E74C4" w:rsidRPr="001F3A6D" w:rsidRDefault="008E74C4" w:rsidP="00B66ACE"/>
        </w:tc>
        <w:tc>
          <w:tcPr>
            <w:tcW w:w="2430" w:type="dxa"/>
            <w:vMerge/>
            <w:tcBorders>
              <w:right w:val="single" w:sz="4" w:space="0" w:color="auto"/>
            </w:tcBorders>
          </w:tcPr>
          <w:p w:rsidR="008E74C4" w:rsidRPr="001F3A6D" w:rsidRDefault="008E74C4" w:rsidP="00B66ACE">
            <w:pPr>
              <w:rPr>
                <w:sz w:val="18"/>
                <w:szCs w:val="18"/>
              </w:rPr>
            </w:pPr>
          </w:p>
        </w:tc>
        <w:tc>
          <w:tcPr>
            <w:tcW w:w="3329" w:type="dxa"/>
            <w:tcBorders>
              <w:left w:val="single" w:sz="4" w:space="0" w:color="auto"/>
            </w:tcBorders>
            <w:shd w:val="clear" w:color="auto" w:fill="FBB131"/>
          </w:tcPr>
          <w:p w:rsidR="008E74C4" w:rsidRPr="001F3A6D" w:rsidRDefault="008E74C4" w:rsidP="008E74C4">
            <w:r w:rsidRPr="001F3A6D">
              <w:t>Q3:EC</w:t>
            </w:r>
          </w:p>
        </w:tc>
      </w:tr>
      <w:tr w:rsidR="001F3A6D" w:rsidRPr="001F3A6D" w:rsidTr="008A31E8">
        <w:trPr>
          <w:trHeight w:val="63"/>
        </w:trPr>
        <w:tc>
          <w:tcPr>
            <w:tcW w:w="988" w:type="dxa"/>
            <w:vMerge/>
          </w:tcPr>
          <w:p w:rsidR="008E74C4" w:rsidRPr="001F3A6D" w:rsidRDefault="008E74C4" w:rsidP="00B66ACE">
            <w:pPr>
              <w:jc w:val="center"/>
            </w:pPr>
          </w:p>
        </w:tc>
        <w:tc>
          <w:tcPr>
            <w:tcW w:w="2337" w:type="dxa"/>
            <w:vMerge/>
          </w:tcPr>
          <w:p w:rsidR="008E74C4" w:rsidRPr="001F3A6D" w:rsidRDefault="008E74C4" w:rsidP="00B66ACE"/>
        </w:tc>
        <w:tc>
          <w:tcPr>
            <w:tcW w:w="2430" w:type="dxa"/>
            <w:vMerge/>
            <w:tcBorders>
              <w:right w:val="single" w:sz="4" w:space="0" w:color="auto"/>
            </w:tcBorders>
          </w:tcPr>
          <w:p w:rsidR="008E74C4" w:rsidRPr="001F3A6D" w:rsidRDefault="008E74C4" w:rsidP="00B66ACE">
            <w:pPr>
              <w:rPr>
                <w:sz w:val="18"/>
                <w:szCs w:val="18"/>
              </w:rPr>
            </w:pPr>
          </w:p>
        </w:tc>
        <w:tc>
          <w:tcPr>
            <w:tcW w:w="3329" w:type="dxa"/>
            <w:tcBorders>
              <w:left w:val="single" w:sz="4" w:space="0" w:color="auto"/>
            </w:tcBorders>
            <w:shd w:val="clear" w:color="auto" w:fill="FBB131"/>
          </w:tcPr>
          <w:p w:rsidR="008E74C4" w:rsidRPr="001F3A6D" w:rsidRDefault="008E74C4" w:rsidP="008E74C4">
            <w:r w:rsidRPr="001F3A6D">
              <w:t>Q4: EC</w:t>
            </w:r>
          </w:p>
        </w:tc>
      </w:tr>
      <w:tr w:rsidR="00C9571C" w:rsidRPr="001F3A6D" w:rsidTr="008A31E8">
        <w:trPr>
          <w:trHeight w:val="255"/>
        </w:trPr>
        <w:tc>
          <w:tcPr>
            <w:tcW w:w="988" w:type="dxa"/>
          </w:tcPr>
          <w:p w:rsidR="00B66ACE" w:rsidRPr="001F3A6D" w:rsidRDefault="00B66ACE" w:rsidP="00B66ACE">
            <w:pPr>
              <w:jc w:val="center"/>
            </w:pPr>
            <w:r w:rsidRPr="001F3A6D">
              <w:t>8</w:t>
            </w:r>
          </w:p>
        </w:tc>
        <w:tc>
          <w:tcPr>
            <w:tcW w:w="2337" w:type="dxa"/>
          </w:tcPr>
          <w:p w:rsidR="00B66ACE" w:rsidRPr="001F3A6D" w:rsidRDefault="00B66ACE" w:rsidP="00B66ACE">
            <w:r w:rsidRPr="001F3A6D">
              <w:t>Vorster’s Borehole</w:t>
            </w:r>
          </w:p>
        </w:tc>
        <w:tc>
          <w:tcPr>
            <w:tcW w:w="2430" w:type="dxa"/>
            <w:tcBorders>
              <w:right w:val="single" w:sz="4" w:space="0" w:color="auto"/>
            </w:tcBorders>
          </w:tcPr>
          <w:p w:rsidR="00B66ACE" w:rsidRPr="001F3A6D" w:rsidRDefault="00B66ACE" w:rsidP="00B66ACE">
            <w:pPr>
              <w:rPr>
                <w:sz w:val="18"/>
                <w:szCs w:val="18"/>
              </w:rPr>
            </w:pPr>
            <w:r w:rsidRPr="001F3A6D">
              <w:rPr>
                <w:sz w:val="18"/>
                <w:szCs w:val="18"/>
              </w:rPr>
              <w:t>25°40'38.12"S;  28°28'30.95"E</w:t>
            </w:r>
          </w:p>
        </w:tc>
        <w:tc>
          <w:tcPr>
            <w:tcW w:w="3329" w:type="dxa"/>
            <w:tcBorders>
              <w:left w:val="single" w:sz="4" w:space="0" w:color="auto"/>
            </w:tcBorders>
            <w:shd w:val="clear" w:color="auto" w:fill="2A723C"/>
          </w:tcPr>
          <w:p w:rsidR="00B66ACE" w:rsidRPr="001F3A6D" w:rsidRDefault="00B66ACE" w:rsidP="00B66ACE"/>
        </w:tc>
      </w:tr>
      <w:tr w:rsidR="00C9571C" w:rsidRPr="001F3A6D" w:rsidTr="008A31E8">
        <w:trPr>
          <w:trHeight w:val="255"/>
        </w:trPr>
        <w:tc>
          <w:tcPr>
            <w:tcW w:w="988" w:type="dxa"/>
          </w:tcPr>
          <w:p w:rsidR="00B66ACE" w:rsidRPr="001F3A6D" w:rsidRDefault="00B66ACE" w:rsidP="00B66ACE">
            <w:pPr>
              <w:jc w:val="center"/>
            </w:pPr>
            <w:r w:rsidRPr="001F3A6D">
              <w:t>9</w:t>
            </w:r>
          </w:p>
        </w:tc>
        <w:tc>
          <w:tcPr>
            <w:tcW w:w="2337" w:type="dxa"/>
          </w:tcPr>
          <w:p w:rsidR="00B66ACE" w:rsidRPr="001F3A6D" w:rsidRDefault="00B66ACE" w:rsidP="00B66ACE">
            <w:r w:rsidRPr="001F3A6D">
              <w:t>KL 19 C</w:t>
            </w:r>
          </w:p>
        </w:tc>
        <w:tc>
          <w:tcPr>
            <w:tcW w:w="2430" w:type="dxa"/>
            <w:tcBorders>
              <w:right w:val="single" w:sz="4" w:space="0" w:color="auto"/>
            </w:tcBorders>
          </w:tcPr>
          <w:p w:rsidR="00B66ACE" w:rsidRPr="001F3A6D" w:rsidRDefault="00B66ACE" w:rsidP="00B66ACE">
            <w:pPr>
              <w:rPr>
                <w:sz w:val="18"/>
                <w:szCs w:val="18"/>
              </w:rPr>
            </w:pPr>
            <w:r w:rsidRPr="001F3A6D">
              <w:rPr>
                <w:sz w:val="18"/>
                <w:szCs w:val="18"/>
              </w:rPr>
              <w:t>25°41'0.36"S;   28°29'52.90"E</w:t>
            </w:r>
          </w:p>
        </w:tc>
        <w:tc>
          <w:tcPr>
            <w:tcW w:w="3329" w:type="dxa"/>
            <w:tcBorders>
              <w:left w:val="single" w:sz="4" w:space="0" w:color="auto"/>
            </w:tcBorders>
            <w:shd w:val="clear" w:color="auto" w:fill="2A723C"/>
          </w:tcPr>
          <w:p w:rsidR="00B66ACE" w:rsidRPr="001F3A6D" w:rsidRDefault="00B66ACE" w:rsidP="00B66ACE"/>
        </w:tc>
      </w:tr>
      <w:tr w:rsidR="00C9571C" w:rsidRPr="001F3A6D" w:rsidTr="008A31E8">
        <w:trPr>
          <w:trHeight w:val="255"/>
        </w:trPr>
        <w:tc>
          <w:tcPr>
            <w:tcW w:w="988" w:type="dxa"/>
          </w:tcPr>
          <w:p w:rsidR="00B66ACE" w:rsidRPr="001F3A6D" w:rsidRDefault="00B66ACE" w:rsidP="00B66ACE">
            <w:pPr>
              <w:jc w:val="center"/>
            </w:pPr>
            <w:r w:rsidRPr="001F3A6D">
              <w:t>10</w:t>
            </w:r>
          </w:p>
        </w:tc>
        <w:tc>
          <w:tcPr>
            <w:tcW w:w="2337" w:type="dxa"/>
          </w:tcPr>
          <w:p w:rsidR="00B66ACE" w:rsidRPr="001F3A6D" w:rsidRDefault="00B66ACE" w:rsidP="00B66ACE">
            <w:r w:rsidRPr="001F3A6D">
              <w:t>KL 19 B</w:t>
            </w:r>
          </w:p>
        </w:tc>
        <w:tc>
          <w:tcPr>
            <w:tcW w:w="2430" w:type="dxa"/>
            <w:tcBorders>
              <w:right w:val="single" w:sz="4" w:space="0" w:color="auto"/>
            </w:tcBorders>
          </w:tcPr>
          <w:p w:rsidR="00B66ACE" w:rsidRPr="001F3A6D" w:rsidRDefault="00B66ACE" w:rsidP="00B66ACE">
            <w:pPr>
              <w:rPr>
                <w:sz w:val="18"/>
                <w:szCs w:val="18"/>
              </w:rPr>
            </w:pPr>
            <w:r w:rsidRPr="001F3A6D">
              <w:rPr>
                <w:sz w:val="18"/>
                <w:szCs w:val="18"/>
              </w:rPr>
              <w:t>25°40'54.85"S;  28°30'7.28"E</w:t>
            </w:r>
          </w:p>
        </w:tc>
        <w:tc>
          <w:tcPr>
            <w:tcW w:w="3329" w:type="dxa"/>
            <w:tcBorders>
              <w:left w:val="single" w:sz="4" w:space="0" w:color="auto"/>
            </w:tcBorders>
            <w:shd w:val="clear" w:color="auto" w:fill="2A723C"/>
          </w:tcPr>
          <w:p w:rsidR="00B66ACE" w:rsidRPr="001F3A6D" w:rsidRDefault="00B66ACE" w:rsidP="00B66ACE"/>
        </w:tc>
      </w:tr>
      <w:tr w:rsidR="00C9571C" w:rsidRPr="001F3A6D" w:rsidTr="008A31E8">
        <w:trPr>
          <w:trHeight w:val="255"/>
        </w:trPr>
        <w:tc>
          <w:tcPr>
            <w:tcW w:w="988" w:type="dxa"/>
          </w:tcPr>
          <w:p w:rsidR="00B66ACE" w:rsidRPr="001F3A6D" w:rsidRDefault="00B66ACE" w:rsidP="00B66ACE">
            <w:pPr>
              <w:jc w:val="center"/>
            </w:pPr>
            <w:r w:rsidRPr="001F3A6D">
              <w:t>11</w:t>
            </w:r>
          </w:p>
        </w:tc>
        <w:tc>
          <w:tcPr>
            <w:tcW w:w="2337" w:type="dxa"/>
          </w:tcPr>
          <w:p w:rsidR="00B66ACE" w:rsidRPr="001F3A6D" w:rsidRDefault="00B66ACE" w:rsidP="00B66ACE">
            <w:r w:rsidRPr="001F3A6D">
              <w:t>PM 2</w:t>
            </w:r>
          </w:p>
        </w:tc>
        <w:tc>
          <w:tcPr>
            <w:tcW w:w="2430" w:type="dxa"/>
            <w:tcBorders>
              <w:right w:val="single" w:sz="4" w:space="0" w:color="auto"/>
            </w:tcBorders>
          </w:tcPr>
          <w:p w:rsidR="00B66ACE" w:rsidRPr="001F3A6D" w:rsidRDefault="00B66ACE" w:rsidP="00B66ACE">
            <w:pPr>
              <w:rPr>
                <w:sz w:val="18"/>
                <w:szCs w:val="18"/>
              </w:rPr>
            </w:pPr>
            <w:r w:rsidRPr="001F3A6D">
              <w:rPr>
                <w:sz w:val="18"/>
                <w:szCs w:val="18"/>
              </w:rPr>
              <w:t>25°39'53.22"S;  28°31'17.12"E</w:t>
            </w:r>
          </w:p>
        </w:tc>
        <w:tc>
          <w:tcPr>
            <w:tcW w:w="3329" w:type="dxa"/>
            <w:tcBorders>
              <w:left w:val="single" w:sz="4" w:space="0" w:color="auto"/>
            </w:tcBorders>
            <w:shd w:val="clear" w:color="auto" w:fill="2A723C"/>
          </w:tcPr>
          <w:p w:rsidR="00B66ACE" w:rsidRPr="001F3A6D" w:rsidRDefault="00B66ACE" w:rsidP="00B66ACE"/>
        </w:tc>
      </w:tr>
      <w:tr w:rsidR="00C9571C" w:rsidRPr="001F3A6D" w:rsidTr="008A31E8">
        <w:trPr>
          <w:trHeight w:val="255"/>
        </w:trPr>
        <w:tc>
          <w:tcPr>
            <w:tcW w:w="988" w:type="dxa"/>
          </w:tcPr>
          <w:p w:rsidR="00B66ACE" w:rsidRPr="001F3A6D" w:rsidRDefault="00B66ACE" w:rsidP="00B66ACE">
            <w:pPr>
              <w:jc w:val="center"/>
            </w:pPr>
            <w:r w:rsidRPr="001F3A6D">
              <w:t>12</w:t>
            </w:r>
          </w:p>
        </w:tc>
        <w:tc>
          <w:tcPr>
            <w:tcW w:w="2337" w:type="dxa"/>
          </w:tcPr>
          <w:p w:rsidR="00B66ACE" w:rsidRPr="001F3A6D" w:rsidRDefault="00B66ACE" w:rsidP="00B66ACE">
            <w:r w:rsidRPr="001F3A6D">
              <w:t>Underground Dewatering</w:t>
            </w:r>
          </w:p>
        </w:tc>
        <w:tc>
          <w:tcPr>
            <w:tcW w:w="2430" w:type="dxa"/>
            <w:tcBorders>
              <w:right w:val="single" w:sz="4" w:space="0" w:color="auto"/>
            </w:tcBorders>
          </w:tcPr>
          <w:p w:rsidR="00B66ACE" w:rsidRPr="001F3A6D" w:rsidRDefault="009B3834" w:rsidP="00B66ACE">
            <w:pPr>
              <w:rPr>
                <w:sz w:val="18"/>
                <w:szCs w:val="18"/>
              </w:rPr>
            </w:pPr>
            <w:r w:rsidRPr="001F3A6D">
              <w:rPr>
                <w:sz w:val="18"/>
                <w:szCs w:val="18"/>
              </w:rPr>
              <w:t>25°40'10.16"S; 28°30'38.40"E</w:t>
            </w:r>
            <w:r w:rsidR="00B66ACE" w:rsidRPr="001F3A6D">
              <w:rPr>
                <w:sz w:val="18"/>
                <w:szCs w:val="18"/>
              </w:rPr>
              <w:tab/>
            </w:r>
          </w:p>
        </w:tc>
        <w:tc>
          <w:tcPr>
            <w:tcW w:w="3329" w:type="dxa"/>
            <w:tcBorders>
              <w:left w:val="single" w:sz="4" w:space="0" w:color="auto"/>
            </w:tcBorders>
            <w:shd w:val="clear" w:color="auto" w:fill="2A723C"/>
          </w:tcPr>
          <w:p w:rsidR="00B66ACE" w:rsidRPr="001F3A6D" w:rsidRDefault="00B66ACE" w:rsidP="00B66ACE">
            <w:pPr>
              <w:rPr>
                <w:sz w:val="16"/>
                <w:szCs w:val="16"/>
              </w:rPr>
            </w:pPr>
          </w:p>
        </w:tc>
      </w:tr>
      <w:tr w:rsidR="00C9571C" w:rsidRPr="001F3A6D" w:rsidTr="008A31E8">
        <w:trPr>
          <w:trHeight w:val="255"/>
        </w:trPr>
        <w:tc>
          <w:tcPr>
            <w:tcW w:w="988" w:type="dxa"/>
          </w:tcPr>
          <w:p w:rsidR="00B66ACE" w:rsidRPr="001F3A6D" w:rsidRDefault="00B66ACE" w:rsidP="00B66ACE">
            <w:pPr>
              <w:jc w:val="center"/>
            </w:pPr>
            <w:r w:rsidRPr="001F3A6D">
              <w:t>13</w:t>
            </w:r>
          </w:p>
        </w:tc>
        <w:tc>
          <w:tcPr>
            <w:tcW w:w="2337" w:type="dxa"/>
          </w:tcPr>
          <w:p w:rsidR="00B66ACE" w:rsidRPr="001F3A6D" w:rsidRDefault="00B66ACE" w:rsidP="00B66ACE">
            <w:r w:rsidRPr="001F3A6D">
              <w:t>PM3B (R513)</w:t>
            </w:r>
          </w:p>
        </w:tc>
        <w:tc>
          <w:tcPr>
            <w:tcW w:w="2430" w:type="dxa"/>
            <w:tcBorders>
              <w:right w:val="single" w:sz="4" w:space="0" w:color="auto"/>
            </w:tcBorders>
          </w:tcPr>
          <w:p w:rsidR="00B66ACE" w:rsidRPr="001F3A6D" w:rsidRDefault="00B66ACE" w:rsidP="00B66ACE">
            <w:pPr>
              <w:rPr>
                <w:sz w:val="18"/>
                <w:szCs w:val="18"/>
              </w:rPr>
            </w:pPr>
            <w:r w:rsidRPr="001F3A6D">
              <w:rPr>
                <w:sz w:val="18"/>
                <w:szCs w:val="18"/>
              </w:rPr>
              <w:t>25°40'55.03"S;  28°30'43.10"E</w:t>
            </w:r>
          </w:p>
        </w:tc>
        <w:tc>
          <w:tcPr>
            <w:tcW w:w="3329" w:type="dxa"/>
            <w:tcBorders>
              <w:left w:val="single" w:sz="4" w:space="0" w:color="auto"/>
            </w:tcBorders>
            <w:shd w:val="clear" w:color="auto" w:fill="2A723C"/>
          </w:tcPr>
          <w:p w:rsidR="00B66ACE" w:rsidRPr="001F3A6D" w:rsidRDefault="00B66ACE" w:rsidP="00B66ACE"/>
        </w:tc>
      </w:tr>
      <w:tr w:rsidR="001F3A6D" w:rsidRPr="001F3A6D" w:rsidTr="008A31E8">
        <w:trPr>
          <w:trHeight w:val="60"/>
        </w:trPr>
        <w:tc>
          <w:tcPr>
            <w:tcW w:w="988" w:type="dxa"/>
            <w:vMerge w:val="restart"/>
          </w:tcPr>
          <w:p w:rsidR="009263DC" w:rsidRPr="001F3A6D" w:rsidRDefault="009263DC" w:rsidP="00B66ACE">
            <w:pPr>
              <w:jc w:val="center"/>
            </w:pPr>
            <w:r w:rsidRPr="001F3A6D">
              <w:t>14</w:t>
            </w:r>
          </w:p>
        </w:tc>
        <w:tc>
          <w:tcPr>
            <w:tcW w:w="2337" w:type="dxa"/>
            <w:vMerge w:val="restart"/>
          </w:tcPr>
          <w:p w:rsidR="009263DC" w:rsidRPr="001F3A6D" w:rsidRDefault="009263DC" w:rsidP="00B66ACE">
            <w:r w:rsidRPr="001F3A6D">
              <w:t>PM5</w:t>
            </w:r>
          </w:p>
        </w:tc>
        <w:tc>
          <w:tcPr>
            <w:tcW w:w="2430" w:type="dxa"/>
            <w:vMerge w:val="restart"/>
            <w:tcBorders>
              <w:right w:val="single" w:sz="4" w:space="0" w:color="auto"/>
            </w:tcBorders>
          </w:tcPr>
          <w:p w:rsidR="009263DC" w:rsidRPr="001F3A6D" w:rsidRDefault="009263DC" w:rsidP="00B66ACE">
            <w:pPr>
              <w:rPr>
                <w:sz w:val="18"/>
                <w:szCs w:val="18"/>
              </w:rPr>
            </w:pPr>
            <w:r w:rsidRPr="001F3A6D">
              <w:rPr>
                <w:sz w:val="18"/>
                <w:szCs w:val="18"/>
              </w:rPr>
              <w:t>25°40'9.39"S;   28°29'20.04"E</w:t>
            </w:r>
          </w:p>
        </w:tc>
        <w:tc>
          <w:tcPr>
            <w:tcW w:w="3329" w:type="dxa"/>
            <w:tcBorders>
              <w:left w:val="single" w:sz="4" w:space="0" w:color="auto"/>
            </w:tcBorders>
            <w:shd w:val="clear" w:color="auto" w:fill="FBB131"/>
          </w:tcPr>
          <w:p w:rsidR="009263DC" w:rsidRPr="001F3A6D" w:rsidRDefault="009263DC" w:rsidP="008E74C4">
            <w:r w:rsidRPr="001F3A6D">
              <w:t xml:space="preserve">Q1: </w:t>
            </w:r>
            <w:r w:rsidR="008E74C4" w:rsidRPr="001F3A6D">
              <w:t>EC</w:t>
            </w:r>
            <w:r w:rsidRPr="001F3A6D">
              <w:t>; Cl; ammonia</w:t>
            </w:r>
          </w:p>
        </w:tc>
      </w:tr>
      <w:tr w:rsidR="001F3A6D" w:rsidRPr="001F3A6D" w:rsidTr="008A31E8">
        <w:trPr>
          <w:trHeight w:val="60"/>
        </w:trPr>
        <w:tc>
          <w:tcPr>
            <w:tcW w:w="988" w:type="dxa"/>
            <w:vMerge/>
          </w:tcPr>
          <w:p w:rsidR="009263DC" w:rsidRPr="001F3A6D" w:rsidRDefault="009263DC" w:rsidP="00B66ACE">
            <w:pPr>
              <w:jc w:val="center"/>
            </w:pPr>
          </w:p>
        </w:tc>
        <w:tc>
          <w:tcPr>
            <w:tcW w:w="2337" w:type="dxa"/>
            <w:vMerge/>
          </w:tcPr>
          <w:p w:rsidR="009263DC" w:rsidRPr="001F3A6D" w:rsidRDefault="009263DC" w:rsidP="00B66ACE"/>
        </w:tc>
        <w:tc>
          <w:tcPr>
            <w:tcW w:w="2430" w:type="dxa"/>
            <w:vMerge/>
            <w:tcBorders>
              <w:right w:val="single" w:sz="4" w:space="0" w:color="auto"/>
            </w:tcBorders>
          </w:tcPr>
          <w:p w:rsidR="009263DC" w:rsidRPr="001F3A6D" w:rsidRDefault="009263DC" w:rsidP="00B66ACE">
            <w:pPr>
              <w:rPr>
                <w:sz w:val="18"/>
                <w:szCs w:val="18"/>
              </w:rPr>
            </w:pPr>
          </w:p>
        </w:tc>
        <w:tc>
          <w:tcPr>
            <w:tcW w:w="3329" w:type="dxa"/>
            <w:tcBorders>
              <w:left w:val="single" w:sz="4" w:space="0" w:color="auto"/>
            </w:tcBorders>
            <w:shd w:val="clear" w:color="auto" w:fill="FBB131"/>
          </w:tcPr>
          <w:p w:rsidR="009263DC" w:rsidRPr="001F3A6D" w:rsidRDefault="009263DC" w:rsidP="008E74C4">
            <w:r w:rsidRPr="001F3A6D">
              <w:t xml:space="preserve">Q2:  </w:t>
            </w:r>
            <w:r w:rsidR="008E74C4" w:rsidRPr="001F3A6D">
              <w:t>EC</w:t>
            </w:r>
            <w:r w:rsidRPr="001F3A6D">
              <w:t>; Cl; ammonia</w:t>
            </w:r>
          </w:p>
        </w:tc>
      </w:tr>
      <w:tr w:rsidR="001F3A6D" w:rsidRPr="001F3A6D" w:rsidTr="008A31E8">
        <w:trPr>
          <w:trHeight w:val="60"/>
        </w:trPr>
        <w:tc>
          <w:tcPr>
            <w:tcW w:w="988" w:type="dxa"/>
            <w:vMerge/>
          </w:tcPr>
          <w:p w:rsidR="009263DC" w:rsidRPr="001F3A6D" w:rsidRDefault="009263DC" w:rsidP="00B66ACE">
            <w:pPr>
              <w:jc w:val="center"/>
            </w:pPr>
          </w:p>
        </w:tc>
        <w:tc>
          <w:tcPr>
            <w:tcW w:w="2337" w:type="dxa"/>
            <w:vMerge/>
          </w:tcPr>
          <w:p w:rsidR="009263DC" w:rsidRPr="001F3A6D" w:rsidRDefault="009263DC" w:rsidP="00B66ACE"/>
        </w:tc>
        <w:tc>
          <w:tcPr>
            <w:tcW w:w="2430" w:type="dxa"/>
            <w:vMerge/>
            <w:tcBorders>
              <w:right w:val="single" w:sz="4" w:space="0" w:color="auto"/>
            </w:tcBorders>
          </w:tcPr>
          <w:p w:rsidR="009263DC" w:rsidRPr="001F3A6D" w:rsidRDefault="009263DC" w:rsidP="00B66ACE">
            <w:pPr>
              <w:rPr>
                <w:sz w:val="18"/>
                <w:szCs w:val="18"/>
              </w:rPr>
            </w:pPr>
          </w:p>
        </w:tc>
        <w:tc>
          <w:tcPr>
            <w:tcW w:w="3329" w:type="dxa"/>
            <w:tcBorders>
              <w:left w:val="single" w:sz="4" w:space="0" w:color="auto"/>
            </w:tcBorders>
            <w:shd w:val="clear" w:color="auto" w:fill="FBB131"/>
          </w:tcPr>
          <w:p w:rsidR="009263DC" w:rsidRPr="001F3A6D" w:rsidRDefault="009263DC" w:rsidP="008E74C4">
            <w:r w:rsidRPr="001F3A6D">
              <w:t xml:space="preserve">Q3:  </w:t>
            </w:r>
            <w:r w:rsidR="008E74C4" w:rsidRPr="001F3A6D">
              <w:t>EC</w:t>
            </w:r>
            <w:r w:rsidRPr="001F3A6D">
              <w:t>; Cl;</w:t>
            </w:r>
          </w:p>
        </w:tc>
      </w:tr>
      <w:tr w:rsidR="001F3A6D" w:rsidRPr="001F3A6D" w:rsidTr="008A31E8">
        <w:trPr>
          <w:trHeight w:val="60"/>
        </w:trPr>
        <w:tc>
          <w:tcPr>
            <w:tcW w:w="988" w:type="dxa"/>
            <w:vMerge/>
          </w:tcPr>
          <w:p w:rsidR="009263DC" w:rsidRPr="001F3A6D" w:rsidRDefault="009263DC" w:rsidP="00B66ACE">
            <w:pPr>
              <w:jc w:val="center"/>
            </w:pPr>
          </w:p>
        </w:tc>
        <w:tc>
          <w:tcPr>
            <w:tcW w:w="2337" w:type="dxa"/>
            <w:vMerge/>
          </w:tcPr>
          <w:p w:rsidR="009263DC" w:rsidRPr="001F3A6D" w:rsidRDefault="009263DC" w:rsidP="00B66ACE"/>
        </w:tc>
        <w:tc>
          <w:tcPr>
            <w:tcW w:w="2430" w:type="dxa"/>
            <w:vMerge/>
            <w:tcBorders>
              <w:right w:val="single" w:sz="4" w:space="0" w:color="auto"/>
            </w:tcBorders>
          </w:tcPr>
          <w:p w:rsidR="009263DC" w:rsidRPr="001F3A6D" w:rsidRDefault="009263DC" w:rsidP="00B66ACE">
            <w:pPr>
              <w:rPr>
                <w:sz w:val="18"/>
                <w:szCs w:val="18"/>
              </w:rPr>
            </w:pPr>
          </w:p>
        </w:tc>
        <w:tc>
          <w:tcPr>
            <w:tcW w:w="3329" w:type="dxa"/>
            <w:tcBorders>
              <w:left w:val="single" w:sz="4" w:space="0" w:color="auto"/>
            </w:tcBorders>
            <w:shd w:val="clear" w:color="auto" w:fill="FBB131"/>
          </w:tcPr>
          <w:p w:rsidR="009263DC" w:rsidRPr="001F3A6D" w:rsidRDefault="009263DC" w:rsidP="008E74C4">
            <w:r w:rsidRPr="001F3A6D">
              <w:t xml:space="preserve">Q4:  </w:t>
            </w:r>
            <w:r w:rsidR="008E74C4" w:rsidRPr="001F3A6D">
              <w:t>EC</w:t>
            </w:r>
            <w:r w:rsidRPr="001F3A6D">
              <w:t xml:space="preserve">; Cl; </w:t>
            </w:r>
          </w:p>
        </w:tc>
      </w:tr>
      <w:tr w:rsidR="00C9571C" w:rsidRPr="001F3A6D" w:rsidTr="008A31E8">
        <w:trPr>
          <w:trHeight w:val="255"/>
        </w:trPr>
        <w:tc>
          <w:tcPr>
            <w:tcW w:w="988" w:type="dxa"/>
          </w:tcPr>
          <w:p w:rsidR="00B66ACE" w:rsidRPr="001F3A6D" w:rsidRDefault="00B66ACE" w:rsidP="00B66ACE">
            <w:pPr>
              <w:jc w:val="center"/>
            </w:pPr>
            <w:r w:rsidRPr="001F3A6D">
              <w:t>15</w:t>
            </w:r>
          </w:p>
        </w:tc>
        <w:tc>
          <w:tcPr>
            <w:tcW w:w="2337" w:type="dxa"/>
          </w:tcPr>
          <w:p w:rsidR="00B66ACE" w:rsidRPr="001F3A6D" w:rsidRDefault="00B66ACE" w:rsidP="00B66ACE">
            <w:r w:rsidRPr="001F3A6D">
              <w:t xml:space="preserve">CDM </w:t>
            </w:r>
            <w:r w:rsidR="00C9571C" w:rsidRPr="001F3A6D">
              <w:t>BH</w:t>
            </w:r>
            <w:r w:rsidRPr="001F3A6D">
              <w:t>58</w:t>
            </w:r>
          </w:p>
        </w:tc>
        <w:tc>
          <w:tcPr>
            <w:tcW w:w="2430" w:type="dxa"/>
            <w:tcBorders>
              <w:right w:val="single" w:sz="4" w:space="0" w:color="auto"/>
            </w:tcBorders>
          </w:tcPr>
          <w:p w:rsidR="00B66ACE" w:rsidRPr="001F3A6D" w:rsidRDefault="00B66ACE" w:rsidP="00B66ACE">
            <w:pPr>
              <w:rPr>
                <w:sz w:val="18"/>
                <w:szCs w:val="18"/>
              </w:rPr>
            </w:pPr>
            <w:r w:rsidRPr="001F3A6D">
              <w:rPr>
                <w:sz w:val="18"/>
                <w:szCs w:val="18"/>
              </w:rPr>
              <w:t>25°39'54.88"S;  28°29'24.29"E</w:t>
            </w:r>
          </w:p>
        </w:tc>
        <w:tc>
          <w:tcPr>
            <w:tcW w:w="3329" w:type="dxa"/>
            <w:tcBorders>
              <w:left w:val="single" w:sz="4" w:space="0" w:color="auto"/>
            </w:tcBorders>
            <w:shd w:val="clear" w:color="auto" w:fill="FBB131"/>
          </w:tcPr>
          <w:p w:rsidR="00B66ACE" w:rsidRPr="001F3A6D" w:rsidRDefault="00C9571C" w:rsidP="00B66ACE">
            <w:r w:rsidRPr="001F3A6D">
              <w:t>Q2: Na</w:t>
            </w:r>
          </w:p>
        </w:tc>
      </w:tr>
      <w:tr w:rsidR="00C9571C" w:rsidRPr="001F3A6D" w:rsidTr="008A31E8">
        <w:trPr>
          <w:trHeight w:val="255"/>
        </w:trPr>
        <w:tc>
          <w:tcPr>
            <w:tcW w:w="988" w:type="dxa"/>
          </w:tcPr>
          <w:p w:rsidR="00B66ACE" w:rsidRPr="001F3A6D" w:rsidRDefault="00B66ACE" w:rsidP="00B66ACE">
            <w:pPr>
              <w:jc w:val="center"/>
            </w:pPr>
            <w:r w:rsidRPr="001F3A6D">
              <w:t>16</w:t>
            </w:r>
          </w:p>
        </w:tc>
        <w:tc>
          <w:tcPr>
            <w:tcW w:w="2337" w:type="dxa"/>
          </w:tcPr>
          <w:p w:rsidR="00B66ACE" w:rsidRPr="001F3A6D" w:rsidRDefault="00B66ACE" w:rsidP="00B66ACE">
            <w:r w:rsidRPr="001F3A6D">
              <w:t xml:space="preserve">CDM </w:t>
            </w:r>
            <w:r w:rsidR="00C9571C" w:rsidRPr="001F3A6D">
              <w:t>BH</w:t>
            </w:r>
            <w:r w:rsidRPr="001F3A6D">
              <w:t>59</w:t>
            </w:r>
          </w:p>
        </w:tc>
        <w:tc>
          <w:tcPr>
            <w:tcW w:w="2430" w:type="dxa"/>
            <w:tcBorders>
              <w:right w:val="single" w:sz="4" w:space="0" w:color="auto"/>
            </w:tcBorders>
          </w:tcPr>
          <w:p w:rsidR="00B66ACE" w:rsidRPr="001F3A6D" w:rsidRDefault="00B66ACE" w:rsidP="00B66ACE">
            <w:pPr>
              <w:rPr>
                <w:sz w:val="18"/>
                <w:szCs w:val="18"/>
              </w:rPr>
            </w:pPr>
            <w:r w:rsidRPr="001F3A6D">
              <w:rPr>
                <w:sz w:val="18"/>
                <w:szCs w:val="18"/>
              </w:rPr>
              <w:t>25°38'33.45"S;  28°30'6.59"E</w:t>
            </w:r>
          </w:p>
        </w:tc>
        <w:tc>
          <w:tcPr>
            <w:tcW w:w="3329" w:type="dxa"/>
            <w:tcBorders>
              <w:left w:val="single" w:sz="4" w:space="0" w:color="auto"/>
            </w:tcBorders>
            <w:shd w:val="clear" w:color="auto" w:fill="2A723C"/>
          </w:tcPr>
          <w:p w:rsidR="00B66ACE" w:rsidRPr="001F3A6D" w:rsidRDefault="00B66ACE" w:rsidP="00B66ACE"/>
        </w:tc>
      </w:tr>
      <w:tr w:rsidR="001F3A6D" w:rsidRPr="001F3A6D" w:rsidTr="008A31E8">
        <w:trPr>
          <w:trHeight w:val="85"/>
        </w:trPr>
        <w:tc>
          <w:tcPr>
            <w:tcW w:w="988" w:type="dxa"/>
            <w:vMerge w:val="restart"/>
          </w:tcPr>
          <w:p w:rsidR="00C9571C" w:rsidRPr="001F3A6D" w:rsidRDefault="00C9571C" w:rsidP="00B66ACE">
            <w:pPr>
              <w:jc w:val="center"/>
            </w:pPr>
            <w:r w:rsidRPr="001F3A6D">
              <w:t>17</w:t>
            </w:r>
          </w:p>
        </w:tc>
        <w:tc>
          <w:tcPr>
            <w:tcW w:w="2337" w:type="dxa"/>
            <w:vMerge w:val="restart"/>
          </w:tcPr>
          <w:p w:rsidR="00C9571C" w:rsidRPr="001F3A6D" w:rsidRDefault="00C9571C" w:rsidP="00B66ACE">
            <w:r w:rsidRPr="001F3A6D">
              <w:t>CDM BH 16</w:t>
            </w:r>
          </w:p>
        </w:tc>
        <w:tc>
          <w:tcPr>
            <w:tcW w:w="2430" w:type="dxa"/>
            <w:vMerge w:val="restart"/>
            <w:tcBorders>
              <w:right w:val="single" w:sz="4" w:space="0" w:color="auto"/>
            </w:tcBorders>
          </w:tcPr>
          <w:p w:rsidR="00C9571C" w:rsidRPr="001F3A6D" w:rsidRDefault="00C9571C" w:rsidP="00B66ACE">
            <w:pPr>
              <w:rPr>
                <w:sz w:val="18"/>
                <w:szCs w:val="18"/>
              </w:rPr>
            </w:pPr>
            <w:r w:rsidRPr="001F3A6D">
              <w:rPr>
                <w:sz w:val="18"/>
                <w:szCs w:val="18"/>
              </w:rPr>
              <w:t>25°39'23.36"S;  28°32'22.69"E</w:t>
            </w:r>
          </w:p>
        </w:tc>
        <w:tc>
          <w:tcPr>
            <w:tcW w:w="3329" w:type="dxa"/>
            <w:tcBorders>
              <w:left w:val="single" w:sz="4" w:space="0" w:color="auto"/>
            </w:tcBorders>
            <w:shd w:val="clear" w:color="auto" w:fill="FBB131"/>
          </w:tcPr>
          <w:p w:rsidR="00C9571C" w:rsidRPr="001F3A6D" w:rsidRDefault="00C9571C" w:rsidP="008E74C4">
            <w:r w:rsidRPr="001F3A6D">
              <w:t>Q1:</w:t>
            </w:r>
            <w:r w:rsidR="008E74C4" w:rsidRPr="001F3A6D">
              <w:t>EC</w:t>
            </w:r>
            <w:r w:rsidRPr="001F3A6D">
              <w:t xml:space="preserve">; </w:t>
            </w:r>
          </w:p>
        </w:tc>
      </w:tr>
      <w:tr w:rsidR="001F3A6D" w:rsidRPr="001F3A6D" w:rsidTr="008A31E8">
        <w:trPr>
          <w:trHeight w:val="85"/>
        </w:trPr>
        <w:tc>
          <w:tcPr>
            <w:tcW w:w="988" w:type="dxa"/>
            <w:vMerge/>
          </w:tcPr>
          <w:p w:rsidR="00C9571C" w:rsidRPr="001F3A6D" w:rsidRDefault="00C9571C" w:rsidP="00B66ACE">
            <w:pPr>
              <w:jc w:val="center"/>
            </w:pPr>
          </w:p>
        </w:tc>
        <w:tc>
          <w:tcPr>
            <w:tcW w:w="2337" w:type="dxa"/>
            <w:vMerge/>
          </w:tcPr>
          <w:p w:rsidR="00C9571C" w:rsidRPr="001F3A6D" w:rsidRDefault="00C9571C" w:rsidP="00B66ACE"/>
        </w:tc>
        <w:tc>
          <w:tcPr>
            <w:tcW w:w="2430" w:type="dxa"/>
            <w:vMerge/>
            <w:tcBorders>
              <w:right w:val="single" w:sz="4" w:space="0" w:color="auto"/>
            </w:tcBorders>
          </w:tcPr>
          <w:p w:rsidR="00C9571C" w:rsidRPr="001F3A6D" w:rsidRDefault="00C9571C" w:rsidP="00B66ACE">
            <w:pPr>
              <w:rPr>
                <w:sz w:val="18"/>
                <w:szCs w:val="18"/>
              </w:rPr>
            </w:pPr>
          </w:p>
        </w:tc>
        <w:tc>
          <w:tcPr>
            <w:tcW w:w="3329" w:type="dxa"/>
            <w:tcBorders>
              <w:left w:val="single" w:sz="4" w:space="0" w:color="auto"/>
            </w:tcBorders>
            <w:shd w:val="clear" w:color="auto" w:fill="FBB131"/>
          </w:tcPr>
          <w:p w:rsidR="00C9571C" w:rsidRPr="001F3A6D" w:rsidRDefault="00C9571C" w:rsidP="008E74C4">
            <w:r w:rsidRPr="001F3A6D">
              <w:t xml:space="preserve">Q3: </w:t>
            </w:r>
            <w:r w:rsidR="008E74C4" w:rsidRPr="001F3A6D">
              <w:t>EC</w:t>
            </w:r>
            <w:r w:rsidRPr="001F3A6D">
              <w:t>;</w:t>
            </w:r>
          </w:p>
        </w:tc>
      </w:tr>
      <w:tr w:rsidR="001F3A6D" w:rsidRPr="001F3A6D" w:rsidTr="008A31E8">
        <w:trPr>
          <w:trHeight w:val="85"/>
        </w:trPr>
        <w:tc>
          <w:tcPr>
            <w:tcW w:w="988" w:type="dxa"/>
            <w:vMerge/>
          </w:tcPr>
          <w:p w:rsidR="00C9571C" w:rsidRPr="001F3A6D" w:rsidRDefault="00C9571C" w:rsidP="00B66ACE">
            <w:pPr>
              <w:jc w:val="center"/>
            </w:pPr>
          </w:p>
        </w:tc>
        <w:tc>
          <w:tcPr>
            <w:tcW w:w="2337" w:type="dxa"/>
            <w:vMerge/>
          </w:tcPr>
          <w:p w:rsidR="00C9571C" w:rsidRPr="001F3A6D" w:rsidRDefault="00C9571C" w:rsidP="00B66ACE"/>
        </w:tc>
        <w:tc>
          <w:tcPr>
            <w:tcW w:w="2430" w:type="dxa"/>
            <w:vMerge/>
            <w:tcBorders>
              <w:right w:val="single" w:sz="4" w:space="0" w:color="auto"/>
            </w:tcBorders>
          </w:tcPr>
          <w:p w:rsidR="00C9571C" w:rsidRPr="001F3A6D" w:rsidRDefault="00C9571C" w:rsidP="00B66ACE">
            <w:pPr>
              <w:rPr>
                <w:sz w:val="18"/>
                <w:szCs w:val="18"/>
              </w:rPr>
            </w:pPr>
          </w:p>
        </w:tc>
        <w:tc>
          <w:tcPr>
            <w:tcW w:w="3329" w:type="dxa"/>
            <w:tcBorders>
              <w:left w:val="single" w:sz="4" w:space="0" w:color="auto"/>
            </w:tcBorders>
            <w:shd w:val="clear" w:color="auto" w:fill="FBB131"/>
          </w:tcPr>
          <w:p w:rsidR="00C9571C" w:rsidRPr="001F3A6D" w:rsidRDefault="00C9571C" w:rsidP="008E74C4">
            <w:r w:rsidRPr="001F3A6D">
              <w:t>Q4:</w:t>
            </w:r>
            <w:r w:rsidR="008E74C4" w:rsidRPr="001F3A6D">
              <w:t>EC</w:t>
            </w:r>
            <w:r w:rsidRPr="001F3A6D">
              <w:t>;</w:t>
            </w:r>
          </w:p>
        </w:tc>
      </w:tr>
      <w:tr w:rsidR="00C9571C" w:rsidRPr="001F3A6D" w:rsidTr="008A31E8">
        <w:trPr>
          <w:trHeight w:val="255"/>
        </w:trPr>
        <w:tc>
          <w:tcPr>
            <w:tcW w:w="988" w:type="dxa"/>
          </w:tcPr>
          <w:p w:rsidR="003826B3" w:rsidRPr="001F3A6D" w:rsidRDefault="003826B3" w:rsidP="00B66ACE">
            <w:pPr>
              <w:jc w:val="center"/>
            </w:pPr>
            <w:r w:rsidRPr="001F3A6D">
              <w:t>18</w:t>
            </w:r>
          </w:p>
        </w:tc>
        <w:tc>
          <w:tcPr>
            <w:tcW w:w="2337" w:type="dxa"/>
          </w:tcPr>
          <w:p w:rsidR="003826B3" w:rsidRPr="001F3A6D" w:rsidRDefault="003826B3" w:rsidP="00B66ACE">
            <w:r w:rsidRPr="001F3A6D">
              <w:t>CDM BH 2</w:t>
            </w:r>
          </w:p>
        </w:tc>
        <w:tc>
          <w:tcPr>
            <w:tcW w:w="2430" w:type="dxa"/>
            <w:tcBorders>
              <w:bottom w:val="single" w:sz="4" w:space="0" w:color="auto"/>
              <w:right w:val="single" w:sz="4" w:space="0" w:color="auto"/>
            </w:tcBorders>
          </w:tcPr>
          <w:p w:rsidR="003826B3" w:rsidRPr="001F3A6D" w:rsidRDefault="003826B3" w:rsidP="003826B3">
            <w:pPr>
              <w:rPr>
                <w:sz w:val="18"/>
                <w:szCs w:val="18"/>
              </w:rPr>
            </w:pPr>
            <w:r w:rsidRPr="001F3A6D">
              <w:rPr>
                <w:sz w:val="18"/>
                <w:szCs w:val="18"/>
              </w:rPr>
              <w:t>25°40'34.12"S; 28°31'23.93"E</w:t>
            </w:r>
          </w:p>
        </w:tc>
        <w:tc>
          <w:tcPr>
            <w:tcW w:w="3329" w:type="dxa"/>
            <w:tcBorders>
              <w:left w:val="single" w:sz="4" w:space="0" w:color="auto"/>
              <w:bottom w:val="single" w:sz="4" w:space="0" w:color="auto"/>
            </w:tcBorders>
            <w:shd w:val="clear" w:color="auto" w:fill="FBB131"/>
          </w:tcPr>
          <w:p w:rsidR="003826B3" w:rsidRPr="001F3A6D" w:rsidRDefault="008E74C4" w:rsidP="00B66ACE">
            <w:r w:rsidRPr="001F3A6D">
              <w:t>Q:</w:t>
            </w:r>
            <w:r w:rsidR="00C9571C" w:rsidRPr="001F3A6D">
              <w:t xml:space="preserve"> ammonia: </w:t>
            </w:r>
          </w:p>
        </w:tc>
      </w:tr>
    </w:tbl>
    <w:p w:rsidR="00811DB5" w:rsidRPr="001F3A6D" w:rsidRDefault="00811DB5" w:rsidP="00D7328B">
      <w:pPr>
        <w:rPr>
          <w:u w:val="single"/>
        </w:rPr>
      </w:pPr>
    </w:p>
    <w:p w:rsidR="009B3834" w:rsidRPr="001F3A6D" w:rsidRDefault="009B3834" w:rsidP="00D7328B">
      <w:pPr>
        <w:rPr>
          <w:u w:val="single"/>
        </w:rPr>
      </w:pPr>
    </w:p>
    <w:p w:rsidR="0095773E" w:rsidRDefault="0095773E" w:rsidP="00AE6223">
      <w:pPr>
        <w:pStyle w:val="ListParagraph"/>
        <w:ind w:left="1134"/>
        <w:rPr>
          <w:u w:val="single"/>
        </w:rPr>
      </w:pPr>
    </w:p>
    <w:p w:rsidR="00075B86" w:rsidRPr="00D81BFA" w:rsidRDefault="006305EF" w:rsidP="0095773E">
      <w:pPr>
        <w:pStyle w:val="ListParagraph"/>
        <w:ind w:left="567"/>
        <w:rPr>
          <w:u w:val="single"/>
        </w:rPr>
      </w:pPr>
      <w:r>
        <w:rPr>
          <w:u w:val="single"/>
        </w:rPr>
        <w:t xml:space="preserve">CDM: </w:t>
      </w:r>
      <w:r w:rsidR="001F5C53" w:rsidRPr="00D81BFA">
        <w:rPr>
          <w:u w:val="single"/>
        </w:rPr>
        <w:t>Fall out dust</w:t>
      </w:r>
      <w:r>
        <w:rPr>
          <w:u w:val="single"/>
        </w:rPr>
        <w:t xml:space="preserve"> (quarterly)</w:t>
      </w:r>
      <w:r w:rsidR="001F5C53" w:rsidRPr="00D81BFA">
        <w:rPr>
          <w:u w:val="single"/>
        </w:rPr>
        <w:t xml:space="preserve">, </w:t>
      </w:r>
      <w:r w:rsidR="00B66ACE" w:rsidRPr="00D81BFA">
        <w:rPr>
          <w:u w:val="single"/>
        </w:rPr>
        <w:t>PM</w:t>
      </w:r>
      <w:r w:rsidR="00B66ACE" w:rsidRPr="00D81BFA">
        <w:rPr>
          <w:u w:val="single"/>
          <w:vertAlign w:val="subscript"/>
        </w:rPr>
        <w:t>10</w:t>
      </w:r>
      <w:r w:rsidR="00B66ACE" w:rsidRPr="00D81BFA">
        <w:rPr>
          <w:u w:val="single"/>
        </w:rPr>
        <w:t xml:space="preserve"> </w:t>
      </w:r>
      <w:r>
        <w:rPr>
          <w:u w:val="single"/>
        </w:rPr>
        <w:t xml:space="preserve">(annual) </w:t>
      </w:r>
      <w:r w:rsidR="00B66ACE" w:rsidRPr="00D81BFA">
        <w:rPr>
          <w:u w:val="single"/>
        </w:rPr>
        <w:t>and</w:t>
      </w:r>
      <w:r w:rsidR="001F5C53" w:rsidRPr="00D81BFA">
        <w:rPr>
          <w:u w:val="single"/>
        </w:rPr>
        <w:t xml:space="preserve"> PM</w:t>
      </w:r>
      <w:r w:rsidR="00B66ACE">
        <w:rPr>
          <w:u w:val="single"/>
          <w:vertAlign w:val="subscript"/>
        </w:rPr>
        <w:t xml:space="preserve">2.5 </w:t>
      </w:r>
      <w:r w:rsidRPr="006305EF">
        <w:rPr>
          <w:u w:val="single"/>
        </w:rPr>
        <w:t xml:space="preserve">(annual) </w:t>
      </w:r>
      <w:r w:rsidR="001F5C53" w:rsidRPr="00D81BFA">
        <w:rPr>
          <w:u w:val="single"/>
        </w:rPr>
        <w:t>monitoring</w:t>
      </w:r>
    </w:p>
    <w:p w:rsidR="00075B86" w:rsidRPr="00F7097C" w:rsidRDefault="002968AF" w:rsidP="0095773E">
      <w:pPr>
        <w:pStyle w:val="Caption"/>
        <w:ind w:left="567"/>
        <w:rPr>
          <w:b w:val="0"/>
          <w:i/>
          <w:color w:val="1C5083" w:themeColor="text2"/>
        </w:rPr>
      </w:pPr>
      <w:bookmarkStart w:id="42" w:name="_Toc46915929"/>
      <w:r w:rsidRPr="00F7097C">
        <w:rPr>
          <w:color w:val="1C5083" w:themeColor="text2"/>
        </w:rPr>
        <w:t xml:space="preserve">Table </w:t>
      </w:r>
      <w:r w:rsidR="00EC5528" w:rsidRPr="00F7097C">
        <w:rPr>
          <w:noProof/>
          <w:color w:val="1C5083" w:themeColor="text2"/>
        </w:rPr>
        <w:fldChar w:fldCharType="begin"/>
      </w:r>
      <w:r w:rsidR="00EC5528" w:rsidRPr="00F7097C">
        <w:rPr>
          <w:noProof/>
          <w:color w:val="1C5083" w:themeColor="text2"/>
        </w:rPr>
        <w:instrText xml:space="preserve"> SEQ Table \* ARABIC </w:instrText>
      </w:r>
      <w:r w:rsidR="00EC5528" w:rsidRPr="00F7097C">
        <w:rPr>
          <w:noProof/>
          <w:color w:val="1C5083" w:themeColor="text2"/>
        </w:rPr>
        <w:fldChar w:fldCharType="separate"/>
      </w:r>
      <w:r w:rsidR="006B2EA7">
        <w:rPr>
          <w:noProof/>
          <w:color w:val="1C5083" w:themeColor="text2"/>
        </w:rPr>
        <w:t>18</w:t>
      </w:r>
      <w:r w:rsidR="00EC5528" w:rsidRPr="00F7097C">
        <w:rPr>
          <w:noProof/>
          <w:color w:val="1C5083" w:themeColor="text2"/>
        </w:rPr>
        <w:fldChar w:fldCharType="end"/>
      </w:r>
      <w:r w:rsidRPr="00F7097C">
        <w:rPr>
          <w:color w:val="1C5083" w:themeColor="text2"/>
        </w:rPr>
        <w:t xml:space="preserve">: </w:t>
      </w:r>
      <w:r w:rsidRPr="00F7097C">
        <w:rPr>
          <w:b w:val="0"/>
          <w:i/>
          <w:color w:val="1C5083" w:themeColor="text2"/>
        </w:rPr>
        <w:t>CDM Fall-out dust monitoring points and exceedances</w:t>
      </w:r>
      <w:bookmarkEnd w:id="42"/>
    </w:p>
    <w:tbl>
      <w:tblPr>
        <w:tblStyle w:val="TableGrid71"/>
        <w:tblW w:w="9327" w:type="dxa"/>
        <w:tblInd w:w="704" w:type="dxa"/>
        <w:tblLayout w:type="fixed"/>
        <w:tblLook w:val="04A0" w:firstRow="1" w:lastRow="0" w:firstColumn="1" w:lastColumn="0" w:noHBand="0" w:noVBand="1"/>
      </w:tblPr>
      <w:tblGrid>
        <w:gridCol w:w="992"/>
        <w:gridCol w:w="2349"/>
        <w:gridCol w:w="2046"/>
        <w:gridCol w:w="1955"/>
        <w:gridCol w:w="993"/>
        <w:gridCol w:w="992"/>
      </w:tblGrid>
      <w:tr w:rsidR="00B66ACE" w:rsidRPr="00FD450F" w:rsidTr="008A31E8">
        <w:trPr>
          <w:trHeight w:val="244"/>
          <w:tblHeader/>
        </w:trPr>
        <w:tc>
          <w:tcPr>
            <w:tcW w:w="992" w:type="dxa"/>
            <w:vMerge w:val="restart"/>
            <w:shd w:val="clear" w:color="auto" w:fill="7D817C"/>
            <w:vAlign w:val="center"/>
          </w:tcPr>
          <w:p w:rsidR="00B66ACE" w:rsidRPr="00B92A40" w:rsidRDefault="00B66ACE" w:rsidP="00B66ACE">
            <w:pPr>
              <w:jc w:val="center"/>
              <w:rPr>
                <w:rFonts w:cs="Arial"/>
                <w:b/>
              </w:rPr>
            </w:pPr>
            <w:r w:rsidRPr="00B92A40">
              <w:rPr>
                <w:rFonts w:cs="Arial"/>
                <w:b/>
              </w:rPr>
              <w:t>Point No.</w:t>
            </w:r>
          </w:p>
        </w:tc>
        <w:tc>
          <w:tcPr>
            <w:tcW w:w="2349" w:type="dxa"/>
            <w:vMerge w:val="restart"/>
            <w:shd w:val="clear" w:color="auto" w:fill="7D817C"/>
            <w:vAlign w:val="center"/>
          </w:tcPr>
          <w:p w:rsidR="00B66ACE" w:rsidRPr="00B92A40" w:rsidRDefault="00B66ACE" w:rsidP="00B66ACE">
            <w:pPr>
              <w:jc w:val="center"/>
              <w:rPr>
                <w:rFonts w:cs="Arial"/>
                <w:b/>
              </w:rPr>
            </w:pPr>
            <w:r w:rsidRPr="00B92A40">
              <w:rPr>
                <w:rFonts w:cs="Arial"/>
                <w:b/>
              </w:rPr>
              <w:t>Name</w:t>
            </w:r>
          </w:p>
        </w:tc>
        <w:tc>
          <w:tcPr>
            <w:tcW w:w="2046" w:type="dxa"/>
            <w:vMerge w:val="restart"/>
            <w:shd w:val="clear" w:color="auto" w:fill="7D817C"/>
            <w:vAlign w:val="center"/>
          </w:tcPr>
          <w:p w:rsidR="00B66ACE" w:rsidRPr="00B92A40" w:rsidRDefault="00B66ACE" w:rsidP="00B66ACE">
            <w:pPr>
              <w:jc w:val="center"/>
              <w:rPr>
                <w:rFonts w:cs="Arial"/>
                <w:b/>
              </w:rPr>
            </w:pPr>
            <w:r w:rsidRPr="00B92A40">
              <w:rPr>
                <w:rFonts w:cs="Arial"/>
                <w:b/>
              </w:rPr>
              <w:t>Location</w:t>
            </w:r>
          </w:p>
        </w:tc>
        <w:tc>
          <w:tcPr>
            <w:tcW w:w="3940" w:type="dxa"/>
            <w:gridSpan w:val="3"/>
            <w:shd w:val="clear" w:color="auto" w:fill="7D817C"/>
            <w:vAlign w:val="center"/>
          </w:tcPr>
          <w:p w:rsidR="00B66ACE" w:rsidRPr="00B92A40" w:rsidRDefault="00B66ACE" w:rsidP="00B66ACE">
            <w:pPr>
              <w:jc w:val="center"/>
              <w:rPr>
                <w:rFonts w:cs="Arial"/>
                <w:b/>
              </w:rPr>
            </w:pPr>
            <w:r w:rsidRPr="00B92A40">
              <w:rPr>
                <w:rFonts w:cs="Arial"/>
                <w:b/>
              </w:rPr>
              <w:t>Exceedances to standard</w:t>
            </w:r>
          </w:p>
        </w:tc>
      </w:tr>
      <w:tr w:rsidR="00B66ACE" w:rsidRPr="00FD450F" w:rsidTr="008A31E8">
        <w:trPr>
          <w:trHeight w:val="255"/>
          <w:tblHeader/>
        </w:trPr>
        <w:tc>
          <w:tcPr>
            <w:tcW w:w="992" w:type="dxa"/>
            <w:vMerge/>
            <w:shd w:val="clear" w:color="auto" w:fill="7D817C"/>
          </w:tcPr>
          <w:p w:rsidR="00B66ACE" w:rsidRPr="00B92A40" w:rsidRDefault="00B66ACE" w:rsidP="00B66ACE">
            <w:pPr>
              <w:jc w:val="center"/>
              <w:rPr>
                <w:rFonts w:cs="Arial"/>
              </w:rPr>
            </w:pPr>
          </w:p>
        </w:tc>
        <w:tc>
          <w:tcPr>
            <w:tcW w:w="2349" w:type="dxa"/>
            <w:vMerge/>
            <w:shd w:val="clear" w:color="auto" w:fill="7D817C"/>
          </w:tcPr>
          <w:p w:rsidR="00B66ACE" w:rsidRPr="00B92A40" w:rsidRDefault="00B66ACE" w:rsidP="00B66ACE"/>
        </w:tc>
        <w:tc>
          <w:tcPr>
            <w:tcW w:w="2046" w:type="dxa"/>
            <w:vMerge/>
            <w:shd w:val="clear" w:color="auto" w:fill="7D817C"/>
          </w:tcPr>
          <w:p w:rsidR="00B66ACE" w:rsidRPr="00B92A40" w:rsidRDefault="00B66ACE" w:rsidP="00B66ACE"/>
        </w:tc>
        <w:tc>
          <w:tcPr>
            <w:tcW w:w="1955" w:type="dxa"/>
            <w:shd w:val="clear" w:color="auto" w:fill="7D817C"/>
          </w:tcPr>
          <w:p w:rsidR="00B66ACE" w:rsidRPr="00B92A40" w:rsidRDefault="00B66ACE" w:rsidP="00B66ACE">
            <w:pPr>
              <w:rPr>
                <w:b/>
              </w:rPr>
            </w:pPr>
            <w:r w:rsidRPr="00B92A40">
              <w:rPr>
                <w:b/>
              </w:rPr>
              <w:t>Fall out dust</w:t>
            </w:r>
          </w:p>
          <w:p w:rsidR="00B66ACE" w:rsidRPr="00B92A40" w:rsidRDefault="00B66ACE" w:rsidP="00B66ACE">
            <w:pPr>
              <w:rPr>
                <w:b/>
              </w:rPr>
            </w:pPr>
            <w:r w:rsidRPr="00B92A40">
              <w:rPr>
                <w:b/>
              </w:rPr>
              <w:t>(mg/m</w:t>
            </w:r>
            <w:r w:rsidRPr="00B92A40">
              <w:rPr>
                <w:b/>
                <w:vertAlign w:val="superscript"/>
              </w:rPr>
              <w:t>2</w:t>
            </w:r>
            <w:r w:rsidRPr="00B92A40">
              <w:rPr>
                <w:b/>
              </w:rPr>
              <w:t>/day)</w:t>
            </w:r>
          </w:p>
          <w:p w:rsidR="00B66ACE" w:rsidRPr="00B92A40" w:rsidRDefault="00B66ACE" w:rsidP="00B66ACE">
            <w:pPr>
              <w:rPr>
                <w:b/>
                <w:sz w:val="16"/>
                <w:szCs w:val="16"/>
              </w:rPr>
            </w:pPr>
            <w:r w:rsidRPr="00B92A40">
              <w:rPr>
                <w:b/>
                <w:sz w:val="16"/>
                <w:szCs w:val="16"/>
              </w:rPr>
              <w:t>Residential &lt; 600</w:t>
            </w:r>
          </w:p>
        </w:tc>
        <w:tc>
          <w:tcPr>
            <w:tcW w:w="993" w:type="dxa"/>
            <w:shd w:val="clear" w:color="auto" w:fill="7D817C"/>
          </w:tcPr>
          <w:p w:rsidR="00B66ACE" w:rsidRPr="00B92A40" w:rsidRDefault="00B66ACE" w:rsidP="00B66ACE">
            <w:pPr>
              <w:rPr>
                <w:b/>
                <w:vertAlign w:val="subscript"/>
              </w:rPr>
            </w:pPr>
            <w:r w:rsidRPr="00B92A40">
              <w:rPr>
                <w:b/>
              </w:rPr>
              <w:t>PM</w:t>
            </w:r>
            <w:r w:rsidRPr="00B92A40">
              <w:rPr>
                <w:b/>
                <w:vertAlign w:val="subscript"/>
              </w:rPr>
              <w:t>10</w:t>
            </w:r>
          </w:p>
          <w:p w:rsidR="00B66ACE" w:rsidRPr="00B92A40" w:rsidRDefault="00B66ACE" w:rsidP="00B66ACE">
            <w:pPr>
              <w:rPr>
                <w:b/>
              </w:rPr>
            </w:pPr>
            <w:r w:rsidRPr="00B92A40">
              <w:rPr>
                <w:b/>
              </w:rPr>
              <w:t>(ug/m</w:t>
            </w:r>
            <w:r w:rsidRPr="00B92A40">
              <w:rPr>
                <w:b/>
                <w:vertAlign w:val="superscript"/>
              </w:rPr>
              <w:t>3</w:t>
            </w:r>
            <w:r w:rsidRPr="00B92A40">
              <w:rPr>
                <w:b/>
              </w:rPr>
              <w:t>)</w:t>
            </w:r>
          </w:p>
        </w:tc>
        <w:tc>
          <w:tcPr>
            <w:tcW w:w="992" w:type="dxa"/>
            <w:shd w:val="clear" w:color="auto" w:fill="7D817C"/>
          </w:tcPr>
          <w:p w:rsidR="00B66ACE" w:rsidRPr="00B92A40" w:rsidRDefault="00B66ACE" w:rsidP="00B66ACE">
            <w:pPr>
              <w:rPr>
                <w:b/>
                <w:vertAlign w:val="subscript"/>
              </w:rPr>
            </w:pPr>
            <w:r w:rsidRPr="00B92A40">
              <w:rPr>
                <w:b/>
              </w:rPr>
              <w:t xml:space="preserve">PM </w:t>
            </w:r>
            <w:r w:rsidRPr="00B92A40">
              <w:rPr>
                <w:b/>
                <w:vertAlign w:val="subscript"/>
              </w:rPr>
              <w:t>2,5</w:t>
            </w:r>
          </w:p>
          <w:p w:rsidR="00B66ACE" w:rsidRPr="00B92A40" w:rsidRDefault="00B66ACE" w:rsidP="00B66ACE">
            <w:pPr>
              <w:rPr>
                <w:b/>
              </w:rPr>
            </w:pPr>
            <w:r w:rsidRPr="00B92A40">
              <w:rPr>
                <w:b/>
              </w:rPr>
              <w:t xml:space="preserve"> (ug/m</w:t>
            </w:r>
            <w:r w:rsidRPr="00B92A40">
              <w:rPr>
                <w:b/>
                <w:vertAlign w:val="superscript"/>
              </w:rPr>
              <w:t>3</w:t>
            </w:r>
            <w:r w:rsidRPr="00B92A40">
              <w:rPr>
                <w:b/>
              </w:rPr>
              <w:t>)</w:t>
            </w:r>
          </w:p>
        </w:tc>
      </w:tr>
      <w:tr w:rsidR="00B66ACE" w:rsidRPr="00FD450F" w:rsidTr="008A31E8">
        <w:trPr>
          <w:trHeight w:val="255"/>
        </w:trPr>
        <w:tc>
          <w:tcPr>
            <w:tcW w:w="992" w:type="dxa"/>
          </w:tcPr>
          <w:p w:rsidR="00B66ACE" w:rsidRPr="00FD450F" w:rsidRDefault="00B66ACE" w:rsidP="00B66ACE">
            <w:pPr>
              <w:jc w:val="center"/>
              <w:rPr>
                <w:rFonts w:cs="Arial"/>
              </w:rPr>
            </w:pPr>
            <w:r w:rsidRPr="00FD450F">
              <w:rPr>
                <w:rFonts w:cs="Arial"/>
              </w:rPr>
              <w:t>1</w:t>
            </w:r>
          </w:p>
        </w:tc>
        <w:tc>
          <w:tcPr>
            <w:tcW w:w="2349" w:type="dxa"/>
          </w:tcPr>
          <w:p w:rsidR="00B66ACE" w:rsidRPr="00FD450F" w:rsidRDefault="00B66ACE" w:rsidP="00B66ACE">
            <w:r w:rsidRPr="00FD450F">
              <w:t>Cullinan Diamond Lodge</w:t>
            </w:r>
          </w:p>
        </w:tc>
        <w:tc>
          <w:tcPr>
            <w:tcW w:w="2046" w:type="dxa"/>
          </w:tcPr>
          <w:p w:rsidR="00B66ACE" w:rsidRPr="00FD450F" w:rsidRDefault="00B66ACE" w:rsidP="00B66ACE">
            <w:pPr>
              <w:rPr>
                <w:sz w:val="18"/>
                <w:szCs w:val="18"/>
              </w:rPr>
            </w:pPr>
            <w:r w:rsidRPr="00FD450F">
              <w:rPr>
                <w:sz w:val="18"/>
                <w:szCs w:val="18"/>
              </w:rPr>
              <w:t xml:space="preserve"> 25°40'22.30"S; 28°31'7.34"E</w:t>
            </w:r>
          </w:p>
        </w:tc>
        <w:tc>
          <w:tcPr>
            <w:tcW w:w="1955" w:type="dxa"/>
            <w:shd w:val="clear" w:color="auto" w:fill="FBB131"/>
            <w:vAlign w:val="center"/>
          </w:tcPr>
          <w:p w:rsidR="00B66ACE" w:rsidRPr="003826B3" w:rsidRDefault="00A07A08" w:rsidP="00A07A08">
            <w:pPr>
              <w:jc w:val="center"/>
            </w:pPr>
            <w:r w:rsidRPr="00A07A08">
              <w:rPr>
                <w:shd w:val="clear" w:color="auto" w:fill="FBB131"/>
              </w:rPr>
              <w:t>O</w:t>
            </w:r>
            <w:r>
              <w:t>ct: 620</w:t>
            </w:r>
          </w:p>
        </w:tc>
        <w:tc>
          <w:tcPr>
            <w:tcW w:w="993" w:type="dxa"/>
            <w:shd w:val="clear" w:color="auto" w:fill="2A723C"/>
            <w:vAlign w:val="center"/>
          </w:tcPr>
          <w:p w:rsidR="00B66ACE" w:rsidRPr="003826B3" w:rsidRDefault="00B66ACE" w:rsidP="00A07A08">
            <w:pPr>
              <w:jc w:val="center"/>
              <w:rPr>
                <w:rFonts w:cs="Segoe UI"/>
                <w:color w:val="000000"/>
              </w:rPr>
            </w:pPr>
          </w:p>
        </w:tc>
        <w:tc>
          <w:tcPr>
            <w:tcW w:w="992" w:type="dxa"/>
            <w:shd w:val="clear" w:color="auto" w:fill="2A723C"/>
            <w:vAlign w:val="center"/>
          </w:tcPr>
          <w:p w:rsidR="00B66ACE" w:rsidRPr="003826B3" w:rsidRDefault="00B66ACE" w:rsidP="00A07A08">
            <w:pPr>
              <w:jc w:val="center"/>
              <w:rPr>
                <w:rFonts w:cs="Segoe UI"/>
                <w:color w:val="000000"/>
              </w:rPr>
            </w:pPr>
          </w:p>
        </w:tc>
      </w:tr>
      <w:tr w:rsidR="004C0C41" w:rsidRPr="00FD450F" w:rsidTr="008A31E8">
        <w:trPr>
          <w:trHeight w:val="244"/>
        </w:trPr>
        <w:tc>
          <w:tcPr>
            <w:tcW w:w="992" w:type="dxa"/>
          </w:tcPr>
          <w:p w:rsidR="004C0C41" w:rsidRPr="00FD450F" w:rsidRDefault="004C0C41" w:rsidP="004C0C41">
            <w:pPr>
              <w:jc w:val="center"/>
              <w:rPr>
                <w:rFonts w:cs="Arial"/>
              </w:rPr>
            </w:pPr>
            <w:r w:rsidRPr="00FD450F">
              <w:rPr>
                <w:rFonts w:cs="Arial"/>
              </w:rPr>
              <w:t>2</w:t>
            </w:r>
          </w:p>
        </w:tc>
        <w:tc>
          <w:tcPr>
            <w:tcW w:w="2349" w:type="dxa"/>
          </w:tcPr>
          <w:p w:rsidR="004C0C41" w:rsidRPr="00FD450F" w:rsidRDefault="004C0C41" w:rsidP="004C0C41">
            <w:r w:rsidRPr="00FD450F">
              <w:t>CDM Sewage works</w:t>
            </w:r>
          </w:p>
        </w:tc>
        <w:tc>
          <w:tcPr>
            <w:tcW w:w="2046" w:type="dxa"/>
          </w:tcPr>
          <w:p w:rsidR="004C0C41" w:rsidRPr="00FD450F" w:rsidRDefault="004C0C41" w:rsidP="004C0C41">
            <w:pPr>
              <w:rPr>
                <w:sz w:val="18"/>
                <w:szCs w:val="18"/>
              </w:rPr>
            </w:pPr>
            <w:r w:rsidRPr="00FD450F">
              <w:rPr>
                <w:sz w:val="18"/>
                <w:szCs w:val="18"/>
              </w:rPr>
              <w:t xml:space="preserve"> 25°40'50.02"S; 28°30'41.99"E</w:t>
            </w:r>
          </w:p>
        </w:tc>
        <w:tc>
          <w:tcPr>
            <w:tcW w:w="1955" w:type="dxa"/>
            <w:shd w:val="clear" w:color="auto" w:fill="2A723C"/>
            <w:vAlign w:val="center"/>
          </w:tcPr>
          <w:p w:rsidR="004C0C41" w:rsidRPr="00FD450F" w:rsidRDefault="004C0C41" w:rsidP="00A07A08">
            <w:pPr>
              <w:jc w:val="center"/>
              <w:rPr>
                <w:sz w:val="18"/>
                <w:szCs w:val="18"/>
              </w:rPr>
            </w:pPr>
          </w:p>
        </w:tc>
        <w:tc>
          <w:tcPr>
            <w:tcW w:w="993" w:type="dxa"/>
            <w:shd w:val="clear" w:color="auto" w:fill="2A723C"/>
            <w:vAlign w:val="center"/>
          </w:tcPr>
          <w:p w:rsidR="004C0C41" w:rsidRPr="004C0C41" w:rsidRDefault="004C0C41" w:rsidP="00A07A08">
            <w:pPr>
              <w:jc w:val="center"/>
              <w:rPr>
                <w:sz w:val="16"/>
                <w:szCs w:val="16"/>
              </w:rPr>
            </w:pPr>
          </w:p>
        </w:tc>
        <w:tc>
          <w:tcPr>
            <w:tcW w:w="992" w:type="dxa"/>
            <w:shd w:val="clear" w:color="auto" w:fill="2A723C"/>
            <w:vAlign w:val="center"/>
          </w:tcPr>
          <w:p w:rsidR="004C0C41" w:rsidRPr="004C0C41" w:rsidRDefault="004C0C41" w:rsidP="00A07A08">
            <w:pPr>
              <w:jc w:val="center"/>
              <w:rPr>
                <w:sz w:val="16"/>
                <w:szCs w:val="16"/>
              </w:rPr>
            </w:pPr>
          </w:p>
        </w:tc>
      </w:tr>
      <w:tr w:rsidR="004C0C41" w:rsidRPr="00FD450F" w:rsidTr="008A31E8">
        <w:trPr>
          <w:trHeight w:val="255"/>
        </w:trPr>
        <w:tc>
          <w:tcPr>
            <w:tcW w:w="992" w:type="dxa"/>
          </w:tcPr>
          <w:p w:rsidR="004C0C41" w:rsidRPr="00FD450F" w:rsidRDefault="004C0C41" w:rsidP="004C0C41">
            <w:pPr>
              <w:jc w:val="center"/>
              <w:rPr>
                <w:rFonts w:cs="Arial"/>
              </w:rPr>
            </w:pPr>
            <w:r w:rsidRPr="00FD450F">
              <w:rPr>
                <w:rFonts w:cs="Arial"/>
              </w:rPr>
              <w:t>3</w:t>
            </w:r>
          </w:p>
        </w:tc>
        <w:tc>
          <w:tcPr>
            <w:tcW w:w="2349" w:type="dxa"/>
          </w:tcPr>
          <w:p w:rsidR="004C0C41" w:rsidRPr="00FD450F" w:rsidRDefault="004C0C41" w:rsidP="004C0C41">
            <w:r w:rsidRPr="00FD450F">
              <w:t>Game Farm Gun Club</w:t>
            </w:r>
          </w:p>
        </w:tc>
        <w:tc>
          <w:tcPr>
            <w:tcW w:w="2046" w:type="dxa"/>
          </w:tcPr>
          <w:p w:rsidR="004C0C41" w:rsidRPr="00FD450F" w:rsidRDefault="004C0C41" w:rsidP="004C0C41">
            <w:pPr>
              <w:rPr>
                <w:sz w:val="18"/>
                <w:szCs w:val="18"/>
              </w:rPr>
            </w:pPr>
            <w:r w:rsidRPr="00FD450F">
              <w:rPr>
                <w:sz w:val="18"/>
                <w:szCs w:val="18"/>
              </w:rPr>
              <w:t xml:space="preserve"> 25°40'20.72"S; 28°29'17.29"E </w:t>
            </w:r>
          </w:p>
        </w:tc>
        <w:tc>
          <w:tcPr>
            <w:tcW w:w="1955" w:type="dxa"/>
            <w:shd w:val="clear" w:color="auto" w:fill="FBB131"/>
            <w:vAlign w:val="center"/>
          </w:tcPr>
          <w:p w:rsidR="004C0C41" w:rsidRPr="00FD450F" w:rsidRDefault="00A07A08" w:rsidP="00A07A08">
            <w:pPr>
              <w:jc w:val="center"/>
              <w:rPr>
                <w:sz w:val="18"/>
                <w:szCs w:val="18"/>
              </w:rPr>
            </w:pPr>
            <w:r>
              <w:rPr>
                <w:sz w:val="18"/>
                <w:szCs w:val="18"/>
              </w:rPr>
              <w:t>Feb:</w:t>
            </w:r>
            <w:r w:rsidR="005D74FE">
              <w:rPr>
                <w:sz w:val="18"/>
                <w:szCs w:val="18"/>
              </w:rPr>
              <w:t>1306</w:t>
            </w:r>
          </w:p>
        </w:tc>
        <w:tc>
          <w:tcPr>
            <w:tcW w:w="993" w:type="dxa"/>
            <w:shd w:val="clear" w:color="auto" w:fill="2A723C"/>
            <w:vAlign w:val="center"/>
          </w:tcPr>
          <w:p w:rsidR="004C0C41" w:rsidRPr="004C0C41" w:rsidRDefault="004C0C41" w:rsidP="00A07A08">
            <w:pPr>
              <w:jc w:val="center"/>
              <w:rPr>
                <w:sz w:val="16"/>
                <w:szCs w:val="16"/>
              </w:rPr>
            </w:pPr>
          </w:p>
        </w:tc>
        <w:tc>
          <w:tcPr>
            <w:tcW w:w="992" w:type="dxa"/>
            <w:shd w:val="clear" w:color="auto" w:fill="2A723C"/>
            <w:vAlign w:val="center"/>
          </w:tcPr>
          <w:p w:rsidR="004C0C41" w:rsidRPr="004C0C41" w:rsidRDefault="004C0C41" w:rsidP="00A07A08">
            <w:pPr>
              <w:jc w:val="center"/>
              <w:rPr>
                <w:sz w:val="16"/>
                <w:szCs w:val="16"/>
              </w:rPr>
            </w:pPr>
          </w:p>
        </w:tc>
      </w:tr>
      <w:tr w:rsidR="004C0C41" w:rsidRPr="00FD450F" w:rsidTr="008A31E8">
        <w:trPr>
          <w:trHeight w:val="244"/>
        </w:trPr>
        <w:tc>
          <w:tcPr>
            <w:tcW w:w="992" w:type="dxa"/>
          </w:tcPr>
          <w:p w:rsidR="004C0C41" w:rsidRPr="00FD450F" w:rsidRDefault="004C0C41" w:rsidP="004C0C41">
            <w:pPr>
              <w:jc w:val="center"/>
              <w:rPr>
                <w:rFonts w:cs="Arial"/>
              </w:rPr>
            </w:pPr>
            <w:r w:rsidRPr="00FD450F">
              <w:rPr>
                <w:rFonts w:cs="Arial"/>
              </w:rPr>
              <w:lastRenderedPageBreak/>
              <w:t>4</w:t>
            </w:r>
          </w:p>
        </w:tc>
        <w:tc>
          <w:tcPr>
            <w:tcW w:w="2349" w:type="dxa"/>
          </w:tcPr>
          <w:p w:rsidR="004C0C41" w:rsidRPr="00FD450F" w:rsidRDefault="004C0C41" w:rsidP="004C0C41">
            <w:r w:rsidRPr="00FD450F">
              <w:t>Game Farm No.7 Dam wall</w:t>
            </w:r>
          </w:p>
        </w:tc>
        <w:tc>
          <w:tcPr>
            <w:tcW w:w="2046" w:type="dxa"/>
          </w:tcPr>
          <w:p w:rsidR="004C0C41" w:rsidRPr="00FD450F" w:rsidRDefault="004C0C41" w:rsidP="004C0C41">
            <w:pPr>
              <w:rPr>
                <w:sz w:val="18"/>
                <w:szCs w:val="18"/>
              </w:rPr>
            </w:pPr>
            <w:r w:rsidRPr="00FD450F">
              <w:rPr>
                <w:sz w:val="18"/>
                <w:szCs w:val="18"/>
              </w:rPr>
              <w:t xml:space="preserve"> 25°38'39.15"S ; 28°30'2.16"E</w:t>
            </w:r>
          </w:p>
        </w:tc>
        <w:tc>
          <w:tcPr>
            <w:tcW w:w="1955" w:type="dxa"/>
            <w:shd w:val="clear" w:color="auto" w:fill="2A723C"/>
            <w:vAlign w:val="center"/>
          </w:tcPr>
          <w:p w:rsidR="004C0C41" w:rsidRPr="00FD450F" w:rsidRDefault="004C0C41" w:rsidP="00A07A08">
            <w:pPr>
              <w:jc w:val="center"/>
              <w:rPr>
                <w:sz w:val="18"/>
                <w:szCs w:val="18"/>
              </w:rPr>
            </w:pPr>
          </w:p>
        </w:tc>
        <w:tc>
          <w:tcPr>
            <w:tcW w:w="993" w:type="dxa"/>
            <w:shd w:val="clear" w:color="auto" w:fill="2A723C"/>
            <w:vAlign w:val="center"/>
          </w:tcPr>
          <w:p w:rsidR="004C0C41" w:rsidRPr="004C0C41" w:rsidRDefault="004C0C41" w:rsidP="00A07A08">
            <w:pPr>
              <w:jc w:val="center"/>
              <w:rPr>
                <w:sz w:val="16"/>
                <w:szCs w:val="16"/>
              </w:rPr>
            </w:pPr>
          </w:p>
        </w:tc>
        <w:tc>
          <w:tcPr>
            <w:tcW w:w="992" w:type="dxa"/>
            <w:shd w:val="clear" w:color="auto" w:fill="2A723C"/>
            <w:vAlign w:val="center"/>
          </w:tcPr>
          <w:p w:rsidR="004C0C41" w:rsidRPr="004C0C41" w:rsidRDefault="004C0C41" w:rsidP="00A07A08">
            <w:pPr>
              <w:jc w:val="center"/>
              <w:rPr>
                <w:sz w:val="16"/>
                <w:szCs w:val="16"/>
              </w:rPr>
            </w:pPr>
          </w:p>
        </w:tc>
      </w:tr>
      <w:tr w:rsidR="004C0C41" w:rsidRPr="00FD450F" w:rsidTr="008A31E8">
        <w:trPr>
          <w:trHeight w:val="255"/>
        </w:trPr>
        <w:tc>
          <w:tcPr>
            <w:tcW w:w="992" w:type="dxa"/>
          </w:tcPr>
          <w:p w:rsidR="004C0C41" w:rsidRPr="00FD450F" w:rsidRDefault="004C0C41" w:rsidP="004C0C41">
            <w:pPr>
              <w:jc w:val="center"/>
              <w:rPr>
                <w:rFonts w:cs="Arial"/>
              </w:rPr>
            </w:pPr>
            <w:r w:rsidRPr="00FD450F">
              <w:rPr>
                <w:rFonts w:cs="Arial"/>
              </w:rPr>
              <w:t>5</w:t>
            </w:r>
          </w:p>
        </w:tc>
        <w:tc>
          <w:tcPr>
            <w:tcW w:w="2349" w:type="dxa"/>
          </w:tcPr>
          <w:p w:rsidR="004C0C41" w:rsidRPr="00FD450F" w:rsidRDefault="004C0C41" w:rsidP="004C0C41">
            <w:r w:rsidRPr="00FD450F">
              <w:t>Group Offices</w:t>
            </w:r>
          </w:p>
        </w:tc>
        <w:tc>
          <w:tcPr>
            <w:tcW w:w="2046" w:type="dxa"/>
          </w:tcPr>
          <w:p w:rsidR="004C0C41" w:rsidRPr="00FD450F" w:rsidRDefault="004C0C41" w:rsidP="004C0C41">
            <w:pPr>
              <w:rPr>
                <w:sz w:val="18"/>
                <w:szCs w:val="18"/>
              </w:rPr>
            </w:pPr>
            <w:r w:rsidRPr="00FD450F">
              <w:rPr>
                <w:sz w:val="18"/>
                <w:szCs w:val="18"/>
              </w:rPr>
              <w:t xml:space="preserve"> 25°40'1.29"S; 28°30'48.51"E</w:t>
            </w:r>
          </w:p>
        </w:tc>
        <w:tc>
          <w:tcPr>
            <w:tcW w:w="1955" w:type="dxa"/>
            <w:shd w:val="clear" w:color="auto" w:fill="2A723C"/>
            <w:vAlign w:val="center"/>
          </w:tcPr>
          <w:p w:rsidR="004C0C41" w:rsidRPr="00FD450F" w:rsidRDefault="004C0C41" w:rsidP="00A07A08">
            <w:pPr>
              <w:jc w:val="center"/>
              <w:rPr>
                <w:sz w:val="18"/>
                <w:szCs w:val="18"/>
              </w:rPr>
            </w:pPr>
          </w:p>
        </w:tc>
        <w:tc>
          <w:tcPr>
            <w:tcW w:w="993" w:type="dxa"/>
            <w:shd w:val="clear" w:color="auto" w:fill="2A723C"/>
            <w:vAlign w:val="center"/>
          </w:tcPr>
          <w:p w:rsidR="004C0C41" w:rsidRPr="004C0C41" w:rsidRDefault="004C0C41" w:rsidP="00A07A08">
            <w:pPr>
              <w:jc w:val="center"/>
              <w:rPr>
                <w:sz w:val="16"/>
                <w:szCs w:val="16"/>
              </w:rPr>
            </w:pPr>
          </w:p>
        </w:tc>
        <w:tc>
          <w:tcPr>
            <w:tcW w:w="992" w:type="dxa"/>
            <w:shd w:val="clear" w:color="auto" w:fill="2A723C"/>
            <w:vAlign w:val="center"/>
          </w:tcPr>
          <w:p w:rsidR="004C0C41" w:rsidRPr="004C0C41" w:rsidRDefault="004C0C41" w:rsidP="00A07A08">
            <w:pPr>
              <w:jc w:val="center"/>
              <w:rPr>
                <w:sz w:val="16"/>
                <w:szCs w:val="16"/>
              </w:rPr>
            </w:pPr>
          </w:p>
        </w:tc>
      </w:tr>
      <w:tr w:rsidR="004C0C41" w:rsidRPr="00FD450F" w:rsidTr="008A31E8">
        <w:trPr>
          <w:trHeight w:val="314"/>
        </w:trPr>
        <w:tc>
          <w:tcPr>
            <w:tcW w:w="992" w:type="dxa"/>
          </w:tcPr>
          <w:p w:rsidR="004C0C41" w:rsidRPr="00FD450F" w:rsidRDefault="004C0C41" w:rsidP="004C0C41">
            <w:pPr>
              <w:jc w:val="center"/>
              <w:rPr>
                <w:rFonts w:cs="Arial"/>
              </w:rPr>
            </w:pPr>
            <w:r w:rsidRPr="00FD450F">
              <w:rPr>
                <w:rFonts w:cs="Arial"/>
              </w:rPr>
              <w:t>6</w:t>
            </w:r>
          </w:p>
        </w:tc>
        <w:tc>
          <w:tcPr>
            <w:tcW w:w="2349" w:type="dxa"/>
          </w:tcPr>
          <w:p w:rsidR="004C0C41" w:rsidRPr="00FD450F" w:rsidRDefault="004C0C41" w:rsidP="004C0C41">
            <w:r w:rsidRPr="00FD450F">
              <w:t>Refilwe Ext 4 Sewage pump station</w:t>
            </w:r>
          </w:p>
        </w:tc>
        <w:tc>
          <w:tcPr>
            <w:tcW w:w="2046" w:type="dxa"/>
          </w:tcPr>
          <w:p w:rsidR="004C0C41" w:rsidRPr="00FD450F" w:rsidRDefault="004C0C41" w:rsidP="004C0C41">
            <w:pPr>
              <w:rPr>
                <w:sz w:val="18"/>
                <w:szCs w:val="18"/>
              </w:rPr>
            </w:pPr>
            <w:r w:rsidRPr="00FD450F">
              <w:rPr>
                <w:sz w:val="18"/>
                <w:szCs w:val="18"/>
              </w:rPr>
              <w:t xml:space="preserve"> 25°38'42.88"S; 28°31'33.20"E </w:t>
            </w:r>
          </w:p>
        </w:tc>
        <w:tc>
          <w:tcPr>
            <w:tcW w:w="1955" w:type="dxa"/>
            <w:shd w:val="clear" w:color="auto" w:fill="FBB131"/>
            <w:vAlign w:val="center"/>
          </w:tcPr>
          <w:p w:rsidR="004C0C41" w:rsidRDefault="00A07A08" w:rsidP="00A07A08">
            <w:pPr>
              <w:jc w:val="center"/>
              <w:rPr>
                <w:sz w:val="18"/>
                <w:szCs w:val="18"/>
              </w:rPr>
            </w:pPr>
            <w:r>
              <w:rPr>
                <w:sz w:val="18"/>
                <w:szCs w:val="18"/>
              </w:rPr>
              <w:t xml:space="preserve">Jan: </w:t>
            </w:r>
            <w:r w:rsidR="005D74FE">
              <w:rPr>
                <w:sz w:val="18"/>
                <w:szCs w:val="18"/>
              </w:rPr>
              <w:t>693</w:t>
            </w:r>
          </w:p>
          <w:p w:rsidR="00A07A08" w:rsidRPr="00FD450F" w:rsidRDefault="00A07A08" w:rsidP="00A07A08">
            <w:pPr>
              <w:jc w:val="center"/>
              <w:rPr>
                <w:sz w:val="18"/>
                <w:szCs w:val="18"/>
              </w:rPr>
            </w:pPr>
            <w:r>
              <w:rPr>
                <w:sz w:val="18"/>
                <w:szCs w:val="18"/>
              </w:rPr>
              <w:t>June: 1010</w:t>
            </w:r>
          </w:p>
        </w:tc>
        <w:tc>
          <w:tcPr>
            <w:tcW w:w="993" w:type="dxa"/>
            <w:shd w:val="clear" w:color="auto" w:fill="2A723C"/>
            <w:vAlign w:val="center"/>
          </w:tcPr>
          <w:p w:rsidR="004C0C41" w:rsidRPr="004C0C41" w:rsidRDefault="004C0C41" w:rsidP="00A07A08">
            <w:pPr>
              <w:jc w:val="center"/>
              <w:rPr>
                <w:sz w:val="16"/>
                <w:szCs w:val="16"/>
              </w:rPr>
            </w:pPr>
          </w:p>
        </w:tc>
        <w:tc>
          <w:tcPr>
            <w:tcW w:w="992" w:type="dxa"/>
            <w:shd w:val="clear" w:color="auto" w:fill="2A723C"/>
            <w:vAlign w:val="center"/>
          </w:tcPr>
          <w:p w:rsidR="004C0C41" w:rsidRPr="004C0C41" w:rsidRDefault="004C0C41" w:rsidP="00A07A08">
            <w:pPr>
              <w:jc w:val="center"/>
              <w:rPr>
                <w:sz w:val="16"/>
                <w:szCs w:val="16"/>
              </w:rPr>
            </w:pPr>
          </w:p>
        </w:tc>
      </w:tr>
    </w:tbl>
    <w:p w:rsidR="006426F4" w:rsidRDefault="006426F4" w:rsidP="005F74C0">
      <w:pPr>
        <w:ind w:left="1080"/>
        <w:rPr>
          <w:rFonts w:cs="Segoe UI"/>
          <w:bCs/>
          <w:sz w:val="20"/>
          <w:szCs w:val="20"/>
        </w:rPr>
      </w:pPr>
    </w:p>
    <w:p w:rsidR="00B66ACE" w:rsidRDefault="006305EF" w:rsidP="0095773E">
      <w:pPr>
        <w:spacing w:after="0"/>
        <w:ind w:left="567"/>
        <w:rPr>
          <w:rFonts w:cs="Segoe UI"/>
          <w:bCs/>
          <w:u w:val="single"/>
        </w:rPr>
      </w:pPr>
      <w:r>
        <w:rPr>
          <w:rFonts w:cs="Segoe UI"/>
          <w:bCs/>
          <w:u w:val="single"/>
        </w:rPr>
        <w:t xml:space="preserve">CDM: </w:t>
      </w:r>
      <w:r w:rsidR="00C17C25" w:rsidRPr="00B66ACE">
        <w:rPr>
          <w:rFonts w:cs="Segoe UI"/>
          <w:bCs/>
          <w:u w:val="single"/>
        </w:rPr>
        <w:t>Environmental noise monitoring</w:t>
      </w:r>
      <w:r>
        <w:rPr>
          <w:rFonts w:cs="Segoe UI"/>
          <w:bCs/>
          <w:u w:val="single"/>
        </w:rPr>
        <w:t xml:space="preserve"> (annual)</w:t>
      </w:r>
      <w:r w:rsidR="00B66ACE">
        <w:rPr>
          <w:rFonts w:cs="Segoe UI"/>
          <w:bCs/>
          <w:u w:val="single"/>
        </w:rPr>
        <w:t>:</w:t>
      </w:r>
    </w:p>
    <w:p w:rsidR="00D7328B" w:rsidRDefault="00D7328B" w:rsidP="00D7328B">
      <w:pPr>
        <w:spacing w:after="0"/>
        <w:ind w:left="1080"/>
        <w:rPr>
          <w:rFonts w:cs="Segoe UI"/>
          <w:bCs/>
          <w:u w:val="single"/>
        </w:rPr>
      </w:pPr>
    </w:p>
    <w:p w:rsidR="006305EF" w:rsidRPr="00F7097C" w:rsidRDefault="002968AF" w:rsidP="0095773E">
      <w:pPr>
        <w:pStyle w:val="Caption"/>
        <w:ind w:firstLine="567"/>
        <w:rPr>
          <w:i/>
          <w:color w:val="1C5083" w:themeColor="text2"/>
        </w:rPr>
      </w:pPr>
      <w:bookmarkStart w:id="43" w:name="_Toc46915930"/>
      <w:r w:rsidRPr="00F7097C">
        <w:rPr>
          <w:color w:val="1C5083" w:themeColor="text2"/>
        </w:rPr>
        <w:t xml:space="preserve">Table </w:t>
      </w:r>
      <w:r w:rsidR="00EC5528" w:rsidRPr="00F7097C">
        <w:rPr>
          <w:noProof/>
          <w:color w:val="1C5083" w:themeColor="text2"/>
        </w:rPr>
        <w:fldChar w:fldCharType="begin"/>
      </w:r>
      <w:r w:rsidR="00EC5528" w:rsidRPr="00F7097C">
        <w:rPr>
          <w:noProof/>
          <w:color w:val="1C5083" w:themeColor="text2"/>
        </w:rPr>
        <w:instrText xml:space="preserve"> SEQ Table \* ARABIC </w:instrText>
      </w:r>
      <w:r w:rsidR="00EC5528" w:rsidRPr="00F7097C">
        <w:rPr>
          <w:noProof/>
          <w:color w:val="1C5083" w:themeColor="text2"/>
        </w:rPr>
        <w:fldChar w:fldCharType="separate"/>
      </w:r>
      <w:r w:rsidR="006B2EA7">
        <w:rPr>
          <w:noProof/>
          <w:color w:val="1C5083" w:themeColor="text2"/>
        </w:rPr>
        <w:t>19</w:t>
      </w:r>
      <w:r w:rsidR="00EC5528" w:rsidRPr="00F7097C">
        <w:rPr>
          <w:noProof/>
          <w:color w:val="1C5083" w:themeColor="text2"/>
        </w:rPr>
        <w:fldChar w:fldCharType="end"/>
      </w:r>
      <w:r w:rsidRPr="00F7097C">
        <w:rPr>
          <w:color w:val="1C5083" w:themeColor="text2"/>
        </w:rPr>
        <w:t xml:space="preserve">: </w:t>
      </w:r>
      <w:r w:rsidR="009F77AC">
        <w:rPr>
          <w:b w:val="0"/>
          <w:i/>
          <w:color w:val="1C5083" w:themeColor="text2"/>
        </w:rPr>
        <w:t>CDM Environmental Noise monitoring p</w:t>
      </w:r>
      <w:r w:rsidRPr="00F7097C">
        <w:rPr>
          <w:b w:val="0"/>
          <w:i/>
          <w:color w:val="1C5083" w:themeColor="text2"/>
        </w:rPr>
        <w:t xml:space="preserve">oints </w:t>
      </w:r>
      <w:r w:rsidR="009F77AC">
        <w:rPr>
          <w:b w:val="0"/>
          <w:i/>
          <w:color w:val="1C5083" w:themeColor="text2"/>
        </w:rPr>
        <w:t>and e</w:t>
      </w:r>
      <w:r w:rsidRPr="00F7097C">
        <w:rPr>
          <w:b w:val="0"/>
          <w:i/>
          <w:color w:val="1C5083" w:themeColor="text2"/>
        </w:rPr>
        <w:t>xceedances</w:t>
      </w:r>
      <w:bookmarkEnd w:id="43"/>
    </w:p>
    <w:tbl>
      <w:tblPr>
        <w:tblStyle w:val="TableGrid73"/>
        <w:tblW w:w="9356" w:type="dxa"/>
        <w:tblInd w:w="704" w:type="dxa"/>
        <w:tblLayout w:type="fixed"/>
        <w:tblLook w:val="04A0" w:firstRow="1" w:lastRow="0" w:firstColumn="1" w:lastColumn="0" w:noHBand="0" w:noVBand="1"/>
      </w:tblPr>
      <w:tblGrid>
        <w:gridCol w:w="992"/>
        <w:gridCol w:w="3544"/>
        <w:gridCol w:w="2977"/>
        <w:gridCol w:w="1843"/>
      </w:tblGrid>
      <w:tr w:rsidR="002743E1" w:rsidRPr="00EB5B13" w:rsidTr="0095773E">
        <w:trPr>
          <w:trHeight w:val="255"/>
        </w:trPr>
        <w:tc>
          <w:tcPr>
            <w:tcW w:w="992" w:type="dxa"/>
            <w:shd w:val="clear" w:color="auto" w:fill="7D817C"/>
            <w:vAlign w:val="center"/>
          </w:tcPr>
          <w:p w:rsidR="002743E1" w:rsidRPr="00D73EC4" w:rsidRDefault="002743E1" w:rsidP="002743E1">
            <w:pPr>
              <w:jc w:val="center"/>
              <w:rPr>
                <w:rFonts w:cs="Arial"/>
                <w:b/>
              </w:rPr>
            </w:pPr>
            <w:r w:rsidRPr="00D73EC4">
              <w:rPr>
                <w:rFonts w:cs="Arial"/>
                <w:b/>
              </w:rPr>
              <w:t>Point No.</w:t>
            </w:r>
          </w:p>
        </w:tc>
        <w:tc>
          <w:tcPr>
            <w:tcW w:w="3544" w:type="dxa"/>
            <w:shd w:val="clear" w:color="auto" w:fill="7D817C"/>
            <w:vAlign w:val="center"/>
          </w:tcPr>
          <w:p w:rsidR="002743E1" w:rsidRPr="00D73EC4" w:rsidRDefault="002743E1" w:rsidP="002743E1">
            <w:pPr>
              <w:pStyle w:val="Default"/>
              <w:jc w:val="center"/>
              <w:rPr>
                <w:rFonts w:asciiTheme="minorHAnsi" w:hAnsiTheme="minorHAnsi"/>
                <w:b/>
                <w:color w:val="auto"/>
                <w:sz w:val="20"/>
                <w:szCs w:val="20"/>
              </w:rPr>
            </w:pPr>
            <w:r w:rsidRPr="00D73EC4">
              <w:rPr>
                <w:rFonts w:asciiTheme="minorHAnsi" w:hAnsiTheme="minorHAnsi"/>
                <w:b/>
                <w:color w:val="auto"/>
                <w:sz w:val="20"/>
                <w:szCs w:val="20"/>
              </w:rPr>
              <w:t>Name</w:t>
            </w:r>
          </w:p>
        </w:tc>
        <w:tc>
          <w:tcPr>
            <w:tcW w:w="2977" w:type="dxa"/>
            <w:shd w:val="clear" w:color="auto" w:fill="7D817C"/>
            <w:vAlign w:val="center"/>
          </w:tcPr>
          <w:p w:rsidR="002743E1" w:rsidRPr="00D73EC4" w:rsidRDefault="002743E1" w:rsidP="002743E1">
            <w:pPr>
              <w:pStyle w:val="Default"/>
              <w:jc w:val="center"/>
              <w:rPr>
                <w:rFonts w:asciiTheme="minorHAnsi" w:hAnsiTheme="minorHAnsi"/>
                <w:b/>
                <w:color w:val="auto"/>
                <w:sz w:val="20"/>
                <w:szCs w:val="20"/>
              </w:rPr>
            </w:pPr>
            <w:r w:rsidRPr="00D73EC4">
              <w:rPr>
                <w:rFonts w:asciiTheme="minorHAnsi" w:hAnsiTheme="minorHAnsi"/>
                <w:b/>
                <w:color w:val="auto"/>
                <w:sz w:val="20"/>
                <w:szCs w:val="20"/>
              </w:rPr>
              <w:t>Location</w:t>
            </w:r>
          </w:p>
        </w:tc>
        <w:tc>
          <w:tcPr>
            <w:tcW w:w="1843" w:type="dxa"/>
            <w:shd w:val="clear" w:color="auto" w:fill="7D817C"/>
            <w:vAlign w:val="center"/>
          </w:tcPr>
          <w:p w:rsidR="002743E1" w:rsidRPr="00D73EC4" w:rsidRDefault="002743E1" w:rsidP="002743E1">
            <w:pPr>
              <w:jc w:val="center"/>
              <w:rPr>
                <w:rFonts w:cs="Segoe UI"/>
                <w:b/>
              </w:rPr>
            </w:pPr>
            <w:r w:rsidRPr="00D73EC4">
              <w:rPr>
                <w:rFonts w:cs="Segoe UI"/>
                <w:b/>
              </w:rPr>
              <w:t>Exceedances to standard</w:t>
            </w:r>
          </w:p>
        </w:tc>
      </w:tr>
      <w:tr w:rsidR="004C0C41" w:rsidRPr="00EB5B13" w:rsidTr="009D4B81">
        <w:trPr>
          <w:trHeight w:val="183"/>
        </w:trPr>
        <w:tc>
          <w:tcPr>
            <w:tcW w:w="992" w:type="dxa"/>
          </w:tcPr>
          <w:p w:rsidR="004C0C41" w:rsidRPr="00EB5B13" w:rsidRDefault="004C0C41" w:rsidP="004C0C41">
            <w:pPr>
              <w:jc w:val="center"/>
              <w:rPr>
                <w:rFonts w:cs="Arial"/>
              </w:rPr>
            </w:pPr>
            <w:r w:rsidRPr="00EB5B13">
              <w:rPr>
                <w:rFonts w:cs="Arial"/>
              </w:rPr>
              <w:t>1</w:t>
            </w:r>
          </w:p>
        </w:tc>
        <w:tc>
          <w:tcPr>
            <w:tcW w:w="3544" w:type="dxa"/>
          </w:tcPr>
          <w:p w:rsidR="004C0C41" w:rsidRPr="002743E1" w:rsidRDefault="002743E1" w:rsidP="002743E1">
            <w:pPr>
              <w:pStyle w:val="Default"/>
              <w:rPr>
                <w:rFonts w:asciiTheme="minorHAnsi" w:hAnsiTheme="minorHAnsi"/>
                <w:sz w:val="20"/>
                <w:szCs w:val="20"/>
              </w:rPr>
            </w:pPr>
            <w:r>
              <w:rPr>
                <w:rFonts w:asciiTheme="minorHAnsi" w:hAnsiTheme="minorHAnsi"/>
                <w:sz w:val="20"/>
                <w:szCs w:val="20"/>
              </w:rPr>
              <w:t xml:space="preserve">Cullinan Diamond Lodge </w:t>
            </w:r>
          </w:p>
        </w:tc>
        <w:tc>
          <w:tcPr>
            <w:tcW w:w="2977" w:type="dxa"/>
          </w:tcPr>
          <w:p w:rsidR="004C0C41" w:rsidRPr="006305EF" w:rsidRDefault="002743E1" w:rsidP="004C0C41">
            <w:pPr>
              <w:pStyle w:val="Default"/>
              <w:rPr>
                <w:rFonts w:asciiTheme="minorHAnsi" w:hAnsiTheme="minorHAnsi"/>
                <w:sz w:val="20"/>
                <w:szCs w:val="20"/>
              </w:rPr>
            </w:pPr>
            <w:r>
              <w:rPr>
                <w:rFonts w:asciiTheme="minorHAnsi" w:hAnsiTheme="minorHAnsi"/>
                <w:sz w:val="20"/>
                <w:szCs w:val="20"/>
              </w:rPr>
              <w:t xml:space="preserve">25°40'22.30"S; 28°31'7.34"E </w:t>
            </w:r>
          </w:p>
        </w:tc>
        <w:tc>
          <w:tcPr>
            <w:tcW w:w="1843" w:type="dxa"/>
            <w:shd w:val="clear" w:color="auto" w:fill="FBB131"/>
            <w:vAlign w:val="center"/>
          </w:tcPr>
          <w:p w:rsidR="004C0C41" w:rsidRPr="004C0C41" w:rsidRDefault="009D4B81" w:rsidP="001D4869">
            <w:pPr>
              <w:jc w:val="center"/>
              <w:rPr>
                <w:sz w:val="18"/>
                <w:szCs w:val="18"/>
              </w:rPr>
            </w:pPr>
            <w:r>
              <w:rPr>
                <w:sz w:val="18"/>
                <w:szCs w:val="18"/>
              </w:rPr>
              <w:t>Jul:  50.6</w:t>
            </w:r>
          </w:p>
        </w:tc>
      </w:tr>
      <w:tr w:rsidR="004C0C41" w:rsidRPr="00EB5B13" w:rsidTr="009D4B81">
        <w:trPr>
          <w:trHeight w:val="244"/>
        </w:trPr>
        <w:tc>
          <w:tcPr>
            <w:tcW w:w="992" w:type="dxa"/>
          </w:tcPr>
          <w:p w:rsidR="004C0C41" w:rsidRPr="00EB5B13" w:rsidRDefault="004C0C41" w:rsidP="004C0C41">
            <w:pPr>
              <w:jc w:val="center"/>
              <w:rPr>
                <w:rFonts w:cs="Arial"/>
              </w:rPr>
            </w:pPr>
            <w:r w:rsidRPr="00EB5B13">
              <w:rPr>
                <w:rFonts w:cs="Arial"/>
              </w:rPr>
              <w:t>2</w:t>
            </w:r>
          </w:p>
        </w:tc>
        <w:tc>
          <w:tcPr>
            <w:tcW w:w="3544" w:type="dxa"/>
          </w:tcPr>
          <w:p w:rsidR="004C0C41" w:rsidRPr="002743E1" w:rsidRDefault="009D4B81" w:rsidP="009D4B81">
            <w:pPr>
              <w:pStyle w:val="Default"/>
              <w:rPr>
                <w:rFonts w:asciiTheme="minorHAnsi" w:hAnsiTheme="minorHAnsi"/>
                <w:sz w:val="20"/>
                <w:szCs w:val="20"/>
              </w:rPr>
            </w:pPr>
            <w:r>
              <w:rPr>
                <w:rFonts w:asciiTheme="minorHAnsi" w:hAnsiTheme="minorHAnsi"/>
                <w:sz w:val="20"/>
                <w:szCs w:val="20"/>
              </w:rPr>
              <w:t>CDM WWTW</w:t>
            </w:r>
            <w:r w:rsidR="002743E1">
              <w:rPr>
                <w:rFonts w:asciiTheme="minorHAnsi" w:hAnsiTheme="minorHAnsi"/>
                <w:sz w:val="20"/>
                <w:szCs w:val="20"/>
              </w:rPr>
              <w:t xml:space="preserve">s </w:t>
            </w:r>
          </w:p>
        </w:tc>
        <w:tc>
          <w:tcPr>
            <w:tcW w:w="2977" w:type="dxa"/>
          </w:tcPr>
          <w:p w:rsidR="004C0C41" w:rsidRPr="006305EF" w:rsidRDefault="004C0C41" w:rsidP="004C0C41">
            <w:pPr>
              <w:pStyle w:val="Default"/>
              <w:rPr>
                <w:rFonts w:asciiTheme="minorHAnsi" w:hAnsiTheme="minorHAnsi"/>
                <w:sz w:val="20"/>
                <w:szCs w:val="20"/>
              </w:rPr>
            </w:pPr>
            <w:r w:rsidRPr="006305EF">
              <w:rPr>
                <w:rFonts w:asciiTheme="minorHAnsi" w:hAnsiTheme="minorHAnsi"/>
                <w:sz w:val="20"/>
                <w:szCs w:val="20"/>
              </w:rPr>
              <w:t>2</w:t>
            </w:r>
            <w:r w:rsidR="002743E1">
              <w:rPr>
                <w:rFonts w:asciiTheme="minorHAnsi" w:hAnsiTheme="minorHAnsi"/>
                <w:sz w:val="20"/>
                <w:szCs w:val="20"/>
              </w:rPr>
              <w:t xml:space="preserve">5°40'50.02"S; 28°30'41.99"E </w:t>
            </w:r>
          </w:p>
        </w:tc>
        <w:tc>
          <w:tcPr>
            <w:tcW w:w="1843" w:type="dxa"/>
            <w:shd w:val="clear" w:color="auto" w:fill="FBB131"/>
            <w:vAlign w:val="center"/>
          </w:tcPr>
          <w:p w:rsidR="004C0C41" w:rsidRPr="004C0C41" w:rsidRDefault="009D4B81" w:rsidP="001D4869">
            <w:pPr>
              <w:jc w:val="center"/>
              <w:rPr>
                <w:sz w:val="18"/>
                <w:szCs w:val="18"/>
              </w:rPr>
            </w:pPr>
            <w:r>
              <w:rPr>
                <w:sz w:val="18"/>
                <w:szCs w:val="18"/>
              </w:rPr>
              <w:t>Jul: 47.3</w:t>
            </w:r>
          </w:p>
        </w:tc>
      </w:tr>
      <w:tr w:rsidR="004C0C41" w:rsidRPr="00EB5B13" w:rsidTr="009D4B81">
        <w:trPr>
          <w:trHeight w:val="255"/>
        </w:trPr>
        <w:tc>
          <w:tcPr>
            <w:tcW w:w="992" w:type="dxa"/>
          </w:tcPr>
          <w:p w:rsidR="004C0C41" w:rsidRPr="00EB5B13" w:rsidRDefault="004C0C41" w:rsidP="004C0C41">
            <w:pPr>
              <w:jc w:val="center"/>
              <w:rPr>
                <w:rFonts w:cs="Arial"/>
              </w:rPr>
            </w:pPr>
            <w:r w:rsidRPr="00EB5B13">
              <w:rPr>
                <w:rFonts w:cs="Arial"/>
              </w:rPr>
              <w:t>3</w:t>
            </w:r>
          </w:p>
        </w:tc>
        <w:tc>
          <w:tcPr>
            <w:tcW w:w="3544" w:type="dxa"/>
          </w:tcPr>
          <w:p w:rsidR="004C0C41" w:rsidRPr="002743E1" w:rsidRDefault="002743E1" w:rsidP="002743E1">
            <w:pPr>
              <w:pStyle w:val="Default"/>
              <w:rPr>
                <w:rFonts w:asciiTheme="minorHAnsi" w:hAnsiTheme="minorHAnsi"/>
                <w:sz w:val="20"/>
                <w:szCs w:val="20"/>
              </w:rPr>
            </w:pPr>
            <w:r>
              <w:rPr>
                <w:rFonts w:asciiTheme="minorHAnsi" w:hAnsiTheme="minorHAnsi"/>
                <w:sz w:val="20"/>
                <w:szCs w:val="20"/>
              </w:rPr>
              <w:t xml:space="preserve">Game Farm Gun Club </w:t>
            </w:r>
          </w:p>
        </w:tc>
        <w:tc>
          <w:tcPr>
            <w:tcW w:w="2977" w:type="dxa"/>
          </w:tcPr>
          <w:p w:rsidR="004C0C41" w:rsidRPr="006305EF" w:rsidRDefault="002743E1" w:rsidP="004C0C41">
            <w:pPr>
              <w:pStyle w:val="Default"/>
              <w:rPr>
                <w:rFonts w:asciiTheme="minorHAnsi" w:hAnsiTheme="minorHAnsi"/>
                <w:sz w:val="20"/>
                <w:szCs w:val="20"/>
              </w:rPr>
            </w:pPr>
            <w:r>
              <w:rPr>
                <w:rFonts w:asciiTheme="minorHAnsi" w:hAnsiTheme="minorHAnsi"/>
                <w:sz w:val="20"/>
                <w:szCs w:val="20"/>
              </w:rPr>
              <w:t xml:space="preserve">25°40'20.72"S; 28°29'17.29"E </w:t>
            </w:r>
          </w:p>
        </w:tc>
        <w:tc>
          <w:tcPr>
            <w:tcW w:w="1843" w:type="dxa"/>
            <w:shd w:val="clear" w:color="auto" w:fill="FBB131"/>
            <w:vAlign w:val="center"/>
          </w:tcPr>
          <w:p w:rsidR="004C0C41" w:rsidRPr="004C0C41" w:rsidRDefault="009D4B81" w:rsidP="001D4869">
            <w:pPr>
              <w:jc w:val="center"/>
              <w:rPr>
                <w:sz w:val="18"/>
                <w:szCs w:val="18"/>
              </w:rPr>
            </w:pPr>
            <w:r>
              <w:rPr>
                <w:sz w:val="18"/>
                <w:szCs w:val="18"/>
              </w:rPr>
              <w:t>Jul: 39.3</w:t>
            </w:r>
          </w:p>
        </w:tc>
      </w:tr>
      <w:tr w:rsidR="004C0C41" w:rsidRPr="00EB5B13" w:rsidTr="00A46469">
        <w:trPr>
          <w:trHeight w:val="244"/>
        </w:trPr>
        <w:tc>
          <w:tcPr>
            <w:tcW w:w="992" w:type="dxa"/>
          </w:tcPr>
          <w:p w:rsidR="004C0C41" w:rsidRPr="00EB5B13" w:rsidRDefault="004C0C41" w:rsidP="004C0C41">
            <w:pPr>
              <w:jc w:val="center"/>
              <w:rPr>
                <w:rFonts w:cs="Arial"/>
              </w:rPr>
            </w:pPr>
            <w:r w:rsidRPr="00EB5B13">
              <w:rPr>
                <w:rFonts w:cs="Arial"/>
              </w:rPr>
              <w:t>4</w:t>
            </w:r>
          </w:p>
        </w:tc>
        <w:tc>
          <w:tcPr>
            <w:tcW w:w="3544" w:type="dxa"/>
          </w:tcPr>
          <w:p w:rsidR="004C0C41" w:rsidRPr="002743E1" w:rsidRDefault="004C0C41" w:rsidP="002743E1">
            <w:pPr>
              <w:pStyle w:val="Default"/>
              <w:rPr>
                <w:rFonts w:asciiTheme="minorHAnsi" w:hAnsiTheme="minorHAnsi"/>
                <w:sz w:val="20"/>
                <w:szCs w:val="20"/>
              </w:rPr>
            </w:pPr>
            <w:r w:rsidRPr="006305EF">
              <w:rPr>
                <w:rFonts w:asciiTheme="minorHAnsi" w:hAnsiTheme="minorHAnsi"/>
                <w:sz w:val="20"/>
                <w:szCs w:val="20"/>
              </w:rPr>
              <w:t xml:space="preserve">Game Farm No.7 Dam </w:t>
            </w:r>
            <w:r w:rsidR="002743E1">
              <w:rPr>
                <w:rFonts w:asciiTheme="minorHAnsi" w:hAnsiTheme="minorHAnsi"/>
                <w:sz w:val="20"/>
                <w:szCs w:val="20"/>
              </w:rPr>
              <w:t xml:space="preserve">wall </w:t>
            </w:r>
          </w:p>
        </w:tc>
        <w:tc>
          <w:tcPr>
            <w:tcW w:w="2977" w:type="dxa"/>
          </w:tcPr>
          <w:p w:rsidR="004C0C41" w:rsidRPr="006305EF" w:rsidRDefault="004C0C41" w:rsidP="004C0C41">
            <w:pPr>
              <w:pStyle w:val="Default"/>
              <w:rPr>
                <w:rFonts w:asciiTheme="minorHAnsi" w:hAnsiTheme="minorHAnsi"/>
                <w:sz w:val="20"/>
                <w:szCs w:val="20"/>
              </w:rPr>
            </w:pPr>
            <w:r w:rsidRPr="006305EF">
              <w:rPr>
                <w:rFonts w:asciiTheme="minorHAnsi" w:hAnsiTheme="minorHAnsi"/>
                <w:sz w:val="20"/>
                <w:szCs w:val="20"/>
              </w:rPr>
              <w:t>2</w:t>
            </w:r>
            <w:r w:rsidR="002743E1">
              <w:rPr>
                <w:rFonts w:asciiTheme="minorHAnsi" w:hAnsiTheme="minorHAnsi"/>
                <w:sz w:val="20"/>
                <w:szCs w:val="20"/>
              </w:rPr>
              <w:t xml:space="preserve">5°38'39.15"S ; 28°30'2.16"E </w:t>
            </w:r>
          </w:p>
        </w:tc>
        <w:tc>
          <w:tcPr>
            <w:tcW w:w="1843" w:type="dxa"/>
            <w:shd w:val="clear" w:color="auto" w:fill="2A723C"/>
            <w:vAlign w:val="center"/>
          </w:tcPr>
          <w:p w:rsidR="004C0C41" w:rsidRPr="004C0C41" w:rsidRDefault="004C0C41" w:rsidP="001D4869">
            <w:pPr>
              <w:jc w:val="center"/>
              <w:rPr>
                <w:sz w:val="18"/>
                <w:szCs w:val="18"/>
              </w:rPr>
            </w:pPr>
          </w:p>
        </w:tc>
      </w:tr>
      <w:tr w:rsidR="004C0C41" w:rsidRPr="005745E2" w:rsidTr="00A46469">
        <w:trPr>
          <w:trHeight w:val="255"/>
        </w:trPr>
        <w:tc>
          <w:tcPr>
            <w:tcW w:w="992" w:type="dxa"/>
          </w:tcPr>
          <w:p w:rsidR="004C0C41" w:rsidRPr="005745E2" w:rsidRDefault="004C0C41" w:rsidP="004C0C41">
            <w:pPr>
              <w:jc w:val="center"/>
              <w:rPr>
                <w:rFonts w:cs="Arial"/>
              </w:rPr>
            </w:pPr>
            <w:r>
              <w:rPr>
                <w:rFonts w:cs="Arial"/>
              </w:rPr>
              <w:t>5</w:t>
            </w:r>
          </w:p>
        </w:tc>
        <w:tc>
          <w:tcPr>
            <w:tcW w:w="3544" w:type="dxa"/>
          </w:tcPr>
          <w:p w:rsidR="004C0C41" w:rsidRPr="002743E1" w:rsidRDefault="002743E1" w:rsidP="002743E1">
            <w:pPr>
              <w:pStyle w:val="Default"/>
              <w:rPr>
                <w:rFonts w:asciiTheme="minorHAnsi" w:hAnsiTheme="minorHAnsi"/>
                <w:sz w:val="20"/>
                <w:szCs w:val="20"/>
              </w:rPr>
            </w:pPr>
            <w:r>
              <w:rPr>
                <w:rFonts w:asciiTheme="minorHAnsi" w:hAnsiTheme="minorHAnsi"/>
                <w:sz w:val="20"/>
                <w:szCs w:val="20"/>
              </w:rPr>
              <w:t xml:space="preserve">Group Offices </w:t>
            </w:r>
          </w:p>
        </w:tc>
        <w:tc>
          <w:tcPr>
            <w:tcW w:w="2977" w:type="dxa"/>
          </w:tcPr>
          <w:p w:rsidR="004C0C41" w:rsidRPr="006305EF" w:rsidRDefault="004C0C41" w:rsidP="004C0C41">
            <w:pPr>
              <w:pStyle w:val="Default"/>
              <w:rPr>
                <w:rFonts w:asciiTheme="minorHAnsi" w:hAnsiTheme="minorHAnsi"/>
                <w:sz w:val="20"/>
                <w:szCs w:val="20"/>
              </w:rPr>
            </w:pPr>
            <w:r w:rsidRPr="006305EF">
              <w:rPr>
                <w:rFonts w:asciiTheme="minorHAnsi" w:hAnsiTheme="minorHAnsi"/>
                <w:sz w:val="20"/>
                <w:szCs w:val="20"/>
              </w:rPr>
              <w:t>2</w:t>
            </w:r>
            <w:r w:rsidR="002743E1">
              <w:rPr>
                <w:rFonts w:asciiTheme="minorHAnsi" w:hAnsiTheme="minorHAnsi"/>
                <w:sz w:val="20"/>
                <w:szCs w:val="20"/>
              </w:rPr>
              <w:t xml:space="preserve">5°40'1.29"S; 28°30'48.51"E </w:t>
            </w:r>
          </w:p>
        </w:tc>
        <w:tc>
          <w:tcPr>
            <w:tcW w:w="1843" w:type="dxa"/>
            <w:shd w:val="clear" w:color="auto" w:fill="2A723C"/>
            <w:vAlign w:val="center"/>
          </w:tcPr>
          <w:p w:rsidR="004C0C41" w:rsidRPr="004C0C41" w:rsidRDefault="004C0C41" w:rsidP="001D4869">
            <w:pPr>
              <w:jc w:val="center"/>
              <w:rPr>
                <w:sz w:val="18"/>
                <w:szCs w:val="18"/>
              </w:rPr>
            </w:pPr>
          </w:p>
        </w:tc>
      </w:tr>
      <w:tr w:rsidR="004C0C41" w:rsidRPr="005745E2" w:rsidTr="00A46469">
        <w:trPr>
          <w:trHeight w:val="255"/>
        </w:trPr>
        <w:tc>
          <w:tcPr>
            <w:tcW w:w="992" w:type="dxa"/>
          </w:tcPr>
          <w:p w:rsidR="004C0C41" w:rsidRDefault="004C0C41" w:rsidP="004C0C41">
            <w:pPr>
              <w:jc w:val="center"/>
              <w:rPr>
                <w:rFonts w:cs="Arial"/>
              </w:rPr>
            </w:pPr>
            <w:r>
              <w:rPr>
                <w:rFonts w:cs="Arial"/>
              </w:rPr>
              <w:t>6</w:t>
            </w:r>
          </w:p>
        </w:tc>
        <w:tc>
          <w:tcPr>
            <w:tcW w:w="3544" w:type="dxa"/>
          </w:tcPr>
          <w:p w:rsidR="004C0C41" w:rsidRPr="002743E1" w:rsidRDefault="004C0C41" w:rsidP="002743E1">
            <w:pPr>
              <w:pStyle w:val="Default"/>
              <w:rPr>
                <w:rFonts w:asciiTheme="minorHAnsi" w:hAnsiTheme="minorHAnsi"/>
                <w:sz w:val="20"/>
                <w:szCs w:val="20"/>
              </w:rPr>
            </w:pPr>
            <w:r w:rsidRPr="006305EF">
              <w:rPr>
                <w:rFonts w:asciiTheme="minorHAnsi" w:hAnsiTheme="minorHAnsi"/>
                <w:sz w:val="20"/>
                <w:szCs w:val="20"/>
              </w:rPr>
              <w:t>Ref</w:t>
            </w:r>
            <w:r w:rsidR="002743E1">
              <w:rPr>
                <w:rFonts w:asciiTheme="minorHAnsi" w:hAnsiTheme="minorHAnsi"/>
                <w:sz w:val="20"/>
                <w:szCs w:val="20"/>
              </w:rPr>
              <w:t xml:space="preserve">ilwe Ext 4 Sewage pump station </w:t>
            </w:r>
          </w:p>
        </w:tc>
        <w:tc>
          <w:tcPr>
            <w:tcW w:w="2977" w:type="dxa"/>
          </w:tcPr>
          <w:p w:rsidR="004C0C41" w:rsidRPr="002743E1" w:rsidRDefault="004C0C41" w:rsidP="002743E1">
            <w:pPr>
              <w:pStyle w:val="Default"/>
              <w:rPr>
                <w:rFonts w:asciiTheme="minorHAnsi" w:hAnsiTheme="minorHAnsi"/>
                <w:sz w:val="20"/>
                <w:szCs w:val="20"/>
              </w:rPr>
            </w:pPr>
            <w:r w:rsidRPr="006305EF">
              <w:rPr>
                <w:rFonts w:asciiTheme="minorHAnsi" w:hAnsiTheme="minorHAnsi"/>
                <w:sz w:val="20"/>
                <w:szCs w:val="20"/>
              </w:rPr>
              <w:t>2</w:t>
            </w:r>
            <w:r w:rsidR="002743E1">
              <w:rPr>
                <w:rFonts w:asciiTheme="minorHAnsi" w:hAnsiTheme="minorHAnsi"/>
                <w:sz w:val="20"/>
                <w:szCs w:val="20"/>
              </w:rPr>
              <w:t xml:space="preserve">5°38'42.88"S; 28°31'33.20"E </w:t>
            </w:r>
          </w:p>
        </w:tc>
        <w:tc>
          <w:tcPr>
            <w:tcW w:w="1843" w:type="dxa"/>
            <w:shd w:val="clear" w:color="auto" w:fill="2A723C"/>
            <w:vAlign w:val="center"/>
          </w:tcPr>
          <w:p w:rsidR="004C0C41" w:rsidRPr="004C0C41" w:rsidRDefault="004C0C41" w:rsidP="001D4869">
            <w:pPr>
              <w:jc w:val="center"/>
              <w:rPr>
                <w:sz w:val="18"/>
                <w:szCs w:val="18"/>
              </w:rPr>
            </w:pPr>
          </w:p>
        </w:tc>
      </w:tr>
    </w:tbl>
    <w:p w:rsidR="007C1476" w:rsidRDefault="007C1476" w:rsidP="00A0413E">
      <w:pPr>
        <w:pStyle w:val="Caption"/>
        <w:jc w:val="center"/>
        <w:rPr>
          <w:color w:val="1C5083" w:themeColor="text2"/>
        </w:rPr>
      </w:pPr>
      <w:bookmarkStart w:id="44" w:name="_Toc464457537"/>
    </w:p>
    <w:p w:rsidR="004C0C41" w:rsidRDefault="005C4FE0" w:rsidP="005C4FE0">
      <w:pPr>
        <w:pStyle w:val="Caption"/>
        <w:ind w:left="720" w:firstLine="720"/>
      </w:pPr>
      <w:bookmarkStart w:id="45" w:name="_Toc46916030"/>
      <w:bookmarkEnd w:id="44"/>
      <w:r w:rsidRPr="005C4FE0">
        <w:rPr>
          <w:color w:val="1C5083" w:themeColor="text2"/>
        </w:rPr>
        <w:t xml:space="preserve">Graph </w:t>
      </w:r>
      <w:r w:rsidRPr="005C4FE0">
        <w:rPr>
          <w:color w:val="1C5083" w:themeColor="text2"/>
        </w:rPr>
        <w:fldChar w:fldCharType="begin"/>
      </w:r>
      <w:r w:rsidRPr="005C4FE0">
        <w:rPr>
          <w:color w:val="1C5083" w:themeColor="text2"/>
        </w:rPr>
        <w:instrText xml:space="preserve"> SEQ Graph \* ARABIC </w:instrText>
      </w:r>
      <w:r w:rsidRPr="005C4FE0">
        <w:rPr>
          <w:color w:val="1C5083" w:themeColor="text2"/>
        </w:rPr>
        <w:fldChar w:fldCharType="separate"/>
      </w:r>
      <w:r w:rsidR="006B2EA7">
        <w:rPr>
          <w:noProof/>
          <w:color w:val="1C5083" w:themeColor="text2"/>
        </w:rPr>
        <w:t>3</w:t>
      </w:r>
      <w:r w:rsidRPr="005C4FE0">
        <w:rPr>
          <w:color w:val="1C5083" w:themeColor="text2"/>
        </w:rPr>
        <w:fldChar w:fldCharType="end"/>
      </w:r>
      <w:r w:rsidRPr="005C4FE0">
        <w:rPr>
          <w:b w:val="0"/>
          <w:i/>
          <w:color w:val="1C5083" w:themeColor="text2"/>
        </w:rPr>
        <w:t xml:space="preserve">: CDM Number of </w:t>
      </w:r>
      <w:r w:rsidR="004435A7">
        <w:rPr>
          <w:b w:val="0"/>
          <w:i/>
          <w:color w:val="1C5083" w:themeColor="text2"/>
        </w:rPr>
        <w:t>monitoring sites indicating non-conformances to monitoring standards</w:t>
      </w:r>
      <w:bookmarkEnd w:id="45"/>
      <w:r w:rsidR="004C0C41">
        <w:tab/>
      </w:r>
      <w:r w:rsidR="004C0C41">
        <w:tab/>
      </w:r>
    </w:p>
    <w:p w:rsidR="002743E1" w:rsidRPr="004C0C41" w:rsidRDefault="00AD4EF9" w:rsidP="00AD4EF9">
      <w:pPr>
        <w:tabs>
          <w:tab w:val="left" w:pos="3360"/>
        </w:tabs>
        <w:ind w:left="720" w:firstLine="720"/>
      </w:pPr>
      <w:r>
        <w:tab/>
      </w:r>
      <w:r>
        <w:rPr>
          <w:noProof/>
          <w:lang w:eastAsia="en-ZA"/>
        </w:rPr>
        <w:drawing>
          <wp:inline distT="0" distB="0" distL="0" distR="0" wp14:anchorId="6D54FE26" wp14:editId="70A6ED37">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E6223" w:rsidRPr="008C2B26" w:rsidRDefault="008C2B26" w:rsidP="0095773E">
      <w:pPr>
        <w:pStyle w:val="Heading2"/>
        <w:ind w:left="567" w:hanging="567"/>
        <w:rPr>
          <w:rFonts w:asciiTheme="minorHAnsi" w:hAnsiTheme="minorHAnsi"/>
          <w:color w:val="auto"/>
        </w:rPr>
      </w:pPr>
      <w:bookmarkStart w:id="46" w:name="_Toc46915892"/>
      <w:r w:rsidRPr="008C2B26">
        <w:rPr>
          <w:rFonts w:asciiTheme="minorHAnsi" w:hAnsiTheme="minorHAnsi"/>
          <w:color w:val="auto"/>
        </w:rPr>
        <w:t>3.2</w:t>
      </w:r>
      <w:r w:rsidRPr="008C2B26">
        <w:rPr>
          <w:rFonts w:asciiTheme="minorHAnsi" w:hAnsiTheme="minorHAnsi"/>
          <w:color w:val="auto"/>
        </w:rPr>
        <w:tab/>
      </w:r>
      <w:r w:rsidR="00AE6223" w:rsidRPr="008C2B26">
        <w:rPr>
          <w:rFonts w:asciiTheme="minorHAnsi" w:hAnsiTheme="minorHAnsi"/>
          <w:color w:val="auto"/>
        </w:rPr>
        <w:t>FDM environmental monitoring</w:t>
      </w:r>
      <w:bookmarkEnd w:id="46"/>
    </w:p>
    <w:p w:rsidR="00727803" w:rsidRDefault="00727803" w:rsidP="00C06F33">
      <w:pPr>
        <w:pStyle w:val="ListParagraph"/>
        <w:ind w:left="1134"/>
        <w:rPr>
          <w:b/>
        </w:rPr>
      </w:pPr>
    </w:p>
    <w:p w:rsidR="003B763D" w:rsidRDefault="00B82284" w:rsidP="0095773E">
      <w:pPr>
        <w:pStyle w:val="ListParagraph"/>
        <w:ind w:left="567"/>
      </w:pPr>
      <w:r>
        <w:rPr>
          <w:u w:val="single"/>
        </w:rPr>
        <w:t xml:space="preserve">FDM: </w:t>
      </w:r>
      <w:r w:rsidR="00173AE2" w:rsidRPr="00173AE2">
        <w:rPr>
          <w:u w:val="single"/>
        </w:rPr>
        <w:t>Surface water monitoring</w:t>
      </w:r>
      <w:r w:rsidR="003A099D">
        <w:rPr>
          <w:u w:val="single"/>
        </w:rPr>
        <w:t>: (</w:t>
      </w:r>
      <w:r w:rsidR="003A099D" w:rsidRPr="003A099D">
        <w:t>Not a requirement in the amended Water Use License since 2018</w:t>
      </w:r>
      <w:r w:rsidR="003A099D">
        <w:t>)</w:t>
      </w:r>
    </w:p>
    <w:p w:rsidR="00B426D6" w:rsidRDefault="00B426D6" w:rsidP="005A3492">
      <w:pPr>
        <w:pStyle w:val="ListParagraph"/>
        <w:ind w:left="993"/>
        <w:rPr>
          <w:u w:val="single"/>
        </w:rPr>
      </w:pPr>
    </w:p>
    <w:p w:rsidR="008A31E8" w:rsidRDefault="008A31E8">
      <w:pPr>
        <w:rPr>
          <w:u w:val="single"/>
        </w:rPr>
      </w:pPr>
      <w:r>
        <w:rPr>
          <w:u w:val="single"/>
        </w:rPr>
        <w:br w:type="page"/>
      </w:r>
    </w:p>
    <w:p w:rsidR="003B763D" w:rsidRDefault="00B82284" w:rsidP="0095773E">
      <w:pPr>
        <w:pStyle w:val="ListParagraph"/>
        <w:ind w:left="567"/>
        <w:rPr>
          <w:u w:val="single"/>
        </w:rPr>
      </w:pPr>
      <w:r>
        <w:rPr>
          <w:u w:val="single"/>
        </w:rPr>
        <w:lastRenderedPageBreak/>
        <w:t xml:space="preserve">FDM: </w:t>
      </w:r>
      <w:r w:rsidR="003B763D" w:rsidRPr="003B763D">
        <w:rPr>
          <w:u w:val="single"/>
        </w:rPr>
        <w:t>Groundwa</w:t>
      </w:r>
      <w:r w:rsidR="00FC3748">
        <w:rPr>
          <w:u w:val="single"/>
        </w:rPr>
        <w:t>ter monitoring (Quarterly</w:t>
      </w:r>
      <w:r w:rsidR="00F43B65">
        <w:rPr>
          <w:u w:val="single"/>
        </w:rPr>
        <w:t>):</w:t>
      </w:r>
    </w:p>
    <w:p w:rsidR="00173AE2" w:rsidRPr="00F7097C" w:rsidRDefault="002968AF" w:rsidP="0095773E">
      <w:pPr>
        <w:pStyle w:val="Caption"/>
        <w:ind w:left="993" w:hanging="426"/>
        <w:rPr>
          <w:i/>
          <w:color w:val="1C5083" w:themeColor="text2"/>
        </w:rPr>
      </w:pPr>
      <w:bookmarkStart w:id="47" w:name="_Toc46915931"/>
      <w:r w:rsidRPr="00F7097C">
        <w:rPr>
          <w:color w:val="1C5083" w:themeColor="text2"/>
        </w:rPr>
        <w:t xml:space="preserve">Table </w:t>
      </w:r>
      <w:r w:rsidR="00EC5528" w:rsidRPr="00F7097C">
        <w:rPr>
          <w:noProof/>
          <w:color w:val="1C5083" w:themeColor="text2"/>
        </w:rPr>
        <w:fldChar w:fldCharType="begin"/>
      </w:r>
      <w:r w:rsidR="00EC5528" w:rsidRPr="00F7097C">
        <w:rPr>
          <w:noProof/>
          <w:color w:val="1C5083" w:themeColor="text2"/>
        </w:rPr>
        <w:instrText xml:space="preserve"> SEQ Table \* ARABIC </w:instrText>
      </w:r>
      <w:r w:rsidR="00EC5528" w:rsidRPr="00F7097C">
        <w:rPr>
          <w:noProof/>
          <w:color w:val="1C5083" w:themeColor="text2"/>
        </w:rPr>
        <w:fldChar w:fldCharType="separate"/>
      </w:r>
      <w:r w:rsidR="006B2EA7">
        <w:rPr>
          <w:noProof/>
          <w:color w:val="1C5083" w:themeColor="text2"/>
        </w:rPr>
        <w:t>20</w:t>
      </w:r>
      <w:r w:rsidR="00EC5528" w:rsidRPr="00F7097C">
        <w:rPr>
          <w:noProof/>
          <w:color w:val="1C5083" w:themeColor="text2"/>
        </w:rPr>
        <w:fldChar w:fldCharType="end"/>
      </w:r>
      <w:r w:rsidRPr="00F7097C">
        <w:rPr>
          <w:color w:val="1C5083" w:themeColor="text2"/>
        </w:rPr>
        <w:t xml:space="preserve">: </w:t>
      </w:r>
      <w:r w:rsidRPr="00F7097C">
        <w:rPr>
          <w:b w:val="0"/>
          <w:i/>
          <w:color w:val="1C5083" w:themeColor="text2"/>
        </w:rPr>
        <w:t>F</w:t>
      </w:r>
      <w:r w:rsidR="009F77AC">
        <w:rPr>
          <w:b w:val="0"/>
          <w:i/>
          <w:color w:val="1C5083" w:themeColor="text2"/>
        </w:rPr>
        <w:t>DM - Environmental Groundwater monitoring points and e</w:t>
      </w:r>
      <w:r w:rsidRPr="00F7097C">
        <w:rPr>
          <w:b w:val="0"/>
          <w:i/>
          <w:color w:val="1C5083" w:themeColor="text2"/>
        </w:rPr>
        <w:t>xceedances</w:t>
      </w:r>
      <w:bookmarkEnd w:id="47"/>
    </w:p>
    <w:tbl>
      <w:tblPr>
        <w:tblStyle w:val="TableGrid25"/>
        <w:tblW w:w="9293" w:type="dxa"/>
        <w:tblInd w:w="562" w:type="dxa"/>
        <w:tblLayout w:type="fixed"/>
        <w:tblLook w:val="04A0" w:firstRow="1" w:lastRow="0" w:firstColumn="1" w:lastColumn="0" w:noHBand="0" w:noVBand="1"/>
      </w:tblPr>
      <w:tblGrid>
        <w:gridCol w:w="709"/>
        <w:gridCol w:w="851"/>
        <w:gridCol w:w="1559"/>
        <w:gridCol w:w="1672"/>
        <w:gridCol w:w="709"/>
        <w:gridCol w:w="709"/>
        <w:gridCol w:w="1701"/>
        <w:gridCol w:w="1383"/>
      </w:tblGrid>
      <w:tr w:rsidR="00F65357" w:rsidRPr="007F45D6" w:rsidTr="00451AED">
        <w:trPr>
          <w:trHeight w:val="489"/>
        </w:trPr>
        <w:tc>
          <w:tcPr>
            <w:tcW w:w="709" w:type="dxa"/>
            <w:shd w:val="clear" w:color="auto" w:fill="7D817C"/>
            <w:vAlign w:val="center"/>
          </w:tcPr>
          <w:p w:rsidR="00F65357" w:rsidRPr="0095773E" w:rsidRDefault="00F65357" w:rsidP="007F45D6">
            <w:pPr>
              <w:tabs>
                <w:tab w:val="left" w:pos="1134"/>
              </w:tabs>
              <w:jc w:val="center"/>
              <w:rPr>
                <w:rFonts w:ascii="Calibri" w:eastAsia="Calibri" w:hAnsi="Calibri" w:cs="Times New Roman"/>
                <w:b/>
                <w:sz w:val="16"/>
                <w:szCs w:val="16"/>
              </w:rPr>
            </w:pPr>
            <w:r w:rsidRPr="0095773E">
              <w:rPr>
                <w:rFonts w:ascii="Calibri" w:eastAsia="Calibri" w:hAnsi="Calibri" w:cs="Times New Roman"/>
                <w:b/>
                <w:sz w:val="16"/>
                <w:szCs w:val="16"/>
              </w:rPr>
              <w:t>Point No</w:t>
            </w:r>
          </w:p>
        </w:tc>
        <w:tc>
          <w:tcPr>
            <w:tcW w:w="851" w:type="dxa"/>
            <w:shd w:val="clear" w:color="auto" w:fill="7D817C"/>
            <w:vAlign w:val="center"/>
          </w:tcPr>
          <w:p w:rsidR="00F65357" w:rsidRPr="00B92A40" w:rsidRDefault="00F65357" w:rsidP="00763265">
            <w:pPr>
              <w:tabs>
                <w:tab w:val="left" w:pos="1134"/>
              </w:tabs>
              <w:jc w:val="center"/>
              <w:rPr>
                <w:rFonts w:ascii="Calibri" w:eastAsia="Calibri" w:hAnsi="Calibri" w:cs="Times New Roman"/>
                <w:b/>
                <w:sz w:val="16"/>
                <w:szCs w:val="16"/>
              </w:rPr>
            </w:pPr>
            <w:r w:rsidRPr="00B92A40">
              <w:rPr>
                <w:rFonts w:ascii="Calibri" w:eastAsia="Calibri" w:hAnsi="Calibri" w:cs="Times New Roman"/>
                <w:b/>
                <w:sz w:val="16"/>
                <w:szCs w:val="16"/>
              </w:rPr>
              <w:t>Name</w:t>
            </w:r>
          </w:p>
        </w:tc>
        <w:tc>
          <w:tcPr>
            <w:tcW w:w="1559" w:type="dxa"/>
            <w:shd w:val="clear" w:color="auto" w:fill="7D817C"/>
            <w:vAlign w:val="center"/>
          </w:tcPr>
          <w:p w:rsidR="00F65357" w:rsidRPr="00B92A40" w:rsidRDefault="00F65357" w:rsidP="00763265">
            <w:pPr>
              <w:tabs>
                <w:tab w:val="left" w:pos="1134"/>
              </w:tabs>
              <w:jc w:val="center"/>
              <w:rPr>
                <w:rFonts w:ascii="Calibri" w:eastAsia="Calibri" w:hAnsi="Calibri" w:cs="Times New Roman"/>
                <w:b/>
                <w:sz w:val="16"/>
                <w:szCs w:val="16"/>
              </w:rPr>
            </w:pPr>
            <w:r w:rsidRPr="00B92A40">
              <w:rPr>
                <w:rFonts w:ascii="Calibri" w:eastAsia="Calibri" w:hAnsi="Calibri" w:cs="Times New Roman"/>
                <w:b/>
                <w:sz w:val="16"/>
                <w:szCs w:val="16"/>
              </w:rPr>
              <w:t>Location</w:t>
            </w:r>
          </w:p>
        </w:tc>
        <w:tc>
          <w:tcPr>
            <w:tcW w:w="1672" w:type="dxa"/>
            <w:shd w:val="clear" w:color="auto" w:fill="7D817C"/>
            <w:vAlign w:val="center"/>
          </w:tcPr>
          <w:p w:rsidR="00F65357" w:rsidRPr="00B92A40" w:rsidRDefault="00F65357" w:rsidP="00763265">
            <w:pPr>
              <w:tabs>
                <w:tab w:val="left" w:pos="1134"/>
              </w:tabs>
              <w:jc w:val="center"/>
              <w:rPr>
                <w:rFonts w:ascii="Calibri" w:eastAsia="Calibri" w:hAnsi="Calibri" w:cs="Times New Roman"/>
                <w:b/>
                <w:sz w:val="16"/>
                <w:szCs w:val="16"/>
              </w:rPr>
            </w:pPr>
            <w:r w:rsidRPr="00B92A40">
              <w:rPr>
                <w:rFonts w:ascii="Calibri" w:eastAsia="Calibri" w:hAnsi="Calibri" w:cs="Times New Roman"/>
                <w:b/>
                <w:sz w:val="16"/>
                <w:szCs w:val="16"/>
              </w:rPr>
              <w:t>Exceedance to Standards</w:t>
            </w:r>
          </w:p>
        </w:tc>
        <w:tc>
          <w:tcPr>
            <w:tcW w:w="709" w:type="dxa"/>
            <w:shd w:val="clear" w:color="auto" w:fill="7D817C"/>
            <w:vAlign w:val="center"/>
          </w:tcPr>
          <w:p w:rsidR="00F65357" w:rsidRPr="00B92A40" w:rsidRDefault="00F65357" w:rsidP="00763265">
            <w:pPr>
              <w:tabs>
                <w:tab w:val="left" w:pos="1134"/>
              </w:tabs>
              <w:jc w:val="center"/>
              <w:rPr>
                <w:rFonts w:ascii="Calibri" w:eastAsia="Calibri" w:hAnsi="Calibri" w:cs="Times New Roman"/>
                <w:sz w:val="16"/>
                <w:szCs w:val="16"/>
              </w:rPr>
            </w:pPr>
            <w:r w:rsidRPr="00B92A40">
              <w:rPr>
                <w:rFonts w:ascii="Calibri" w:eastAsia="Calibri" w:hAnsi="Calibri" w:cs="Times New Roman"/>
                <w:sz w:val="16"/>
                <w:szCs w:val="16"/>
              </w:rPr>
              <w:t>Point No</w:t>
            </w:r>
          </w:p>
        </w:tc>
        <w:tc>
          <w:tcPr>
            <w:tcW w:w="709" w:type="dxa"/>
            <w:shd w:val="clear" w:color="auto" w:fill="7D817C"/>
            <w:vAlign w:val="center"/>
          </w:tcPr>
          <w:p w:rsidR="00F65357" w:rsidRPr="00B92A40" w:rsidRDefault="00F65357" w:rsidP="00763265">
            <w:pPr>
              <w:tabs>
                <w:tab w:val="left" w:pos="1134"/>
              </w:tabs>
              <w:jc w:val="center"/>
              <w:rPr>
                <w:rFonts w:ascii="Calibri" w:eastAsia="Calibri" w:hAnsi="Calibri" w:cs="Times New Roman"/>
                <w:b/>
                <w:sz w:val="16"/>
                <w:szCs w:val="16"/>
              </w:rPr>
            </w:pPr>
            <w:r w:rsidRPr="00B92A40">
              <w:rPr>
                <w:rFonts w:ascii="Calibri" w:eastAsia="Calibri" w:hAnsi="Calibri" w:cs="Times New Roman"/>
                <w:b/>
                <w:sz w:val="16"/>
                <w:szCs w:val="16"/>
              </w:rPr>
              <w:t>Name</w:t>
            </w:r>
          </w:p>
        </w:tc>
        <w:tc>
          <w:tcPr>
            <w:tcW w:w="1701" w:type="dxa"/>
            <w:shd w:val="clear" w:color="auto" w:fill="7D817C"/>
            <w:vAlign w:val="center"/>
          </w:tcPr>
          <w:p w:rsidR="00F65357" w:rsidRPr="00B92A40" w:rsidRDefault="00F65357" w:rsidP="00763265">
            <w:pPr>
              <w:tabs>
                <w:tab w:val="left" w:pos="1134"/>
              </w:tabs>
              <w:jc w:val="center"/>
              <w:rPr>
                <w:rFonts w:ascii="Calibri" w:eastAsia="Calibri" w:hAnsi="Calibri" w:cs="Times New Roman"/>
                <w:b/>
                <w:sz w:val="16"/>
                <w:szCs w:val="16"/>
              </w:rPr>
            </w:pPr>
            <w:r w:rsidRPr="00B92A40">
              <w:rPr>
                <w:rFonts w:ascii="Calibri" w:eastAsia="Calibri" w:hAnsi="Calibri" w:cs="Times New Roman"/>
                <w:b/>
                <w:sz w:val="16"/>
                <w:szCs w:val="16"/>
              </w:rPr>
              <w:t>Location</w:t>
            </w:r>
          </w:p>
        </w:tc>
        <w:tc>
          <w:tcPr>
            <w:tcW w:w="1383" w:type="dxa"/>
            <w:shd w:val="clear" w:color="auto" w:fill="7D817C"/>
            <w:vAlign w:val="center"/>
          </w:tcPr>
          <w:p w:rsidR="00F65357" w:rsidRPr="00B92A40" w:rsidRDefault="00F65357" w:rsidP="00763265">
            <w:pPr>
              <w:tabs>
                <w:tab w:val="left" w:pos="1134"/>
              </w:tabs>
              <w:jc w:val="center"/>
              <w:rPr>
                <w:rFonts w:ascii="Calibri" w:eastAsia="Calibri" w:hAnsi="Calibri" w:cs="Times New Roman"/>
                <w:b/>
                <w:sz w:val="16"/>
                <w:szCs w:val="16"/>
              </w:rPr>
            </w:pPr>
            <w:r w:rsidRPr="00B92A40">
              <w:rPr>
                <w:rFonts w:ascii="Calibri" w:eastAsia="Calibri" w:hAnsi="Calibri" w:cs="Times New Roman"/>
                <w:b/>
                <w:sz w:val="16"/>
                <w:szCs w:val="16"/>
              </w:rPr>
              <w:t>Exceedance to Standards</w:t>
            </w:r>
          </w:p>
        </w:tc>
      </w:tr>
      <w:tr w:rsidR="00515122" w:rsidRPr="0068237F" w:rsidTr="00451AED">
        <w:tc>
          <w:tcPr>
            <w:tcW w:w="709" w:type="dxa"/>
            <w:vAlign w:val="center"/>
          </w:tcPr>
          <w:p w:rsidR="00515122" w:rsidRPr="0068237F" w:rsidRDefault="00515122"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1</w:t>
            </w:r>
          </w:p>
        </w:tc>
        <w:tc>
          <w:tcPr>
            <w:tcW w:w="851" w:type="dxa"/>
            <w:vAlign w:val="center"/>
          </w:tcPr>
          <w:p w:rsidR="00515122" w:rsidRPr="0068237F" w:rsidRDefault="00515122"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E12</w:t>
            </w:r>
          </w:p>
        </w:tc>
        <w:tc>
          <w:tcPr>
            <w:tcW w:w="1559" w:type="dxa"/>
          </w:tcPr>
          <w:p w:rsidR="00515122" w:rsidRPr="0068237F" w:rsidRDefault="00515122" w:rsidP="00515122">
            <w:pP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o</w:t>
            </w:r>
            <w:r w:rsidRPr="0068237F">
              <w:rPr>
                <w:rFonts w:ascii="Calibri" w:eastAsia="Calibri" w:hAnsi="Calibri" w:cs="Calibri"/>
                <w:color w:val="000000"/>
                <w:sz w:val="16"/>
                <w:szCs w:val="16"/>
              </w:rPr>
              <w:t>23'28.00563"S</w:t>
            </w:r>
          </w:p>
          <w:p w:rsidR="00515122" w:rsidRPr="0068237F" w:rsidRDefault="00515122" w:rsidP="00515122">
            <w:pPr>
              <w:tabs>
                <w:tab w:val="left" w:pos="1134"/>
              </w:tabs>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o</w:t>
            </w:r>
            <w:r w:rsidRPr="0068237F">
              <w:rPr>
                <w:rFonts w:ascii="Calibri" w:eastAsia="Calibri" w:hAnsi="Calibri" w:cs="Calibri"/>
                <w:color w:val="000000"/>
                <w:sz w:val="16"/>
                <w:szCs w:val="16"/>
              </w:rPr>
              <w:t>44'28.42474"E</w:t>
            </w:r>
          </w:p>
        </w:tc>
        <w:tc>
          <w:tcPr>
            <w:tcW w:w="1672" w:type="dxa"/>
            <w:shd w:val="clear" w:color="auto" w:fill="2A723C"/>
          </w:tcPr>
          <w:p w:rsidR="00515122" w:rsidRPr="00533C89" w:rsidRDefault="00515122" w:rsidP="00533C89">
            <w:pPr>
              <w:tabs>
                <w:tab w:val="left" w:pos="1134"/>
              </w:tabs>
              <w:rPr>
                <w:rFonts w:eastAsia="Calibri" w:cstheme="minorHAnsi"/>
                <w:b/>
                <w:sz w:val="16"/>
                <w:szCs w:val="16"/>
              </w:rPr>
            </w:pPr>
          </w:p>
        </w:tc>
        <w:tc>
          <w:tcPr>
            <w:tcW w:w="709" w:type="dxa"/>
            <w:vAlign w:val="center"/>
          </w:tcPr>
          <w:p w:rsidR="00515122" w:rsidRPr="0068237F" w:rsidRDefault="00515122"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31</w:t>
            </w:r>
          </w:p>
        </w:tc>
        <w:tc>
          <w:tcPr>
            <w:tcW w:w="709" w:type="dxa"/>
            <w:vAlign w:val="center"/>
          </w:tcPr>
          <w:p w:rsidR="00515122" w:rsidRPr="0068237F" w:rsidRDefault="00515122"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G3</w:t>
            </w:r>
          </w:p>
        </w:tc>
        <w:tc>
          <w:tcPr>
            <w:tcW w:w="1701" w:type="dxa"/>
            <w:vAlign w:val="center"/>
          </w:tcPr>
          <w:p w:rsidR="00515122" w:rsidRPr="0068237F" w:rsidRDefault="00515122" w:rsidP="00515122">
            <w:pPr>
              <w:jc w:val="center"/>
              <w:rPr>
                <w:rFonts w:ascii="Calibri" w:eastAsia="Calibri" w:hAnsi="Calibri" w:cs="Calibri"/>
                <w:sz w:val="16"/>
                <w:szCs w:val="16"/>
              </w:rPr>
            </w:pPr>
            <w:r w:rsidRPr="0068237F">
              <w:rPr>
                <w:rFonts w:ascii="Calibri" w:eastAsia="Calibri" w:hAnsi="Calibri" w:cs="Calibri"/>
                <w:sz w:val="16"/>
                <w:szCs w:val="16"/>
              </w:rPr>
              <w:t>28</w:t>
            </w:r>
            <w:r w:rsidRPr="0068237F">
              <w:rPr>
                <w:rFonts w:ascii="Calibri" w:eastAsia="Calibri" w:hAnsi="Calibri" w:cs="Calibri"/>
                <w:sz w:val="16"/>
                <w:szCs w:val="16"/>
                <w:vertAlign w:val="superscript"/>
              </w:rPr>
              <w:t xml:space="preserve"> o</w:t>
            </w:r>
            <w:r w:rsidRPr="0068237F">
              <w:rPr>
                <w:rFonts w:ascii="Calibri" w:eastAsia="Calibri" w:hAnsi="Calibri" w:cs="Calibri"/>
                <w:sz w:val="16"/>
                <w:szCs w:val="16"/>
              </w:rPr>
              <w:t xml:space="preserve"> 23'43.69053"S</w:t>
            </w:r>
          </w:p>
          <w:p w:rsidR="00515122" w:rsidRPr="0068237F" w:rsidRDefault="00515122"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23</w:t>
            </w:r>
            <w:r w:rsidRPr="0068237F">
              <w:rPr>
                <w:rFonts w:ascii="Calibri" w:eastAsia="Calibri" w:hAnsi="Calibri" w:cs="Calibri"/>
                <w:sz w:val="16"/>
                <w:szCs w:val="16"/>
                <w:vertAlign w:val="superscript"/>
              </w:rPr>
              <w:t xml:space="preserve"> o</w:t>
            </w:r>
            <w:r w:rsidRPr="0068237F">
              <w:rPr>
                <w:rFonts w:ascii="Calibri" w:eastAsia="Calibri" w:hAnsi="Calibri" w:cs="Calibri"/>
                <w:sz w:val="16"/>
                <w:szCs w:val="16"/>
              </w:rPr>
              <w:t xml:space="preserve"> 39'49.44610"E</w:t>
            </w:r>
          </w:p>
        </w:tc>
        <w:tc>
          <w:tcPr>
            <w:tcW w:w="1383" w:type="dxa"/>
            <w:shd w:val="clear" w:color="auto" w:fill="2A723C"/>
            <w:vAlign w:val="center"/>
          </w:tcPr>
          <w:p w:rsidR="00515122" w:rsidRPr="0068237F" w:rsidRDefault="00515122"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w:t>
            </w:r>
          </w:p>
        </w:tc>
      </w:tr>
      <w:tr w:rsidR="00274C48" w:rsidRPr="0068237F" w:rsidTr="001F3A6D">
        <w:trPr>
          <w:trHeight w:val="130"/>
        </w:trPr>
        <w:tc>
          <w:tcPr>
            <w:tcW w:w="709" w:type="dxa"/>
            <w:vMerge w:val="restart"/>
            <w:vAlign w:val="center"/>
          </w:tcPr>
          <w:p w:rsidR="00274C48" w:rsidRPr="0068237F" w:rsidRDefault="00274C48"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2</w:t>
            </w:r>
          </w:p>
        </w:tc>
        <w:tc>
          <w:tcPr>
            <w:tcW w:w="851" w:type="dxa"/>
            <w:vMerge w:val="restart"/>
            <w:vAlign w:val="center"/>
          </w:tcPr>
          <w:p w:rsidR="00274C48" w:rsidRPr="0068237F" w:rsidRDefault="00274C48"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E3</w:t>
            </w:r>
          </w:p>
        </w:tc>
        <w:tc>
          <w:tcPr>
            <w:tcW w:w="1559" w:type="dxa"/>
            <w:vMerge w:val="restart"/>
          </w:tcPr>
          <w:p w:rsidR="00274C48" w:rsidRPr="0068237F" w:rsidRDefault="00274C48" w:rsidP="00515122">
            <w:pP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23'31.85721"S</w:t>
            </w:r>
          </w:p>
          <w:p w:rsidR="00274C48" w:rsidRPr="0068237F" w:rsidRDefault="00274C48" w:rsidP="00515122">
            <w:pPr>
              <w:tabs>
                <w:tab w:val="left" w:pos="1134"/>
              </w:tabs>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sz w:val="16"/>
                <w:szCs w:val="16"/>
              </w:rPr>
              <w:t xml:space="preserve"> </w:t>
            </w:r>
            <w:r w:rsidRPr="0068237F">
              <w:rPr>
                <w:rFonts w:ascii="Calibri" w:eastAsia="Calibri" w:hAnsi="Calibri" w:cs="Calibri"/>
                <w:color w:val="000000"/>
                <w:sz w:val="16"/>
                <w:szCs w:val="16"/>
              </w:rPr>
              <w:t>44'42.83714"E</w:t>
            </w:r>
          </w:p>
        </w:tc>
        <w:tc>
          <w:tcPr>
            <w:tcW w:w="1672" w:type="dxa"/>
            <w:shd w:val="clear" w:color="auto" w:fill="FBB131"/>
          </w:tcPr>
          <w:p w:rsidR="00274C48" w:rsidRPr="001F3A6D" w:rsidRDefault="00274C48" w:rsidP="00533C89">
            <w:pPr>
              <w:tabs>
                <w:tab w:val="left" w:pos="1134"/>
              </w:tabs>
              <w:rPr>
                <w:rFonts w:eastAsia="Calibri" w:cstheme="minorHAnsi"/>
                <w:b/>
                <w:sz w:val="16"/>
                <w:szCs w:val="16"/>
              </w:rPr>
            </w:pPr>
            <w:r w:rsidRPr="001F3A6D">
              <w:rPr>
                <w:rFonts w:cstheme="minorHAnsi"/>
                <w:b/>
                <w:sz w:val="16"/>
                <w:szCs w:val="16"/>
              </w:rPr>
              <w:t>Q1: Mn</w:t>
            </w:r>
          </w:p>
        </w:tc>
        <w:tc>
          <w:tcPr>
            <w:tcW w:w="709" w:type="dxa"/>
            <w:vMerge w:val="restart"/>
            <w:vAlign w:val="center"/>
          </w:tcPr>
          <w:p w:rsidR="00274C48" w:rsidRPr="0068237F" w:rsidRDefault="00274C48"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32</w:t>
            </w:r>
          </w:p>
        </w:tc>
        <w:tc>
          <w:tcPr>
            <w:tcW w:w="709" w:type="dxa"/>
            <w:vMerge w:val="restart"/>
            <w:vAlign w:val="center"/>
          </w:tcPr>
          <w:p w:rsidR="00274C48" w:rsidRPr="0068237F" w:rsidRDefault="00274C48"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G9</w:t>
            </w:r>
          </w:p>
        </w:tc>
        <w:tc>
          <w:tcPr>
            <w:tcW w:w="1701" w:type="dxa"/>
            <w:vMerge w:val="restart"/>
            <w:vAlign w:val="center"/>
          </w:tcPr>
          <w:p w:rsidR="00274C48" w:rsidRPr="0068237F" w:rsidRDefault="00274C48" w:rsidP="00515122">
            <w:pPr>
              <w:jc w:val="cente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24'09.69813"S</w:t>
            </w:r>
          </w:p>
          <w:p w:rsidR="00274C48" w:rsidRPr="0068237F" w:rsidRDefault="00274C48"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39'41.35072"E</w:t>
            </w:r>
          </w:p>
        </w:tc>
        <w:tc>
          <w:tcPr>
            <w:tcW w:w="1383" w:type="dxa"/>
            <w:vMerge w:val="restart"/>
            <w:shd w:val="clear" w:color="auto" w:fill="2A723C"/>
            <w:vAlign w:val="center"/>
          </w:tcPr>
          <w:p w:rsidR="00274C48" w:rsidRPr="0068237F" w:rsidRDefault="00274C48" w:rsidP="00515122">
            <w:pPr>
              <w:tabs>
                <w:tab w:val="left" w:pos="1134"/>
              </w:tabs>
              <w:jc w:val="center"/>
              <w:rPr>
                <w:rFonts w:ascii="Calibri" w:eastAsia="Calibri" w:hAnsi="Calibri" w:cs="Calibri"/>
                <w:b/>
                <w:color w:val="5195DA" w:themeColor="text2" w:themeTint="99"/>
                <w:sz w:val="16"/>
                <w:szCs w:val="16"/>
              </w:rPr>
            </w:pPr>
          </w:p>
        </w:tc>
      </w:tr>
      <w:tr w:rsidR="00274C48" w:rsidRPr="0068237F" w:rsidTr="001F3A6D">
        <w:trPr>
          <w:trHeight w:val="130"/>
        </w:trPr>
        <w:tc>
          <w:tcPr>
            <w:tcW w:w="709" w:type="dxa"/>
            <w:vMerge/>
            <w:vAlign w:val="center"/>
          </w:tcPr>
          <w:p w:rsidR="00274C48" w:rsidRPr="0068237F" w:rsidRDefault="00274C48" w:rsidP="00515122">
            <w:pPr>
              <w:tabs>
                <w:tab w:val="left" w:pos="1134"/>
              </w:tabs>
              <w:jc w:val="center"/>
              <w:rPr>
                <w:rFonts w:ascii="Calibri" w:eastAsia="Calibri" w:hAnsi="Calibri" w:cs="Calibri"/>
                <w:sz w:val="16"/>
                <w:szCs w:val="16"/>
              </w:rPr>
            </w:pPr>
          </w:p>
        </w:tc>
        <w:tc>
          <w:tcPr>
            <w:tcW w:w="851" w:type="dxa"/>
            <w:vMerge/>
            <w:vAlign w:val="center"/>
          </w:tcPr>
          <w:p w:rsidR="00274C48" w:rsidRPr="0068237F" w:rsidRDefault="00274C48" w:rsidP="00515122">
            <w:pPr>
              <w:tabs>
                <w:tab w:val="left" w:pos="1134"/>
              </w:tabs>
              <w:jc w:val="center"/>
              <w:rPr>
                <w:rFonts w:ascii="Calibri" w:eastAsia="Calibri" w:hAnsi="Calibri" w:cs="Calibri"/>
                <w:color w:val="000000"/>
                <w:sz w:val="16"/>
                <w:szCs w:val="16"/>
              </w:rPr>
            </w:pPr>
          </w:p>
        </w:tc>
        <w:tc>
          <w:tcPr>
            <w:tcW w:w="1559" w:type="dxa"/>
            <w:vMerge/>
          </w:tcPr>
          <w:p w:rsidR="00274C48" w:rsidRPr="0068237F" w:rsidRDefault="00274C48" w:rsidP="00515122">
            <w:pPr>
              <w:rPr>
                <w:rFonts w:ascii="Calibri" w:eastAsia="Calibri" w:hAnsi="Calibri" w:cs="Calibri"/>
                <w:color w:val="000000"/>
                <w:sz w:val="16"/>
                <w:szCs w:val="16"/>
              </w:rPr>
            </w:pPr>
          </w:p>
        </w:tc>
        <w:tc>
          <w:tcPr>
            <w:tcW w:w="1672" w:type="dxa"/>
            <w:shd w:val="clear" w:color="auto" w:fill="FBB131"/>
          </w:tcPr>
          <w:p w:rsidR="00274C48" w:rsidRPr="001F3A6D" w:rsidRDefault="00274C48" w:rsidP="00533C89">
            <w:pPr>
              <w:tabs>
                <w:tab w:val="left" w:pos="1134"/>
              </w:tabs>
              <w:rPr>
                <w:rFonts w:cstheme="minorHAnsi"/>
                <w:b/>
                <w:sz w:val="16"/>
                <w:szCs w:val="16"/>
              </w:rPr>
            </w:pPr>
            <w:r w:rsidRPr="001F3A6D">
              <w:rPr>
                <w:rFonts w:cstheme="minorHAnsi"/>
                <w:b/>
                <w:sz w:val="16"/>
                <w:szCs w:val="16"/>
              </w:rPr>
              <w:t>Q2: Mn</w:t>
            </w:r>
          </w:p>
        </w:tc>
        <w:tc>
          <w:tcPr>
            <w:tcW w:w="709" w:type="dxa"/>
            <w:vMerge/>
            <w:vAlign w:val="center"/>
          </w:tcPr>
          <w:p w:rsidR="00274C48" w:rsidRPr="0068237F" w:rsidRDefault="00274C48" w:rsidP="00515122">
            <w:pPr>
              <w:tabs>
                <w:tab w:val="left" w:pos="1134"/>
              </w:tabs>
              <w:jc w:val="center"/>
              <w:rPr>
                <w:rFonts w:ascii="Calibri" w:eastAsia="Calibri" w:hAnsi="Calibri" w:cs="Calibri"/>
                <w:sz w:val="16"/>
                <w:szCs w:val="16"/>
              </w:rPr>
            </w:pPr>
          </w:p>
        </w:tc>
        <w:tc>
          <w:tcPr>
            <w:tcW w:w="709" w:type="dxa"/>
            <w:vMerge/>
            <w:vAlign w:val="center"/>
          </w:tcPr>
          <w:p w:rsidR="00274C48" w:rsidRPr="0068237F" w:rsidRDefault="00274C48" w:rsidP="00515122">
            <w:pPr>
              <w:tabs>
                <w:tab w:val="left" w:pos="1134"/>
              </w:tabs>
              <w:jc w:val="center"/>
              <w:rPr>
                <w:rFonts w:ascii="Calibri" w:eastAsia="Calibri" w:hAnsi="Calibri" w:cs="Calibri"/>
                <w:color w:val="000000"/>
                <w:sz w:val="16"/>
                <w:szCs w:val="16"/>
              </w:rPr>
            </w:pPr>
          </w:p>
        </w:tc>
        <w:tc>
          <w:tcPr>
            <w:tcW w:w="1701" w:type="dxa"/>
            <w:vMerge/>
            <w:vAlign w:val="center"/>
          </w:tcPr>
          <w:p w:rsidR="00274C48" w:rsidRPr="0068237F" w:rsidRDefault="00274C48" w:rsidP="00515122">
            <w:pPr>
              <w:jc w:val="center"/>
              <w:rPr>
                <w:rFonts w:ascii="Calibri" w:eastAsia="Calibri" w:hAnsi="Calibri" w:cs="Calibri"/>
                <w:color w:val="000000"/>
                <w:sz w:val="16"/>
                <w:szCs w:val="16"/>
              </w:rPr>
            </w:pPr>
          </w:p>
        </w:tc>
        <w:tc>
          <w:tcPr>
            <w:tcW w:w="1383" w:type="dxa"/>
            <w:vMerge/>
            <w:shd w:val="clear" w:color="auto" w:fill="2A723C"/>
            <w:vAlign w:val="center"/>
          </w:tcPr>
          <w:p w:rsidR="00274C48" w:rsidRPr="0068237F" w:rsidRDefault="00274C48" w:rsidP="00515122">
            <w:pPr>
              <w:tabs>
                <w:tab w:val="left" w:pos="1134"/>
              </w:tabs>
              <w:jc w:val="center"/>
              <w:rPr>
                <w:rFonts w:ascii="Calibri" w:eastAsia="Calibri" w:hAnsi="Calibri" w:cs="Calibri"/>
                <w:b/>
                <w:color w:val="5195DA" w:themeColor="text2" w:themeTint="99"/>
                <w:sz w:val="16"/>
                <w:szCs w:val="16"/>
              </w:rPr>
            </w:pPr>
          </w:p>
        </w:tc>
      </w:tr>
      <w:tr w:rsidR="00274C48" w:rsidRPr="0068237F" w:rsidTr="001F3A6D">
        <w:trPr>
          <w:trHeight w:val="130"/>
        </w:trPr>
        <w:tc>
          <w:tcPr>
            <w:tcW w:w="709" w:type="dxa"/>
            <w:vMerge/>
            <w:vAlign w:val="center"/>
          </w:tcPr>
          <w:p w:rsidR="00274C48" w:rsidRPr="0068237F" w:rsidRDefault="00274C48" w:rsidP="00515122">
            <w:pPr>
              <w:tabs>
                <w:tab w:val="left" w:pos="1134"/>
              </w:tabs>
              <w:jc w:val="center"/>
              <w:rPr>
                <w:rFonts w:ascii="Calibri" w:eastAsia="Calibri" w:hAnsi="Calibri" w:cs="Calibri"/>
                <w:sz w:val="16"/>
                <w:szCs w:val="16"/>
              </w:rPr>
            </w:pPr>
          </w:p>
        </w:tc>
        <w:tc>
          <w:tcPr>
            <w:tcW w:w="851" w:type="dxa"/>
            <w:vMerge/>
            <w:vAlign w:val="center"/>
          </w:tcPr>
          <w:p w:rsidR="00274C48" w:rsidRPr="0068237F" w:rsidRDefault="00274C48" w:rsidP="00515122">
            <w:pPr>
              <w:tabs>
                <w:tab w:val="left" w:pos="1134"/>
              </w:tabs>
              <w:jc w:val="center"/>
              <w:rPr>
                <w:rFonts w:ascii="Calibri" w:eastAsia="Calibri" w:hAnsi="Calibri" w:cs="Calibri"/>
                <w:color w:val="000000"/>
                <w:sz w:val="16"/>
                <w:szCs w:val="16"/>
              </w:rPr>
            </w:pPr>
          </w:p>
        </w:tc>
        <w:tc>
          <w:tcPr>
            <w:tcW w:w="1559" w:type="dxa"/>
            <w:vMerge/>
          </w:tcPr>
          <w:p w:rsidR="00274C48" w:rsidRPr="0068237F" w:rsidRDefault="00274C48" w:rsidP="00515122">
            <w:pPr>
              <w:rPr>
                <w:rFonts w:ascii="Calibri" w:eastAsia="Calibri" w:hAnsi="Calibri" w:cs="Calibri"/>
                <w:color w:val="000000"/>
                <w:sz w:val="16"/>
                <w:szCs w:val="16"/>
              </w:rPr>
            </w:pPr>
          </w:p>
        </w:tc>
        <w:tc>
          <w:tcPr>
            <w:tcW w:w="1672" w:type="dxa"/>
            <w:shd w:val="clear" w:color="auto" w:fill="FBB131"/>
          </w:tcPr>
          <w:p w:rsidR="00274C48" w:rsidRPr="001F3A6D" w:rsidRDefault="00274C48" w:rsidP="00533C89">
            <w:pPr>
              <w:tabs>
                <w:tab w:val="left" w:pos="1134"/>
              </w:tabs>
              <w:rPr>
                <w:rFonts w:cstheme="minorHAnsi"/>
                <w:b/>
                <w:sz w:val="16"/>
                <w:szCs w:val="16"/>
              </w:rPr>
            </w:pPr>
            <w:r w:rsidRPr="001F3A6D">
              <w:rPr>
                <w:rFonts w:cstheme="minorHAnsi"/>
                <w:b/>
                <w:sz w:val="16"/>
                <w:szCs w:val="16"/>
              </w:rPr>
              <w:t>Q3: Mn</w:t>
            </w:r>
          </w:p>
        </w:tc>
        <w:tc>
          <w:tcPr>
            <w:tcW w:w="709" w:type="dxa"/>
            <w:vMerge/>
            <w:vAlign w:val="center"/>
          </w:tcPr>
          <w:p w:rsidR="00274C48" w:rsidRPr="0068237F" w:rsidRDefault="00274C48" w:rsidP="00515122">
            <w:pPr>
              <w:tabs>
                <w:tab w:val="left" w:pos="1134"/>
              </w:tabs>
              <w:jc w:val="center"/>
              <w:rPr>
                <w:rFonts w:ascii="Calibri" w:eastAsia="Calibri" w:hAnsi="Calibri" w:cs="Calibri"/>
                <w:sz w:val="16"/>
                <w:szCs w:val="16"/>
              </w:rPr>
            </w:pPr>
          </w:p>
        </w:tc>
        <w:tc>
          <w:tcPr>
            <w:tcW w:w="709" w:type="dxa"/>
            <w:vMerge/>
            <w:vAlign w:val="center"/>
          </w:tcPr>
          <w:p w:rsidR="00274C48" w:rsidRPr="0068237F" w:rsidRDefault="00274C48" w:rsidP="00515122">
            <w:pPr>
              <w:tabs>
                <w:tab w:val="left" w:pos="1134"/>
              </w:tabs>
              <w:jc w:val="center"/>
              <w:rPr>
                <w:rFonts w:ascii="Calibri" w:eastAsia="Calibri" w:hAnsi="Calibri" w:cs="Calibri"/>
                <w:color w:val="000000"/>
                <w:sz w:val="16"/>
                <w:szCs w:val="16"/>
              </w:rPr>
            </w:pPr>
          </w:p>
        </w:tc>
        <w:tc>
          <w:tcPr>
            <w:tcW w:w="1701" w:type="dxa"/>
            <w:vMerge/>
            <w:vAlign w:val="center"/>
          </w:tcPr>
          <w:p w:rsidR="00274C48" w:rsidRPr="0068237F" w:rsidRDefault="00274C48" w:rsidP="00515122">
            <w:pPr>
              <w:jc w:val="center"/>
              <w:rPr>
                <w:rFonts w:ascii="Calibri" w:eastAsia="Calibri" w:hAnsi="Calibri" w:cs="Calibri"/>
                <w:color w:val="000000"/>
                <w:sz w:val="16"/>
                <w:szCs w:val="16"/>
              </w:rPr>
            </w:pPr>
          </w:p>
        </w:tc>
        <w:tc>
          <w:tcPr>
            <w:tcW w:w="1383" w:type="dxa"/>
            <w:vMerge/>
            <w:shd w:val="clear" w:color="auto" w:fill="2A723C"/>
            <w:vAlign w:val="center"/>
          </w:tcPr>
          <w:p w:rsidR="00274C48" w:rsidRPr="0068237F" w:rsidRDefault="00274C48" w:rsidP="00515122">
            <w:pPr>
              <w:tabs>
                <w:tab w:val="left" w:pos="1134"/>
              </w:tabs>
              <w:jc w:val="center"/>
              <w:rPr>
                <w:rFonts w:ascii="Calibri" w:eastAsia="Calibri" w:hAnsi="Calibri" w:cs="Calibri"/>
                <w:b/>
                <w:color w:val="5195DA" w:themeColor="text2" w:themeTint="99"/>
                <w:sz w:val="16"/>
                <w:szCs w:val="16"/>
              </w:rPr>
            </w:pPr>
          </w:p>
        </w:tc>
      </w:tr>
      <w:tr w:rsidR="00515122" w:rsidRPr="0068237F" w:rsidTr="00451AED">
        <w:tc>
          <w:tcPr>
            <w:tcW w:w="709" w:type="dxa"/>
            <w:vAlign w:val="center"/>
          </w:tcPr>
          <w:p w:rsidR="00515122" w:rsidRPr="0068237F" w:rsidRDefault="00515122"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3</w:t>
            </w:r>
          </w:p>
        </w:tc>
        <w:tc>
          <w:tcPr>
            <w:tcW w:w="851" w:type="dxa"/>
            <w:vAlign w:val="center"/>
          </w:tcPr>
          <w:p w:rsidR="00515122" w:rsidRPr="0068237F" w:rsidRDefault="00515122"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E2</w:t>
            </w:r>
          </w:p>
        </w:tc>
        <w:tc>
          <w:tcPr>
            <w:tcW w:w="1559" w:type="dxa"/>
          </w:tcPr>
          <w:p w:rsidR="00515122" w:rsidRPr="0068237F" w:rsidRDefault="00515122" w:rsidP="00515122">
            <w:pP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23'33.05818"S</w:t>
            </w:r>
          </w:p>
          <w:p w:rsidR="00515122" w:rsidRPr="0068237F" w:rsidRDefault="00515122" w:rsidP="00515122">
            <w:pPr>
              <w:tabs>
                <w:tab w:val="left" w:pos="1134"/>
              </w:tabs>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44'47.41747"E</w:t>
            </w:r>
          </w:p>
        </w:tc>
        <w:tc>
          <w:tcPr>
            <w:tcW w:w="1672" w:type="dxa"/>
            <w:shd w:val="clear" w:color="auto" w:fill="2A723C"/>
          </w:tcPr>
          <w:p w:rsidR="00515122" w:rsidRPr="001F3A6D" w:rsidRDefault="00515122" w:rsidP="00533C89">
            <w:pPr>
              <w:tabs>
                <w:tab w:val="left" w:pos="1134"/>
              </w:tabs>
              <w:rPr>
                <w:rFonts w:eastAsia="Calibri" w:cstheme="minorHAnsi"/>
                <w:b/>
                <w:sz w:val="16"/>
                <w:szCs w:val="16"/>
              </w:rPr>
            </w:pPr>
          </w:p>
        </w:tc>
        <w:tc>
          <w:tcPr>
            <w:tcW w:w="709" w:type="dxa"/>
            <w:vAlign w:val="center"/>
          </w:tcPr>
          <w:p w:rsidR="00515122" w:rsidRPr="0068237F" w:rsidRDefault="00515122"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33</w:t>
            </w:r>
          </w:p>
        </w:tc>
        <w:tc>
          <w:tcPr>
            <w:tcW w:w="709" w:type="dxa"/>
            <w:vAlign w:val="center"/>
          </w:tcPr>
          <w:p w:rsidR="00515122" w:rsidRPr="0068237F" w:rsidRDefault="00515122"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E22</w:t>
            </w:r>
          </w:p>
        </w:tc>
        <w:tc>
          <w:tcPr>
            <w:tcW w:w="1701" w:type="dxa"/>
            <w:vAlign w:val="center"/>
          </w:tcPr>
          <w:p w:rsidR="00515122" w:rsidRPr="0068237F" w:rsidRDefault="00515122" w:rsidP="00515122">
            <w:pPr>
              <w:jc w:val="cente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o</w:t>
            </w:r>
            <w:r w:rsidRPr="0068237F">
              <w:rPr>
                <w:rFonts w:ascii="Calibri" w:eastAsia="Calibri" w:hAnsi="Calibri" w:cs="Calibri"/>
                <w:color w:val="000000"/>
                <w:sz w:val="16"/>
                <w:szCs w:val="16"/>
              </w:rPr>
              <w:t>23'43.69053"</w:t>
            </w:r>
          </w:p>
          <w:p w:rsidR="00515122" w:rsidRPr="0068237F" w:rsidRDefault="00515122"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39'12.84793"E</w:t>
            </w:r>
          </w:p>
        </w:tc>
        <w:tc>
          <w:tcPr>
            <w:tcW w:w="1383" w:type="dxa"/>
            <w:shd w:val="clear" w:color="auto" w:fill="2A723C"/>
            <w:vAlign w:val="center"/>
          </w:tcPr>
          <w:p w:rsidR="00515122" w:rsidRPr="0068237F" w:rsidRDefault="00515122" w:rsidP="00515122">
            <w:pPr>
              <w:tabs>
                <w:tab w:val="left" w:pos="1134"/>
              </w:tabs>
              <w:jc w:val="center"/>
              <w:rPr>
                <w:rFonts w:ascii="Calibri" w:eastAsia="Calibri" w:hAnsi="Calibri" w:cs="Calibri"/>
                <w:b/>
                <w:color w:val="5195DA" w:themeColor="text2" w:themeTint="99"/>
                <w:sz w:val="16"/>
                <w:szCs w:val="16"/>
              </w:rPr>
            </w:pPr>
          </w:p>
        </w:tc>
      </w:tr>
      <w:tr w:rsidR="00515122" w:rsidRPr="0068237F" w:rsidTr="00451AED">
        <w:tc>
          <w:tcPr>
            <w:tcW w:w="709" w:type="dxa"/>
            <w:vAlign w:val="center"/>
          </w:tcPr>
          <w:p w:rsidR="00515122" w:rsidRPr="0068237F" w:rsidRDefault="00515122"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4</w:t>
            </w:r>
          </w:p>
        </w:tc>
        <w:tc>
          <w:tcPr>
            <w:tcW w:w="851" w:type="dxa"/>
            <w:vAlign w:val="center"/>
          </w:tcPr>
          <w:p w:rsidR="00515122" w:rsidRPr="0068237F" w:rsidRDefault="00515122"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E1</w:t>
            </w:r>
          </w:p>
        </w:tc>
        <w:tc>
          <w:tcPr>
            <w:tcW w:w="1559" w:type="dxa"/>
          </w:tcPr>
          <w:p w:rsidR="00515122" w:rsidRPr="0068237F" w:rsidRDefault="00515122" w:rsidP="00515122">
            <w:pP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23'34.08485"S</w:t>
            </w:r>
          </w:p>
          <w:p w:rsidR="00515122" w:rsidRPr="0068237F" w:rsidRDefault="00515122" w:rsidP="00515122">
            <w:pPr>
              <w:tabs>
                <w:tab w:val="left" w:pos="1134"/>
              </w:tabs>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44'50.71502"E</w:t>
            </w:r>
          </w:p>
        </w:tc>
        <w:tc>
          <w:tcPr>
            <w:tcW w:w="1672" w:type="dxa"/>
            <w:shd w:val="clear" w:color="auto" w:fill="2A723C"/>
          </w:tcPr>
          <w:p w:rsidR="00515122" w:rsidRPr="001F3A6D" w:rsidRDefault="00515122" w:rsidP="00533C89">
            <w:pPr>
              <w:tabs>
                <w:tab w:val="left" w:pos="1134"/>
              </w:tabs>
              <w:rPr>
                <w:rFonts w:eastAsia="Calibri" w:cstheme="minorHAnsi"/>
                <w:b/>
                <w:sz w:val="16"/>
                <w:szCs w:val="16"/>
              </w:rPr>
            </w:pPr>
          </w:p>
        </w:tc>
        <w:tc>
          <w:tcPr>
            <w:tcW w:w="709" w:type="dxa"/>
            <w:vAlign w:val="center"/>
          </w:tcPr>
          <w:p w:rsidR="00515122" w:rsidRPr="0068237F" w:rsidRDefault="00515122"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34</w:t>
            </w:r>
          </w:p>
        </w:tc>
        <w:tc>
          <w:tcPr>
            <w:tcW w:w="709" w:type="dxa"/>
            <w:vAlign w:val="center"/>
          </w:tcPr>
          <w:p w:rsidR="00515122" w:rsidRPr="0068237F" w:rsidRDefault="00515122"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E23</w:t>
            </w:r>
          </w:p>
        </w:tc>
        <w:tc>
          <w:tcPr>
            <w:tcW w:w="1701" w:type="dxa"/>
            <w:vAlign w:val="center"/>
          </w:tcPr>
          <w:p w:rsidR="00515122" w:rsidRPr="0068237F" w:rsidRDefault="00515122" w:rsidP="00515122">
            <w:pPr>
              <w:jc w:val="cente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23'37.43179"S</w:t>
            </w:r>
          </w:p>
          <w:p w:rsidR="00515122" w:rsidRPr="0068237F" w:rsidRDefault="00515122"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38'27.34915"E</w:t>
            </w:r>
          </w:p>
        </w:tc>
        <w:tc>
          <w:tcPr>
            <w:tcW w:w="1383" w:type="dxa"/>
            <w:shd w:val="clear" w:color="auto" w:fill="2A723C"/>
            <w:vAlign w:val="center"/>
          </w:tcPr>
          <w:p w:rsidR="00515122" w:rsidRPr="0068237F" w:rsidRDefault="00515122" w:rsidP="00515122">
            <w:pPr>
              <w:tabs>
                <w:tab w:val="left" w:pos="1134"/>
              </w:tabs>
              <w:jc w:val="center"/>
              <w:rPr>
                <w:rFonts w:ascii="Calibri" w:eastAsia="Calibri" w:hAnsi="Calibri" w:cs="Calibri"/>
                <w:b/>
                <w:color w:val="5195DA" w:themeColor="text2" w:themeTint="99"/>
                <w:sz w:val="16"/>
                <w:szCs w:val="16"/>
              </w:rPr>
            </w:pPr>
          </w:p>
        </w:tc>
      </w:tr>
      <w:tr w:rsidR="00274C48" w:rsidRPr="0068237F" w:rsidTr="001F3A6D">
        <w:trPr>
          <w:trHeight w:val="147"/>
        </w:trPr>
        <w:tc>
          <w:tcPr>
            <w:tcW w:w="709" w:type="dxa"/>
            <w:vMerge w:val="restart"/>
            <w:vAlign w:val="center"/>
          </w:tcPr>
          <w:p w:rsidR="00274C48" w:rsidRPr="0068237F" w:rsidRDefault="00274C48"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5</w:t>
            </w:r>
          </w:p>
        </w:tc>
        <w:tc>
          <w:tcPr>
            <w:tcW w:w="851" w:type="dxa"/>
            <w:vMerge w:val="restart"/>
            <w:vAlign w:val="center"/>
          </w:tcPr>
          <w:p w:rsidR="00274C48" w:rsidRPr="0068237F" w:rsidRDefault="00274C48"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E4</w:t>
            </w:r>
          </w:p>
        </w:tc>
        <w:tc>
          <w:tcPr>
            <w:tcW w:w="1559" w:type="dxa"/>
            <w:vMerge w:val="restart"/>
          </w:tcPr>
          <w:p w:rsidR="00274C48" w:rsidRPr="0068237F" w:rsidRDefault="00274C48" w:rsidP="00515122">
            <w:pP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23'36.09824"S</w:t>
            </w:r>
          </w:p>
          <w:p w:rsidR="00274C48" w:rsidRPr="0068237F" w:rsidRDefault="00274C48" w:rsidP="00515122">
            <w:pPr>
              <w:tabs>
                <w:tab w:val="left" w:pos="1134"/>
              </w:tabs>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4</w:t>
            </w:r>
            <w:r w:rsidRPr="0068237F">
              <w:rPr>
                <w:rFonts w:ascii="Calibri" w:eastAsia="Calibri" w:hAnsi="Calibri" w:cs="Calibri"/>
                <w:color w:val="000000"/>
                <w:sz w:val="16"/>
                <w:szCs w:val="16"/>
                <w:vertAlign w:val="superscript"/>
              </w:rPr>
              <w:t xml:space="preserve"> </w:t>
            </w:r>
            <w:r w:rsidRPr="0068237F">
              <w:rPr>
                <w:rFonts w:ascii="Calibri" w:eastAsia="Calibri" w:hAnsi="Calibri" w:cs="Calibri"/>
                <w:color w:val="000000"/>
                <w:sz w:val="16"/>
                <w:szCs w:val="16"/>
              </w:rPr>
              <w:t>4'58.36776"E</w:t>
            </w:r>
          </w:p>
        </w:tc>
        <w:tc>
          <w:tcPr>
            <w:tcW w:w="1672" w:type="dxa"/>
            <w:shd w:val="clear" w:color="auto" w:fill="FBB131"/>
          </w:tcPr>
          <w:p w:rsidR="00274C48" w:rsidRPr="001F3A6D" w:rsidRDefault="00274C48" w:rsidP="00533C89">
            <w:pPr>
              <w:tabs>
                <w:tab w:val="left" w:pos="1134"/>
              </w:tabs>
              <w:rPr>
                <w:rFonts w:eastAsia="Calibri" w:cstheme="minorHAnsi"/>
                <w:b/>
                <w:sz w:val="16"/>
                <w:szCs w:val="16"/>
              </w:rPr>
            </w:pPr>
            <w:r w:rsidRPr="001F3A6D">
              <w:rPr>
                <w:rFonts w:cstheme="minorHAnsi"/>
                <w:b/>
                <w:sz w:val="16"/>
                <w:szCs w:val="16"/>
              </w:rPr>
              <w:t>Q1: EC; Total Alkalinity; Mg; Cl; SO</w:t>
            </w:r>
            <w:r w:rsidRPr="001F3A6D">
              <w:rPr>
                <w:rFonts w:cstheme="minorHAnsi"/>
                <w:b/>
                <w:sz w:val="16"/>
                <w:szCs w:val="16"/>
                <w:vertAlign w:val="subscript"/>
              </w:rPr>
              <w:t>4</w:t>
            </w:r>
            <w:r w:rsidRPr="001F3A6D">
              <w:rPr>
                <w:rFonts w:cstheme="minorHAnsi"/>
                <w:b/>
                <w:sz w:val="16"/>
                <w:szCs w:val="16"/>
                <w:vertAlign w:val="superscript"/>
              </w:rPr>
              <w:t>2-</w:t>
            </w:r>
            <w:r w:rsidRPr="001F3A6D">
              <w:rPr>
                <w:rFonts w:cstheme="minorHAnsi"/>
                <w:b/>
                <w:sz w:val="16"/>
                <w:szCs w:val="16"/>
              </w:rPr>
              <w:t>; TDS</w:t>
            </w:r>
          </w:p>
        </w:tc>
        <w:tc>
          <w:tcPr>
            <w:tcW w:w="709" w:type="dxa"/>
            <w:vMerge w:val="restart"/>
            <w:vAlign w:val="center"/>
          </w:tcPr>
          <w:p w:rsidR="00274C48" w:rsidRPr="0068237F" w:rsidRDefault="00274C48"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35</w:t>
            </w:r>
          </w:p>
        </w:tc>
        <w:tc>
          <w:tcPr>
            <w:tcW w:w="709" w:type="dxa"/>
            <w:vMerge w:val="restart"/>
            <w:vAlign w:val="center"/>
          </w:tcPr>
          <w:p w:rsidR="00274C48" w:rsidRPr="0068237F" w:rsidRDefault="00274C48"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E31</w:t>
            </w:r>
          </w:p>
        </w:tc>
        <w:tc>
          <w:tcPr>
            <w:tcW w:w="1701" w:type="dxa"/>
            <w:vMerge w:val="restart"/>
            <w:vAlign w:val="center"/>
          </w:tcPr>
          <w:p w:rsidR="00274C48" w:rsidRPr="0068237F" w:rsidRDefault="00274C48" w:rsidP="00515122">
            <w:pPr>
              <w:jc w:val="cente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23'28.87604"S</w:t>
            </w:r>
          </w:p>
          <w:p w:rsidR="00274C48" w:rsidRPr="0068237F" w:rsidRDefault="00274C48"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40'19.13009"E</w:t>
            </w:r>
          </w:p>
        </w:tc>
        <w:tc>
          <w:tcPr>
            <w:tcW w:w="1383" w:type="dxa"/>
            <w:shd w:val="clear" w:color="auto" w:fill="FBB131"/>
            <w:vAlign w:val="center"/>
          </w:tcPr>
          <w:p w:rsidR="00274C48" w:rsidRPr="0068237F" w:rsidRDefault="000949D7" w:rsidP="00515122">
            <w:pPr>
              <w:tabs>
                <w:tab w:val="left" w:pos="1134"/>
              </w:tabs>
              <w:jc w:val="center"/>
              <w:rPr>
                <w:rFonts w:ascii="Calibri" w:eastAsia="Calibri" w:hAnsi="Calibri" w:cs="Calibri"/>
                <w:b/>
                <w:color w:val="F3F4F4" w:themeColor="background1" w:themeTint="33"/>
                <w:sz w:val="16"/>
                <w:szCs w:val="16"/>
              </w:rPr>
            </w:pPr>
            <w:r w:rsidRPr="001F3A6D">
              <w:rPr>
                <w:rFonts w:ascii="Calibri" w:eastAsia="Calibri" w:hAnsi="Calibri" w:cs="Calibri"/>
                <w:b/>
                <w:sz w:val="16"/>
                <w:szCs w:val="16"/>
              </w:rPr>
              <w:t>Q2: Mn</w:t>
            </w:r>
          </w:p>
        </w:tc>
      </w:tr>
      <w:tr w:rsidR="00274C48" w:rsidRPr="0068237F" w:rsidTr="001F3A6D">
        <w:trPr>
          <w:trHeight w:val="146"/>
        </w:trPr>
        <w:tc>
          <w:tcPr>
            <w:tcW w:w="709" w:type="dxa"/>
            <w:vMerge/>
            <w:vAlign w:val="center"/>
          </w:tcPr>
          <w:p w:rsidR="00274C48" w:rsidRPr="0068237F" w:rsidRDefault="00274C48" w:rsidP="00515122">
            <w:pPr>
              <w:tabs>
                <w:tab w:val="left" w:pos="1134"/>
              </w:tabs>
              <w:jc w:val="center"/>
              <w:rPr>
                <w:rFonts w:ascii="Calibri" w:eastAsia="Calibri" w:hAnsi="Calibri" w:cs="Calibri"/>
                <w:sz w:val="16"/>
                <w:szCs w:val="16"/>
              </w:rPr>
            </w:pPr>
          </w:p>
        </w:tc>
        <w:tc>
          <w:tcPr>
            <w:tcW w:w="851" w:type="dxa"/>
            <w:vMerge/>
            <w:vAlign w:val="center"/>
          </w:tcPr>
          <w:p w:rsidR="00274C48" w:rsidRPr="0068237F" w:rsidRDefault="00274C48" w:rsidP="00515122">
            <w:pPr>
              <w:tabs>
                <w:tab w:val="left" w:pos="1134"/>
              </w:tabs>
              <w:jc w:val="center"/>
              <w:rPr>
                <w:rFonts w:ascii="Calibri" w:eastAsia="Calibri" w:hAnsi="Calibri" w:cs="Calibri"/>
                <w:color w:val="000000"/>
                <w:sz w:val="16"/>
                <w:szCs w:val="16"/>
              </w:rPr>
            </w:pPr>
          </w:p>
        </w:tc>
        <w:tc>
          <w:tcPr>
            <w:tcW w:w="1559" w:type="dxa"/>
            <w:vMerge/>
          </w:tcPr>
          <w:p w:rsidR="00274C48" w:rsidRPr="0068237F" w:rsidRDefault="00274C48" w:rsidP="00515122">
            <w:pPr>
              <w:rPr>
                <w:rFonts w:ascii="Calibri" w:eastAsia="Calibri" w:hAnsi="Calibri" w:cs="Calibri"/>
                <w:color w:val="000000"/>
                <w:sz w:val="16"/>
                <w:szCs w:val="16"/>
              </w:rPr>
            </w:pPr>
          </w:p>
        </w:tc>
        <w:tc>
          <w:tcPr>
            <w:tcW w:w="1672" w:type="dxa"/>
            <w:shd w:val="clear" w:color="auto" w:fill="FBB131"/>
          </w:tcPr>
          <w:p w:rsidR="00274C48" w:rsidRPr="001F3A6D" w:rsidRDefault="00852EB2" w:rsidP="00533C89">
            <w:pPr>
              <w:tabs>
                <w:tab w:val="left" w:pos="1134"/>
              </w:tabs>
              <w:rPr>
                <w:rFonts w:cstheme="minorHAnsi"/>
                <w:b/>
                <w:sz w:val="16"/>
                <w:szCs w:val="16"/>
              </w:rPr>
            </w:pPr>
            <w:r w:rsidRPr="001F3A6D">
              <w:rPr>
                <w:rFonts w:cstheme="minorHAnsi"/>
                <w:b/>
                <w:sz w:val="16"/>
                <w:szCs w:val="16"/>
              </w:rPr>
              <w:t>Q2</w:t>
            </w:r>
            <w:r w:rsidR="00274C48" w:rsidRPr="001F3A6D">
              <w:rPr>
                <w:rFonts w:cstheme="minorHAnsi"/>
                <w:b/>
                <w:sz w:val="16"/>
                <w:szCs w:val="16"/>
              </w:rPr>
              <w:t>: EC; Total Alkalinity; Mg; Cl; SO42-; TDS</w:t>
            </w:r>
          </w:p>
        </w:tc>
        <w:tc>
          <w:tcPr>
            <w:tcW w:w="709" w:type="dxa"/>
            <w:vMerge/>
            <w:vAlign w:val="center"/>
          </w:tcPr>
          <w:p w:rsidR="00274C48" w:rsidRPr="0068237F" w:rsidRDefault="00274C48" w:rsidP="00515122">
            <w:pPr>
              <w:tabs>
                <w:tab w:val="left" w:pos="1134"/>
              </w:tabs>
              <w:jc w:val="center"/>
              <w:rPr>
                <w:rFonts w:ascii="Calibri" w:eastAsia="Calibri" w:hAnsi="Calibri" w:cs="Calibri"/>
                <w:sz w:val="16"/>
                <w:szCs w:val="16"/>
              </w:rPr>
            </w:pPr>
          </w:p>
        </w:tc>
        <w:tc>
          <w:tcPr>
            <w:tcW w:w="709" w:type="dxa"/>
            <w:vMerge/>
            <w:vAlign w:val="center"/>
          </w:tcPr>
          <w:p w:rsidR="00274C48" w:rsidRPr="0068237F" w:rsidRDefault="00274C48" w:rsidP="00515122">
            <w:pPr>
              <w:tabs>
                <w:tab w:val="left" w:pos="1134"/>
              </w:tabs>
              <w:jc w:val="center"/>
              <w:rPr>
                <w:rFonts w:ascii="Calibri" w:eastAsia="Calibri" w:hAnsi="Calibri" w:cs="Calibri"/>
                <w:color w:val="000000"/>
                <w:sz w:val="16"/>
                <w:szCs w:val="16"/>
              </w:rPr>
            </w:pPr>
          </w:p>
        </w:tc>
        <w:tc>
          <w:tcPr>
            <w:tcW w:w="1701" w:type="dxa"/>
            <w:vMerge/>
            <w:vAlign w:val="center"/>
          </w:tcPr>
          <w:p w:rsidR="00274C48" w:rsidRPr="0068237F" w:rsidRDefault="00274C48" w:rsidP="00515122">
            <w:pPr>
              <w:jc w:val="center"/>
              <w:rPr>
                <w:rFonts w:ascii="Calibri" w:eastAsia="Calibri" w:hAnsi="Calibri" w:cs="Calibri"/>
                <w:color w:val="000000"/>
                <w:sz w:val="16"/>
                <w:szCs w:val="16"/>
              </w:rPr>
            </w:pPr>
          </w:p>
        </w:tc>
        <w:tc>
          <w:tcPr>
            <w:tcW w:w="1383" w:type="dxa"/>
            <w:shd w:val="clear" w:color="auto" w:fill="FBB131"/>
            <w:vAlign w:val="center"/>
          </w:tcPr>
          <w:p w:rsidR="00274C48" w:rsidRPr="001F3A6D" w:rsidRDefault="000949D7" w:rsidP="00515122">
            <w:pPr>
              <w:tabs>
                <w:tab w:val="left" w:pos="1134"/>
              </w:tabs>
              <w:jc w:val="center"/>
              <w:rPr>
                <w:rFonts w:ascii="Calibri" w:eastAsia="Calibri" w:hAnsi="Calibri" w:cs="Calibri"/>
                <w:b/>
                <w:sz w:val="16"/>
                <w:szCs w:val="16"/>
              </w:rPr>
            </w:pPr>
            <w:r w:rsidRPr="001F3A6D">
              <w:rPr>
                <w:rFonts w:ascii="Calibri" w:eastAsia="Calibri" w:hAnsi="Calibri" w:cs="Calibri"/>
                <w:b/>
                <w:sz w:val="16"/>
                <w:szCs w:val="16"/>
              </w:rPr>
              <w:t>Q3 : Na</w:t>
            </w:r>
          </w:p>
        </w:tc>
      </w:tr>
      <w:tr w:rsidR="00274C48" w:rsidRPr="0068237F" w:rsidTr="001F3A6D">
        <w:trPr>
          <w:trHeight w:val="146"/>
        </w:trPr>
        <w:tc>
          <w:tcPr>
            <w:tcW w:w="709" w:type="dxa"/>
            <w:vMerge/>
            <w:vAlign w:val="center"/>
          </w:tcPr>
          <w:p w:rsidR="00274C48" w:rsidRPr="0068237F" w:rsidRDefault="00274C48" w:rsidP="00515122">
            <w:pPr>
              <w:tabs>
                <w:tab w:val="left" w:pos="1134"/>
              </w:tabs>
              <w:jc w:val="center"/>
              <w:rPr>
                <w:rFonts w:ascii="Calibri" w:eastAsia="Calibri" w:hAnsi="Calibri" w:cs="Calibri"/>
                <w:sz w:val="16"/>
                <w:szCs w:val="16"/>
              </w:rPr>
            </w:pPr>
          </w:p>
        </w:tc>
        <w:tc>
          <w:tcPr>
            <w:tcW w:w="851" w:type="dxa"/>
            <w:vMerge/>
            <w:vAlign w:val="center"/>
          </w:tcPr>
          <w:p w:rsidR="00274C48" w:rsidRPr="0068237F" w:rsidRDefault="00274C48" w:rsidP="00515122">
            <w:pPr>
              <w:tabs>
                <w:tab w:val="left" w:pos="1134"/>
              </w:tabs>
              <w:jc w:val="center"/>
              <w:rPr>
                <w:rFonts w:ascii="Calibri" w:eastAsia="Calibri" w:hAnsi="Calibri" w:cs="Calibri"/>
                <w:color w:val="000000"/>
                <w:sz w:val="16"/>
                <w:szCs w:val="16"/>
              </w:rPr>
            </w:pPr>
          </w:p>
        </w:tc>
        <w:tc>
          <w:tcPr>
            <w:tcW w:w="1559" w:type="dxa"/>
            <w:vMerge/>
          </w:tcPr>
          <w:p w:rsidR="00274C48" w:rsidRPr="0068237F" w:rsidRDefault="00274C48" w:rsidP="00515122">
            <w:pPr>
              <w:rPr>
                <w:rFonts w:ascii="Calibri" w:eastAsia="Calibri" w:hAnsi="Calibri" w:cs="Calibri"/>
                <w:color w:val="000000"/>
                <w:sz w:val="16"/>
                <w:szCs w:val="16"/>
              </w:rPr>
            </w:pPr>
          </w:p>
        </w:tc>
        <w:tc>
          <w:tcPr>
            <w:tcW w:w="1672" w:type="dxa"/>
            <w:shd w:val="clear" w:color="auto" w:fill="FBB131"/>
          </w:tcPr>
          <w:p w:rsidR="00274C48" w:rsidRPr="001F3A6D" w:rsidRDefault="00852EB2" w:rsidP="00533C89">
            <w:pPr>
              <w:tabs>
                <w:tab w:val="left" w:pos="1134"/>
              </w:tabs>
              <w:rPr>
                <w:rFonts w:cstheme="minorHAnsi"/>
                <w:b/>
                <w:sz w:val="16"/>
                <w:szCs w:val="16"/>
              </w:rPr>
            </w:pPr>
            <w:r w:rsidRPr="001F3A6D">
              <w:rPr>
                <w:rFonts w:cstheme="minorHAnsi"/>
                <w:b/>
                <w:sz w:val="16"/>
                <w:szCs w:val="16"/>
              </w:rPr>
              <w:t>Q3</w:t>
            </w:r>
            <w:r w:rsidR="00274C48" w:rsidRPr="001F3A6D">
              <w:rPr>
                <w:rFonts w:cstheme="minorHAnsi"/>
                <w:b/>
                <w:sz w:val="16"/>
                <w:szCs w:val="16"/>
              </w:rPr>
              <w:t>: EC; Total Alkalinity; Mg; Cl; SO42-; TDS</w:t>
            </w:r>
          </w:p>
        </w:tc>
        <w:tc>
          <w:tcPr>
            <w:tcW w:w="709" w:type="dxa"/>
            <w:vMerge/>
            <w:vAlign w:val="center"/>
          </w:tcPr>
          <w:p w:rsidR="00274C48" w:rsidRPr="0068237F" w:rsidRDefault="00274C48" w:rsidP="00515122">
            <w:pPr>
              <w:tabs>
                <w:tab w:val="left" w:pos="1134"/>
              </w:tabs>
              <w:jc w:val="center"/>
              <w:rPr>
                <w:rFonts w:ascii="Calibri" w:eastAsia="Calibri" w:hAnsi="Calibri" w:cs="Calibri"/>
                <w:sz w:val="16"/>
                <w:szCs w:val="16"/>
              </w:rPr>
            </w:pPr>
          </w:p>
        </w:tc>
        <w:tc>
          <w:tcPr>
            <w:tcW w:w="709" w:type="dxa"/>
            <w:vMerge/>
            <w:vAlign w:val="center"/>
          </w:tcPr>
          <w:p w:rsidR="00274C48" w:rsidRPr="0068237F" w:rsidRDefault="00274C48" w:rsidP="00515122">
            <w:pPr>
              <w:tabs>
                <w:tab w:val="left" w:pos="1134"/>
              </w:tabs>
              <w:jc w:val="center"/>
              <w:rPr>
                <w:rFonts w:ascii="Calibri" w:eastAsia="Calibri" w:hAnsi="Calibri" w:cs="Calibri"/>
                <w:color w:val="000000"/>
                <w:sz w:val="16"/>
                <w:szCs w:val="16"/>
              </w:rPr>
            </w:pPr>
          </w:p>
        </w:tc>
        <w:tc>
          <w:tcPr>
            <w:tcW w:w="1701" w:type="dxa"/>
            <w:vMerge/>
            <w:vAlign w:val="center"/>
          </w:tcPr>
          <w:p w:rsidR="00274C48" w:rsidRPr="0068237F" w:rsidRDefault="00274C48" w:rsidP="00515122">
            <w:pPr>
              <w:jc w:val="center"/>
              <w:rPr>
                <w:rFonts w:ascii="Calibri" w:eastAsia="Calibri" w:hAnsi="Calibri" w:cs="Calibri"/>
                <w:color w:val="000000"/>
                <w:sz w:val="16"/>
                <w:szCs w:val="16"/>
              </w:rPr>
            </w:pPr>
          </w:p>
        </w:tc>
        <w:tc>
          <w:tcPr>
            <w:tcW w:w="1383" w:type="dxa"/>
            <w:vMerge w:val="restart"/>
            <w:shd w:val="clear" w:color="auto" w:fill="FBB131"/>
            <w:vAlign w:val="center"/>
          </w:tcPr>
          <w:p w:rsidR="00274C48" w:rsidRPr="001F3A6D" w:rsidRDefault="000949D7" w:rsidP="00515122">
            <w:pPr>
              <w:tabs>
                <w:tab w:val="left" w:pos="1134"/>
              </w:tabs>
              <w:jc w:val="center"/>
              <w:rPr>
                <w:rFonts w:ascii="Calibri" w:eastAsia="Calibri" w:hAnsi="Calibri" w:cs="Calibri"/>
                <w:b/>
                <w:sz w:val="16"/>
                <w:szCs w:val="16"/>
              </w:rPr>
            </w:pPr>
            <w:r w:rsidRPr="001F3A6D">
              <w:rPr>
                <w:rFonts w:ascii="Calibri" w:eastAsia="Calibri" w:hAnsi="Calibri" w:cs="Calibri"/>
                <w:b/>
                <w:sz w:val="16"/>
                <w:szCs w:val="16"/>
              </w:rPr>
              <w:t>Q4 : Na</w:t>
            </w:r>
          </w:p>
        </w:tc>
      </w:tr>
      <w:tr w:rsidR="00274C48" w:rsidRPr="0068237F" w:rsidTr="001F3A6D">
        <w:trPr>
          <w:trHeight w:val="146"/>
        </w:trPr>
        <w:tc>
          <w:tcPr>
            <w:tcW w:w="709" w:type="dxa"/>
            <w:vMerge/>
            <w:vAlign w:val="center"/>
          </w:tcPr>
          <w:p w:rsidR="00274C48" w:rsidRPr="0068237F" w:rsidRDefault="00274C48" w:rsidP="00515122">
            <w:pPr>
              <w:tabs>
                <w:tab w:val="left" w:pos="1134"/>
              </w:tabs>
              <w:jc w:val="center"/>
              <w:rPr>
                <w:rFonts w:ascii="Calibri" w:eastAsia="Calibri" w:hAnsi="Calibri" w:cs="Calibri"/>
                <w:sz w:val="16"/>
                <w:szCs w:val="16"/>
              </w:rPr>
            </w:pPr>
          </w:p>
        </w:tc>
        <w:tc>
          <w:tcPr>
            <w:tcW w:w="851" w:type="dxa"/>
            <w:vMerge/>
            <w:vAlign w:val="center"/>
          </w:tcPr>
          <w:p w:rsidR="00274C48" w:rsidRPr="0068237F" w:rsidRDefault="00274C48" w:rsidP="00515122">
            <w:pPr>
              <w:tabs>
                <w:tab w:val="left" w:pos="1134"/>
              </w:tabs>
              <w:jc w:val="center"/>
              <w:rPr>
                <w:rFonts w:ascii="Calibri" w:eastAsia="Calibri" w:hAnsi="Calibri" w:cs="Calibri"/>
                <w:color w:val="000000"/>
                <w:sz w:val="16"/>
                <w:szCs w:val="16"/>
              </w:rPr>
            </w:pPr>
          </w:p>
        </w:tc>
        <w:tc>
          <w:tcPr>
            <w:tcW w:w="1559" w:type="dxa"/>
            <w:vMerge/>
          </w:tcPr>
          <w:p w:rsidR="00274C48" w:rsidRPr="0068237F" w:rsidRDefault="00274C48" w:rsidP="00515122">
            <w:pPr>
              <w:rPr>
                <w:rFonts w:ascii="Calibri" w:eastAsia="Calibri" w:hAnsi="Calibri" w:cs="Calibri"/>
                <w:color w:val="000000"/>
                <w:sz w:val="16"/>
                <w:szCs w:val="16"/>
              </w:rPr>
            </w:pPr>
          </w:p>
        </w:tc>
        <w:tc>
          <w:tcPr>
            <w:tcW w:w="1672" w:type="dxa"/>
            <w:shd w:val="clear" w:color="auto" w:fill="FBB131"/>
          </w:tcPr>
          <w:p w:rsidR="00274C48" w:rsidRPr="001F3A6D" w:rsidRDefault="00852EB2" w:rsidP="00533C89">
            <w:pPr>
              <w:tabs>
                <w:tab w:val="left" w:pos="1134"/>
              </w:tabs>
              <w:rPr>
                <w:rFonts w:cstheme="minorHAnsi"/>
                <w:b/>
                <w:sz w:val="16"/>
                <w:szCs w:val="16"/>
              </w:rPr>
            </w:pPr>
            <w:r w:rsidRPr="001F3A6D">
              <w:rPr>
                <w:rFonts w:cstheme="minorHAnsi"/>
                <w:b/>
                <w:sz w:val="16"/>
                <w:szCs w:val="16"/>
              </w:rPr>
              <w:t>Q4</w:t>
            </w:r>
            <w:r w:rsidR="00274C48" w:rsidRPr="001F3A6D">
              <w:rPr>
                <w:rFonts w:cstheme="minorHAnsi"/>
                <w:b/>
                <w:sz w:val="16"/>
                <w:szCs w:val="16"/>
              </w:rPr>
              <w:t xml:space="preserve">: EC; Total Alkalinity; Mg; </w:t>
            </w:r>
            <w:r w:rsidRPr="001F3A6D">
              <w:rPr>
                <w:rFonts w:cstheme="minorHAnsi"/>
                <w:b/>
                <w:sz w:val="16"/>
                <w:szCs w:val="16"/>
              </w:rPr>
              <w:t xml:space="preserve">Na; </w:t>
            </w:r>
            <w:r w:rsidR="00274C48" w:rsidRPr="001F3A6D">
              <w:rPr>
                <w:rFonts w:cstheme="minorHAnsi"/>
                <w:b/>
                <w:sz w:val="16"/>
                <w:szCs w:val="16"/>
              </w:rPr>
              <w:t>Cl; SO42-; TDS</w:t>
            </w:r>
          </w:p>
        </w:tc>
        <w:tc>
          <w:tcPr>
            <w:tcW w:w="709" w:type="dxa"/>
            <w:vMerge/>
            <w:vAlign w:val="center"/>
          </w:tcPr>
          <w:p w:rsidR="00274C48" w:rsidRPr="0068237F" w:rsidRDefault="00274C48" w:rsidP="00515122">
            <w:pPr>
              <w:tabs>
                <w:tab w:val="left" w:pos="1134"/>
              </w:tabs>
              <w:jc w:val="center"/>
              <w:rPr>
                <w:rFonts w:ascii="Calibri" w:eastAsia="Calibri" w:hAnsi="Calibri" w:cs="Calibri"/>
                <w:sz w:val="16"/>
                <w:szCs w:val="16"/>
              </w:rPr>
            </w:pPr>
          </w:p>
        </w:tc>
        <w:tc>
          <w:tcPr>
            <w:tcW w:w="709" w:type="dxa"/>
            <w:vMerge/>
            <w:vAlign w:val="center"/>
          </w:tcPr>
          <w:p w:rsidR="00274C48" w:rsidRPr="0068237F" w:rsidRDefault="00274C48" w:rsidP="00515122">
            <w:pPr>
              <w:tabs>
                <w:tab w:val="left" w:pos="1134"/>
              </w:tabs>
              <w:jc w:val="center"/>
              <w:rPr>
                <w:rFonts w:ascii="Calibri" w:eastAsia="Calibri" w:hAnsi="Calibri" w:cs="Calibri"/>
                <w:color w:val="000000"/>
                <w:sz w:val="16"/>
                <w:szCs w:val="16"/>
              </w:rPr>
            </w:pPr>
          </w:p>
        </w:tc>
        <w:tc>
          <w:tcPr>
            <w:tcW w:w="1701" w:type="dxa"/>
            <w:vMerge/>
            <w:vAlign w:val="center"/>
          </w:tcPr>
          <w:p w:rsidR="00274C48" w:rsidRPr="0068237F" w:rsidRDefault="00274C48" w:rsidP="00515122">
            <w:pPr>
              <w:jc w:val="center"/>
              <w:rPr>
                <w:rFonts w:ascii="Calibri" w:eastAsia="Calibri" w:hAnsi="Calibri" w:cs="Calibri"/>
                <w:color w:val="000000"/>
                <w:sz w:val="16"/>
                <w:szCs w:val="16"/>
              </w:rPr>
            </w:pPr>
          </w:p>
        </w:tc>
        <w:tc>
          <w:tcPr>
            <w:tcW w:w="1383" w:type="dxa"/>
            <w:vMerge/>
            <w:shd w:val="clear" w:color="auto" w:fill="FBB131"/>
            <w:vAlign w:val="center"/>
          </w:tcPr>
          <w:p w:rsidR="00274C48" w:rsidRPr="0068237F" w:rsidRDefault="00274C48" w:rsidP="00515122">
            <w:pPr>
              <w:tabs>
                <w:tab w:val="left" w:pos="1134"/>
              </w:tabs>
              <w:jc w:val="center"/>
              <w:rPr>
                <w:rFonts w:ascii="Calibri" w:eastAsia="Calibri" w:hAnsi="Calibri" w:cs="Calibri"/>
                <w:b/>
                <w:sz w:val="16"/>
                <w:szCs w:val="16"/>
              </w:rPr>
            </w:pPr>
          </w:p>
        </w:tc>
      </w:tr>
      <w:tr w:rsidR="00515122" w:rsidRPr="0068237F" w:rsidTr="00451AED">
        <w:tc>
          <w:tcPr>
            <w:tcW w:w="709" w:type="dxa"/>
            <w:vAlign w:val="center"/>
          </w:tcPr>
          <w:p w:rsidR="00515122" w:rsidRPr="0068237F" w:rsidRDefault="00515122"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6</w:t>
            </w:r>
          </w:p>
        </w:tc>
        <w:tc>
          <w:tcPr>
            <w:tcW w:w="851" w:type="dxa"/>
            <w:vAlign w:val="center"/>
          </w:tcPr>
          <w:p w:rsidR="00515122" w:rsidRPr="0068237F" w:rsidRDefault="00515122"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GA01b</w:t>
            </w:r>
          </w:p>
        </w:tc>
        <w:tc>
          <w:tcPr>
            <w:tcW w:w="1559" w:type="dxa"/>
          </w:tcPr>
          <w:p w:rsidR="00515122" w:rsidRPr="0068237F" w:rsidRDefault="00515122" w:rsidP="00515122">
            <w:pP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23'24.51109"S</w:t>
            </w:r>
          </w:p>
          <w:p w:rsidR="00515122" w:rsidRPr="0068237F" w:rsidRDefault="00515122" w:rsidP="00515122">
            <w:pPr>
              <w:tabs>
                <w:tab w:val="left" w:pos="1134"/>
              </w:tabs>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43'45.80567"E</w:t>
            </w:r>
          </w:p>
        </w:tc>
        <w:tc>
          <w:tcPr>
            <w:tcW w:w="1672" w:type="dxa"/>
            <w:shd w:val="clear" w:color="auto" w:fill="2A723C"/>
          </w:tcPr>
          <w:p w:rsidR="00515122" w:rsidRPr="001F3A6D" w:rsidRDefault="00515122" w:rsidP="00533C89">
            <w:pPr>
              <w:tabs>
                <w:tab w:val="left" w:pos="1134"/>
              </w:tabs>
              <w:rPr>
                <w:rFonts w:eastAsia="Calibri" w:cstheme="minorHAnsi"/>
                <w:b/>
                <w:sz w:val="16"/>
                <w:szCs w:val="16"/>
              </w:rPr>
            </w:pPr>
          </w:p>
        </w:tc>
        <w:tc>
          <w:tcPr>
            <w:tcW w:w="709" w:type="dxa"/>
            <w:vAlign w:val="center"/>
          </w:tcPr>
          <w:p w:rsidR="00515122" w:rsidRPr="0068237F" w:rsidRDefault="00515122"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36</w:t>
            </w:r>
          </w:p>
        </w:tc>
        <w:tc>
          <w:tcPr>
            <w:tcW w:w="709" w:type="dxa"/>
            <w:vAlign w:val="center"/>
          </w:tcPr>
          <w:p w:rsidR="00515122" w:rsidRPr="0068237F" w:rsidRDefault="00515122"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E17</w:t>
            </w:r>
          </w:p>
        </w:tc>
        <w:tc>
          <w:tcPr>
            <w:tcW w:w="1701" w:type="dxa"/>
            <w:vAlign w:val="center"/>
          </w:tcPr>
          <w:p w:rsidR="00515122" w:rsidRPr="0068237F" w:rsidRDefault="00515122" w:rsidP="00515122">
            <w:pPr>
              <w:jc w:val="cente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23'23.15291"S</w:t>
            </w:r>
          </w:p>
          <w:p w:rsidR="00515122" w:rsidRPr="0068237F" w:rsidRDefault="00515122"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40'48.23312"E</w:t>
            </w:r>
          </w:p>
        </w:tc>
        <w:tc>
          <w:tcPr>
            <w:tcW w:w="1383" w:type="dxa"/>
            <w:shd w:val="clear" w:color="auto" w:fill="2A723C"/>
            <w:vAlign w:val="center"/>
          </w:tcPr>
          <w:p w:rsidR="00515122" w:rsidRPr="0068237F" w:rsidRDefault="00515122" w:rsidP="00515122">
            <w:pPr>
              <w:tabs>
                <w:tab w:val="left" w:pos="1134"/>
              </w:tabs>
              <w:jc w:val="center"/>
              <w:rPr>
                <w:rFonts w:ascii="Calibri" w:eastAsia="Calibri" w:hAnsi="Calibri" w:cs="Calibri"/>
                <w:b/>
                <w:color w:val="5195DA" w:themeColor="text2" w:themeTint="99"/>
                <w:sz w:val="16"/>
                <w:szCs w:val="16"/>
              </w:rPr>
            </w:pPr>
          </w:p>
        </w:tc>
      </w:tr>
      <w:tr w:rsidR="00EA00EB" w:rsidRPr="0068237F" w:rsidTr="001F3A6D">
        <w:trPr>
          <w:trHeight w:val="99"/>
        </w:trPr>
        <w:tc>
          <w:tcPr>
            <w:tcW w:w="709" w:type="dxa"/>
            <w:vMerge w:val="restart"/>
            <w:vAlign w:val="center"/>
          </w:tcPr>
          <w:p w:rsidR="00EA00EB" w:rsidRPr="0068237F" w:rsidRDefault="00EA00EB"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7</w:t>
            </w:r>
          </w:p>
        </w:tc>
        <w:tc>
          <w:tcPr>
            <w:tcW w:w="851" w:type="dxa"/>
            <w:vMerge w:val="restart"/>
            <w:vAlign w:val="center"/>
          </w:tcPr>
          <w:p w:rsidR="00EA00EB" w:rsidRPr="0068237F" w:rsidRDefault="00EA00EB"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M3</w:t>
            </w:r>
          </w:p>
        </w:tc>
        <w:tc>
          <w:tcPr>
            <w:tcW w:w="1559" w:type="dxa"/>
            <w:vMerge w:val="restart"/>
          </w:tcPr>
          <w:p w:rsidR="00EA00EB" w:rsidRPr="0068237F" w:rsidRDefault="00EA00EB" w:rsidP="00515122">
            <w:pP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23'36.27072"S</w:t>
            </w:r>
          </w:p>
          <w:p w:rsidR="00EA00EB" w:rsidRPr="0068237F" w:rsidRDefault="00EA00EB" w:rsidP="00515122">
            <w:pPr>
              <w:rPr>
                <w:rFonts w:ascii="Calibri" w:eastAsia="Calibri" w:hAnsi="Calibri" w:cs="Calibri"/>
                <w:color w:val="000000"/>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44'27.02623"E</w:t>
            </w:r>
          </w:p>
        </w:tc>
        <w:tc>
          <w:tcPr>
            <w:tcW w:w="1672" w:type="dxa"/>
            <w:shd w:val="clear" w:color="auto" w:fill="FBB131"/>
          </w:tcPr>
          <w:p w:rsidR="00EA00EB" w:rsidRPr="001F3A6D" w:rsidRDefault="00EA00EB" w:rsidP="00533C89">
            <w:pPr>
              <w:tabs>
                <w:tab w:val="left" w:pos="1134"/>
              </w:tabs>
              <w:rPr>
                <w:rFonts w:eastAsia="Calibri" w:cstheme="minorHAnsi"/>
                <w:b/>
                <w:sz w:val="16"/>
                <w:szCs w:val="16"/>
              </w:rPr>
            </w:pPr>
            <w:r w:rsidRPr="001F3A6D">
              <w:rPr>
                <w:rFonts w:cstheme="minorHAnsi"/>
                <w:b/>
                <w:sz w:val="16"/>
                <w:szCs w:val="16"/>
              </w:rPr>
              <w:t>Q1: EC; Cl;  TDS</w:t>
            </w:r>
          </w:p>
        </w:tc>
        <w:tc>
          <w:tcPr>
            <w:tcW w:w="709" w:type="dxa"/>
            <w:vMerge w:val="restart"/>
            <w:vAlign w:val="center"/>
          </w:tcPr>
          <w:p w:rsidR="00EA00EB" w:rsidRPr="0068237F" w:rsidRDefault="00EA00EB"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37</w:t>
            </w:r>
          </w:p>
        </w:tc>
        <w:tc>
          <w:tcPr>
            <w:tcW w:w="709" w:type="dxa"/>
            <w:vMerge w:val="restart"/>
            <w:vAlign w:val="center"/>
          </w:tcPr>
          <w:p w:rsidR="00EA00EB" w:rsidRPr="0068237F" w:rsidRDefault="00EA00EB"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Britz-A</w:t>
            </w:r>
          </w:p>
        </w:tc>
        <w:tc>
          <w:tcPr>
            <w:tcW w:w="1701" w:type="dxa"/>
            <w:vMerge w:val="restart"/>
            <w:vAlign w:val="center"/>
          </w:tcPr>
          <w:p w:rsidR="00EA00EB" w:rsidRPr="0068237F" w:rsidRDefault="00EA00EB" w:rsidP="00515122">
            <w:pPr>
              <w:jc w:val="cente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23'08.11688"S</w:t>
            </w:r>
          </w:p>
          <w:p w:rsidR="00EA00EB" w:rsidRPr="0068237F" w:rsidRDefault="00EA00EB"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40'21.09036"E</w:t>
            </w:r>
          </w:p>
        </w:tc>
        <w:tc>
          <w:tcPr>
            <w:tcW w:w="1383" w:type="dxa"/>
            <w:vMerge w:val="restart"/>
            <w:shd w:val="clear" w:color="auto" w:fill="2A723C"/>
            <w:vAlign w:val="center"/>
          </w:tcPr>
          <w:p w:rsidR="00EA00EB" w:rsidRPr="0068237F" w:rsidRDefault="00EA00EB" w:rsidP="00515122">
            <w:pPr>
              <w:tabs>
                <w:tab w:val="left" w:pos="1134"/>
              </w:tabs>
              <w:jc w:val="center"/>
              <w:rPr>
                <w:rFonts w:ascii="Calibri" w:eastAsia="Calibri" w:hAnsi="Calibri" w:cs="Calibri"/>
                <w:b/>
                <w:color w:val="5195DA" w:themeColor="text2" w:themeTint="99"/>
                <w:sz w:val="16"/>
                <w:szCs w:val="16"/>
              </w:rPr>
            </w:pPr>
          </w:p>
        </w:tc>
      </w:tr>
      <w:tr w:rsidR="00EA00EB" w:rsidRPr="0068237F" w:rsidTr="001F3A6D">
        <w:trPr>
          <w:trHeight w:val="97"/>
        </w:trPr>
        <w:tc>
          <w:tcPr>
            <w:tcW w:w="709" w:type="dxa"/>
            <w:vMerge/>
            <w:vAlign w:val="center"/>
          </w:tcPr>
          <w:p w:rsidR="00EA00EB" w:rsidRPr="0068237F" w:rsidRDefault="00EA00EB" w:rsidP="00515122">
            <w:pPr>
              <w:tabs>
                <w:tab w:val="left" w:pos="1134"/>
              </w:tabs>
              <w:jc w:val="center"/>
              <w:rPr>
                <w:rFonts w:ascii="Calibri" w:eastAsia="Calibri" w:hAnsi="Calibri" w:cs="Calibri"/>
                <w:sz w:val="16"/>
                <w:szCs w:val="16"/>
              </w:rPr>
            </w:pPr>
          </w:p>
        </w:tc>
        <w:tc>
          <w:tcPr>
            <w:tcW w:w="851" w:type="dxa"/>
            <w:vMerge/>
            <w:vAlign w:val="center"/>
          </w:tcPr>
          <w:p w:rsidR="00EA00EB" w:rsidRPr="0068237F" w:rsidRDefault="00EA00EB" w:rsidP="00515122">
            <w:pPr>
              <w:tabs>
                <w:tab w:val="left" w:pos="1134"/>
              </w:tabs>
              <w:jc w:val="center"/>
              <w:rPr>
                <w:rFonts w:ascii="Calibri" w:eastAsia="Calibri" w:hAnsi="Calibri" w:cs="Calibri"/>
                <w:color w:val="000000"/>
                <w:sz w:val="16"/>
                <w:szCs w:val="16"/>
              </w:rPr>
            </w:pPr>
          </w:p>
        </w:tc>
        <w:tc>
          <w:tcPr>
            <w:tcW w:w="1559" w:type="dxa"/>
            <w:vMerge/>
          </w:tcPr>
          <w:p w:rsidR="00EA00EB" w:rsidRPr="0068237F" w:rsidRDefault="00EA00EB" w:rsidP="00515122">
            <w:pPr>
              <w:rPr>
                <w:rFonts w:ascii="Calibri" w:eastAsia="Calibri" w:hAnsi="Calibri" w:cs="Calibri"/>
                <w:color w:val="000000"/>
                <w:sz w:val="16"/>
                <w:szCs w:val="16"/>
              </w:rPr>
            </w:pPr>
          </w:p>
        </w:tc>
        <w:tc>
          <w:tcPr>
            <w:tcW w:w="1672" w:type="dxa"/>
            <w:shd w:val="clear" w:color="auto" w:fill="FBB131"/>
          </w:tcPr>
          <w:p w:rsidR="00EA00EB" w:rsidRPr="001F3A6D" w:rsidRDefault="00EA00EB" w:rsidP="00533C89">
            <w:pPr>
              <w:tabs>
                <w:tab w:val="left" w:pos="1134"/>
              </w:tabs>
              <w:rPr>
                <w:rFonts w:cstheme="minorHAnsi"/>
                <w:b/>
                <w:sz w:val="16"/>
                <w:szCs w:val="16"/>
              </w:rPr>
            </w:pPr>
            <w:r w:rsidRPr="001F3A6D">
              <w:rPr>
                <w:rFonts w:cstheme="minorHAnsi"/>
                <w:b/>
                <w:sz w:val="16"/>
                <w:szCs w:val="16"/>
              </w:rPr>
              <w:t>Q2: EC; Cl;  TDS</w:t>
            </w:r>
          </w:p>
        </w:tc>
        <w:tc>
          <w:tcPr>
            <w:tcW w:w="709" w:type="dxa"/>
            <w:vMerge/>
            <w:vAlign w:val="center"/>
          </w:tcPr>
          <w:p w:rsidR="00EA00EB" w:rsidRPr="0068237F" w:rsidRDefault="00EA00EB" w:rsidP="00515122">
            <w:pPr>
              <w:tabs>
                <w:tab w:val="left" w:pos="1134"/>
              </w:tabs>
              <w:jc w:val="center"/>
              <w:rPr>
                <w:rFonts w:ascii="Calibri" w:eastAsia="Calibri" w:hAnsi="Calibri" w:cs="Calibri"/>
                <w:sz w:val="16"/>
                <w:szCs w:val="16"/>
              </w:rPr>
            </w:pPr>
          </w:p>
        </w:tc>
        <w:tc>
          <w:tcPr>
            <w:tcW w:w="709" w:type="dxa"/>
            <w:vMerge/>
            <w:vAlign w:val="center"/>
          </w:tcPr>
          <w:p w:rsidR="00EA00EB" w:rsidRPr="0068237F" w:rsidRDefault="00EA00EB" w:rsidP="00515122">
            <w:pPr>
              <w:tabs>
                <w:tab w:val="left" w:pos="1134"/>
              </w:tabs>
              <w:jc w:val="center"/>
              <w:rPr>
                <w:rFonts w:ascii="Calibri" w:eastAsia="Calibri" w:hAnsi="Calibri" w:cs="Calibri"/>
                <w:color w:val="000000"/>
                <w:sz w:val="16"/>
                <w:szCs w:val="16"/>
              </w:rPr>
            </w:pPr>
          </w:p>
        </w:tc>
        <w:tc>
          <w:tcPr>
            <w:tcW w:w="1701" w:type="dxa"/>
            <w:vMerge/>
            <w:vAlign w:val="center"/>
          </w:tcPr>
          <w:p w:rsidR="00EA00EB" w:rsidRPr="0068237F" w:rsidRDefault="00EA00EB" w:rsidP="00515122">
            <w:pPr>
              <w:jc w:val="center"/>
              <w:rPr>
                <w:rFonts w:ascii="Calibri" w:eastAsia="Calibri" w:hAnsi="Calibri" w:cs="Calibri"/>
                <w:color w:val="000000"/>
                <w:sz w:val="16"/>
                <w:szCs w:val="16"/>
              </w:rPr>
            </w:pPr>
          </w:p>
        </w:tc>
        <w:tc>
          <w:tcPr>
            <w:tcW w:w="1383" w:type="dxa"/>
            <w:vMerge/>
            <w:shd w:val="clear" w:color="auto" w:fill="2A723C"/>
            <w:vAlign w:val="center"/>
          </w:tcPr>
          <w:p w:rsidR="00EA00EB" w:rsidRPr="0068237F" w:rsidRDefault="00EA00EB" w:rsidP="00515122">
            <w:pPr>
              <w:tabs>
                <w:tab w:val="left" w:pos="1134"/>
              </w:tabs>
              <w:jc w:val="center"/>
              <w:rPr>
                <w:rFonts w:ascii="Calibri" w:eastAsia="Calibri" w:hAnsi="Calibri" w:cs="Calibri"/>
                <w:b/>
                <w:color w:val="5195DA" w:themeColor="text2" w:themeTint="99"/>
                <w:sz w:val="16"/>
                <w:szCs w:val="16"/>
              </w:rPr>
            </w:pPr>
          </w:p>
        </w:tc>
      </w:tr>
      <w:tr w:rsidR="00EA00EB" w:rsidRPr="0068237F" w:rsidTr="001F3A6D">
        <w:trPr>
          <w:trHeight w:val="97"/>
        </w:trPr>
        <w:tc>
          <w:tcPr>
            <w:tcW w:w="709" w:type="dxa"/>
            <w:vMerge/>
            <w:vAlign w:val="center"/>
          </w:tcPr>
          <w:p w:rsidR="00EA00EB" w:rsidRPr="0068237F" w:rsidRDefault="00EA00EB" w:rsidP="00515122">
            <w:pPr>
              <w:tabs>
                <w:tab w:val="left" w:pos="1134"/>
              </w:tabs>
              <w:jc w:val="center"/>
              <w:rPr>
                <w:rFonts w:ascii="Calibri" w:eastAsia="Calibri" w:hAnsi="Calibri" w:cs="Calibri"/>
                <w:sz w:val="16"/>
                <w:szCs w:val="16"/>
              </w:rPr>
            </w:pPr>
          </w:p>
        </w:tc>
        <w:tc>
          <w:tcPr>
            <w:tcW w:w="851" w:type="dxa"/>
            <w:vMerge/>
            <w:vAlign w:val="center"/>
          </w:tcPr>
          <w:p w:rsidR="00EA00EB" w:rsidRPr="0068237F" w:rsidRDefault="00EA00EB" w:rsidP="00515122">
            <w:pPr>
              <w:tabs>
                <w:tab w:val="left" w:pos="1134"/>
              </w:tabs>
              <w:jc w:val="center"/>
              <w:rPr>
                <w:rFonts w:ascii="Calibri" w:eastAsia="Calibri" w:hAnsi="Calibri" w:cs="Calibri"/>
                <w:color w:val="000000"/>
                <w:sz w:val="16"/>
                <w:szCs w:val="16"/>
              </w:rPr>
            </w:pPr>
          </w:p>
        </w:tc>
        <w:tc>
          <w:tcPr>
            <w:tcW w:w="1559" w:type="dxa"/>
            <w:vMerge/>
          </w:tcPr>
          <w:p w:rsidR="00EA00EB" w:rsidRPr="0068237F" w:rsidRDefault="00EA00EB" w:rsidP="00515122">
            <w:pPr>
              <w:rPr>
                <w:rFonts w:ascii="Calibri" w:eastAsia="Calibri" w:hAnsi="Calibri" w:cs="Calibri"/>
                <w:color w:val="000000"/>
                <w:sz w:val="16"/>
                <w:szCs w:val="16"/>
              </w:rPr>
            </w:pPr>
          </w:p>
        </w:tc>
        <w:tc>
          <w:tcPr>
            <w:tcW w:w="1672" w:type="dxa"/>
            <w:shd w:val="clear" w:color="auto" w:fill="FBB131"/>
          </w:tcPr>
          <w:p w:rsidR="00EA00EB" w:rsidRPr="001F3A6D" w:rsidRDefault="00EA00EB" w:rsidP="00533C89">
            <w:pPr>
              <w:tabs>
                <w:tab w:val="left" w:pos="1134"/>
              </w:tabs>
              <w:rPr>
                <w:rFonts w:cstheme="minorHAnsi"/>
                <w:b/>
                <w:sz w:val="16"/>
                <w:szCs w:val="16"/>
              </w:rPr>
            </w:pPr>
            <w:r w:rsidRPr="001F3A6D">
              <w:rPr>
                <w:rFonts w:cstheme="minorHAnsi"/>
                <w:b/>
                <w:sz w:val="16"/>
                <w:szCs w:val="16"/>
              </w:rPr>
              <w:t>Q3: EC; Cl;  TDS</w:t>
            </w:r>
          </w:p>
        </w:tc>
        <w:tc>
          <w:tcPr>
            <w:tcW w:w="709" w:type="dxa"/>
            <w:vMerge/>
            <w:vAlign w:val="center"/>
          </w:tcPr>
          <w:p w:rsidR="00EA00EB" w:rsidRPr="0068237F" w:rsidRDefault="00EA00EB" w:rsidP="00515122">
            <w:pPr>
              <w:tabs>
                <w:tab w:val="left" w:pos="1134"/>
              </w:tabs>
              <w:jc w:val="center"/>
              <w:rPr>
                <w:rFonts w:ascii="Calibri" w:eastAsia="Calibri" w:hAnsi="Calibri" w:cs="Calibri"/>
                <w:sz w:val="16"/>
                <w:szCs w:val="16"/>
              </w:rPr>
            </w:pPr>
          </w:p>
        </w:tc>
        <w:tc>
          <w:tcPr>
            <w:tcW w:w="709" w:type="dxa"/>
            <w:vMerge/>
            <w:vAlign w:val="center"/>
          </w:tcPr>
          <w:p w:rsidR="00EA00EB" w:rsidRPr="0068237F" w:rsidRDefault="00EA00EB" w:rsidP="00515122">
            <w:pPr>
              <w:tabs>
                <w:tab w:val="left" w:pos="1134"/>
              </w:tabs>
              <w:jc w:val="center"/>
              <w:rPr>
                <w:rFonts w:ascii="Calibri" w:eastAsia="Calibri" w:hAnsi="Calibri" w:cs="Calibri"/>
                <w:color w:val="000000"/>
                <w:sz w:val="16"/>
                <w:szCs w:val="16"/>
              </w:rPr>
            </w:pPr>
          </w:p>
        </w:tc>
        <w:tc>
          <w:tcPr>
            <w:tcW w:w="1701" w:type="dxa"/>
            <w:vMerge/>
            <w:vAlign w:val="center"/>
          </w:tcPr>
          <w:p w:rsidR="00EA00EB" w:rsidRPr="0068237F" w:rsidRDefault="00EA00EB" w:rsidP="00515122">
            <w:pPr>
              <w:jc w:val="center"/>
              <w:rPr>
                <w:rFonts w:ascii="Calibri" w:eastAsia="Calibri" w:hAnsi="Calibri" w:cs="Calibri"/>
                <w:color w:val="000000"/>
                <w:sz w:val="16"/>
                <w:szCs w:val="16"/>
              </w:rPr>
            </w:pPr>
          </w:p>
        </w:tc>
        <w:tc>
          <w:tcPr>
            <w:tcW w:w="1383" w:type="dxa"/>
            <w:vMerge/>
            <w:shd w:val="clear" w:color="auto" w:fill="2A723C"/>
            <w:vAlign w:val="center"/>
          </w:tcPr>
          <w:p w:rsidR="00EA00EB" w:rsidRPr="0068237F" w:rsidRDefault="00EA00EB" w:rsidP="00515122">
            <w:pPr>
              <w:tabs>
                <w:tab w:val="left" w:pos="1134"/>
              </w:tabs>
              <w:jc w:val="center"/>
              <w:rPr>
                <w:rFonts w:ascii="Calibri" w:eastAsia="Calibri" w:hAnsi="Calibri" w:cs="Calibri"/>
                <w:b/>
                <w:color w:val="5195DA" w:themeColor="text2" w:themeTint="99"/>
                <w:sz w:val="16"/>
                <w:szCs w:val="16"/>
              </w:rPr>
            </w:pPr>
          </w:p>
        </w:tc>
      </w:tr>
      <w:tr w:rsidR="00EA00EB" w:rsidRPr="0068237F" w:rsidTr="001F3A6D">
        <w:trPr>
          <w:trHeight w:val="97"/>
        </w:trPr>
        <w:tc>
          <w:tcPr>
            <w:tcW w:w="709" w:type="dxa"/>
            <w:vMerge/>
            <w:vAlign w:val="center"/>
          </w:tcPr>
          <w:p w:rsidR="00EA00EB" w:rsidRPr="0068237F" w:rsidRDefault="00EA00EB" w:rsidP="00515122">
            <w:pPr>
              <w:tabs>
                <w:tab w:val="left" w:pos="1134"/>
              </w:tabs>
              <w:jc w:val="center"/>
              <w:rPr>
                <w:rFonts w:ascii="Calibri" w:eastAsia="Calibri" w:hAnsi="Calibri" w:cs="Calibri"/>
                <w:sz w:val="16"/>
                <w:szCs w:val="16"/>
              </w:rPr>
            </w:pPr>
          </w:p>
        </w:tc>
        <w:tc>
          <w:tcPr>
            <w:tcW w:w="851" w:type="dxa"/>
            <w:vMerge/>
            <w:vAlign w:val="center"/>
          </w:tcPr>
          <w:p w:rsidR="00EA00EB" w:rsidRPr="0068237F" w:rsidRDefault="00EA00EB" w:rsidP="00515122">
            <w:pPr>
              <w:tabs>
                <w:tab w:val="left" w:pos="1134"/>
              </w:tabs>
              <w:jc w:val="center"/>
              <w:rPr>
                <w:rFonts w:ascii="Calibri" w:eastAsia="Calibri" w:hAnsi="Calibri" w:cs="Calibri"/>
                <w:color w:val="000000"/>
                <w:sz w:val="16"/>
                <w:szCs w:val="16"/>
              </w:rPr>
            </w:pPr>
          </w:p>
        </w:tc>
        <w:tc>
          <w:tcPr>
            <w:tcW w:w="1559" w:type="dxa"/>
            <w:vMerge/>
          </w:tcPr>
          <w:p w:rsidR="00EA00EB" w:rsidRPr="0068237F" w:rsidRDefault="00EA00EB" w:rsidP="00515122">
            <w:pPr>
              <w:rPr>
                <w:rFonts w:ascii="Calibri" w:eastAsia="Calibri" w:hAnsi="Calibri" w:cs="Calibri"/>
                <w:color w:val="000000"/>
                <w:sz w:val="16"/>
                <w:szCs w:val="16"/>
              </w:rPr>
            </w:pPr>
          </w:p>
        </w:tc>
        <w:tc>
          <w:tcPr>
            <w:tcW w:w="1672" w:type="dxa"/>
            <w:shd w:val="clear" w:color="auto" w:fill="FBB131"/>
          </w:tcPr>
          <w:p w:rsidR="00EA00EB" w:rsidRPr="001F3A6D" w:rsidRDefault="00EA00EB" w:rsidP="00533C89">
            <w:pPr>
              <w:tabs>
                <w:tab w:val="left" w:pos="1134"/>
              </w:tabs>
              <w:rPr>
                <w:rFonts w:cstheme="minorHAnsi"/>
                <w:b/>
                <w:sz w:val="16"/>
                <w:szCs w:val="16"/>
              </w:rPr>
            </w:pPr>
            <w:r w:rsidRPr="001F3A6D">
              <w:rPr>
                <w:rFonts w:cstheme="minorHAnsi"/>
                <w:b/>
                <w:sz w:val="16"/>
                <w:szCs w:val="16"/>
              </w:rPr>
              <w:t>Q4: EC; Cl;  TDS; Na; SO</w:t>
            </w:r>
            <w:r w:rsidRPr="001F3A6D">
              <w:rPr>
                <w:rFonts w:cstheme="minorHAnsi"/>
                <w:b/>
                <w:sz w:val="16"/>
                <w:szCs w:val="16"/>
                <w:vertAlign w:val="subscript"/>
              </w:rPr>
              <w:t>4</w:t>
            </w:r>
            <w:r w:rsidRPr="001F3A6D">
              <w:rPr>
                <w:rFonts w:cstheme="minorHAnsi"/>
                <w:b/>
                <w:sz w:val="16"/>
                <w:szCs w:val="16"/>
                <w:vertAlign w:val="superscript"/>
              </w:rPr>
              <w:t>2</w:t>
            </w:r>
            <w:r w:rsidR="007C7609" w:rsidRPr="001F3A6D">
              <w:rPr>
                <w:rFonts w:cstheme="minorHAnsi"/>
                <w:b/>
                <w:sz w:val="16"/>
                <w:szCs w:val="16"/>
                <w:vertAlign w:val="superscript"/>
              </w:rPr>
              <w:t>-</w:t>
            </w:r>
          </w:p>
        </w:tc>
        <w:tc>
          <w:tcPr>
            <w:tcW w:w="709" w:type="dxa"/>
            <w:vMerge/>
            <w:vAlign w:val="center"/>
          </w:tcPr>
          <w:p w:rsidR="00EA00EB" w:rsidRPr="0068237F" w:rsidRDefault="00EA00EB" w:rsidP="00515122">
            <w:pPr>
              <w:tabs>
                <w:tab w:val="left" w:pos="1134"/>
              </w:tabs>
              <w:jc w:val="center"/>
              <w:rPr>
                <w:rFonts w:ascii="Calibri" w:eastAsia="Calibri" w:hAnsi="Calibri" w:cs="Calibri"/>
                <w:sz w:val="16"/>
                <w:szCs w:val="16"/>
              </w:rPr>
            </w:pPr>
          </w:p>
        </w:tc>
        <w:tc>
          <w:tcPr>
            <w:tcW w:w="709" w:type="dxa"/>
            <w:vMerge/>
            <w:vAlign w:val="center"/>
          </w:tcPr>
          <w:p w:rsidR="00EA00EB" w:rsidRPr="0068237F" w:rsidRDefault="00EA00EB" w:rsidP="00515122">
            <w:pPr>
              <w:tabs>
                <w:tab w:val="left" w:pos="1134"/>
              </w:tabs>
              <w:jc w:val="center"/>
              <w:rPr>
                <w:rFonts w:ascii="Calibri" w:eastAsia="Calibri" w:hAnsi="Calibri" w:cs="Calibri"/>
                <w:color w:val="000000"/>
                <w:sz w:val="16"/>
                <w:szCs w:val="16"/>
              </w:rPr>
            </w:pPr>
          </w:p>
        </w:tc>
        <w:tc>
          <w:tcPr>
            <w:tcW w:w="1701" w:type="dxa"/>
            <w:vMerge/>
            <w:vAlign w:val="center"/>
          </w:tcPr>
          <w:p w:rsidR="00EA00EB" w:rsidRPr="0068237F" w:rsidRDefault="00EA00EB" w:rsidP="00515122">
            <w:pPr>
              <w:jc w:val="center"/>
              <w:rPr>
                <w:rFonts w:ascii="Calibri" w:eastAsia="Calibri" w:hAnsi="Calibri" w:cs="Calibri"/>
                <w:color w:val="000000"/>
                <w:sz w:val="16"/>
                <w:szCs w:val="16"/>
              </w:rPr>
            </w:pPr>
          </w:p>
        </w:tc>
        <w:tc>
          <w:tcPr>
            <w:tcW w:w="1383" w:type="dxa"/>
            <w:vMerge/>
            <w:shd w:val="clear" w:color="auto" w:fill="2A723C"/>
            <w:vAlign w:val="center"/>
          </w:tcPr>
          <w:p w:rsidR="00EA00EB" w:rsidRPr="0068237F" w:rsidRDefault="00EA00EB" w:rsidP="00515122">
            <w:pPr>
              <w:tabs>
                <w:tab w:val="left" w:pos="1134"/>
              </w:tabs>
              <w:jc w:val="center"/>
              <w:rPr>
                <w:rFonts w:ascii="Calibri" w:eastAsia="Calibri" w:hAnsi="Calibri" w:cs="Calibri"/>
                <w:b/>
                <w:color w:val="5195DA" w:themeColor="text2" w:themeTint="99"/>
                <w:sz w:val="16"/>
                <w:szCs w:val="16"/>
              </w:rPr>
            </w:pPr>
          </w:p>
        </w:tc>
      </w:tr>
      <w:tr w:rsidR="00515122" w:rsidRPr="0068237F" w:rsidTr="00451AED">
        <w:tc>
          <w:tcPr>
            <w:tcW w:w="709" w:type="dxa"/>
            <w:vAlign w:val="center"/>
          </w:tcPr>
          <w:p w:rsidR="00515122" w:rsidRPr="0068237F" w:rsidRDefault="00515122"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8</w:t>
            </w:r>
          </w:p>
        </w:tc>
        <w:tc>
          <w:tcPr>
            <w:tcW w:w="851" w:type="dxa"/>
            <w:vAlign w:val="center"/>
          </w:tcPr>
          <w:p w:rsidR="00515122" w:rsidRPr="0068237F" w:rsidRDefault="00515122"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GA04b</w:t>
            </w:r>
          </w:p>
        </w:tc>
        <w:tc>
          <w:tcPr>
            <w:tcW w:w="1559" w:type="dxa"/>
          </w:tcPr>
          <w:p w:rsidR="00515122" w:rsidRPr="0068237F" w:rsidRDefault="00515122" w:rsidP="00515122">
            <w:pP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23'42.24701"S</w:t>
            </w:r>
          </w:p>
          <w:p w:rsidR="00515122" w:rsidRPr="0068237F" w:rsidRDefault="00515122" w:rsidP="00515122">
            <w:pPr>
              <w:rPr>
                <w:rFonts w:ascii="Calibri" w:eastAsia="Calibri" w:hAnsi="Calibri" w:cs="Calibri"/>
                <w:color w:val="000000"/>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44'18.58745"E</w:t>
            </w:r>
          </w:p>
        </w:tc>
        <w:tc>
          <w:tcPr>
            <w:tcW w:w="1672" w:type="dxa"/>
            <w:shd w:val="clear" w:color="auto" w:fill="2A723C"/>
          </w:tcPr>
          <w:p w:rsidR="00515122" w:rsidRPr="001F3A6D" w:rsidRDefault="00515122" w:rsidP="00533C89">
            <w:pPr>
              <w:tabs>
                <w:tab w:val="left" w:pos="1134"/>
              </w:tabs>
              <w:rPr>
                <w:rFonts w:eastAsia="Calibri" w:cstheme="minorHAnsi"/>
                <w:b/>
                <w:sz w:val="16"/>
                <w:szCs w:val="16"/>
              </w:rPr>
            </w:pPr>
          </w:p>
        </w:tc>
        <w:tc>
          <w:tcPr>
            <w:tcW w:w="709" w:type="dxa"/>
            <w:vAlign w:val="center"/>
          </w:tcPr>
          <w:p w:rsidR="00515122" w:rsidRPr="0068237F" w:rsidRDefault="00515122"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38</w:t>
            </w:r>
          </w:p>
        </w:tc>
        <w:tc>
          <w:tcPr>
            <w:tcW w:w="709" w:type="dxa"/>
            <w:vAlign w:val="center"/>
          </w:tcPr>
          <w:p w:rsidR="00515122" w:rsidRPr="0068237F" w:rsidRDefault="00515122"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E15</w:t>
            </w:r>
          </w:p>
        </w:tc>
        <w:tc>
          <w:tcPr>
            <w:tcW w:w="1701" w:type="dxa"/>
            <w:vAlign w:val="center"/>
          </w:tcPr>
          <w:p w:rsidR="00515122" w:rsidRPr="0068237F" w:rsidRDefault="00515122" w:rsidP="00515122">
            <w:pPr>
              <w:jc w:val="cente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23'02.64976"S</w:t>
            </w:r>
          </w:p>
          <w:p w:rsidR="00515122" w:rsidRPr="0068237F" w:rsidRDefault="00515122"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39'43.69512"E</w:t>
            </w:r>
          </w:p>
        </w:tc>
        <w:tc>
          <w:tcPr>
            <w:tcW w:w="1383" w:type="dxa"/>
            <w:shd w:val="clear" w:color="auto" w:fill="2A723C"/>
            <w:vAlign w:val="center"/>
          </w:tcPr>
          <w:p w:rsidR="00515122" w:rsidRPr="0068237F" w:rsidRDefault="00515122" w:rsidP="00515122">
            <w:pPr>
              <w:tabs>
                <w:tab w:val="left" w:pos="1134"/>
              </w:tabs>
              <w:jc w:val="center"/>
              <w:rPr>
                <w:rFonts w:ascii="Calibri" w:eastAsia="Calibri" w:hAnsi="Calibri" w:cs="Calibri"/>
                <w:b/>
                <w:color w:val="5195DA" w:themeColor="text2" w:themeTint="99"/>
                <w:sz w:val="16"/>
                <w:szCs w:val="16"/>
              </w:rPr>
            </w:pPr>
          </w:p>
        </w:tc>
      </w:tr>
      <w:tr w:rsidR="00515122" w:rsidRPr="0068237F" w:rsidTr="00451AED">
        <w:tc>
          <w:tcPr>
            <w:tcW w:w="709" w:type="dxa"/>
            <w:vAlign w:val="center"/>
          </w:tcPr>
          <w:p w:rsidR="00515122" w:rsidRPr="0068237F" w:rsidRDefault="00515122"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9</w:t>
            </w:r>
          </w:p>
        </w:tc>
        <w:tc>
          <w:tcPr>
            <w:tcW w:w="851" w:type="dxa"/>
            <w:vAlign w:val="center"/>
          </w:tcPr>
          <w:p w:rsidR="00515122" w:rsidRPr="0068237F" w:rsidRDefault="00515122"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GA04a</w:t>
            </w:r>
          </w:p>
        </w:tc>
        <w:tc>
          <w:tcPr>
            <w:tcW w:w="1559" w:type="dxa"/>
          </w:tcPr>
          <w:p w:rsidR="00515122" w:rsidRPr="0068237F" w:rsidRDefault="00515122" w:rsidP="00515122">
            <w:pP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23'42.00705"S</w:t>
            </w:r>
          </w:p>
          <w:p w:rsidR="00515122" w:rsidRPr="0068237F" w:rsidRDefault="00515122" w:rsidP="00515122">
            <w:pPr>
              <w:rPr>
                <w:rFonts w:ascii="Calibri" w:eastAsia="Calibri" w:hAnsi="Calibri" w:cs="Calibri"/>
                <w:color w:val="000000"/>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44'18.86307"E</w:t>
            </w:r>
          </w:p>
        </w:tc>
        <w:tc>
          <w:tcPr>
            <w:tcW w:w="1672" w:type="dxa"/>
            <w:shd w:val="clear" w:color="auto" w:fill="FBB131"/>
          </w:tcPr>
          <w:p w:rsidR="00515122" w:rsidRPr="001F3A6D" w:rsidRDefault="00880814" w:rsidP="00533C89">
            <w:pPr>
              <w:tabs>
                <w:tab w:val="left" w:pos="1134"/>
              </w:tabs>
              <w:rPr>
                <w:rFonts w:eastAsia="Calibri" w:cstheme="minorHAnsi"/>
                <w:b/>
                <w:sz w:val="16"/>
                <w:szCs w:val="16"/>
              </w:rPr>
            </w:pPr>
            <w:r w:rsidRPr="001F3A6D">
              <w:rPr>
                <w:rFonts w:eastAsia="Calibri" w:cstheme="minorHAnsi"/>
                <w:b/>
                <w:sz w:val="16"/>
                <w:szCs w:val="16"/>
              </w:rPr>
              <w:t>Q4: EC; Total alkalinity; Fe; Mn</w:t>
            </w:r>
          </w:p>
        </w:tc>
        <w:tc>
          <w:tcPr>
            <w:tcW w:w="709" w:type="dxa"/>
            <w:vAlign w:val="center"/>
          </w:tcPr>
          <w:p w:rsidR="00515122" w:rsidRPr="0068237F" w:rsidRDefault="00515122"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39</w:t>
            </w:r>
          </w:p>
        </w:tc>
        <w:tc>
          <w:tcPr>
            <w:tcW w:w="709" w:type="dxa"/>
            <w:vAlign w:val="center"/>
          </w:tcPr>
          <w:p w:rsidR="00515122" w:rsidRPr="0068237F" w:rsidRDefault="00515122"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G2</w:t>
            </w:r>
          </w:p>
        </w:tc>
        <w:tc>
          <w:tcPr>
            <w:tcW w:w="1701" w:type="dxa"/>
            <w:vAlign w:val="center"/>
          </w:tcPr>
          <w:p w:rsidR="00515122" w:rsidRPr="0068237F" w:rsidRDefault="00515122" w:rsidP="00515122">
            <w:pPr>
              <w:jc w:val="cente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22'25.66606"S</w:t>
            </w:r>
          </w:p>
          <w:p w:rsidR="00515122" w:rsidRPr="0068237F" w:rsidRDefault="00515122"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39'34.04351"E</w:t>
            </w:r>
          </w:p>
        </w:tc>
        <w:tc>
          <w:tcPr>
            <w:tcW w:w="1383" w:type="dxa"/>
            <w:shd w:val="clear" w:color="auto" w:fill="2A723C"/>
            <w:vAlign w:val="center"/>
          </w:tcPr>
          <w:p w:rsidR="00515122" w:rsidRPr="0068237F" w:rsidRDefault="00515122" w:rsidP="00515122">
            <w:pPr>
              <w:tabs>
                <w:tab w:val="left" w:pos="1134"/>
              </w:tabs>
              <w:jc w:val="center"/>
              <w:rPr>
                <w:rFonts w:ascii="Calibri" w:eastAsia="Calibri" w:hAnsi="Calibri" w:cs="Calibri"/>
                <w:b/>
                <w:color w:val="5195DA" w:themeColor="text2" w:themeTint="99"/>
                <w:sz w:val="16"/>
                <w:szCs w:val="16"/>
              </w:rPr>
            </w:pPr>
          </w:p>
        </w:tc>
      </w:tr>
      <w:tr w:rsidR="00C36085" w:rsidRPr="0068237F" w:rsidTr="001F3A6D">
        <w:trPr>
          <w:trHeight w:val="147"/>
        </w:trPr>
        <w:tc>
          <w:tcPr>
            <w:tcW w:w="709" w:type="dxa"/>
            <w:vMerge w:val="restart"/>
            <w:vAlign w:val="center"/>
          </w:tcPr>
          <w:p w:rsidR="00C36085" w:rsidRPr="0068237F" w:rsidRDefault="00C36085"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10</w:t>
            </w:r>
          </w:p>
        </w:tc>
        <w:tc>
          <w:tcPr>
            <w:tcW w:w="851" w:type="dxa"/>
            <w:vMerge w:val="restart"/>
            <w:vAlign w:val="center"/>
          </w:tcPr>
          <w:p w:rsidR="00C36085" w:rsidRPr="0068237F" w:rsidRDefault="00C36085"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GA03</w:t>
            </w:r>
          </w:p>
        </w:tc>
        <w:tc>
          <w:tcPr>
            <w:tcW w:w="1559" w:type="dxa"/>
            <w:vMerge w:val="restart"/>
          </w:tcPr>
          <w:p w:rsidR="00C36085" w:rsidRPr="0068237F" w:rsidRDefault="00C36085" w:rsidP="00515122">
            <w:pP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23'39.63678"S</w:t>
            </w:r>
          </w:p>
          <w:p w:rsidR="00C36085" w:rsidRPr="0068237F" w:rsidRDefault="00C36085" w:rsidP="00515122">
            <w:pPr>
              <w:rPr>
                <w:rFonts w:ascii="Calibri" w:eastAsia="Calibri" w:hAnsi="Calibri" w:cs="Calibri"/>
                <w:color w:val="000000"/>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43'42.08237"E</w:t>
            </w:r>
          </w:p>
        </w:tc>
        <w:tc>
          <w:tcPr>
            <w:tcW w:w="1672" w:type="dxa"/>
            <w:shd w:val="clear" w:color="auto" w:fill="FBB131"/>
          </w:tcPr>
          <w:p w:rsidR="00C36085" w:rsidRPr="001F3A6D" w:rsidRDefault="00C36085" w:rsidP="00533C89">
            <w:pPr>
              <w:tabs>
                <w:tab w:val="left" w:pos="1134"/>
              </w:tabs>
              <w:rPr>
                <w:rFonts w:eastAsia="Calibri" w:cstheme="minorHAnsi"/>
                <w:b/>
                <w:sz w:val="16"/>
                <w:szCs w:val="16"/>
              </w:rPr>
            </w:pPr>
            <w:r w:rsidRPr="001F3A6D">
              <w:rPr>
                <w:rFonts w:cstheme="minorHAnsi"/>
                <w:b/>
                <w:sz w:val="16"/>
                <w:szCs w:val="16"/>
              </w:rPr>
              <w:t>Q1: EC; Total Alkalinity; Mg</w:t>
            </w:r>
            <w:r w:rsidRPr="001F3A6D">
              <w:rPr>
                <w:rFonts w:cstheme="minorHAnsi"/>
                <w:b/>
                <w:sz w:val="16"/>
                <w:szCs w:val="16"/>
                <w:shd w:val="clear" w:color="auto" w:fill="FBB131"/>
              </w:rPr>
              <w:t>;</w:t>
            </w:r>
            <w:r w:rsidRPr="001F3A6D">
              <w:rPr>
                <w:rFonts w:cstheme="minorHAnsi"/>
                <w:b/>
                <w:sz w:val="16"/>
                <w:szCs w:val="16"/>
              </w:rPr>
              <w:t xml:space="preserve"> Cl; TDS</w:t>
            </w:r>
          </w:p>
        </w:tc>
        <w:tc>
          <w:tcPr>
            <w:tcW w:w="709" w:type="dxa"/>
            <w:vMerge w:val="restart"/>
            <w:vAlign w:val="center"/>
          </w:tcPr>
          <w:p w:rsidR="00C36085" w:rsidRPr="0068237F" w:rsidRDefault="00C36085"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40</w:t>
            </w:r>
          </w:p>
        </w:tc>
        <w:tc>
          <w:tcPr>
            <w:tcW w:w="709" w:type="dxa"/>
            <w:vMerge w:val="restart"/>
            <w:vAlign w:val="center"/>
          </w:tcPr>
          <w:p w:rsidR="00C36085" w:rsidRPr="0068237F" w:rsidRDefault="00C36085"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G6</w:t>
            </w:r>
          </w:p>
        </w:tc>
        <w:tc>
          <w:tcPr>
            <w:tcW w:w="1701" w:type="dxa"/>
            <w:vMerge w:val="restart"/>
            <w:vAlign w:val="center"/>
          </w:tcPr>
          <w:p w:rsidR="00C36085" w:rsidRPr="0068237F" w:rsidRDefault="00C36085" w:rsidP="00515122">
            <w:pPr>
              <w:jc w:val="cente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22'59.62129"S</w:t>
            </w:r>
          </w:p>
          <w:p w:rsidR="00C36085" w:rsidRPr="0068237F" w:rsidRDefault="00C36085"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40'11.20020"E</w:t>
            </w:r>
          </w:p>
        </w:tc>
        <w:tc>
          <w:tcPr>
            <w:tcW w:w="1383" w:type="dxa"/>
            <w:vMerge w:val="restart"/>
            <w:shd w:val="clear" w:color="auto" w:fill="2A723C"/>
            <w:vAlign w:val="center"/>
          </w:tcPr>
          <w:p w:rsidR="00C36085" w:rsidRPr="0068237F" w:rsidRDefault="00C36085" w:rsidP="00515122">
            <w:pPr>
              <w:tabs>
                <w:tab w:val="left" w:pos="1134"/>
              </w:tabs>
              <w:jc w:val="center"/>
              <w:rPr>
                <w:rFonts w:ascii="Calibri" w:eastAsia="Calibri" w:hAnsi="Calibri" w:cs="Calibri"/>
                <w:b/>
                <w:color w:val="5195DA" w:themeColor="text2" w:themeTint="99"/>
                <w:sz w:val="16"/>
                <w:szCs w:val="16"/>
              </w:rPr>
            </w:pPr>
          </w:p>
        </w:tc>
      </w:tr>
      <w:tr w:rsidR="00C36085" w:rsidRPr="0068237F" w:rsidTr="001F3A6D">
        <w:trPr>
          <w:trHeight w:val="146"/>
        </w:trPr>
        <w:tc>
          <w:tcPr>
            <w:tcW w:w="709" w:type="dxa"/>
            <w:vMerge/>
            <w:vAlign w:val="center"/>
          </w:tcPr>
          <w:p w:rsidR="00C36085" w:rsidRPr="0068237F" w:rsidRDefault="00C36085" w:rsidP="00515122">
            <w:pPr>
              <w:tabs>
                <w:tab w:val="left" w:pos="1134"/>
              </w:tabs>
              <w:jc w:val="center"/>
              <w:rPr>
                <w:rFonts w:ascii="Calibri" w:eastAsia="Calibri" w:hAnsi="Calibri" w:cs="Calibri"/>
                <w:sz w:val="16"/>
                <w:szCs w:val="16"/>
              </w:rPr>
            </w:pPr>
          </w:p>
        </w:tc>
        <w:tc>
          <w:tcPr>
            <w:tcW w:w="851" w:type="dxa"/>
            <w:vMerge/>
            <w:vAlign w:val="center"/>
          </w:tcPr>
          <w:p w:rsidR="00C36085" w:rsidRPr="0068237F" w:rsidRDefault="00C36085" w:rsidP="00515122">
            <w:pPr>
              <w:tabs>
                <w:tab w:val="left" w:pos="1134"/>
              </w:tabs>
              <w:jc w:val="center"/>
              <w:rPr>
                <w:rFonts w:ascii="Calibri" w:eastAsia="Calibri" w:hAnsi="Calibri" w:cs="Calibri"/>
                <w:color w:val="000000"/>
                <w:sz w:val="16"/>
                <w:szCs w:val="16"/>
              </w:rPr>
            </w:pPr>
          </w:p>
        </w:tc>
        <w:tc>
          <w:tcPr>
            <w:tcW w:w="1559" w:type="dxa"/>
            <w:vMerge/>
          </w:tcPr>
          <w:p w:rsidR="00C36085" w:rsidRPr="0068237F" w:rsidRDefault="00C36085" w:rsidP="00515122">
            <w:pPr>
              <w:rPr>
                <w:rFonts w:ascii="Calibri" w:eastAsia="Calibri" w:hAnsi="Calibri" w:cs="Calibri"/>
                <w:color w:val="000000"/>
                <w:sz w:val="16"/>
                <w:szCs w:val="16"/>
              </w:rPr>
            </w:pPr>
          </w:p>
        </w:tc>
        <w:tc>
          <w:tcPr>
            <w:tcW w:w="1672" w:type="dxa"/>
            <w:shd w:val="clear" w:color="auto" w:fill="FBB131"/>
          </w:tcPr>
          <w:p w:rsidR="00C36085" w:rsidRPr="001F3A6D" w:rsidRDefault="00C36085" w:rsidP="00533C89">
            <w:pPr>
              <w:tabs>
                <w:tab w:val="left" w:pos="1134"/>
              </w:tabs>
              <w:rPr>
                <w:rFonts w:cstheme="minorHAnsi"/>
                <w:b/>
                <w:sz w:val="16"/>
                <w:szCs w:val="16"/>
              </w:rPr>
            </w:pPr>
            <w:r w:rsidRPr="001F3A6D">
              <w:rPr>
                <w:rFonts w:cstheme="minorHAnsi"/>
                <w:b/>
                <w:sz w:val="16"/>
                <w:szCs w:val="16"/>
              </w:rPr>
              <w:t>Q2: EC; Total Alkalinity; Mg; Cl; TDS</w:t>
            </w:r>
          </w:p>
        </w:tc>
        <w:tc>
          <w:tcPr>
            <w:tcW w:w="709" w:type="dxa"/>
            <w:vMerge/>
            <w:vAlign w:val="center"/>
          </w:tcPr>
          <w:p w:rsidR="00C36085" w:rsidRPr="0068237F" w:rsidRDefault="00C36085" w:rsidP="00515122">
            <w:pPr>
              <w:tabs>
                <w:tab w:val="left" w:pos="1134"/>
              </w:tabs>
              <w:jc w:val="center"/>
              <w:rPr>
                <w:rFonts w:ascii="Calibri" w:eastAsia="Calibri" w:hAnsi="Calibri" w:cs="Calibri"/>
                <w:sz w:val="16"/>
                <w:szCs w:val="16"/>
              </w:rPr>
            </w:pPr>
          </w:p>
        </w:tc>
        <w:tc>
          <w:tcPr>
            <w:tcW w:w="709" w:type="dxa"/>
            <w:vMerge/>
            <w:vAlign w:val="center"/>
          </w:tcPr>
          <w:p w:rsidR="00C36085" w:rsidRPr="0068237F" w:rsidRDefault="00C36085" w:rsidP="00515122">
            <w:pPr>
              <w:tabs>
                <w:tab w:val="left" w:pos="1134"/>
              </w:tabs>
              <w:jc w:val="center"/>
              <w:rPr>
                <w:rFonts w:ascii="Calibri" w:eastAsia="Calibri" w:hAnsi="Calibri" w:cs="Calibri"/>
                <w:color w:val="000000"/>
                <w:sz w:val="16"/>
                <w:szCs w:val="16"/>
              </w:rPr>
            </w:pPr>
          </w:p>
        </w:tc>
        <w:tc>
          <w:tcPr>
            <w:tcW w:w="1701" w:type="dxa"/>
            <w:vMerge/>
            <w:vAlign w:val="center"/>
          </w:tcPr>
          <w:p w:rsidR="00C36085" w:rsidRPr="0068237F" w:rsidRDefault="00C36085" w:rsidP="00515122">
            <w:pPr>
              <w:jc w:val="center"/>
              <w:rPr>
                <w:rFonts w:ascii="Calibri" w:eastAsia="Calibri" w:hAnsi="Calibri" w:cs="Calibri"/>
                <w:color w:val="000000"/>
                <w:sz w:val="16"/>
                <w:szCs w:val="16"/>
              </w:rPr>
            </w:pPr>
          </w:p>
        </w:tc>
        <w:tc>
          <w:tcPr>
            <w:tcW w:w="1383" w:type="dxa"/>
            <w:vMerge/>
            <w:shd w:val="clear" w:color="auto" w:fill="2A723C"/>
            <w:vAlign w:val="center"/>
          </w:tcPr>
          <w:p w:rsidR="00C36085" w:rsidRPr="0068237F" w:rsidRDefault="00C36085" w:rsidP="00515122">
            <w:pPr>
              <w:tabs>
                <w:tab w:val="left" w:pos="1134"/>
              </w:tabs>
              <w:jc w:val="center"/>
              <w:rPr>
                <w:rFonts w:ascii="Calibri" w:eastAsia="Calibri" w:hAnsi="Calibri" w:cs="Calibri"/>
                <w:b/>
                <w:color w:val="5195DA" w:themeColor="text2" w:themeTint="99"/>
                <w:sz w:val="16"/>
                <w:szCs w:val="16"/>
              </w:rPr>
            </w:pPr>
          </w:p>
        </w:tc>
      </w:tr>
      <w:tr w:rsidR="00C36085" w:rsidRPr="0068237F" w:rsidTr="001F3A6D">
        <w:trPr>
          <w:trHeight w:val="146"/>
        </w:trPr>
        <w:tc>
          <w:tcPr>
            <w:tcW w:w="709" w:type="dxa"/>
            <w:vMerge/>
            <w:vAlign w:val="center"/>
          </w:tcPr>
          <w:p w:rsidR="00C36085" w:rsidRPr="0068237F" w:rsidRDefault="00C36085" w:rsidP="00515122">
            <w:pPr>
              <w:tabs>
                <w:tab w:val="left" w:pos="1134"/>
              </w:tabs>
              <w:jc w:val="center"/>
              <w:rPr>
                <w:rFonts w:ascii="Calibri" w:eastAsia="Calibri" w:hAnsi="Calibri" w:cs="Calibri"/>
                <w:sz w:val="16"/>
                <w:szCs w:val="16"/>
              </w:rPr>
            </w:pPr>
          </w:p>
        </w:tc>
        <w:tc>
          <w:tcPr>
            <w:tcW w:w="851" w:type="dxa"/>
            <w:vMerge/>
            <w:vAlign w:val="center"/>
          </w:tcPr>
          <w:p w:rsidR="00C36085" w:rsidRPr="0068237F" w:rsidRDefault="00C36085" w:rsidP="00515122">
            <w:pPr>
              <w:tabs>
                <w:tab w:val="left" w:pos="1134"/>
              </w:tabs>
              <w:jc w:val="center"/>
              <w:rPr>
                <w:rFonts w:ascii="Calibri" w:eastAsia="Calibri" w:hAnsi="Calibri" w:cs="Calibri"/>
                <w:color w:val="000000"/>
                <w:sz w:val="16"/>
                <w:szCs w:val="16"/>
              </w:rPr>
            </w:pPr>
          </w:p>
        </w:tc>
        <w:tc>
          <w:tcPr>
            <w:tcW w:w="1559" w:type="dxa"/>
            <w:vMerge/>
          </w:tcPr>
          <w:p w:rsidR="00C36085" w:rsidRPr="0068237F" w:rsidRDefault="00C36085" w:rsidP="00515122">
            <w:pPr>
              <w:rPr>
                <w:rFonts w:ascii="Calibri" w:eastAsia="Calibri" w:hAnsi="Calibri" w:cs="Calibri"/>
                <w:color w:val="000000"/>
                <w:sz w:val="16"/>
                <w:szCs w:val="16"/>
              </w:rPr>
            </w:pPr>
          </w:p>
        </w:tc>
        <w:tc>
          <w:tcPr>
            <w:tcW w:w="1672" w:type="dxa"/>
            <w:shd w:val="clear" w:color="auto" w:fill="FBB131"/>
          </w:tcPr>
          <w:p w:rsidR="00C36085" w:rsidRPr="001F3A6D" w:rsidRDefault="00C36085" w:rsidP="00533C89">
            <w:pPr>
              <w:tabs>
                <w:tab w:val="left" w:pos="1134"/>
              </w:tabs>
              <w:rPr>
                <w:rFonts w:cstheme="minorHAnsi"/>
                <w:b/>
                <w:sz w:val="16"/>
                <w:szCs w:val="16"/>
              </w:rPr>
            </w:pPr>
            <w:r w:rsidRPr="001F3A6D">
              <w:rPr>
                <w:rFonts w:cstheme="minorHAnsi"/>
                <w:b/>
                <w:sz w:val="16"/>
                <w:szCs w:val="16"/>
              </w:rPr>
              <w:t>Q3: EC; Total Alkalinity; Mg; Cl; TDS</w:t>
            </w:r>
          </w:p>
        </w:tc>
        <w:tc>
          <w:tcPr>
            <w:tcW w:w="709" w:type="dxa"/>
            <w:vMerge/>
            <w:vAlign w:val="center"/>
          </w:tcPr>
          <w:p w:rsidR="00C36085" w:rsidRPr="0068237F" w:rsidRDefault="00C36085" w:rsidP="00515122">
            <w:pPr>
              <w:tabs>
                <w:tab w:val="left" w:pos="1134"/>
              </w:tabs>
              <w:jc w:val="center"/>
              <w:rPr>
                <w:rFonts w:ascii="Calibri" w:eastAsia="Calibri" w:hAnsi="Calibri" w:cs="Calibri"/>
                <w:sz w:val="16"/>
                <w:szCs w:val="16"/>
              </w:rPr>
            </w:pPr>
          </w:p>
        </w:tc>
        <w:tc>
          <w:tcPr>
            <w:tcW w:w="709" w:type="dxa"/>
            <w:vMerge/>
            <w:vAlign w:val="center"/>
          </w:tcPr>
          <w:p w:rsidR="00C36085" w:rsidRPr="0068237F" w:rsidRDefault="00C36085" w:rsidP="00515122">
            <w:pPr>
              <w:tabs>
                <w:tab w:val="left" w:pos="1134"/>
              </w:tabs>
              <w:jc w:val="center"/>
              <w:rPr>
                <w:rFonts w:ascii="Calibri" w:eastAsia="Calibri" w:hAnsi="Calibri" w:cs="Calibri"/>
                <w:color w:val="000000"/>
                <w:sz w:val="16"/>
                <w:szCs w:val="16"/>
              </w:rPr>
            </w:pPr>
          </w:p>
        </w:tc>
        <w:tc>
          <w:tcPr>
            <w:tcW w:w="1701" w:type="dxa"/>
            <w:vMerge/>
            <w:vAlign w:val="center"/>
          </w:tcPr>
          <w:p w:rsidR="00C36085" w:rsidRPr="0068237F" w:rsidRDefault="00C36085" w:rsidP="00515122">
            <w:pPr>
              <w:jc w:val="center"/>
              <w:rPr>
                <w:rFonts w:ascii="Calibri" w:eastAsia="Calibri" w:hAnsi="Calibri" w:cs="Calibri"/>
                <w:color w:val="000000"/>
                <w:sz w:val="16"/>
                <w:szCs w:val="16"/>
              </w:rPr>
            </w:pPr>
          </w:p>
        </w:tc>
        <w:tc>
          <w:tcPr>
            <w:tcW w:w="1383" w:type="dxa"/>
            <w:vMerge/>
            <w:shd w:val="clear" w:color="auto" w:fill="2A723C"/>
            <w:vAlign w:val="center"/>
          </w:tcPr>
          <w:p w:rsidR="00C36085" w:rsidRPr="0068237F" w:rsidRDefault="00C36085" w:rsidP="00515122">
            <w:pPr>
              <w:tabs>
                <w:tab w:val="left" w:pos="1134"/>
              </w:tabs>
              <w:jc w:val="center"/>
              <w:rPr>
                <w:rFonts w:ascii="Calibri" w:eastAsia="Calibri" w:hAnsi="Calibri" w:cs="Calibri"/>
                <w:b/>
                <w:color w:val="5195DA" w:themeColor="text2" w:themeTint="99"/>
                <w:sz w:val="16"/>
                <w:szCs w:val="16"/>
              </w:rPr>
            </w:pPr>
          </w:p>
        </w:tc>
      </w:tr>
      <w:tr w:rsidR="00C36085" w:rsidRPr="0068237F" w:rsidTr="001F3A6D">
        <w:trPr>
          <w:trHeight w:val="146"/>
        </w:trPr>
        <w:tc>
          <w:tcPr>
            <w:tcW w:w="709" w:type="dxa"/>
            <w:vMerge/>
            <w:vAlign w:val="center"/>
          </w:tcPr>
          <w:p w:rsidR="00C36085" w:rsidRPr="0068237F" w:rsidRDefault="00C36085" w:rsidP="00515122">
            <w:pPr>
              <w:tabs>
                <w:tab w:val="left" w:pos="1134"/>
              </w:tabs>
              <w:jc w:val="center"/>
              <w:rPr>
                <w:rFonts w:ascii="Calibri" w:eastAsia="Calibri" w:hAnsi="Calibri" w:cs="Calibri"/>
                <w:sz w:val="16"/>
                <w:szCs w:val="16"/>
              </w:rPr>
            </w:pPr>
          </w:p>
        </w:tc>
        <w:tc>
          <w:tcPr>
            <w:tcW w:w="851" w:type="dxa"/>
            <w:vMerge/>
            <w:vAlign w:val="center"/>
          </w:tcPr>
          <w:p w:rsidR="00C36085" w:rsidRPr="0068237F" w:rsidRDefault="00C36085" w:rsidP="00515122">
            <w:pPr>
              <w:tabs>
                <w:tab w:val="left" w:pos="1134"/>
              </w:tabs>
              <w:jc w:val="center"/>
              <w:rPr>
                <w:rFonts w:ascii="Calibri" w:eastAsia="Calibri" w:hAnsi="Calibri" w:cs="Calibri"/>
                <w:color w:val="000000"/>
                <w:sz w:val="16"/>
                <w:szCs w:val="16"/>
              </w:rPr>
            </w:pPr>
          </w:p>
        </w:tc>
        <w:tc>
          <w:tcPr>
            <w:tcW w:w="1559" w:type="dxa"/>
            <w:vMerge/>
          </w:tcPr>
          <w:p w:rsidR="00C36085" w:rsidRPr="0068237F" w:rsidRDefault="00C36085" w:rsidP="00515122">
            <w:pPr>
              <w:rPr>
                <w:rFonts w:ascii="Calibri" w:eastAsia="Calibri" w:hAnsi="Calibri" w:cs="Calibri"/>
                <w:color w:val="000000"/>
                <w:sz w:val="16"/>
                <w:szCs w:val="16"/>
              </w:rPr>
            </w:pPr>
          </w:p>
        </w:tc>
        <w:tc>
          <w:tcPr>
            <w:tcW w:w="1672" w:type="dxa"/>
            <w:shd w:val="clear" w:color="auto" w:fill="FBB131"/>
          </w:tcPr>
          <w:p w:rsidR="00C36085" w:rsidRPr="001F3A6D" w:rsidRDefault="00C36085" w:rsidP="00533C89">
            <w:pPr>
              <w:tabs>
                <w:tab w:val="left" w:pos="1134"/>
              </w:tabs>
              <w:rPr>
                <w:rFonts w:cstheme="minorHAnsi"/>
                <w:b/>
                <w:sz w:val="16"/>
                <w:szCs w:val="16"/>
              </w:rPr>
            </w:pPr>
            <w:r w:rsidRPr="001F3A6D">
              <w:rPr>
                <w:rFonts w:cstheme="minorHAnsi"/>
                <w:b/>
                <w:sz w:val="16"/>
                <w:szCs w:val="16"/>
              </w:rPr>
              <w:t>Q4: EC; Total Alkalinity; Mg; Cl; TDS</w:t>
            </w:r>
          </w:p>
        </w:tc>
        <w:tc>
          <w:tcPr>
            <w:tcW w:w="709" w:type="dxa"/>
            <w:vMerge/>
            <w:vAlign w:val="center"/>
          </w:tcPr>
          <w:p w:rsidR="00C36085" w:rsidRPr="0068237F" w:rsidRDefault="00C36085" w:rsidP="00515122">
            <w:pPr>
              <w:tabs>
                <w:tab w:val="left" w:pos="1134"/>
              </w:tabs>
              <w:jc w:val="center"/>
              <w:rPr>
                <w:rFonts w:ascii="Calibri" w:eastAsia="Calibri" w:hAnsi="Calibri" w:cs="Calibri"/>
                <w:sz w:val="16"/>
                <w:szCs w:val="16"/>
              </w:rPr>
            </w:pPr>
          </w:p>
        </w:tc>
        <w:tc>
          <w:tcPr>
            <w:tcW w:w="709" w:type="dxa"/>
            <w:vMerge/>
            <w:vAlign w:val="center"/>
          </w:tcPr>
          <w:p w:rsidR="00C36085" w:rsidRPr="0068237F" w:rsidRDefault="00C36085" w:rsidP="00515122">
            <w:pPr>
              <w:tabs>
                <w:tab w:val="left" w:pos="1134"/>
              </w:tabs>
              <w:jc w:val="center"/>
              <w:rPr>
                <w:rFonts w:ascii="Calibri" w:eastAsia="Calibri" w:hAnsi="Calibri" w:cs="Calibri"/>
                <w:color w:val="000000"/>
                <w:sz w:val="16"/>
                <w:szCs w:val="16"/>
              </w:rPr>
            </w:pPr>
          </w:p>
        </w:tc>
        <w:tc>
          <w:tcPr>
            <w:tcW w:w="1701" w:type="dxa"/>
            <w:vMerge/>
            <w:vAlign w:val="center"/>
          </w:tcPr>
          <w:p w:rsidR="00C36085" w:rsidRPr="0068237F" w:rsidRDefault="00C36085" w:rsidP="00515122">
            <w:pPr>
              <w:jc w:val="center"/>
              <w:rPr>
                <w:rFonts w:ascii="Calibri" w:eastAsia="Calibri" w:hAnsi="Calibri" w:cs="Calibri"/>
                <w:color w:val="000000"/>
                <w:sz w:val="16"/>
                <w:szCs w:val="16"/>
              </w:rPr>
            </w:pPr>
          </w:p>
        </w:tc>
        <w:tc>
          <w:tcPr>
            <w:tcW w:w="1383" w:type="dxa"/>
            <w:vMerge/>
            <w:shd w:val="clear" w:color="auto" w:fill="2A723C"/>
            <w:vAlign w:val="center"/>
          </w:tcPr>
          <w:p w:rsidR="00C36085" w:rsidRPr="0068237F" w:rsidRDefault="00C36085" w:rsidP="00515122">
            <w:pPr>
              <w:tabs>
                <w:tab w:val="left" w:pos="1134"/>
              </w:tabs>
              <w:jc w:val="center"/>
              <w:rPr>
                <w:rFonts w:ascii="Calibri" w:eastAsia="Calibri" w:hAnsi="Calibri" w:cs="Calibri"/>
                <w:b/>
                <w:color w:val="5195DA" w:themeColor="text2" w:themeTint="99"/>
                <w:sz w:val="16"/>
                <w:szCs w:val="16"/>
              </w:rPr>
            </w:pPr>
          </w:p>
        </w:tc>
      </w:tr>
      <w:tr w:rsidR="00C828A9" w:rsidRPr="0068237F" w:rsidTr="001F3A6D">
        <w:trPr>
          <w:trHeight w:val="99"/>
        </w:trPr>
        <w:tc>
          <w:tcPr>
            <w:tcW w:w="709" w:type="dxa"/>
            <w:vMerge w:val="restart"/>
          </w:tcPr>
          <w:p w:rsidR="00C828A9" w:rsidRPr="0068237F" w:rsidRDefault="00C828A9"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11</w:t>
            </w:r>
          </w:p>
        </w:tc>
        <w:tc>
          <w:tcPr>
            <w:tcW w:w="851" w:type="dxa"/>
            <w:vMerge w:val="restart"/>
          </w:tcPr>
          <w:p w:rsidR="00C828A9" w:rsidRPr="0068237F" w:rsidRDefault="00C828A9"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E24</w:t>
            </w:r>
          </w:p>
        </w:tc>
        <w:tc>
          <w:tcPr>
            <w:tcW w:w="1559" w:type="dxa"/>
            <w:vMerge w:val="restart"/>
          </w:tcPr>
          <w:p w:rsidR="00C828A9" w:rsidRPr="0068237F" w:rsidRDefault="00C828A9" w:rsidP="00515122">
            <w:pP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23'47.65371"S</w:t>
            </w:r>
          </w:p>
          <w:p w:rsidR="00C828A9" w:rsidRPr="0068237F" w:rsidRDefault="00C828A9" w:rsidP="00515122">
            <w:pPr>
              <w:tabs>
                <w:tab w:val="left" w:pos="1134"/>
              </w:tabs>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43'11.27136"E</w:t>
            </w:r>
          </w:p>
        </w:tc>
        <w:tc>
          <w:tcPr>
            <w:tcW w:w="1672" w:type="dxa"/>
            <w:shd w:val="clear" w:color="auto" w:fill="FBB131"/>
          </w:tcPr>
          <w:p w:rsidR="00C828A9" w:rsidRPr="001F3A6D" w:rsidRDefault="00C828A9" w:rsidP="00533C89">
            <w:pPr>
              <w:tabs>
                <w:tab w:val="left" w:pos="1134"/>
              </w:tabs>
              <w:rPr>
                <w:rFonts w:eastAsia="Calibri" w:cstheme="minorHAnsi"/>
                <w:b/>
                <w:sz w:val="16"/>
                <w:szCs w:val="16"/>
              </w:rPr>
            </w:pPr>
            <w:r w:rsidRPr="001F3A6D">
              <w:rPr>
                <w:rFonts w:cstheme="minorHAnsi"/>
                <w:b/>
                <w:sz w:val="16"/>
                <w:szCs w:val="16"/>
              </w:rPr>
              <w:t>Q1: EC; Mg; Na; Cl; SO</w:t>
            </w:r>
            <w:r w:rsidRPr="001F3A6D">
              <w:rPr>
                <w:rFonts w:cstheme="minorHAnsi"/>
                <w:b/>
                <w:sz w:val="16"/>
                <w:szCs w:val="16"/>
                <w:vertAlign w:val="subscript"/>
              </w:rPr>
              <w:t>4</w:t>
            </w:r>
            <w:r w:rsidRPr="001F3A6D">
              <w:rPr>
                <w:rFonts w:cstheme="minorHAnsi"/>
                <w:b/>
                <w:sz w:val="16"/>
                <w:szCs w:val="16"/>
                <w:vertAlign w:val="superscript"/>
              </w:rPr>
              <w:t>2-</w:t>
            </w:r>
            <w:r w:rsidRPr="001F3A6D">
              <w:rPr>
                <w:rFonts w:cstheme="minorHAnsi"/>
                <w:b/>
                <w:sz w:val="16"/>
                <w:szCs w:val="16"/>
              </w:rPr>
              <w:t>;  TDS</w:t>
            </w:r>
          </w:p>
        </w:tc>
        <w:tc>
          <w:tcPr>
            <w:tcW w:w="709" w:type="dxa"/>
            <w:vMerge w:val="restart"/>
          </w:tcPr>
          <w:p w:rsidR="00C828A9" w:rsidRPr="0068237F" w:rsidRDefault="00C828A9"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41</w:t>
            </w:r>
          </w:p>
        </w:tc>
        <w:tc>
          <w:tcPr>
            <w:tcW w:w="709" w:type="dxa"/>
            <w:vMerge w:val="restart"/>
          </w:tcPr>
          <w:p w:rsidR="00C828A9" w:rsidRPr="0068237F" w:rsidRDefault="00C828A9"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G5</w:t>
            </w:r>
          </w:p>
        </w:tc>
        <w:tc>
          <w:tcPr>
            <w:tcW w:w="1701" w:type="dxa"/>
            <w:vMerge w:val="restart"/>
          </w:tcPr>
          <w:p w:rsidR="00C828A9" w:rsidRPr="0068237F" w:rsidRDefault="00C828A9" w:rsidP="00515122">
            <w:pPr>
              <w:jc w:val="cente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23'00.76669"S</w:t>
            </w:r>
          </w:p>
          <w:p w:rsidR="00C828A9" w:rsidRPr="0068237F" w:rsidRDefault="00C828A9"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40'22.01364"E</w:t>
            </w:r>
          </w:p>
        </w:tc>
        <w:tc>
          <w:tcPr>
            <w:tcW w:w="1383" w:type="dxa"/>
            <w:vMerge w:val="restart"/>
            <w:shd w:val="clear" w:color="auto" w:fill="2A723C"/>
          </w:tcPr>
          <w:p w:rsidR="00C828A9" w:rsidRPr="0068237F" w:rsidRDefault="00C828A9" w:rsidP="00515122">
            <w:pPr>
              <w:tabs>
                <w:tab w:val="left" w:pos="1134"/>
              </w:tabs>
              <w:rPr>
                <w:rFonts w:ascii="Calibri" w:eastAsia="Calibri" w:hAnsi="Calibri" w:cs="Calibri"/>
                <w:b/>
                <w:color w:val="5195DA" w:themeColor="text2" w:themeTint="99"/>
                <w:sz w:val="16"/>
                <w:szCs w:val="16"/>
              </w:rPr>
            </w:pPr>
          </w:p>
        </w:tc>
      </w:tr>
      <w:tr w:rsidR="00C828A9" w:rsidRPr="0068237F" w:rsidTr="001F3A6D">
        <w:trPr>
          <w:trHeight w:val="444"/>
        </w:trPr>
        <w:tc>
          <w:tcPr>
            <w:tcW w:w="709" w:type="dxa"/>
            <w:vMerge/>
          </w:tcPr>
          <w:p w:rsidR="00C828A9" w:rsidRPr="0068237F" w:rsidRDefault="00C828A9" w:rsidP="00515122">
            <w:pPr>
              <w:tabs>
                <w:tab w:val="left" w:pos="1134"/>
              </w:tabs>
              <w:jc w:val="center"/>
              <w:rPr>
                <w:rFonts w:ascii="Calibri" w:eastAsia="Calibri" w:hAnsi="Calibri" w:cs="Calibri"/>
                <w:sz w:val="16"/>
                <w:szCs w:val="16"/>
              </w:rPr>
            </w:pPr>
          </w:p>
        </w:tc>
        <w:tc>
          <w:tcPr>
            <w:tcW w:w="851" w:type="dxa"/>
            <w:vMerge/>
          </w:tcPr>
          <w:p w:rsidR="00C828A9" w:rsidRPr="0068237F" w:rsidRDefault="00C828A9" w:rsidP="00515122">
            <w:pPr>
              <w:tabs>
                <w:tab w:val="left" w:pos="1134"/>
              </w:tabs>
              <w:jc w:val="center"/>
              <w:rPr>
                <w:rFonts w:ascii="Calibri" w:eastAsia="Calibri" w:hAnsi="Calibri" w:cs="Calibri"/>
                <w:color w:val="000000"/>
                <w:sz w:val="16"/>
                <w:szCs w:val="16"/>
              </w:rPr>
            </w:pPr>
          </w:p>
        </w:tc>
        <w:tc>
          <w:tcPr>
            <w:tcW w:w="1559" w:type="dxa"/>
            <w:vMerge/>
          </w:tcPr>
          <w:p w:rsidR="00C828A9" w:rsidRPr="0068237F" w:rsidRDefault="00C828A9" w:rsidP="00515122">
            <w:pPr>
              <w:rPr>
                <w:rFonts w:ascii="Calibri" w:eastAsia="Calibri" w:hAnsi="Calibri" w:cs="Calibri"/>
                <w:color w:val="000000"/>
                <w:sz w:val="16"/>
                <w:szCs w:val="16"/>
              </w:rPr>
            </w:pPr>
          </w:p>
        </w:tc>
        <w:tc>
          <w:tcPr>
            <w:tcW w:w="1672" w:type="dxa"/>
            <w:shd w:val="clear" w:color="auto" w:fill="FBB131"/>
          </w:tcPr>
          <w:p w:rsidR="00C828A9" w:rsidRPr="001F3A6D" w:rsidRDefault="00C828A9" w:rsidP="00533C89">
            <w:pPr>
              <w:tabs>
                <w:tab w:val="left" w:pos="1134"/>
              </w:tabs>
              <w:rPr>
                <w:rFonts w:cstheme="minorHAnsi"/>
                <w:b/>
                <w:sz w:val="16"/>
                <w:szCs w:val="16"/>
              </w:rPr>
            </w:pPr>
            <w:r w:rsidRPr="001F3A6D">
              <w:rPr>
                <w:rFonts w:cstheme="minorHAnsi"/>
                <w:b/>
                <w:sz w:val="16"/>
                <w:szCs w:val="16"/>
              </w:rPr>
              <w:t xml:space="preserve">Q2: EC; Mg; Na; Cl; </w:t>
            </w:r>
            <w:r w:rsidR="00CE2BE3" w:rsidRPr="001F3A6D">
              <w:rPr>
                <w:rFonts w:cstheme="minorHAnsi"/>
                <w:b/>
                <w:sz w:val="16"/>
                <w:szCs w:val="16"/>
              </w:rPr>
              <w:t>SO</w:t>
            </w:r>
            <w:r w:rsidR="00CE2BE3" w:rsidRPr="001F3A6D">
              <w:rPr>
                <w:rFonts w:cstheme="minorHAnsi"/>
                <w:b/>
                <w:sz w:val="16"/>
                <w:szCs w:val="16"/>
                <w:vertAlign w:val="subscript"/>
              </w:rPr>
              <w:t>4</w:t>
            </w:r>
            <w:r w:rsidR="00CE2BE3" w:rsidRPr="001F3A6D">
              <w:rPr>
                <w:rFonts w:cstheme="minorHAnsi"/>
                <w:b/>
                <w:sz w:val="16"/>
                <w:szCs w:val="16"/>
                <w:vertAlign w:val="superscript"/>
              </w:rPr>
              <w:t>2</w:t>
            </w:r>
            <w:r w:rsidRPr="001F3A6D">
              <w:rPr>
                <w:rFonts w:cstheme="minorHAnsi"/>
                <w:b/>
                <w:sz w:val="16"/>
                <w:szCs w:val="16"/>
              </w:rPr>
              <w:t>;  TDS</w:t>
            </w:r>
          </w:p>
        </w:tc>
        <w:tc>
          <w:tcPr>
            <w:tcW w:w="709" w:type="dxa"/>
            <w:vMerge/>
          </w:tcPr>
          <w:p w:rsidR="00C828A9" w:rsidRPr="0068237F" w:rsidRDefault="00C828A9" w:rsidP="00515122">
            <w:pPr>
              <w:tabs>
                <w:tab w:val="left" w:pos="1134"/>
              </w:tabs>
              <w:jc w:val="center"/>
              <w:rPr>
                <w:rFonts w:ascii="Calibri" w:eastAsia="Calibri" w:hAnsi="Calibri" w:cs="Calibri"/>
                <w:sz w:val="16"/>
                <w:szCs w:val="16"/>
              </w:rPr>
            </w:pPr>
          </w:p>
        </w:tc>
        <w:tc>
          <w:tcPr>
            <w:tcW w:w="709" w:type="dxa"/>
            <w:vMerge/>
          </w:tcPr>
          <w:p w:rsidR="00C828A9" w:rsidRPr="0068237F" w:rsidRDefault="00C828A9" w:rsidP="00515122">
            <w:pPr>
              <w:tabs>
                <w:tab w:val="left" w:pos="1134"/>
              </w:tabs>
              <w:jc w:val="center"/>
              <w:rPr>
                <w:rFonts w:ascii="Calibri" w:eastAsia="Calibri" w:hAnsi="Calibri" w:cs="Calibri"/>
                <w:color w:val="000000"/>
                <w:sz w:val="16"/>
                <w:szCs w:val="16"/>
              </w:rPr>
            </w:pPr>
          </w:p>
        </w:tc>
        <w:tc>
          <w:tcPr>
            <w:tcW w:w="1701" w:type="dxa"/>
            <w:vMerge/>
          </w:tcPr>
          <w:p w:rsidR="00C828A9" w:rsidRPr="0068237F" w:rsidRDefault="00C828A9" w:rsidP="00515122">
            <w:pPr>
              <w:jc w:val="center"/>
              <w:rPr>
                <w:rFonts w:ascii="Calibri" w:eastAsia="Calibri" w:hAnsi="Calibri" w:cs="Calibri"/>
                <w:color w:val="000000"/>
                <w:sz w:val="16"/>
                <w:szCs w:val="16"/>
              </w:rPr>
            </w:pPr>
          </w:p>
        </w:tc>
        <w:tc>
          <w:tcPr>
            <w:tcW w:w="1383" w:type="dxa"/>
            <w:vMerge/>
            <w:shd w:val="clear" w:color="auto" w:fill="2A723C"/>
          </w:tcPr>
          <w:p w:rsidR="00C828A9" w:rsidRPr="0068237F" w:rsidRDefault="00C828A9" w:rsidP="00515122">
            <w:pPr>
              <w:tabs>
                <w:tab w:val="left" w:pos="1134"/>
              </w:tabs>
              <w:rPr>
                <w:rFonts w:ascii="Calibri" w:eastAsia="Calibri" w:hAnsi="Calibri" w:cs="Calibri"/>
                <w:b/>
                <w:color w:val="5195DA" w:themeColor="text2" w:themeTint="99"/>
                <w:sz w:val="16"/>
                <w:szCs w:val="16"/>
              </w:rPr>
            </w:pPr>
          </w:p>
        </w:tc>
      </w:tr>
      <w:tr w:rsidR="00C828A9" w:rsidRPr="0068237F" w:rsidTr="001F3A6D">
        <w:trPr>
          <w:trHeight w:val="97"/>
        </w:trPr>
        <w:tc>
          <w:tcPr>
            <w:tcW w:w="709" w:type="dxa"/>
            <w:vMerge/>
          </w:tcPr>
          <w:p w:rsidR="00C828A9" w:rsidRPr="0068237F" w:rsidRDefault="00C828A9" w:rsidP="00515122">
            <w:pPr>
              <w:tabs>
                <w:tab w:val="left" w:pos="1134"/>
              </w:tabs>
              <w:jc w:val="center"/>
              <w:rPr>
                <w:rFonts w:ascii="Calibri" w:eastAsia="Calibri" w:hAnsi="Calibri" w:cs="Calibri"/>
                <w:sz w:val="16"/>
                <w:szCs w:val="16"/>
              </w:rPr>
            </w:pPr>
          </w:p>
        </w:tc>
        <w:tc>
          <w:tcPr>
            <w:tcW w:w="851" w:type="dxa"/>
            <w:vMerge/>
          </w:tcPr>
          <w:p w:rsidR="00C828A9" w:rsidRPr="0068237F" w:rsidRDefault="00C828A9" w:rsidP="00515122">
            <w:pPr>
              <w:tabs>
                <w:tab w:val="left" w:pos="1134"/>
              </w:tabs>
              <w:jc w:val="center"/>
              <w:rPr>
                <w:rFonts w:ascii="Calibri" w:eastAsia="Calibri" w:hAnsi="Calibri" w:cs="Calibri"/>
                <w:color w:val="000000"/>
                <w:sz w:val="16"/>
                <w:szCs w:val="16"/>
              </w:rPr>
            </w:pPr>
          </w:p>
        </w:tc>
        <w:tc>
          <w:tcPr>
            <w:tcW w:w="1559" w:type="dxa"/>
            <w:vMerge/>
          </w:tcPr>
          <w:p w:rsidR="00C828A9" w:rsidRPr="0068237F" w:rsidRDefault="00C828A9" w:rsidP="00515122">
            <w:pPr>
              <w:rPr>
                <w:rFonts w:ascii="Calibri" w:eastAsia="Calibri" w:hAnsi="Calibri" w:cs="Calibri"/>
                <w:color w:val="000000"/>
                <w:sz w:val="16"/>
                <w:szCs w:val="16"/>
              </w:rPr>
            </w:pPr>
          </w:p>
        </w:tc>
        <w:tc>
          <w:tcPr>
            <w:tcW w:w="1672" w:type="dxa"/>
            <w:shd w:val="clear" w:color="auto" w:fill="FBB131"/>
          </w:tcPr>
          <w:p w:rsidR="00C828A9" w:rsidRPr="001F3A6D" w:rsidRDefault="00C828A9" w:rsidP="00533C89">
            <w:pPr>
              <w:tabs>
                <w:tab w:val="left" w:pos="1134"/>
              </w:tabs>
              <w:rPr>
                <w:rFonts w:cstheme="minorHAnsi"/>
                <w:b/>
                <w:sz w:val="16"/>
                <w:szCs w:val="16"/>
              </w:rPr>
            </w:pPr>
            <w:r w:rsidRPr="001F3A6D">
              <w:rPr>
                <w:rFonts w:cstheme="minorHAnsi"/>
                <w:b/>
                <w:sz w:val="16"/>
                <w:szCs w:val="16"/>
              </w:rPr>
              <w:t xml:space="preserve">Q3: EC; Mg; Na; Cl; </w:t>
            </w:r>
            <w:r w:rsidR="00CE2BE3" w:rsidRPr="001F3A6D">
              <w:rPr>
                <w:rFonts w:cstheme="minorHAnsi"/>
                <w:b/>
                <w:sz w:val="16"/>
                <w:szCs w:val="16"/>
              </w:rPr>
              <w:t>SO</w:t>
            </w:r>
            <w:r w:rsidR="00CE2BE3" w:rsidRPr="001F3A6D">
              <w:rPr>
                <w:rFonts w:cstheme="minorHAnsi"/>
                <w:b/>
                <w:sz w:val="16"/>
                <w:szCs w:val="16"/>
                <w:vertAlign w:val="subscript"/>
              </w:rPr>
              <w:t>4</w:t>
            </w:r>
            <w:r w:rsidR="00CE2BE3" w:rsidRPr="001F3A6D">
              <w:rPr>
                <w:rFonts w:cstheme="minorHAnsi"/>
                <w:b/>
                <w:sz w:val="16"/>
                <w:szCs w:val="16"/>
                <w:vertAlign w:val="superscript"/>
              </w:rPr>
              <w:t>2</w:t>
            </w:r>
            <w:r w:rsidRPr="001F3A6D">
              <w:rPr>
                <w:rFonts w:cstheme="minorHAnsi"/>
                <w:b/>
                <w:sz w:val="16"/>
                <w:szCs w:val="16"/>
              </w:rPr>
              <w:t>;  TDS</w:t>
            </w:r>
          </w:p>
        </w:tc>
        <w:tc>
          <w:tcPr>
            <w:tcW w:w="709" w:type="dxa"/>
            <w:vMerge/>
          </w:tcPr>
          <w:p w:rsidR="00C828A9" w:rsidRPr="0068237F" w:rsidRDefault="00C828A9" w:rsidP="00515122">
            <w:pPr>
              <w:tabs>
                <w:tab w:val="left" w:pos="1134"/>
              </w:tabs>
              <w:jc w:val="center"/>
              <w:rPr>
                <w:rFonts w:ascii="Calibri" w:eastAsia="Calibri" w:hAnsi="Calibri" w:cs="Calibri"/>
                <w:sz w:val="16"/>
                <w:szCs w:val="16"/>
              </w:rPr>
            </w:pPr>
          </w:p>
        </w:tc>
        <w:tc>
          <w:tcPr>
            <w:tcW w:w="709" w:type="dxa"/>
            <w:vMerge/>
          </w:tcPr>
          <w:p w:rsidR="00C828A9" w:rsidRPr="0068237F" w:rsidRDefault="00C828A9" w:rsidP="00515122">
            <w:pPr>
              <w:tabs>
                <w:tab w:val="left" w:pos="1134"/>
              </w:tabs>
              <w:jc w:val="center"/>
              <w:rPr>
                <w:rFonts w:ascii="Calibri" w:eastAsia="Calibri" w:hAnsi="Calibri" w:cs="Calibri"/>
                <w:color w:val="000000"/>
                <w:sz w:val="16"/>
                <w:szCs w:val="16"/>
              </w:rPr>
            </w:pPr>
          </w:p>
        </w:tc>
        <w:tc>
          <w:tcPr>
            <w:tcW w:w="1701" w:type="dxa"/>
            <w:vMerge/>
          </w:tcPr>
          <w:p w:rsidR="00C828A9" w:rsidRPr="0068237F" w:rsidRDefault="00C828A9" w:rsidP="00515122">
            <w:pPr>
              <w:jc w:val="center"/>
              <w:rPr>
                <w:rFonts w:ascii="Calibri" w:eastAsia="Calibri" w:hAnsi="Calibri" w:cs="Calibri"/>
                <w:color w:val="000000"/>
                <w:sz w:val="16"/>
                <w:szCs w:val="16"/>
              </w:rPr>
            </w:pPr>
          </w:p>
        </w:tc>
        <w:tc>
          <w:tcPr>
            <w:tcW w:w="1383" w:type="dxa"/>
            <w:vMerge/>
            <w:shd w:val="clear" w:color="auto" w:fill="2A723C"/>
          </w:tcPr>
          <w:p w:rsidR="00C828A9" w:rsidRPr="0068237F" w:rsidRDefault="00C828A9" w:rsidP="00515122">
            <w:pPr>
              <w:tabs>
                <w:tab w:val="left" w:pos="1134"/>
              </w:tabs>
              <w:rPr>
                <w:rFonts w:ascii="Calibri" w:eastAsia="Calibri" w:hAnsi="Calibri" w:cs="Calibri"/>
                <w:b/>
                <w:color w:val="5195DA" w:themeColor="text2" w:themeTint="99"/>
                <w:sz w:val="16"/>
                <w:szCs w:val="16"/>
              </w:rPr>
            </w:pPr>
          </w:p>
        </w:tc>
      </w:tr>
      <w:tr w:rsidR="00C828A9" w:rsidRPr="0068237F" w:rsidTr="001F3A6D">
        <w:trPr>
          <w:trHeight w:val="97"/>
        </w:trPr>
        <w:tc>
          <w:tcPr>
            <w:tcW w:w="709" w:type="dxa"/>
            <w:vMerge/>
          </w:tcPr>
          <w:p w:rsidR="00C828A9" w:rsidRPr="0068237F" w:rsidRDefault="00C828A9" w:rsidP="00515122">
            <w:pPr>
              <w:tabs>
                <w:tab w:val="left" w:pos="1134"/>
              </w:tabs>
              <w:jc w:val="center"/>
              <w:rPr>
                <w:rFonts w:ascii="Calibri" w:eastAsia="Calibri" w:hAnsi="Calibri" w:cs="Calibri"/>
                <w:sz w:val="16"/>
                <w:szCs w:val="16"/>
              </w:rPr>
            </w:pPr>
          </w:p>
        </w:tc>
        <w:tc>
          <w:tcPr>
            <w:tcW w:w="851" w:type="dxa"/>
            <w:vMerge/>
          </w:tcPr>
          <w:p w:rsidR="00C828A9" w:rsidRPr="0068237F" w:rsidRDefault="00C828A9" w:rsidP="00515122">
            <w:pPr>
              <w:tabs>
                <w:tab w:val="left" w:pos="1134"/>
              </w:tabs>
              <w:jc w:val="center"/>
              <w:rPr>
                <w:rFonts w:ascii="Calibri" w:eastAsia="Calibri" w:hAnsi="Calibri" w:cs="Calibri"/>
                <w:color w:val="000000"/>
                <w:sz w:val="16"/>
                <w:szCs w:val="16"/>
              </w:rPr>
            </w:pPr>
          </w:p>
        </w:tc>
        <w:tc>
          <w:tcPr>
            <w:tcW w:w="1559" w:type="dxa"/>
            <w:vMerge/>
          </w:tcPr>
          <w:p w:rsidR="00C828A9" w:rsidRPr="0068237F" w:rsidRDefault="00C828A9" w:rsidP="00515122">
            <w:pPr>
              <w:rPr>
                <w:rFonts w:ascii="Calibri" w:eastAsia="Calibri" w:hAnsi="Calibri" w:cs="Calibri"/>
                <w:color w:val="000000"/>
                <w:sz w:val="16"/>
                <w:szCs w:val="16"/>
              </w:rPr>
            </w:pPr>
          </w:p>
        </w:tc>
        <w:tc>
          <w:tcPr>
            <w:tcW w:w="1672" w:type="dxa"/>
            <w:shd w:val="clear" w:color="auto" w:fill="FBB131"/>
          </w:tcPr>
          <w:p w:rsidR="00C828A9" w:rsidRPr="001F3A6D" w:rsidRDefault="00C828A9" w:rsidP="00533C89">
            <w:pPr>
              <w:tabs>
                <w:tab w:val="left" w:pos="1134"/>
              </w:tabs>
              <w:rPr>
                <w:rFonts w:cstheme="minorHAnsi"/>
                <w:b/>
                <w:sz w:val="16"/>
                <w:szCs w:val="16"/>
              </w:rPr>
            </w:pPr>
            <w:r w:rsidRPr="001F3A6D">
              <w:rPr>
                <w:rFonts w:cstheme="minorHAnsi"/>
                <w:b/>
                <w:sz w:val="16"/>
                <w:szCs w:val="16"/>
              </w:rPr>
              <w:t xml:space="preserve">Q4: EC; Mg; Na; Cl; </w:t>
            </w:r>
            <w:r w:rsidR="00CE2BE3" w:rsidRPr="001F3A6D">
              <w:rPr>
                <w:rFonts w:cstheme="minorHAnsi"/>
                <w:b/>
                <w:sz w:val="16"/>
                <w:szCs w:val="16"/>
              </w:rPr>
              <w:t>SO</w:t>
            </w:r>
            <w:r w:rsidR="00CE2BE3" w:rsidRPr="001F3A6D">
              <w:rPr>
                <w:rFonts w:cstheme="minorHAnsi"/>
                <w:b/>
                <w:sz w:val="16"/>
                <w:szCs w:val="16"/>
                <w:vertAlign w:val="subscript"/>
              </w:rPr>
              <w:t>4</w:t>
            </w:r>
            <w:r w:rsidR="00CE2BE3" w:rsidRPr="001F3A6D">
              <w:rPr>
                <w:rFonts w:cstheme="minorHAnsi"/>
                <w:b/>
                <w:sz w:val="16"/>
                <w:szCs w:val="16"/>
                <w:vertAlign w:val="superscript"/>
              </w:rPr>
              <w:t>2</w:t>
            </w:r>
            <w:r w:rsidRPr="001F3A6D">
              <w:rPr>
                <w:rFonts w:cstheme="minorHAnsi"/>
                <w:b/>
                <w:sz w:val="16"/>
                <w:szCs w:val="16"/>
              </w:rPr>
              <w:t>;  TDS</w:t>
            </w:r>
          </w:p>
        </w:tc>
        <w:tc>
          <w:tcPr>
            <w:tcW w:w="709" w:type="dxa"/>
            <w:vMerge/>
          </w:tcPr>
          <w:p w:rsidR="00C828A9" w:rsidRPr="0068237F" w:rsidRDefault="00C828A9" w:rsidP="00515122">
            <w:pPr>
              <w:tabs>
                <w:tab w:val="left" w:pos="1134"/>
              </w:tabs>
              <w:jc w:val="center"/>
              <w:rPr>
                <w:rFonts w:ascii="Calibri" w:eastAsia="Calibri" w:hAnsi="Calibri" w:cs="Calibri"/>
                <w:sz w:val="16"/>
                <w:szCs w:val="16"/>
              </w:rPr>
            </w:pPr>
          </w:p>
        </w:tc>
        <w:tc>
          <w:tcPr>
            <w:tcW w:w="709" w:type="dxa"/>
            <w:vMerge/>
          </w:tcPr>
          <w:p w:rsidR="00C828A9" w:rsidRPr="0068237F" w:rsidRDefault="00C828A9" w:rsidP="00515122">
            <w:pPr>
              <w:tabs>
                <w:tab w:val="left" w:pos="1134"/>
              </w:tabs>
              <w:jc w:val="center"/>
              <w:rPr>
                <w:rFonts w:ascii="Calibri" w:eastAsia="Calibri" w:hAnsi="Calibri" w:cs="Calibri"/>
                <w:color w:val="000000"/>
                <w:sz w:val="16"/>
                <w:szCs w:val="16"/>
              </w:rPr>
            </w:pPr>
          </w:p>
        </w:tc>
        <w:tc>
          <w:tcPr>
            <w:tcW w:w="1701" w:type="dxa"/>
            <w:vMerge/>
          </w:tcPr>
          <w:p w:rsidR="00C828A9" w:rsidRPr="0068237F" w:rsidRDefault="00C828A9" w:rsidP="00515122">
            <w:pPr>
              <w:jc w:val="center"/>
              <w:rPr>
                <w:rFonts w:ascii="Calibri" w:eastAsia="Calibri" w:hAnsi="Calibri" w:cs="Calibri"/>
                <w:color w:val="000000"/>
                <w:sz w:val="16"/>
                <w:szCs w:val="16"/>
              </w:rPr>
            </w:pPr>
          </w:p>
        </w:tc>
        <w:tc>
          <w:tcPr>
            <w:tcW w:w="1383" w:type="dxa"/>
            <w:vMerge/>
            <w:shd w:val="clear" w:color="auto" w:fill="2A723C"/>
          </w:tcPr>
          <w:p w:rsidR="00C828A9" w:rsidRPr="0068237F" w:rsidRDefault="00C828A9" w:rsidP="00515122">
            <w:pPr>
              <w:tabs>
                <w:tab w:val="left" w:pos="1134"/>
              </w:tabs>
              <w:rPr>
                <w:rFonts w:ascii="Calibri" w:eastAsia="Calibri" w:hAnsi="Calibri" w:cs="Calibri"/>
                <w:b/>
                <w:color w:val="5195DA" w:themeColor="text2" w:themeTint="99"/>
                <w:sz w:val="16"/>
                <w:szCs w:val="16"/>
              </w:rPr>
            </w:pPr>
          </w:p>
        </w:tc>
      </w:tr>
      <w:tr w:rsidR="00515122" w:rsidRPr="0068237F" w:rsidTr="00451AED">
        <w:tc>
          <w:tcPr>
            <w:tcW w:w="709" w:type="dxa"/>
          </w:tcPr>
          <w:p w:rsidR="00515122" w:rsidRPr="0068237F" w:rsidRDefault="00515122"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12</w:t>
            </w:r>
          </w:p>
        </w:tc>
        <w:tc>
          <w:tcPr>
            <w:tcW w:w="851" w:type="dxa"/>
          </w:tcPr>
          <w:p w:rsidR="00515122" w:rsidRPr="0068237F" w:rsidRDefault="00515122"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GA02a</w:t>
            </w:r>
          </w:p>
        </w:tc>
        <w:tc>
          <w:tcPr>
            <w:tcW w:w="1559" w:type="dxa"/>
          </w:tcPr>
          <w:p w:rsidR="00515122" w:rsidRPr="0068237F" w:rsidRDefault="00515122" w:rsidP="00515122">
            <w:pPr>
              <w:rPr>
                <w:rFonts w:ascii="Calibri" w:hAnsi="Calibri" w:cs="Calibri"/>
                <w:color w:val="000000"/>
                <w:sz w:val="16"/>
                <w:szCs w:val="16"/>
              </w:rPr>
            </w:pPr>
            <w:r w:rsidRPr="0068237F">
              <w:rPr>
                <w:rFonts w:ascii="Calibri" w:hAnsi="Calibri" w:cs="Calibri"/>
                <w:color w:val="000000"/>
                <w:sz w:val="16"/>
                <w:szCs w:val="16"/>
              </w:rPr>
              <w:t>28</w:t>
            </w:r>
            <w:r w:rsidRPr="0068237F">
              <w:rPr>
                <w:rFonts w:ascii="Calibri" w:hAnsi="Calibri" w:cs="Calibri"/>
                <w:color w:val="000000"/>
                <w:sz w:val="16"/>
                <w:szCs w:val="16"/>
                <w:vertAlign w:val="superscript"/>
              </w:rPr>
              <w:t xml:space="preserve"> o</w:t>
            </w:r>
            <w:r w:rsidRPr="0068237F">
              <w:rPr>
                <w:rFonts w:ascii="Calibri" w:hAnsi="Calibri" w:cs="Calibri"/>
                <w:color w:val="000000"/>
                <w:sz w:val="16"/>
                <w:szCs w:val="16"/>
              </w:rPr>
              <w:t xml:space="preserve"> 23'59.52706"S</w:t>
            </w:r>
          </w:p>
          <w:p w:rsidR="00515122" w:rsidRPr="0068237F" w:rsidRDefault="00515122" w:rsidP="00515122">
            <w:pPr>
              <w:tabs>
                <w:tab w:val="left" w:pos="1134"/>
              </w:tabs>
              <w:rPr>
                <w:rFonts w:ascii="Calibri" w:eastAsia="Calibri" w:hAnsi="Calibri" w:cs="Calibri"/>
                <w:b/>
                <w:color w:val="5195DA" w:themeColor="text2" w:themeTint="99"/>
                <w:sz w:val="16"/>
                <w:szCs w:val="16"/>
              </w:rPr>
            </w:pPr>
            <w:r w:rsidRPr="0068237F">
              <w:rPr>
                <w:rFonts w:ascii="Calibri" w:hAnsi="Calibri" w:cs="Calibri"/>
                <w:color w:val="000000"/>
                <w:sz w:val="16"/>
                <w:szCs w:val="16"/>
              </w:rPr>
              <w:t>23</w:t>
            </w:r>
            <w:r w:rsidRPr="0068237F">
              <w:rPr>
                <w:rFonts w:ascii="Calibri" w:hAnsi="Calibri" w:cs="Calibri"/>
                <w:color w:val="000000"/>
                <w:sz w:val="16"/>
                <w:szCs w:val="16"/>
                <w:vertAlign w:val="superscript"/>
              </w:rPr>
              <w:t xml:space="preserve"> o</w:t>
            </w:r>
            <w:r w:rsidRPr="0068237F">
              <w:rPr>
                <w:rFonts w:ascii="Calibri" w:hAnsi="Calibri" w:cs="Calibri"/>
                <w:color w:val="000000"/>
                <w:sz w:val="16"/>
                <w:szCs w:val="16"/>
              </w:rPr>
              <w:t xml:space="preserve"> 43'57.99822"E</w:t>
            </w:r>
          </w:p>
        </w:tc>
        <w:tc>
          <w:tcPr>
            <w:tcW w:w="1672" w:type="dxa"/>
            <w:shd w:val="clear" w:color="auto" w:fill="FBB131"/>
          </w:tcPr>
          <w:p w:rsidR="00515122" w:rsidRPr="001F3A6D" w:rsidRDefault="00C828A9" w:rsidP="00533C89">
            <w:pPr>
              <w:tabs>
                <w:tab w:val="left" w:pos="1134"/>
              </w:tabs>
              <w:rPr>
                <w:rFonts w:eastAsia="Calibri" w:cstheme="minorHAnsi"/>
                <w:b/>
                <w:sz w:val="16"/>
                <w:szCs w:val="16"/>
              </w:rPr>
            </w:pPr>
            <w:r w:rsidRPr="001F3A6D">
              <w:rPr>
                <w:rFonts w:eastAsia="Calibri" w:cstheme="minorHAnsi"/>
                <w:b/>
                <w:sz w:val="16"/>
                <w:szCs w:val="16"/>
              </w:rPr>
              <w:t>Q4: EC</w:t>
            </w:r>
          </w:p>
        </w:tc>
        <w:tc>
          <w:tcPr>
            <w:tcW w:w="709" w:type="dxa"/>
          </w:tcPr>
          <w:p w:rsidR="00515122" w:rsidRPr="0068237F" w:rsidRDefault="00515122"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42</w:t>
            </w:r>
          </w:p>
        </w:tc>
        <w:tc>
          <w:tcPr>
            <w:tcW w:w="709" w:type="dxa"/>
          </w:tcPr>
          <w:p w:rsidR="00515122" w:rsidRPr="0068237F" w:rsidRDefault="00515122"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G4</w:t>
            </w:r>
          </w:p>
        </w:tc>
        <w:tc>
          <w:tcPr>
            <w:tcW w:w="1701" w:type="dxa"/>
          </w:tcPr>
          <w:p w:rsidR="00515122" w:rsidRPr="0068237F" w:rsidRDefault="00515122" w:rsidP="00515122">
            <w:pPr>
              <w:jc w:val="cente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23'01.83544"S</w:t>
            </w:r>
          </w:p>
          <w:p w:rsidR="00515122" w:rsidRPr="0068237F" w:rsidRDefault="00515122"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40'34.21829"E</w:t>
            </w:r>
          </w:p>
        </w:tc>
        <w:tc>
          <w:tcPr>
            <w:tcW w:w="1383" w:type="dxa"/>
            <w:shd w:val="clear" w:color="auto" w:fill="2A723C"/>
          </w:tcPr>
          <w:p w:rsidR="00515122" w:rsidRPr="0068237F" w:rsidRDefault="00515122" w:rsidP="00515122">
            <w:pPr>
              <w:tabs>
                <w:tab w:val="left" w:pos="1134"/>
              </w:tabs>
              <w:rPr>
                <w:rFonts w:ascii="Calibri" w:eastAsia="Calibri" w:hAnsi="Calibri" w:cs="Calibri"/>
                <w:b/>
                <w:color w:val="5195DA" w:themeColor="text2" w:themeTint="99"/>
                <w:sz w:val="16"/>
                <w:szCs w:val="16"/>
              </w:rPr>
            </w:pPr>
          </w:p>
        </w:tc>
      </w:tr>
      <w:tr w:rsidR="00515122" w:rsidRPr="0068237F" w:rsidTr="00451AED">
        <w:tc>
          <w:tcPr>
            <w:tcW w:w="709" w:type="dxa"/>
          </w:tcPr>
          <w:p w:rsidR="00515122" w:rsidRPr="0068237F" w:rsidRDefault="00515122"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13</w:t>
            </w:r>
          </w:p>
        </w:tc>
        <w:tc>
          <w:tcPr>
            <w:tcW w:w="851" w:type="dxa"/>
          </w:tcPr>
          <w:p w:rsidR="00515122" w:rsidRPr="0068237F" w:rsidRDefault="00515122"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KLM4</w:t>
            </w:r>
          </w:p>
        </w:tc>
        <w:tc>
          <w:tcPr>
            <w:tcW w:w="1559" w:type="dxa"/>
          </w:tcPr>
          <w:p w:rsidR="00515122" w:rsidRPr="0068237F" w:rsidRDefault="00515122" w:rsidP="00515122">
            <w:pP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23'56.63097"S</w:t>
            </w:r>
          </w:p>
          <w:p w:rsidR="00515122" w:rsidRPr="0068237F" w:rsidRDefault="00515122" w:rsidP="00515122">
            <w:pPr>
              <w:tabs>
                <w:tab w:val="left" w:pos="1134"/>
              </w:tabs>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44'30.93337"E</w:t>
            </w:r>
          </w:p>
        </w:tc>
        <w:tc>
          <w:tcPr>
            <w:tcW w:w="1672" w:type="dxa"/>
            <w:shd w:val="clear" w:color="auto" w:fill="2A723C"/>
          </w:tcPr>
          <w:p w:rsidR="00515122" w:rsidRPr="001F3A6D" w:rsidRDefault="00515122" w:rsidP="00533C89">
            <w:pPr>
              <w:tabs>
                <w:tab w:val="left" w:pos="1134"/>
              </w:tabs>
              <w:rPr>
                <w:rFonts w:eastAsia="Calibri" w:cstheme="minorHAnsi"/>
                <w:b/>
                <w:sz w:val="16"/>
                <w:szCs w:val="16"/>
              </w:rPr>
            </w:pPr>
          </w:p>
        </w:tc>
        <w:tc>
          <w:tcPr>
            <w:tcW w:w="709" w:type="dxa"/>
          </w:tcPr>
          <w:p w:rsidR="00515122" w:rsidRPr="0068237F" w:rsidRDefault="00515122"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43</w:t>
            </w:r>
          </w:p>
        </w:tc>
        <w:tc>
          <w:tcPr>
            <w:tcW w:w="709" w:type="dxa"/>
          </w:tcPr>
          <w:p w:rsidR="00515122" w:rsidRPr="0068237F" w:rsidRDefault="00515122"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E14</w:t>
            </w:r>
          </w:p>
        </w:tc>
        <w:tc>
          <w:tcPr>
            <w:tcW w:w="1701" w:type="dxa"/>
          </w:tcPr>
          <w:p w:rsidR="00515122" w:rsidRPr="0068237F" w:rsidRDefault="00515122" w:rsidP="00515122">
            <w:pPr>
              <w:jc w:val="cente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23'01.24271"S</w:t>
            </w:r>
          </w:p>
          <w:p w:rsidR="00515122" w:rsidRPr="0068237F" w:rsidRDefault="00515122"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41'20.23331"E</w:t>
            </w:r>
          </w:p>
        </w:tc>
        <w:tc>
          <w:tcPr>
            <w:tcW w:w="1383" w:type="dxa"/>
            <w:shd w:val="clear" w:color="auto" w:fill="2A723C"/>
          </w:tcPr>
          <w:p w:rsidR="00515122" w:rsidRPr="0068237F" w:rsidRDefault="00515122" w:rsidP="00515122">
            <w:pPr>
              <w:tabs>
                <w:tab w:val="left" w:pos="1134"/>
              </w:tabs>
              <w:rPr>
                <w:rFonts w:ascii="Calibri" w:eastAsia="Calibri" w:hAnsi="Calibri" w:cs="Calibri"/>
                <w:b/>
                <w:color w:val="5195DA" w:themeColor="text2" w:themeTint="99"/>
                <w:sz w:val="16"/>
                <w:szCs w:val="16"/>
              </w:rPr>
            </w:pPr>
          </w:p>
        </w:tc>
      </w:tr>
      <w:tr w:rsidR="00C828A9" w:rsidRPr="0068237F" w:rsidTr="001F3A6D">
        <w:trPr>
          <w:trHeight w:val="140"/>
        </w:trPr>
        <w:tc>
          <w:tcPr>
            <w:tcW w:w="709" w:type="dxa"/>
            <w:vMerge w:val="restart"/>
          </w:tcPr>
          <w:p w:rsidR="00C828A9" w:rsidRPr="0068237F" w:rsidRDefault="00C828A9"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14</w:t>
            </w:r>
          </w:p>
        </w:tc>
        <w:tc>
          <w:tcPr>
            <w:tcW w:w="851" w:type="dxa"/>
            <w:vMerge w:val="restart"/>
          </w:tcPr>
          <w:p w:rsidR="00C828A9" w:rsidRPr="0068237F" w:rsidRDefault="00C828A9"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F5</w:t>
            </w:r>
          </w:p>
        </w:tc>
        <w:tc>
          <w:tcPr>
            <w:tcW w:w="1559" w:type="dxa"/>
            <w:vMerge w:val="restart"/>
          </w:tcPr>
          <w:p w:rsidR="00C828A9" w:rsidRPr="0068237F" w:rsidRDefault="00C828A9" w:rsidP="00515122">
            <w:pP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24'19.65519"S</w:t>
            </w:r>
          </w:p>
          <w:p w:rsidR="00C828A9" w:rsidRPr="0068237F" w:rsidRDefault="00C828A9" w:rsidP="00515122">
            <w:pPr>
              <w:tabs>
                <w:tab w:val="left" w:pos="1134"/>
              </w:tabs>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44'45.05890"E</w:t>
            </w:r>
          </w:p>
        </w:tc>
        <w:tc>
          <w:tcPr>
            <w:tcW w:w="1672" w:type="dxa"/>
            <w:vMerge w:val="restart"/>
            <w:shd w:val="clear" w:color="auto" w:fill="2A723C"/>
          </w:tcPr>
          <w:p w:rsidR="00C828A9" w:rsidRPr="001F3A6D" w:rsidRDefault="00C828A9" w:rsidP="00533C89">
            <w:pPr>
              <w:tabs>
                <w:tab w:val="left" w:pos="1134"/>
              </w:tabs>
              <w:rPr>
                <w:rFonts w:eastAsia="Calibri" w:cstheme="minorHAnsi"/>
                <w:b/>
                <w:sz w:val="16"/>
                <w:szCs w:val="16"/>
              </w:rPr>
            </w:pPr>
          </w:p>
        </w:tc>
        <w:tc>
          <w:tcPr>
            <w:tcW w:w="709" w:type="dxa"/>
            <w:vMerge w:val="restart"/>
          </w:tcPr>
          <w:p w:rsidR="00C828A9" w:rsidRPr="0068237F" w:rsidRDefault="00C828A9"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44</w:t>
            </w:r>
          </w:p>
        </w:tc>
        <w:tc>
          <w:tcPr>
            <w:tcW w:w="709" w:type="dxa"/>
            <w:vMerge w:val="restart"/>
          </w:tcPr>
          <w:p w:rsidR="00C828A9" w:rsidRPr="0068237F" w:rsidRDefault="00C828A9"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E29</w:t>
            </w:r>
          </w:p>
        </w:tc>
        <w:tc>
          <w:tcPr>
            <w:tcW w:w="1701" w:type="dxa"/>
            <w:vMerge w:val="restart"/>
          </w:tcPr>
          <w:p w:rsidR="00C828A9" w:rsidRPr="0068237F" w:rsidRDefault="00C828A9" w:rsidP="00515122">
            <w:pPr>
              <w:jc w:val="cente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23'07.61607"S</w:t>
            </w:r>
          </w:p>
          <w:p w:rsidR="00C828A9" w:rsidRPr="0068237F" w:rsidRDefault="00C828A9"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41'25.45655"E</w:t>
            </w:r>
          </w:p>
        </w:tc>
        <w:tc>
          <w:tcPr>
            <w:tcW w:w="1383" w:type="dxa"/>
            <w:shd w:val="clear" w:color="auto" w:fill="FBB131"/>
          </w:tcPr>
          <w:p w:rsidR="00C828A9" w:rsidRPr="001F3A6D" w:rsidRDefault="00C828A9" w:rsidP="00515122">
            <w:pPr>
              <w:tabs>
                <w:tab w:val="left" w:pos="1134"/>
              </w:tabs>
              <w:rPr>
                <w:rFonts w:ascii="Calibri" w:eastAsia="Calibri" w:hAnsi="Calibri" w:cs="Calibri"/>
                <w:b/>
                <w:sz w:val="16"/>
                <w:szCs w:val="16"/>
              </w:rPr>
            </w:pPr>
            <w:r w:rsidRPr="001F3A6D">
              <w:rPr>
                <w:rFonts w:ascii="Calibri" w:hAnsi="Calibri" w:cs="Calibri"/>
                <w:b/>
                <w:sz w:val="16"/>
                <w:szCs w:val="16"/>
              </w:rPr>
              <w:t>Q1; Mn</w:t>
            </w:r>
          </w:p>
        </w:tc>
      </w:tr>
      <w:tr w:rsidR="00C828A9" w:rsidRPr="0068237F" w:rsidTr="001F3A6D">
        <w:trPr>
          <w:trHeight w:val="140"/>
        </w:trPr>
        <w:tc>
          <w:tcPr>
            <w:tcW w:w="709" w:type="dxa"/>
            <w:vMerge/>
          </w:tcPr>
          <w:p w:rsidR="00C828A9" w:rsidRPr="0068237F" w:rsidRDefault="00C828A9" w:rsidP="00515122">
            <w:pPr>
              <w:tabs>
                <w:tab w:val="left" w:pos="1134"/>
              </w:tabs>
              <w:jc w:val="center"/>
              <w:rPr>
                <w:rFonts w:ascii="Calibri" w:eastAsia="Calibri" w:hAnsi="Calibri" w:cs="Calibri"/>
                <w:sz w:val="16"/>
                <w:szCs w:val="16"/>
              </w:rPr>
            </w:pPr>
          </w:p>
        </w:tc>
        <w:tc>
          <w:tcPr>
            <w:tcW w:w="851" w:type="dxa"/>
            <w:vMerge/>
          </w:tcPr>
          <w:p w:rsidR="00C828A9" w:rsidRPr="0068237F" w:rsidRDefault="00C828A9" w:rsidP="00515122">
            <w:pPr>
              <w:tabs>
                <w:tab w:val="left" w:pos="1134"/>
              </w:tabs>
              <w:jc w:val="center"/>
              <w:rPr>
                <w:rFonts w:ascii="Calibri" w:eastAsia="Calibri" w:hAnsi="Calibri" w:cs="Calibri"/>
                <w:color w:val="000000"/>
                <w:sz w:val="16"/>
                <w:szCs w:val="16"/>
              </w:rPr>
            </w:pPr>
          </w:p>
        </w:tc>
        <w:tc>
          <w:tcPr>
            <w:tcW w:w="1559" w:type="dxa"/>
            <w:vMerge/>
          </w:tcPr>
          <w:p w:rsidR="00C828A9" w:rsidRPr="0068237F" w:rsidRDefault="00C828A9" w:rsidP="00515122">
            <w:pPr>
              <w:rPr>
                <w:rFonts w:ascii="Calibri" w:eastAsia="Calibri" w:hAnsi="Calibri" w:cs="Calibri"/>
                <w:color w:val="000000"/>
                <w:sz w:val="16"/>
                <w:szCs w:val="16"/>
              </w:rPr>
            </w:pPr>
          </w:p>
        </w:tc>
        <w:tc>
          <w:tcPr>
            <w:tcW w:w="1672" w:type="dxa"/>
            <w:vMerge/>
            <w:shd w:val="clear" w:color="auto" w:fill="2A723C"/>
          </w:tcPr>
          <w:p w:rsidR="00C828A9" w:rsidRPr="001F3A6D" w:rsidRDefault="00C828A9" w:rsidP="00533C89">
            <w:pPr>
              <w:tabs>
                <w:tab w:val="left" w:pos="1134"/>
              </w:tabs>
              <w:rPr>
                <w:rFonts w:eastAsia="Calibri" w:cstheme="minorHAnsi"/>
                <w:b/>
                <w:sz w:val="16"/>
                <w:szCs w:val="16"/>
              </w:rPr>
            </w:pPr>
          </w:p>
        </w:tc>
        <w:tc>
          <w:tcPr>
            <w:tcW w:w="709" w:type="dxa"/>
            <w:vMerge/>
          </w:tcPr>
          <w:p w:rsidR="00C828A9" w:rsidRPr="0068237F" w:rsidRDefault="00C828A9" w:rsidP="00515122">
            <w:pPr>
              <w:tabs>
                <w:tab w:val="left" w:pos="1134"/>
              </w:tabs>
              <w:jc w:val="center"/>
              <w:rPr>
                <w:rFonts w:ascii="Calibri" w:eastAsia="Calibri" w:hAnsi="Calibri" w:cs="Calibri"/>
                <w:sz w:val="16"/>
                <w:szCs w:val="16"/>
              </w:rPr>
            </w:pPr>
          </w:p>
        </w:tc>
        <w:tc>
          <w:tcPr>
            <w:tcW w:w="709" w:type="dxa"/>
            <w:vMerge/>
          </w:tcPr>
          <w:p w:rsidR="00C828A9" w:rsidRPr="0068237F" w:rsidRDefault="00C828A9" w:rsidP="00515122">
            <w:pPr>
              <w:tabs>
                <w:tab w:val="left" w:pos="1134"/>
              </w:tabs>
              <w:jc w:val="center"/>
              <w:rPr>
                <w:rFonts w:ascii="Calibri" w:eastAsia="Calibri" w:hAnsi="Calibri" w:cs="Calibri"/>
                <w:color w:val="000000"/>
                <w:sz w:val="16"/>
                <w:szCs w:val="16"/>
              </w:rPr>
            </w:pPr>
          </w:p>
        </w:tc>
        <w:tc>
          <w:tcPr>
            <w:tcW w:w="1701" w:type="dxa"/>
            <w:vMerge/>
          </w:tcPr>
          <w:p w:rsidR="00C828A9" w:rsidRPr="0068237F" w:rsidRDefault="00C828A9" w:rsidP="00515122">
            <w:pPr>
              <w:jc w:val="center"/>
              <w:rPr>
                <w:rFonts w:ascii="Calibri" w:eastAsia="Calibri" w:hAnsi="Calibri" w:cs="Calibri"/>
                <w:color w:val="000000"/>
                <w:sz w:val="16"/>
                <w:szCs w:val="16"/>
              </w:rPr>
            </w:pPr>
          </w:p>
        </w:tc>
        <w:tc>
          <w:tcPr>
            <w:tcW w:w="1383" w:type="dxa"/>
            <w:shd w:val="clear" w:color="auto" w:fill="FBB131"/>
          </w:tcPr>
          <w:p w:rsidR="00C828A9" w:rsidRPr="001F3A6D" w:rsidRDefault="00C828A9" w:rsidP="00515122">
            <w:pPr>
              <w:tabs>
                <w:tab w:val="left" w:pos="1134"/>
              </w:tabs>
              <w:rPr>
                <w:rFonts w:ascii="Calibri" w:hAnsi="Calibri" w:cs="Calibri"/>
                <w:b/>
                <w:sz w:val="16"/>
                <w:szCs w:val="16"/>
              </w:rPr>
            </w:pPr>
            <w:r w:rsidRPr="001F3A6D">
              <w:rPr>
                <w:rFonts w:ascii="Calibri" w:hAnsi="Calibri" w:cs="Calibri"/>
                <w:b/>
                <w:sz w:val="16"/>
                <w:szCs w:val="16"/>
              </w:rPr>
              <w:t>Q2; Mn</w:t>
            </w:r>
          </w:p>
        </w:tc>
      </w:tr>
      <w:tr w:rsidR="00C828A9" w:rsidRPr="0068237F" w:rsidTr="001F3A6D">
        <w:trPr>
          <w:trHeight w:val="140"/>
        </w:trPr>
        <w:tc>
          <w:tcPr>
            <w:tcW w:w="709" w:type="dxa"/>
            <w:vMerge/>
          </w:tcPr>
          <w:p w:rsidR="00C828A9" w:rsidRPr="0068237F" w:rsidRDefault="00C828A9" w:rsidP="00515122">
            <w:pPr>
              <w:tabs>
                <w:tab w:val="left" w:pos="1134"/>
              </w:tabs>
              <w:jc w:val="center"/>
              <w:rPr>
                <w:rFonts w:ascii="Calibri" w:eastAsia="Calibri" w:hAnsi="Calibri" w:cs="Calibri"/>
                <w:sz w:val="16"/>
                <w:szCs w:val="16"/>
              </w:rPr>
            </w:pPr>
          </w:p>
        </w:tc>
        <w:tc>
          <w:tcPr>
            <w:tcW w:w="851" w:type="dxa"/>
            <w:vMerge/>
          </w:tcPr>
          <w:p w:rsidR="00C828A9" w:rsidRPr="0068237F" w:rsidRDefault="00C828A9" w:rsidP="00515122">
            <w:pPr>
              <w:tabs>
                <w:tab w:val="left" w:pos="1134"/>
              </w:tabs>
              <w:jc w:val="center"/>
              <w:rPr>
                <w:rFonts w:ascii="Calibri" w:eastAsia="Calibri" w:hAnsi="Calibri" w:cs="Calibri"/>
                <w:color w:val="000000"/>
                <w:sz w:val="16"/>
                <w:szCs w:val="16"/>
              </w:rPr>
            </w:pPr>
          </w:p>
        </w:tc>
        <w:tc>
          <w:tcPr>
            <w:tcW w:w="1559" w:type="dxa"/>
            <w:vMerge/>
          </w:tcPr>
          <w:p w:rsidR="00C828A9" w:rsidRPr="0068237F" w:rsidRDefault="00C828A9" w:rsidP="00515122">
            <w:pPr>
              <w:rPr>
                <w:rFonts w:ascii="Calibri" w:eastAsia="Calibri" w:hAnsi="Calibri" w:cs="Calibri"/>
                <w:color w:val="000000"/>
                <w:sz w:val="16"/>
                <w:szCs w:val="16"/>
              </w:rPr>
            </w:pPr>
          </w:p>
        </w:tc>
        <w:tc>
          <w:tcPr>
            <w:tcW w:w="1672" w:type="dxa"/>
            <w:vMerge/>
            <w:shd w:val="clear" w:color="auto" w:fill="2A723C"/>
          </w:tcPr>
          <w:p w:rsidR="00C828A9" w:rsidRPr="001F3A6D" w:rsidRDefault="00C828A9" w:rsidP="00533C89">
            <w:pPr>
              <w:tabs>
                <w:tab w:val="left" w:pos="1134"/>
              </w:tabs>
              <w:rPr>
                <w:rFonts w:eastAsia="Calibri" w:cstheme="minorHAnsi"/>
                <w:b/>
                <w:sz w:val="16"/>
                <w:szCs w:val="16"/>
              </w:rPr>
            </w:pPr>
          </w:p>
        </w:tc>
        <w:tc>
          <w:tcPr>
            <w:tcW w:w="709" w:type="dxa"/>
            <w:vMerge/>
          </w:tcPr>
          <w:p w:rsidR="00C828A9" w:rsidRPr="0068237F" w:rsidRDefault="00C828A9" w:rsidP="00515122">
            <w:pPr>
              <w:tabs>
                <w:tab w:val="left" w:pos="1134"/>
              </w:tabs>
              <w:jc w:val="center"/>
              <w:rPr>
                <w:rFonts w:ascii="Calibri" w:eastAsia="Calibri" w:hAnsi="Calibri" w:cs="Calibri"/>
                <w:sz w:val="16"/>
                <w:szCs w:val="16"/>
              </w:rPr>
            </w:pPr>
          </w:p>
        </w:tc>
        <w:tc>
          <w:tcPr>
            <w:tcW w:w="709" w:type="dxa"/>
            <w:vMerge/>
          </w:tcPr>
          <w:p w:rsidR="00C828A9" w:rsidRPr="0068237F" w:rsidRDefault="00C828A9" w:rsidP="00515122">
            <w:pPr>
              <w:tabs>
                <w:tab w:val="left" w:pos="1134"/>
              </w:tabs>
              <w:jc w:val="center"/>
              <w:rPr>
                <w:rFonts w:ascii="Calibri" w:eastAsia="Calibri" w:hAnsi="Calibri" w:cs="Calibri"/>
                <w:color w:val="000000"/>
                <w:sz w:val="16"/>
                <w:szCs w:val="16"/>
              </w:rPr>
            </w:pPr>
          </w:p>
        </w:tc>
        <w:tc>
          <w:tcPr>
            <w:tcW w:w="1701" w:type="dxa"/>
            <w:vMerge/>
          </w:tcPr>
          <w:p w:rsidR="00C828A9" w:rsidRPr="0068237F" w:rsidRDefault="00C828A9" w:rsidP="00515122">
            <w:pPr>
              <w:jc w:val="center"/>
              <w:rPr>
                <w:rFonts w:ascii="Calibri" w:eastAsia="Calibri" w:hAnsi="Calibri" w:cs="Calibri"/>
                <w:color w:val="000000"/>
                <w:sz w:val="16"/>
                <w:szCs w:val="16"/>
              </w:rPr>
            </w:pPr>
          </w:p>
        </w:tc>
        <w:tc>
          <w:tcPr>
            <w:tcW w:w="1383" w:type="dxa"/>
            <w:shd w:val="clear" w:color="auto" w:fill="FBB131"/>
          </w:tcPr>
          <w:p w:rsidR="00C828A9" w:rsidRPr="001F3A6D" w:rsidRDefault="00C828A9" w:rsidP="00515122">
            <w:pPr>
              <w:tabs>
                <w:tab w:val="left" w:pos="1134"/>
              </w:tabs>
              <w:rPr>
                <w:rFonts w:ascii="Calibri" w:hAnsi="Calibri" w:cs="Calibri"/>
                <w:b/>
                <w:sz w:val="16"/>
                <w:szCs w:val="16"/>
              </w:rPr>
            </w:pPr>
            <w:r w:rsidRPr="001F3A6D">
              <w:rPr>
                <w:rFonts w:ascii="Calibri" w:hAnsi="Calibri" w:cs="Calibri"/>
                <w:b/>
                <w:sz w:val="16"/>
                <w:szCs w:val="16"/>
              </w:rPr>
              <w:t>Q3; Mn</w:t>
            </w:r>
          </w:p>
        </w:tc>
      </w:tr>
      <w:tr w:rsidR="00425B17" w:rsidRPr="0068237F" w:rsidTr="001F3A6D">
        <w:trPr>
          <w:trHeight w:val="147"/>
        </w:trPr>
        <w:tc>
          <w:tcPr>
            <w:tcW w:w="709" w:type="dxa"/>
            <w:vMerge w:val="restart"/>
          </w:tcPr>
          <w:p w:rsidR="00425B17" w:rsidRPr="0068237F" w:rsidRDefault="00425B17"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15</w:t>
            </w:r>
          </w:p>
        </w:tc>
        <w:tc>
          <w:tcPr>
            <w:tcW w:w="851" w:type="dxa"/>
            <w:vMerge w:val="restart"/>
          </w:tcPr>
          <w:p w:rsidR="00425B17" w:rsidRPr="0068237F" w:rsidRDefault="00425B17"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KLM6</w:t>
            </w:r>
          </w:p>
        </w:tc>
        <w:tc>
          <w:tcPr>
            <w:tcW w:w="1559" w:type="dxa"/>
            <w:vMerge w:val="restart"/>
          </w:tcPr>
          <w:p w:rsidR="00425B17" w:rsidRPr="0068237F" w:rsidRDefault="00425B17" w:rsidP="00515122">
            <w:pPr>
              <w:rPr>
                <w:rFonts w:ascii="Calibri" w:eastAsia="Calibri" w:hAnsi="Calibri" w:cs="Calibri"/>
                <w:color w:val="000000"/>
                <w:sz w:val="16"/>
                <w:szCs w:val="16"/>
              </w:rPr>
            </w:pPr>
            <w:r w:rsidRPr="0068237F">
              <w:rPr>
                <w:rFonts w:ascii="Calibri" w:eastAsia="Calibri" w:hAnsi="Calibri" w:cs="Calibri"/>
                <w:color w:val="000000"/>
                <w:sz w:val="16"/>
                <w:szCs w:val="16"/>
              </w:rPr>
              <w:t>282</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4'19.45361"S</w:t>
            </w:r>
          </w:p>
          <w:p w:rsidR="00425B17" w:rsidRPr="0068237F" w:rsidRDefault="00425B17" w:rsidP="00515122">
            <w:pPr>
              <w:tabs>
                <w:tab w:val="left" w:pos="1134"/>
              </w:tabs>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44'32.59405"E</w:t>
            </w:r>
          </w:p>
        </w:tc>
        <w:tc>
          <w:tcPr>
            <w:tcW w:w="1672" w:type="dxa"/>
            <w:shd w:val="clear" w:color="auto" w:fill="FBB131"/>
          </w:tcPr>
          <w:p w:rsidR="00425B17" w:rsidRPr="001F3A6D" w:rsidRDefault="00395805" w:rsidP="00533C89">
            <w:pPr>
              <w:tabs>
                <w:tab w:val="left" w:pos="1134"/>
              </w:tabs>
              <w:rPr>
                <w:rFonts w:eastAsia="Calibri" w:cstheme="minorHAnsi"/>
                <w:b/>
                <w:sz w:val="16"/>
                <w:szCs w:val="16"/>
              </w:rPr>
            </w:pPr>
            <w:r w:rsidRPr="001F3A6D">
              <w:rPr>
                <w:rFonts w:cstheme="minorHAnsi"/>
                <w:b/>
                <w:sz w:val="16"/>
                <w:szCs w:val="16"/>
              </w:rPr>
              <w:t xml:space="preserve">Q1: </w:t>
            </w:r>
            <w:r w:rsidR="00425B17" w:rsidRPr="001F3A6D">
              <w:rPr>
                <w:rFonts w:cstheme="minorHAnsi"/>
                <w:b/>
                <w:sz w:val="16"/>
                <w:szCs w:val="16"/>
              </w:rPr>
              <w:t>EC; Total Alkalinity;  Na;  SO</w:t>
            </w:r>
            <w:r w:rsidR="00425B17" w:rsidRPr="001F3A6D">
              <w:rPr>
                <w:rFonts w:cstheme="minorHAnsi"/>
                <w:b/>
                <w:sz w:val="16"/>
                <w:szCs w:val="16"/>
                <w:vertAlign w:val="subscript"/>
              </w:rPr>
              <w:t>4</w:t>
            </w:r>
            <w:r w:rsidR="00425B17" w:rsidRPr="001F3A6D">
              <w:rPr>
                <w:rFonts w:cstheme="minorHAnsi"/>
                <w:b/>
                <w:sz w:val="16"/>
                <w:szCs w:val="16"/>
                <w:vertAlign w:val="superscript"/>
              </w:rPr>
              <w:t>2-</w:t>
            </w:r>
            <w:r w:rsidR="00425B17" w:rsidRPr="001F3A6D">
              <w:rPr>
                <w:rFonts w:cstheme="minorHAnsi"/>
                <w:b/>
                <w:sz w:val="16"/>
                <w:szCs w:val="16"/>
              </w:rPr>
              <w:t>;  TDS</w:t>
            </w:r>
          </w:p>
        </w:tc>
        <w:tc>
          <w:tcPr>
            <w:tcW w:w="709" w:type="dxa"/>
            <w:vMerge w:val="restart"/>
          </w:tcPr>
          <w:p w:rsidR="00425B17" w:rsidRPr="0068237F" w:rsidRDefault="00425B17"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45</w:t>
            </w:r>
          </w:p>
        </w:tc>
        <w:tc>
          <w:tcPr>
            <w:tcW w:w="709" w:type="dxa"/>
            <w:vMerge w:val="restart"/>
          </w:tcPr>
          <w:p w:rsidR="00425B17" w:rsidRPr="0068237F" w:rsidRDefault="00425B17"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E19</w:t>
            </w:r>
          </w:p>
        </w:tc>
        <w:tc>
          <w:tcPr>
            <w:tcW w:w="1701" w:type="dxa"/>
            <w:vMerge w:val="restart"/>
          </w:tcPr>
          <w:p w:rsidR="00425B17" w:rsidRPr="0068237F" w:rsidRDefault="00425B17" w:rsidP="00515122">
            <w:pPr>
              <w:jc w:val="cente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23'21.47197"S</w:t>
            </w:r>
          </w:p>
          <w:p w:rsidR="00425B17" w:rsidRPr="0068237F" w:rsidRDefault="00425B17"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41'51.20554"E</w:t>
            </w:r>
          </w:p>
        </w:tc>
        <w:tc>
          <w:tcPr>
            <w:tcW w:w="1383" w:type="dxa"/>
            <w:shd w:val="clear" w:color="auto" w:fill="FBB131"/>
          </w:tcPr>
          <w:p w:rsidR="00425B17" w:rsidRPr="001F3A6D" w:rsidRDefault="00425B17" w:rsidP="00515122">
            <w:pPr>
              <w:tabs>
                <w:tab w:val="left" w:pos="1134"/>
              </w:tabs>
              <w:rPr>
                <w:rFonts w:ascii="Calibri" w:eastAsia="Calibri" w:hAnsi="Calibri" w:cs="Calibri"/>
                <w:b/>
                <w:sz w:val="16"/>
                <w:szCs w:val="16"/>
              </w:rPr>
            </w:pPr>
            <w:r w:rsidRPr="001F3A6D">
              <w:rPr>
                <w:rFonts w:ascii="Calibri" w:hAnsi="Calibri" w:cs="Calibri"/>
                <w:b/>
                <w:sz w:val="16"/>
                <w:szCs w:val="16"/>
              </w:rPr>
              <w:t>Q1: Na; Mn</w:t>
            </w:r>
          </w:p>
        </w:tc>
      </w:tr>
      <w:tr w:rsidR="00425B17" w:rsidRPr="0068237F" w:rsidTr="001F3A6D">
        <w:trPr>
          <w:trHeight w:val="146"/>
        </w:trPr>
        <w:tc>
          <w:tcPr>
            <w:tcW w:w="709" w:type="dxa"/>
            <w:vMerge/>
          </w:tcPr>
          <w:p w:rsidR="00425B17" w:rsidRPr="0068237F" w:rsidRDefault="00425B17" w:rsidP="00515122">
            <w:pPr>
              <w:tabs>
                <w:tab w:val="left" w:pos="1134"/>
              </w:tabs>
              <w:jc w:val="center"/>
              <w:rPr>
                <w:rFonts w:ascii="Calibri" w:eastAsia="Calibri" w:hAnsi="Calibri" w:cs="Calibri"/>
                <w:sz w:val="16"/>
                <w:szCs w:val="16"/>
              </w:rPr>
            </w:pPr>
          </w:p>
        </w:tc>
        <w:tc>
          <w:tcPr>
            <w:tcW w:w="851" w:type="dxa"/>
            <w:vMerge/>
          </w:tcPr>
          <w:p w:rsidR="00425B17" w:rsidRPr="0068237F" w:rsidRDefault="00425B17" w:rsidP="00515122">
            <w:pPr>
              <w:tabs>
                <w:tab w:val="left" w:pos="1134"/>
              </w:tabs>
              <w:jc w:val="center"/>
              <w:rPr>
                <w:rFonts w:ascii="Calibri" w:eastAsia="Calibri" w:hAnsi="Calibri" w:cs="Calibri"/>
                <w:color w:val="000000"/>
                <w:sz w:val="16"/>
                <w:szCs w:val="16"/>
              </w:rPr>
            </w:pPr>
          </w:p>
        </w:tc>
        <w:tc>
          <w:tcPr>
            <w:tcW w:w="1559" w:type="dxa"/>
            <w:vMerge/>
          </w:tcPr>
          <w:p w:rsidR="00425B17" w:rsidRPr="0068237F" w:rsidRDefault="00425B17" w:rsidP="00515122">
            <w:pPr>
              <w:rPr>
                <w:rFonts w:ascii="Calibri" w:eastAsia="Calibri" w:hAnsi="Calibri" w:cs="Calibri"/>
                <w:color w:val="000000"/>
                <w:sz w:val="16"/>
                <w:szCs w:val="16"/>
              </w:rPr>
            </w:pPr>
          </w:p>
        </w:tc>
        <w:tc>
          <w:tcPr>
            <w:tcW w:w="1672" w:type="dxa"/>
            <w:shd w:val="clear" w:color="auto" w:fill="FBB131"/>
          </w:tcPr>
          <w:p w:rsidR="00425B17" w:rsidRPr="001F3A6D" w:rsidRDefault="00395805" w:rsidP="00533C89">
            <w:pPr>
              <w:tabs>
                <w:tab w:val="left" w:pos="1134"/>
              </w:tabs>
              <w:rPr>
                <w:rFonts w:cstheme="minorHAnsi"/>
                <w:b/>
                <w:sz w:val="16"/>
                <w:szCs w:val="16"/>
              </w:rPr>
            </w:pPr>
            <w:r w:rsidRPr="001F3A6D">
              <w:rPr>
                <w:rFonts w:cstheme="minorHAnsi"/>
                <w:b/>
                <w:sz w:val="16"/>
                <w:szCs w:val="16"/>
              </w:rPr>
              <w:t>Q2: EC; Total Alkalinity;  Na;  SO</w:t>
            </w:r>
            <w:r w:rsidRPr="001F3A6D">
              <w:rPr>
                <w:rFonts w:cstheme="minorHAnsi"/>
                <w:b/>
                <w:sz w:val="16"/>
                <w:szCs w:val="16"/>
                <w:vertAlign w:val="subscript"/>
              </w:rPr>
              <w:t>4</w:t>
            </w:r>
            <w:r w:rsidRPr="001F3A6D">
              <w:rPr>
                <w:rFonts w:cstheme="minorHAnsi"/>
                <w:b/>
                <w:sz w:val="16"/>
                <w:szCs w:val="16"/>
                <w:vertAlign w:val="superscript"/>
              </w:rPr>
              <w:t>2-</w:t>
            </w:r>
            <w:r w:rsidRPr="001F3A6D">
              <w:rPr>
                <w:rFonts w:cstheme="minorHAnsi"/>
                <w:b/>
                <w:sz w:val="16"/>
                <w:szCs w:val="16"/>
              </w:rPr>
              <w:t>;  TDS</w:t>
            </w:r>
          </w:p>
        </w:tc>
        <w:tc>
          <w:tcPr>
            <w:tcW w:w="709" w:type="dxa"/>
            <w:vMerge/>
          </w:tcPr>
          <w:p w:rsidR="00425B17" w:rsidRPr="0068237F" w:rsidRDefault="00425B17" w:rsidP="00515122">
            <w:pPr>
              <w:tabs>
                <w:tab w:val="left" w:pos="1134"/>
              </w:tabs>
              <w:jc w:val="center"/>
              <w:rPr>
                <w:rFonts w:ascii="Calibri" w:eastAsia="Calibri" w:hAnsi="Calibri" w:cs="Calibri"/>
                <w:sz w:val="16"/>
                <w:szCs w:val="16"/>
              </w:rPr>
            </w:pPr>
          </w:p>
        </w:tc>
        <w:tc>
          <w:tcPr>
            <w:tcW w:w="709" w:type="dxa"/>
            <w:vMerge/>
          </w:tcPr>
          <w:p w:rsidR="00425B17" w:rsidRPr="0068237F" w:rsidRDefault="00425B17" w:rsidP="00515122">
            <w:pPr>
              <w:tabs>
                <w:tab w:val="left" w:pos="1134"/>
              </w:tabs>
              <w:jc w:val="center"/>
              <w:rPr>
                <w:rFonts w:ascii="Calibri" w:eastAsia="Calibri" w:hAnsi="Calibri" w:cs="Calibri"/>
                <w:color w:val="000000"/>
                <w:sz w:val="16"/>
                <w:szCs w:val="16"/>
              </w:rPr>
            </w:pPr>
          </w:p>
        </w:tc>
        <w:tc>
          <w:tcPr>
            <w:tcW w:w="1701" w:type="dxa"/>
            <w:vMerge/>
          </w:tcPr>
          <w:p w:rsidR="00425B17" w:rsidRPr="0068237F" w:rsidRDefault="00425B17" w:rsidP="00515122">
            <w:pPr>
              <w:jc w:val="center"/>
              <w:rPr>
                <w:rFonts w:ascii="Calibri" w:eastAsia="Calibri" w:hAnsi="Calibri" w:cs="Calibri"/>
                <w:color w:val="000000"/>
                <w:sz w:val="16"/>
                <w:szCs w:val="16"/>
              </w:rPr>
            </w:pPr>
          </w:p>
        </w:tc>
        <w:tc>
          <w:tcPr>
            <w:tcW w:w="1383" w:type="dxa"/>
            <w:shd w:val="clear" w:color="auto" w:fill="FBB131"/>
          </w:tcPr>
          <w:p w:rsidR="00425B17" w:rsidRPr="001F3A6D" w:rsidRDefault="00425B17" w:rsidP="00515122">
            <w:pPr>
              <w:tabs>
                <w:tab w:val="left" w:pos="1134"/>
              </w:tabs>
              <w:rPr>
                <w:rFonts w:ascii="Calibri" w:hAnsi="Calibri" w:cs="Calibri"/>
                <w:b/>
                <w:sz w:val="16"/>
                <w:szCs w:val="16"/>
              </w:rPr>
            </w:pPr>
            <w:r w:rsidRPr="001F3A6D">
              <w:rPr>
                <w:rFonts w:ascii="Calibri" w:hAnsi="Calibri" w:cs="Calibri"/>
                <w:b/>
                <w:sz w:val="16"/>
                <w:szCs w:val="16"/>
              </w:rPr>
              <w:t>Q2: Na; Mn</w:t>
            </w:r>
          </w:p>
        </w:tc>
      </w:tr>
      <w:tr w:rsidR="00425B17" w:rsidRPr="0068237F" w:rsidTr="001F3A6D">
        <w:trPr>
          <w:trHeight w:val="146"/>
        </w:trPr>
        <w:tc>
          <w:tcPr>
            <w:tcW w:w="709" w:type="dxa"/>
            <w:vMerge/>
          </w:tcPr>
          <w:p w:rsidR="00425B17" w:rsidRPr="0068237F" w:rsidRDefault="00425B17" w:rsidP="00515122">
            <w:pPr>
              <w:tabs>
                <w:tab w:val="left" w:pos="1134"/>
              </w:tabs>
              <w:jc w:val="center"/>
              <w:rPr>
                <w:rFonts w:ascii="Calibri" w:eastAsia="Calibri" w:hAnsi="Calibri" w:cs="Calibri"/>
                <w:sz w:val="16"/>
                <w:szCs w:val="16"/>
              </w:rPr>
            </w:pPr>
          </w:p>
        </w:tc>
        <w:tc>
          <w:tcPr>
            <w:tcW w:w="851" w:type="dxa"/>
            <w:vMerge/>
          </w:tcPr>
          <w:p w:rsidR="00425B17" w:rsidRPr="0068237F" w:rsidRDefault="00425B17" w:rsidP="00515122">
            <w:pPr>
              <w:tabs>
                <w:tab w:val="left" w:pos="1134"/>
              </w:tabs>
              <w:jc w:val="center"/>
              <w:rPr>
                <w:rFonts w:ascii="Calibri" w:eastAsia="Calibri" w:hAnsi="Calibri" w:cs="Calibri"/>
                <w:color w:val="000000"/>
                <w:sz w:val="16"/>
                <w:szCs w:val="16"/>
              </w:rPr>
            </w:pPr>
          </w:p>
        </w:tc>
        <w:tc>
          <w:tcPr>
            <w:tcW w:w="1559" w:type="dxa"/>
            <w:vMerge/>
          </w:tcPr>
          <w:p w:rsidR="00425B17" w:rsidRPr="0068237F" w:rsidRDefault="00425B17" w:rsidP="00515122">
            <w:pPr>
              <w:rPr>
                <w:rFonts w:ascii="Calibri" w:eastAsia="Calibri" w:hAnsi="Calibri" w:cs="Calibri"/>
                <w:color w:val="000000"/>
                <w:sz w:val="16"/>
                <w:szCs w:val="16"/>
              </w:rPr>
            </w:pPr>
          </w:p>
        </w:tc>
        <w:tc>
          <w:tcPr>
            <w:tcW w:w="1672" w:type="dxa"/>
            <w:shd w:val="clear" w:color="auto" w:fill="FBB131"/>
          </w:tcPr>
          <w:p w:rsidR="00425B17" w:rsidRPr="001F3A6D" w:rsidRDefault="00395805" w:rsidP="00533C89">
            <w:pPr>
              <w:tabs>
                <w:tab w:val="left" w:pos="1134"/>
              </w:tabs>
              <w:rPr>
                <w:rFonts w:cstheme="minorHAnsi"/>
                <w:b/>
                <w:sz w:val="16"/>
                <w:szCs w:val="16"/>
              </w:rPr>
            </w:pPr>
            <w:r w:rsidRPr="001F3A6D">
              <w:rPr>
                <w:rFonts w:cstheme="minorHAnsi"/>
                <w:b/>
                <w:sz w:val="16"/>
                <w:szCs w:val="16"/>
              </w:rPr>
              <w:t>Q3: EC; Total Alkalinity;  Na;  SO</w:t>
            </w:r>
            <w:r w:rsidRPr="001F3A6D">
              <w:rPr>
                <w:rFonts w:cstheme="minorHAnsi"/>
                <w:b/>
                <w:sz w:val="16"/>
                <w:szCs w:val="16"/>
                <w:vertAlign w:val="subscript"/>
              </w:rPr>
              <w:t>4</w:t>
            </w:r>
            <w:r w:rsidRPr="001F3A6D">
              <w:rPr>
                <w:rFonts w:cstheme="minorHAnsi"/>
                <w:b/>
                <w:sz w:val="16"/>
                <w:szCs w:val="16"/>
                <w:vertAlign w:val="superscript"/>
              </w:rPr>
              <w:t>2-</w:t>
            </w:r>
            <w:r w:rsidRPr="001F3A6D">
              <w:rPr>
                <w:rFonts w:cstheme="minorHAnsi"/>
                <w:b/>
                <w:sz w:val="16"/>
                <w:szCs w:val="16"/>
              </w:rPr>
              <w:t>;  TDS</w:t>
            </w:r>
          </w:p>
        </w:tc>
        <w:tc>
          <w:tcPr>
            <w:tcW w:w="709" w:type="dxa"/>
            <w:vMerge/>
          </w:tcPr>
          <w:p w:rsidR="00425B17" w:rsidRPr="0068237F" w:rsidRDefault="00425B17" w:rsidP="00515122">
            <w:pPr>
              <w:tabs>
                <w:tab w:val="left" w:pos="1134"/>
              </w:tabs>
              <w:jc w:val="center"/>
              <w:rPr>
                <w:rFonts w:ascii="Calibri" w:eastAsia="Calibri" w:hAnsi="Calibri" w:cs="Calibri"/>
                <w:sz w:val="16"/>
                <w:szCs w:val="16"/>
              </w:rPr>
            </w:pPr>
          </w:p>
        </w:tc>
        <w:tc>
          <w:tcPr>
            <w:tcW w:w="709" w:type="dxa"/>
            <w:vMerge/>
          </w:tcPr>
          <w:p w:rsidR="00425B17" w:rsidRPr="0068237F" w:rsidRDefault="00425B17" w:rsidP="00515122">
            <w:pPr>
              <w:tabs>
                <w:tab w:val="left" w:pos="1134"/>
              </w:tabs>
              <w:jc w:val="center"/>
              <w:rPr>
                <w:rFonts w:ascii="Calibri" w:eastAsia="Calibri" w:hAnsi="Calibri" w:cs="Calibri"/>
                <w:color w:val="000000"/>
                <w:sz w:val="16"/>
                <w:szCs w:val="16"/>
              </w:rPr>
            </w:pPr>
          </w:p>
        </w:tc>
        <w:tc>
          <w:tcPr>
            <w:tcW w:w="1701" w:type="dxa"/>
            <w:vMerge/>
          </w:tcPr>
          <w:p w:rsidR="00425B17" w:rsidRPr="0068237F" w:rsidRDefault="00425B17" w:rsidP="00515122">
            <w:pPr>
              <w:jc w:val="center"/>
              <w:rPr>
                <w:rFonts w:ascii="Calibri" w:eastAsia="Calibri" w:hAnsi="Calibri" w:cs="Calibri"/>
                <w:color w:val="000000"/>
                <w:sz w:val="16"/>
                <w:szCs w:val="16"/>
              </w:rPr>
            </w:pPr>
          </w:p>
        </w:tc>
        <w:tc>
          <w:tcPr>
            <w:tcW w:w="1383" w:type="dxa"/>
            <w:shd w:val="clear" w:color="auto" w:fill="FBB131"/>
          </w:tcPr>
          <w:p w:rsidR="00425B17" w:rsidRPr="001F3A6D" w:rsidRDefault="00425B17" w:rsidP="00515122">
            <w:pPr>
              <w:tabs>
                <w:tab w:val="left" w:pos="1134"/>
              </w:tabs>
              <w:rPr>
                <w:rFonts w:ascii="Calibri" w:hAnsi="Calibri" w:cs="Calibri"/>
                <w:b/>
                <w:sz w:val="16"/>
                <w:szCs w:val="16"/>
              </w:rPr>
            </w:pPr>
            <w:r w:rsidRPr="001F3A6D">
              <w:rPr>
                <w:rFonts w:ascii="Calibri" w:hAnsi="Calibri" w:cs="Calibri"/>
                <w:b/>
                <w:sz w:val="16"/>
                <w:szCs w:val="16"/>
              </w:rPr>
              <w:t>Q3: Na; Mn</w:t>
            </w:r>
          </w:p>
        </w:tc>
      </w:tr>
      <w:tr w:rsidR="00425B17" w:rsidRPr="0068237F" w:rsidTr="001F3A6D">
        <w:trPr>
          <w:trHeight w:val="146"/>
        </w:trPr>
        <w:tc>
          <w:tcPr>
            <w:tcW w:w="709" w:type="dxa"/>
            <w:vMerge/>
          </w:tcPr>
          <w:p w:rsidR="00425B17" w:rsidRPr="0068237F" w:rsidRDefault="00425B17" w:rsidP="00515122">
            <w:pPr>
              <w:tabs>
                <w:tab w:val="left" w:pos="1134"/>
              </w:tabs>
              <w:jc w:val="center"/>
              <w:rPr>
                <w:rFonts w:ascii="Calibri" w:eastAsia="Calibri" w:hAnsi="Calibri" w:cs="Calibri"/>
                <w:sz w:val="16"/>
                <w:szCs w:val="16"/>
              </w:rPr>
            </w:pPr>
          </w:p>
        </w:tc>
        <w:tc>
          <w:tcPr>
            <w:tcW w:w="851" w:type="dxa"/>
            <w:vMerge/>
          </w:tcPr>
          <w:p w:rsidR="00425B17" w:rsidRPr="0068237F" w:rsidRDefault="00425B17" w:rsidP="00515122">
            <w:pPr>
              <w:tabs>
                <w:tab w:val="left" w:pos="1134"/>
              </w:tabs>
              <w:jc w:val="center"/>
              <w:rPr>
                <w:rFonts w:ascii="Calibri" w:eastAsia="Calibri" w:hAnsi="Calibri" w:cs="Calibri"/>
                <w:color w:val="000000"/>
                <w:sz w:val="16"/>
                <w:szCs w:val="16"/>
              </w:rPr>
            </w:pPr>
          </w:p>
        </w:tc>
        <w:tc>
          <w:tcPr>
            <w:tcW w:w="1559" w:type="dxa"/>
            <w:vMerge/>
          </w:tcPr>
          <w:p w:rsidR="00425B17" w:rsidRPr="0068237F" w:rsidRDefault="00425B17" w:rsidP="00515122">
            <w:pPr>
              <w:rPr>
                <w:rFonts w:ascii="Calibri" w:eastAsia="Calibri" w:hAnsi="Calibri" w:cs="Calibri"/>
                <w:color w:val="000000"/>
                <w:sz w:val="16"/>
                <w:szCs w:val="16"/>
              </w:rPr>
            </w:pPr>
          </w:p>
        </w:tc>
        <w:tc>
          <w:tcPr>
            <w:tcW w:w="1672" w:type="dxa"/>
            <w:shd w:val="clear" w:color="auto" w:fill="FBB131"/>
          </w:tcPr>
          <w:p w:rsidR="00425B17" w:rsidRPr="001F3A6D" w:rsidRDefault="00395805" w:rsidP="00533C89">
            <w:pPr>
              <w:tabs>
                <w:tab w:val="left" w:pos="1134"/>
              </w:tabs>
              <w:rPr>
                <w:rFonts w:cstheme="minorHAnsi"/>
                <w:b/>
                <w:sz w:val="16"/>
                <w:szCs w:val="16"/>
              </w:rPr>
            </w:pPr>
            <w:r w:rsidRPr="001F3A6D">
              <w:rPr>
                <w:rFonts w:cstheme="minorHAnsi"/>
                <w:b/>
                <w:sz w:val="16"/>
                <w:szCs w:val="16"/>
              </w:rPr>
              <w:t>Q4: EC; Total Alkalinity;  Na;  SO</w:t>
            </w:r>
            <w:r w:rsidRPr="001F3A6D">
              <w:rPr>
                <w:rFonts w:cstheme="minorHAnsi"/>
                <w:b/>
                <w:sz w:val="16"/>
                <w:szCs w:val="16"/>
                <w:vertAlign w:val="subscript"/>
              </w:rPr>
              <w:t>4</w:t>
            </w:r>
            <w:r w:rsidRPr="001F3A6D">
              <w:rPr>
                <w:rFonts w:cstheme="minorHAnsi"/>
                <w:b/>
                <w:sz w:val="16"/>
                <w:szCs w:val="16"/>
                <w:vertAlign w:val="superscript"/>
              </w:rPr>
              <w:t>2-</w:t>
            </w:r>
            <w:r w:rsidRPr="001F3A6D">
              <w:rPr>
                <w:rFonts w:cstheme="minorHAnsi"/>
                <w:b/>
                <w:sz w:val="16"/>
                <w:szCs w:val="16"/>
              </w:rPr>
              <w:t>;  TDS</w:t>
            </w:r>
          </w:p>
        </w:tc>
        <w:tc>
          <w:tcPr>
            <w:tcW w:w="709" w:type="dxa"/>
            <w:vMerge/>
          </w:tcPr>
          <w:p w:rsidR="00425B17" w:rsidRPr="0068237F" w:rsidRDefault="00425B17" w:rsidP="00515122">
            <w:pPr>
              <w:tabs>
                <w:tab w:val="left" w:pos="1134"/>
              </w:tabs>
              <w:jc w:val="center"/>
              <w:rPr>
                <w:rFonts w:ascii="Calibri" w:eastAsia="Calibri" w:hAnsi="Calibri" w:cs="Calibri"/>
                <w:sz w:val="16"/>
                <w:szCs w:val="16"/>
              </w:rPr>
            </w:pPr>
          </w:p>
        </w:tc>
        <w:tc>
          <w:tcPr>
            <w:tcW w:w="709" w:type="dxa"/>
            <w:vMerge/>
          </w:tcPr>
          <w:p w:rsidR="00425B17" w:rsidRPr="0068237F" w:rsidRDefault="00425B17" w:rsidP="00515122">
            <w:pPr>
              <w:tabs>
                <w:tab w:val="left" w:pos="1134"/>
              </w:tabs>
              <w:jc w:val="center"/>
              <w:rPr>
                <w:rFonts w:ascii="Calibri" w:eastAsia="Calibri" w:hAnsi="Calibri" w:cs="Calibri"/>
                <w:color w:val="000000"/>
                <w:sz w:val="16"/>
                <w:szCs w:val="16"/>
              </w:rPr>
            </w:pPr>
          </w:p>
        </w:tc>
        <w:tc>
          <w:tcPr>
            <w:tcW w:w="1701" w:type="dxa"/>
            <w:vMerge/>
          </w:tcPr>
          <w:p w:rsidR="00425B17" w:rsidRPr="0068237F" w:rsidRDefault="00425B17" w:rsidP="00515122">
            <w:pPr>
              <w:jc w:val="center"/>
              <w:rPr>
                <w:rFonts w:ascii="Calibri" w:eastAsia="Calibri" w:hAnsi="Calibri" w:cs="Calibri"/>
                <w:color w:val="000000"/>
                <w:sz w:val="16"/>
                <w:szCs w:val="16"/>
              </w:rPr>
            </w:pPr>
          </w:p>
        </w:tc>
        <w:tc>
          <w:tcPr>
            <w:tcW w:w="1383" w:type="dxa"/>
            <w:shd w:val="clear" w:color="auto" w:fill="FBB131"/>
          </w:tcPr>
          <w:p w:rsidR="00425B17" w:rsidRPr="001F3A6D" w:rsidRDefault="00425B17" w:rsidP="00515122">
            <w:pPr>
              <w:tabs>
                <w:tab w:val="left" w:pos="1134"/>
              </w:tabs>
              <w:rPr>
                <w:rFonts w:ascii="Calibri" w:hAnsi="Calibri" w:cs="Calibri"/>
                <w:b/>
                <w:sz w:val="16"/>
                <w:szCs w:val="16"/>
              </w:rPr>
            </w:pPr>
            <w:r w:rsidRPr="001F3A6D">
              <w:rPr>
                <w:rFonts w:ascii="Calibri" w:hAnsi="Calibri" w:cs="Calibri"/>
                <w:b/>
                <w:sz w:val="16"/>
                <w:szCs w:val="16"/>
              </w:rPr>
              <w:t>Q4: Na; Mn</w:t>
            </w:r>
          </w:p>
        </w:tc>
      </w:tr>
      <w:tr w:rsidR="00515122" w:rsidRPr="0068237F" w:rsidTr="00451AED">
        <w:trPr>
          <w:trHeight w:val="606"/>
        </w:trPr>
        <w:tc>
          <w:tcPr>
            <w:tcW w:w="709" w:type="dxa"/>
          </w:tcPr>
          <w:p w:rsidR="00515122" w:rsidRPr="0068237F" w:rsidRDefault="00515122"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16</w:t>
            </w:r>
          </w:p>
        </w:tc>
        <w:tc>
          <w:tcPr>
            <w:tcW w:w="851" w:type="dxa"/>
          </w:tcPr>
          <w:p w:rsidR="00515122" w:rsidRPr="0068237F" w:rsidRDefault="00515122"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KLM3</w:t>
            </w:r>
          </w:p>
        </w:tc>
        <w:tc>
          <w:tcPr>
            <w:tcW w:w="1559" w:type="dxa"/>
          </w:tcPr>
          <w:p w:rsidR="00515122" w:rsidRPr="0068237F" w:rsidRDefault="00515122" w:rsidP="00515122">
            <w:pP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24'24.60790"S</w:t>
            </w:r>
          </w:p>
          <w:p w:rsidR="00515122" w:rsidRPr="0068237F" w:rsidRDefault="00515122" w:rsidP="00515122">
            <w:pPr>
              <w:tabs>
                <w:tab w:val="left" w:pos="1134"/>
              </w:tabs>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44'34.26990"E</w:t>
            </w:r>
          </w:p>
        </w:tc>
        <w:tc>
          <w:tcPr>
            <w:tcW w:w="1672" w:type="dxa"/>
            <w:shd w:val="clear" w:color="auto" w:fill="2A723C"/>
          </w:tcPr>
          <w:p w:rsidR="00515122" w:rsidRPr="001F3A6D" w:rsidRDefault="00515122" w:rsidP="00533C89">
            <w:pPr>
              <w:tabs>
                <w:tab w:val="left" w:pos="1134"/>
              </w:tabs>
              <w:rPr>
                <w:rFonts w:eastAsia="Calibri" w:cstheme="minorHAnsi"/>
                <w:b/>
                <w:sz w:val="16"/>
                <w:szCs w:val="16"/>
              </w:rPr>
            </w:pPr>
          </w:p>
        </w:tc>
        <w:tc>
          <w:tcPr>
            <w:tcW w:w="709" w:type="dxa"/>
          </w:tcPr>
          <w:p w:rsidR="00515122" w:rsidRPr="0068237F" w:rsidRDefault="00515122"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46</w:t>
            </w:r>
          </w:p>
        </w:tc>
        <w:tc>
          <w:tcPr>
            <w:tcW w:w="709" w:type="dxa"/>
          </w:tcPr>
          <w:p w:rsidR="00515122" w:rsidRPr="0068237F" w:rsidRDefault="00515122"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E16</w:t>
            </w:r>
          </w:p>
        </w:tc>
        <w:tc>
          <w:tcPr>
            <w:tcW w:w="1701" w:type="dxa"/>
          </w:tcPr>
          <w:p w:rsidR="00515122" w:rsidRPr="0068237F" w:rsidRDefault="00515122" w:rsidP="00515122">
            <w:pPr>
              <w:jc w:val="cente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23'26.75581"S</w:t>
            </w:r>
          </w:p>
          <w:p w:rsidR="00515122" w:rsidRPr="0068237F" w:rsidRDefault="00515122"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41'43.28828"E</w:t>
            </w:r>
          </w:p>
        </w:tc>
        <w:tc>
          <w:tcPr>
            <w:tcW w:w="1383" w:type="dxa"/>
            <w:shd w:val="clear" w:color="auto" w:fill="2A723C"/>
          </w:tcPr>
          <w:p w:rsidR="00515122" w:rsidRPr="0068237F" w:rsidRDefault="00515122" w:rsidP="00515122">
            <w:pPr>
              <w:tabs>
                <w:tab w:val="left" w:pos="1134"/>
              </w:tabs>
              <w:rPr>
                <w:rFonts w:ascii="Calibri" w:eastAsia="Calibri" w:hAnsi="Calibri" w:cs="Calibri"/>
                <w:b/>
                <w:sz w:val="16"/>
                <w:szCs w:val="16"/>
              </w:rPr>
            </w:pPr>
          </w:p>
        </w:tc>
      </w:tr>
      <w:tr w:rsidR="00EA00EB" w:rsidRPr="0068237F" w:rsidTr="001F3A6D">
        <w:trPr>
          <w:trHeight w:val="99"/>
        </w:trPr>
        <w:tc>
          <w:tcPr>
            <w:tcW w:w="709" w:type="dxa"/>
            <w:vMerge w:val="restart"/>
          </w:tcPr>
          <w:p w:rsidR="00EA00EB" w:rsidRPr="0068237F" w:rsidRDefault="00EA00EB"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17</w:t>
            </w:r>
          </w:p>
        </w:tc>
        <w:tc>
          <w:tcPr>
            <w:tcW w:w="851" w:type="dxa"/>
            <w:vMerge w:val="restart"/>
          </w:tcPr>
          <w:p w:rsidR="00EA00EB" w:rsidRPr="0068237F" w:rsidRDefault="00EA00EB"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KLM5</w:t>
            </w:r>
          </w:p>
        </w:tc>
        <w:tc>
          <w:tcPr>
            <w:tcW w:w="1559" w:type="dxa"/>
            <w:vMerge w:val="restart"/>
          </w:tcPr>
          <w:p w:rsidR="00EA00EB" w:rsidRPr="0068237F" w:rsidRDefault="00EA00EB" w:rsidP="00515122">
            <w:pP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24'43.08773"S</w:t>
            </w:r>
          </w:p>
          <w:p w:rsidR="00EA00EB" w:rsidRPr="0068237F" w:rsidRDefault="00EA00EB" w:rsidP="00515122">
            <w:pPr>
              <w:tabs>
                <w:tab w:val="left" w:pos="1134"/>
              </w:tabs>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44'28.19314"E</w:t>
            </w:r>
          </w:p>
        </w:tc>
        <w:tc>
          <w:tcPr>
            <w:tcW w:w="1672" w:type="dxa"/>
            <w:shd w:val="clear" w:color="auto" w:fill="FBB131"/>
          </w:tcPr>
          <w:p w:rsidR="00603957" w:rsidRPr="001F3A6D" w:rsidRDefault="00603957" w:rsidP="00533C89">
            <w:pPr>
              <w:tabs>
                <w:tab w:val="left" w:pos="1134"/>
              </w:tabs>
              <w:rPr>
                <w:rFonts w:eastAsia="Calibri" w:cstheme="minorHAnsi"/>
                <w:b/>
                <w:sz w:val="16"/>
                <w:szCs w:val="16"/>
              </w:rPr>
            </w:pPr>
            <w:r w:rsidRPr="001F3A6D">
              <w:rPr>
                <w:rFonts w:cstheme="minorHAnsi"/>
                <w:b/>
                <w:sz w:val="16"/>
                <w:szCs w:val="16"/>
              </w:rPr>
              <w:t xml:space="preserve">Q1: </w:t>
            </w:r>
            <w:r w:rsidR="00EA00EB" w:rsidRPr="001F3A6D">
              <w:rPr>
                <w:rFonts w:cstheme="minorHAnsi"/>
                <w:b/>
                <w:sz w:val="16"/>
                <w:szCs w:val="16"/>
              </w:rPr>
              <w:t>EC;  Mg; Na; Cl; ; TDS; SO</w:t>
            </w:r>
            <w:r w:rsidR="00EA00EB" w:rsidRPr="001F3A6D">
              <w:rPr>
                <w:rFonts w:cstheme="minorHAnsi"/>
                <w:b/>
                <w:sz w:val="16"/>
                <w:szCs w:val="16"/>
                <w:vertAlign w:val="subscript"/>
              </w:rPr>
              <w:t>4</w:t>
            </w:r>
            <w:r w:rsidR="00EA00EB" w:rsidRPr="001F3A6D">
              <w:rPr>
                <w:rFonts w:cstheme="minorHAnsi"/>
                <w:b/>
                <w:sz w:val="16"/>
                <w:szCs w:val="16"/>
                <w:vertAlign w:val="superscript"/>
              </w:rPr>
              <w:t>2-</w:t>
            </w:r>
          </w:p>
          <w:p w:rsidR="00EA00EB" w:rsidRPr="001F3A6D" w:rsidRDefault="00EA00EB" w:rsidP="00533C89">
            <w:pPr>
              <w:rPr>
                <w:rFonts w:eastAsia="Calibri" w:cstheme="minorHAnsi"/>
                <w:sz w:val="16"/>
                <w:szCs w:val="16"/>
              </w:rPr>
            </w:pPr>
          </w:p>
        </w:tc>
        <w:tc>
          <w:tcPr>
            <w:tcW w:w="709" w:type="dxa"/>
            <w:vMerge w:val="restart"/>
          </w:tcPr>
          <w:p w:rsidR="00EA00EB" w:rsidRPr="0068237F" w:rsidRDefault="00EA00EB"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47</w:t>
            </w:r>
          </w:p>
        </w:tc>
        <w:tc>
          <w:tcPr>
            <w:tcW w:w="709" w:type="dxa"/>
            <w:vMerge w:val="restart"/>
          </w:tcPr>
          <w:p w:rsidR="00EA00EB" w:rsidRPr="0068237F" w:rsidRDefault="00EA00EB"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M1</w:t>
            </w:r>
          </w:p>
        </w:tc>
        <w:tc>
          <w:tcPr>
            <w:tcW w:w="1701" w:type="dxa"/>
            <w:vMerge w:val="restart"/>
          </w:tcPr>
          <w:p w:rsidR="00EA00EB" w:rsidRPr="0068237F" w:rsidRDefault="00EA00EB" w:rsidP="00515122">
            <w:pPr>
              <w:jc w:val="cente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23'09.12375"S</w:t>
            </w:r>
          </w:p>
          <w:p w:rsidR="00EA00EB" w:rsidRPr="0068237F" w:rsidRDefault="00EA00EB"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42'11.79054"E</w:t>
            </w:r>
          </w:p>
        </w:tc>
        <w:tc>
          <w:tcPr>
            <w:tcW w:w="1383" w:type="dxa"/>
            <w:shd w:val="clear" w:color="auto" w:fill="FBB131"/>
          </w:tcPr>
          <w:p w:rsidR="00EA00EB" w:rsidRPr="001F3A6D" w:rsidRDefault="00EA00EB" w:rsidP="00515122">
            <w:pPr>
              <w:tabs>
                <w:tab w:val="left" w:pos="1134"/>
              </w:tabs>
              <w:rPr>
                <w:rFonts w:ascii="Calibri" w:eastAsia="Calibri" w:hAnsi="Calibri" w:cs="Calibri"/>
                <w:b/>
                <w:sz w:val="16"/>
                <w:szCs w:val="16"/>
              </w:rPr>
            </w:pPr>
            <w:r w:rsidRPr="001F3A6D">
              <w:rPr>
                <w:rFonts w:ascii="Calibri" w:hAnsi="Calibri" w:cs="Calibri"/>
                <w:b/>
                <w:sz w:val="16"/>
                <w:szCs w:val="16"/>
              </w:rPr>
              <w:t>Q1: EC; Cl</w:t>
            </w:r>
          </w:p>
        </w:tc>
      </w:tr>
      <w:tr w:rsidR="00EA00EB" w:rsidRPr="0068237F" w:rsidTr="001F3A6D">
        <w:trPr>
          <w:trHeight w:val="97"/>
        </w:trPr>
        <w:tc>
          <w:tcPr>
            <w:tcW w:w="709" w:type="dxa"/>
            <w:vMerge/>
          </w:tcPr>
          <w:p w:rsidR="00EA00EB" w:rsidRPr="0068237F" w:rsidRDefault="00EA00EB" w:rsidP="00515122">
            <w:pPr>
              <w:tabs>
                <w:tab w:val="left" w:pos="1134"/>
              </w:tabs>
              <w:jc w:val="center"/>
              <w:rPr>
                <w:rFonts w:ascii="Calibri" w:eastAsia="Calibri" w:hAnsi="Calibri" w:cs="Calibri"/>
                <w:sz w:val="16"/>
                <w:szCs w:val="16"/>
              </w:rPr>
            </w:pPr>
          </w:p>
        </w:tc>
        <w:tc>
          <w:tcPr>
            <w:tcW w:w="851" w:type="dxa"/>
            <w:vMerge/>
          </w:tcPr>
          <w:p w:rsidR="00EA00EB" w:rsidRPr="0068237F" w:rsidRDefault="00EA00EB" w:rsidP="00515122">
            <w:pPr>
              <w:tabs>
                <w:tab w:val="left" w:pos="1134"/>
              </w:tabs>
              <w:jc w:val="center"/>
              <w:rPr>
                <w:rFonts w:ascii="Calibri" w:eastAsia="Calibri" w:hAnsi="Calibri" w:cs="Calibri"/>
                <w:color w:val="000000"/>
                <w:sz w:val="16"/>
                <w:szCs w:val="16"/>
              </w:rPr>
            </w:pPr>
          </w:p>
        </w:tc>
        <w:tc>
          <w:tcPr>
            <w:tcW w:w="1559" w:type="dxa"/>
            <w:vMerge/>
          </w:tcPr>
          <w:p w:rsidR="00EA00EB" w:rsidRPr="0068237F" w:rsidRDefault="00EA00EB" w:rsidP="00515122">
            <w:pPr>
              <w:rPr>
                <w:rFonts w:ascii="Calibri" w:eastAsia="Calibri" w:hAnsi="Calibri" w:cs="Calibri"/>
                <w:color w:val="000000"/>
                <w:sz w:val="16"/>
                <w:szCs w:val="16"/>
              </w:rPr>
            </w:pPr>
          </w:p>
        </w:tc>
        <w:tc>
          <w:tcPr>
            <w:tcW w:w="1672" w:type="dxa"/>
            <w:shd w:val="clear" w:color="auto" w:fill="FBB131"/>
          </w:tcPr>
          <w:p w:rsidR="00603957" w:rsidRPr="001F3A6D" w:rsidRDefault="00603957" w:rsidP="00533C89">
            <w:pPr>
              <w:tabs>
                <w:tab w:val="left" w:pos="1134"/>
              </w:tabs>
              <w:rPr>
                <w:rFonts w:eastAsia="Calibri" w:cstheme="minorHAnsi"/>
                <w:b/>
                <w:sz w:val="16"/>
                <w:szCs w:val="16"/>
              </w:rPr>
            </w:pPr>
            <w:r w:rsidRPr="001F3A6D">
              <w:rPr>
                <w:rFonts w:cstheme="minorHAnsi"/>
                <w:b/>
                <w:sz w:val="16"/>
                <w:szCs w:val="16"/>
              </w:rPr>
              <w:t>Q2: EC;  Mg; Na; Cl; ; TDS; SO</w:t>
            </w:r>
            <w:r w:rsidRPr="001F3A6D">
              <w:rPr>
                <w:rFonts w:cstheme="minorHAnsi"/>
                <w:b/>
                <w:sz w:val="16"/>
                <w:szCs w:val="16"/>
                <w:vertAlign w:val="subscript"/>
              </w:rPr>
              <w:t>4</w:t>
            </w:r>
            <w:r w:rsidRPr="001F3A6D">
              <w:rPr>
                <w:rFonts w:cstheme="minorHAnsi"/>
                <w:b/>
                <w:sz w:val="16"/>
                <w:szCs w:val="16"/>
                <w:vertAlign w:val="superscript"/>
              </w:rPr>
              <w:t>2-</w:t>
            </w:r>
          </w:p>
          <w:p w:rsidR="00EA00EB" w:rsidRPr="001F3A6D" w:rsidRDefault="00EA00EB" w:rsidP="00533C89">
            <w:pPr>
              <w:tabs>
                <w:tab w:val="left" w:pos="1134"/>
              </w:tabs>
              <w:rPr>
                <w:rFonts w:cstheme="minorHAnsi"/>
                <w:b/>
                <w:sz w:val="16"/>
                <w:szCs w:val="16"/>
              </w:rPr>
            </w:pPr>
          </w:p>
        </w:tc>
        <w:tc>
          <w:tcPr>
            <w:tcW w:w="709" w:type="dxa"/>
            <w:vMerge/>
          </w:tcPr>
          <w:p w:rsidR="00EA00EB" w:rsidRPr="0068237F" w:rsidRDefault="00EA00EB" w:rsidP="00515122">
            <w:pPr>
              <w:tabs>
                <w:tab w:val="left" w:pos="1134"/>
              </w:tabs>
              <w:jc w:val="center"/>
              <w:rPr>
                <w:rFonts w:ascii="Calibri" w:eastAsia="Calibri" w:hAnsi="Calibri" w:cs="Calibri"/>
                <w:sz w:val="16"/>
                <w:szCs w:val="16"/>
              </w:rPr>
            </w:pPr>
          </w:p>
        </w:tc>
        <w:tc>
          <w:tcPr>
            <w:tcW w:w="709" w:type="dxa"/>
            <w:vMerge/>
          </w:tcPr>
          <w:p w:rsidR="00EA00EB" w:rsidRPr="0068237F" w:rsidRDefault="00EA00EB" w:rsidP="00515122">
            <w:pPr>
              <w:tabs>
                <w:tab w:val="left" w:pos="1134"/>
              </w:tabs>
              <w:jc w:val="center"/>
              <w:rPr>
                <w:rFonts w:ascii="Calibri" w:eastAsia="Calibri" w:hAnsi="Calibri" w:cs="Calibri"/>
                <w:color w:val="000000"/>
                <w:sz w:val="16"/>
                <w:szCs w:val="16"/>
              </w:rPr>
            </w:pPr>
          </w:p>
        </w:tc>
        <w:tc>
          <w:tcPr>
            <w:tcW w:w="1701" w:type="dxa"/>
            <w:vMerge/>
          </w:tcPr>
          <w:p w:rsidR="00EA00EB" w:rsidRPr="0068237F" w:rsidRDefault="00EA00EB" w:rsidP="00515122">
            <w:pPr>
              <w:jc w:val="center"/>
              <w:rPr>
                <w:rFonts w:ascii="Calibri" w:eastAsia="Calibri" w:hAnsi="Calibri" w:cs="Calibri"/>
                <w:color w:val="000000"/>
                <w:sz w:val="16"/>
                <w:szCs w:val="16"/>
              </w:rPr>
            </w:pPr>
          </w:p>
        </w:tc>
        <w:tc>
          <w:tcPr>
            <w:tcW w:w="1383" w:type="dxa"/>
            <w:shd w:val="clear" w:color="auto" w:fill="FBB131"/>
          </w:tcPr>
          <w:p w:rsidR="00EA00EB" w:rsidRPr="001F3A6D" w:rsidRDefault="00EA00EB" w:rsidP="00515122">
            <w:pPr>
              <w:tabs>
                <w:tab w:val="left" w:pos="1134"/>
              </w:tabs>
              <w:rPr>
                <w:rFonts w:ascii="Calibri" w:hAnsi="Calibri" w:cs="Calibri"/>
                <w:b/>
                <w:sz w:val="16"/>
                <w:szCs w:val="16"/>
              </w:rPr>
            </w:pPr>
            <w:r w:rsidRPr="001F3A6D">
              <w:rPr>
                <w:rFonts w:ascii="Calibri" w:hAnsi="Calibri" w:cs="Calibri"/>
                <w:b/>
                <w:sz w:val="16"/>
                <w:szCs w:val="16"/>
              </w:rPr>
              <w:t>Q2: EC; Cl</w:t>
            </w:r>
          </w:p>
        </w:tc>
      </w:tr>
      <w:tr w:rsidR="00EA00EB" w:rsidRPr="0068237F" w:rsidTr="001F3A6D">
        <w:trPr>
          <w:trHeight w:val="97"/>
        </w:trPr>
        <w:tc>
          <w:tcPr>
            <w:tcW w:w="709" w:type="dxa"/>
            <w:vMerge/>
          </w:tcPr>
          <w:p w:rsidR="00EA00EB" w:rsidRPr="0068237F" w:rsidRDefault="00EA00EB" w:rsidP="00515122">
            <w:pPr>
              <w:tabs>
                <w:tab w:val="left" w:pos="1134"/>
              </w:tabs>
              <w:jc w:val="center"/>
              <w:rPr>
                <w:rFonts w:ascii="Calibri" w:eastAsia="Calibri" w:hAnsi="Calibri" w:cs="Calibri"/>
                <w:sz w:val="16"/>
                <w:szCs w:val="16"/>
              </w:rPr>
            </w:pPr>
          </w:p>
        </w:tc>
        <w:tc>
          <w:tcPr>
            <w:tcW w:w="851" w:type="dxa"/>
            <w:vMerge/>
          </w:tcPr>
          <w:p w:rsidR="00EA00EB" w:rsidRPr="0068237F" w:rsidRDefault="00EA00EB" w:rsidP="00515122">
            <w:pPr>
              <w:tabs>
                <w:tab w:val="left" w:pos="1134"/>
              </w:tabs>
              <w:jc w:val="center"/>
              <w:rPr>
                <w:rFonts w:ascii="Calibri" w:eastAsia="Calibri" w:hAnsi="Calibri" w:cs="Calibri"/>
                <w:color w:val="000000"/>
                <w:sz w:val="16"/>
                <w:szCs w:val="16"/>
              </w:rPr>
            </w:pPr>
          </w:p>
        </w:tc>
        <w:tc>
          <w:tcPr>
            <w:tcW w:w="1559" w:type="dxa"/>
            <w:vMerge/>
          </w:tcPr>
          <w:p w:rsidR="00EA00EB" w:rsidRPr="0068237F" w:rsidRDefault="00EA00EB" w:rsidP="00515122">
            <w:pPr>
              <w:rPr>
                <w:rFonts w:ascii="Calibri" w:eastAsia="Calibri" w:hAnsi="Calibri" w:cs="Calibri"/>
                <w:color w:val="000000"/>
                <w:sz w:val="16"/>
                <w:szCs w:val="16"/>
              </w:rPr>
            </w:pPr>
          </w:p>
        </w:tc>
        <w:tc>
          <w:tcPr>
            <w:tcW w:w="1672" w:type="dxa"/>
            <w:shd w:val="clear" w:color="auto" w:fill="FBB131"/>
          </w:tcPr>
          <w:p w:rsidR="00603957" w:rsidRPr="001F3A6D" w:rsidRDefault="00603957" w:rsidP="00533C89">
            <w:pPr>
              <w:tabs>
                <w:tab w:val="left" w:pos="1134"/>
              </w:tabs>
              <w:rPr>
                <w:rFonts w:eastAsia="Calibri" w:cstheme="minorHAnsi"/>
                <w:b/>
                <w:sz w:val="16"/>
                <w:szCs w:val="16"/>
              </w:rPr>
            </w:pPr>
            <w:r w:rsidRPr="001F3A6D">
              <w:rPr>
                <w:rFonts w:cstheme="minorHAnsi"/>
                <w:b/>
                <w:sz w:val="16"/>
                <w:szCs w:val="16"/>
              </w:rPr>
              <w:t>Q3: EC;  Mg; Na; Cl; ; TDS; SO</w:t>
            </w:r>
            <w:r w:rsidRPr="001F3A6D">
              <w:rPr>
                <w:rFonts w:cstheme="minorHAnsi"/>
                <w:b/>
                <w:sz w:val="16"/>
                <w:szCs w:val="16"/>
                <w:vertAlign w:val="subscript"/>
              </w:rPr>
              <w:t>4</w:t>
            </w:r>
            <w:r w:rsidRPr="001F3A6D">
              <w:rPr>
                <w:rFonts w:cstheme="minorHAnsi"/>
                <w:b/>
                <w:sz w:val="16"/>
                <w:szCs w:val="16"/>
                <w:vertAlign w:val="superscript"/>
              </w:rPr>
              <w:t>2-</w:t>
            </w:r>
          </w:p>
          <w:p w:rsidR="00EA00EB" w:rsidRPr="001F3A6D" w:rsidRDefault="00EA00EB" w:rsidP="00533C89">
            <w:pPr>
              <w:tabs>
                <w:tab w:val="left" w:pos="1134"/>
              </w:tabs>
              <w:rPr>
                <w:rFonts w:cstheme="minorHAnsi"/>
                <w:b/>
                <w:sz w:val="16"/>
                <w:szCs w:val="16"/>
              </w:rPr>
            </w:pPr>
          </w:p>
        </w:tc>
        <w:tc>
          <w:tcPr>
            <w:tcW w:w="709" w:type="dxa"/>
            <w:vMerge/>
          </w:tcPr>
          <w:p w:rsidR="00EA00EB" w:rsidRPr="0068237F" w:rsidRDefault="00EA00EB" w:rsidP="00515122">
            <w:pPr>
              <w:tabs>
                <w:tab w:val="left" w:pos="1134"/>
              </w:tabs>
              <w:jc w:val="center"/>
              <w:rPr>
                <w:rFonts w:ascii="Calibri" w:eastAsia="Calibri" w:hAnsi="Calibri" w:cs="Calibri"/>
                <w:sz w:val="16"/>
                <w:szCs w:val="16"/>
              </w:rPr>
            </w:pPr>
          </w:p>
        </w:tc>
        <w:tc>
          <w:tcPr>
            <w:tcW w:w="709" w:type="dxa"/>
            <w:vMerge/>
          </w:tcPr>
          <w:p w:rsidR="00EA00EB" w:rsidRPr="0068237F" w:rsidRDefault="00EA00EB" w:rsidP="00515122">
            <w:pPr>
              <w:tabs>
                <w:tab w:val="left" w:pos="1134"/>
              </w:tabs>
              <w:jc w:val="center"/>
              <w:rPr>
                <w:rFonts w:ascii="Calibri" w:eastAsia="Calibri" w:hAnsi="Calibri" w:cs="Calibri"/>
                <w:color w:val="000000"/>
                <w:sz w:val="16"/>
                <w:szCs w:val="16"/>
              </w:rPr>
            </w:pPr>
          </w:p>
        </w:tc>
        <w:tc>
          <w:tcPr>
            <w:tcW w:w="1701" w:type="dxa"/>
            <w:vMerge/>
          </w:tcPr>
          <w:p w:rsidR="00EA00EB" w:rsidRPr="0068237F" w:rsidRDefault="00EA00EB" w:rsidP="00515122">
            <w:pPr>
              <w:jc w:val="center"/>
              <w:rPr>
                <w:rFonts w:ascii="Calibri" w:eastAsia="Calibri" w:hAnsi="Calibri" w:cs="Calibri"/>
                <w:color w:val="000000"/>
                <w:sz w:val="16"/>
                <w:szCs w:val="16"/>
              </w:rPr>
            </w:pPr>
          </w:p>
        </w:tc>
        <w:tc>
          <w:tcPr>
            <w:tcW w:w="1383" w:type="dxa"/>
            <w:shd w:val="clear" w:color="auto" w:fill="FBB131"/>
          </w:tcPr>
          <w:p w:rsidR="00EA00EB" w:rsidRPr="001F3A6D" w:rsidRDefault="00EA00EB" w:rsidP="00515122">
            <w:pPr>
              <w:tabs>
                <w:tab w:val="left" w:pos="1134"/>
              </w:tabs>
              <w:rPr>
                <w:rFonts w:ascii="Calibri" w:hAnsi="Calibri" w:cs="Calibri"/>
                <w:b/>
                <w:sz w:val="16"/>
                <w:szCs w:val="16"/>
              </w:rPr>
            </w:pPr>
            <w:r w:rsidRPr="001F3A6D">
              <w:rPr>
                <w:rFonts w:ascii="Calibri" w:hAnsi="Calibri" w:cs="Calibri"/>
                <w:b/>
                <w:sz w:val="16"/>
                <w:szCs w:val="16"/>
              </w:rPr>
              <w:t>Q3: EC; Cl</w:t>
            </w:r>
          </w:p>
        </w:tc>
      </w:tr>
      <w:tr w:rsidR="00EA00EB" w:rsidRPr="0068237F" w:rsidTr="001F3A6D">
        <w:trPr>
          <w:trHeight w:val="97"/>
        </w:trPr>
        <w:tc>
          <w:tcPr>
            <w:tcW w:w="709" w:type="dxa"/>
            <w:vMerge/>
          </w:tcPr>
          <w:p w:rsidR="00EA00EB" w:rsidRPr="0068237F" w:rsidRDefault="00EA00EB" w:rsidP="00515122">
            <w:pPr>
              <w:tabs>
                <w:tab w:val="left" w:pos="1134"/>
              </w:tabs>
              <w:jc w:val="center"/>
              <w:rPr>
                <w:rFonts w:ascii="Calibri" w:eastAsia="Calibri" w:hAnsi="Calibri" w:cs="Calibri"/>
                <w:sz w:val="16"/>
                <w:szCs w:val="16"/>
              </w:rPr>
            </w:pPr>
          </w:p>
        </w:tc>
        <w:tc>
          <w:tcPr>
            <w:tcW w:w="851" w:type="dxa"/>
            <w:vMerge/>
          </w:tcPr>
          <w:p w:rsidR="00EA00EB" w:rsidRPr="0068237F" w:rsidRDefault="00EA00EB" w:rsidP="00515122">
            <w:pPr>
              <w:tabs>
                <w:tab w:val="left" w:pos="1134"/>
              </w:tabs>
              <w:jc w:val="center"/>
              <w:rPr>
                <w:rFonts w:ascii="Calibri" w:eastAsia="Calibri" w:hAnsi="Calibri" w:cs="Calibri"/>
                <w:color w:val="000000"/>
                <w:sz w:val="16"/>
                <w:szCs w:val="16"/>
              </w:rPr>
            </w:pPr>
          </w:p>
        </w:tc>
        <w:tc>
          <w:tcPr>
            <w:tcW w:w="1559" w:type="dxa"/>
            <w:vMerge/>
          </w:tcPr>
          <w:p w:rsidR="00EA00EB" w:rsidRPr="0068237F" w:rsidRDefault="00EA00EB" w:rsidP="00515122">
            <w:pPr>
              <w:rPr>
                <w:rFonts w:ascii="Calibri" w:eastAsia="Calibri" w:hAnsi="Calibri" w:cs="Calibri"/>
                <w:color w:val="000000"/>
                <w:sz w:val="16"/>
                <w:szCs w:val="16"/>
              </w:rPr>
            </w:pPr>
          </w:p>
        </w:tc>
        <w:tc>
          <w:tcPr>
            <w:tcW w:w="1672" w:type="dxa"/>
            <w:shd w:val="clear" w:color="auto" w:fill="FBB131"/>
          </w:tcPr>
          <w:p w:rsidR="00603957" w:rsidRPr="001F3A6D" w:rsidRDefault="00603957" w:rsidP="00533C89">
            <w:pPr>
              <w:tabs>
                <w:tab w:val="left" w:pos="1134"/>
              </w:tabs>
              <w:rPr>
                <w:rFonts w:eastAsia="Calibri" w:cstheme="minorHAnsi"/>
                <w:b/>
                <w:sz w:val="16"/>
                <w:szCs w:val="16"/>
              </w:rPr>
            </w:pPr>
            <w:r w:rsidRPr="001F3A6D">
              <w:rPr>
                <w:rFonts w:cstheme="minorHAnsi"/>
                <w:b/>
                <w:sz w:val="16"/>
                <w:szCs w:val="16"/>
              </w:rPr>
              <w:t>Q4: EC;  Mg; Na; Cl; Mn; TDS; SO</w:t>
            </w:r>
            <w:r w:rsidRPr="001F3A6D">
              <w:rPr>
                <w:rFonts w:cstheme="minorHAnsi"/>
                <w:b/>
                <w:sz w:val="16"/>
                <w:szCs w:val="16"/>
                <w:vertAlign w:val="subscript"/>
              </w:rPr>
              <w:t>4</w:t>
            </w:r>
            <w:r w:rsidRPr="001F3A6D">
              <w:rPr>
                <w:rFonts w:cstheme="minorHAnsi"/>
                <w:b/>
                <w:sz w:val="16"/>
                <w:szCs w:val="16"/>
                <w:vertAlign w:val="superscript"/>
              </w:rPr>
              <w:t>2-</w:t>
            </w:r>
          </w:p>
          <w:p w:rsidR="00EA00EB" w:rsidRPr="001F3A6D" w:rsidRDefault="00EA00EB" w:rsidP="00533C89">
            <w:pPr>
              <w:tabs>
                <w:tab w:val="left" w:pos="1134"/>
              </w:tabs>
              <w:rPr>
                <w:rFonts w:cstheme="minorHAnsi"/>
                <w:b/>
                <w:sz w:val="16"/>
                <w:szCs w:val="16"/>
              </w:rPr>
            </w:pPr>
          </w:p>
        </w:tc>
        <w:tc>
          <w:tcPr>
            <w:tcW w:w="709" w:type="dxa"/>
            <w:vMerge/>
          </w:tcPr>
          <w:p w:rsidR="00EA00EB" w:rsidRPr="0068237F" w:rsidRDefault="00EA00EB" w:rsidP="00515122">
            <w:pPr>
              <w:tabs>
                <w:tab w:val="left" w:pos="1134"/>
              </w:tabs>
              <w:jc w:val="center"/>
              <w:rPr>
                <w:rFonts w:ascii="Calibri" w:eastAsia="Calibri" w:hAnsi="Calibri" w:cs="Calibri"/>
                <w:sz w:val="16"/>
                <w:szCs w:val="16"/>
              </w:rPr>
            </w:pPr>
          </w:p>
        </w:tc>
        <w:tc>
          <w:tcPr>
            <w:tcW w:w="709" w:type="dxa"/>
            <w:vMerge/>
          </w:tcPr>
          <w:p w:rsidR="00EA00EB" w:rsidRPr="0068237F" w:rsidRDefault="00EA00EB" w:rsidP="00515122">
            <w:pPr>
              <w:tabs>
                <w:tab w:val="left" w:pos="1134"/>
              </w:tabs>
              <w:jc w:val="center"/>
              <w:rPr>
                <w:rFonts w:ascii="Calibri" w:eastAsia="Calibri" w:hAnsi="Calibri" w:cs="Calibri"/>
                <w:color w:val="000000"/>
                <w:sz w:val="16"/>
                <w:szCs w:val="16"/>
              </w:rPr>
            </w:pPr>
          </w:p>
        </w:tc>
        <w:tc>
          <w:tcPr>
            <w:tcW w:w="1701" w:type="dxa"/>
            <w:vMerge/>
          </w:tcPr>
          <w:p w:rsidR="00EA00EB" w:rsidRPr="0068237F" w:rsidRDefault="00EA00EB" w:rsidP="00515122">
            <w:pPr>
              <w:jc w:val="center"/>
              <w:rPr>
                <w:rFonts w:ascii="Calibri" w:eastAsia="Calibri" w:hAnsi="Calibri" w:cs="Calibri"/>
                <w:color w:val="000000"/>
                <w:sz w:val="16"/>
                <w:szCs w:val="16"/>
              </w:rPr>
            </w:pPr>
          </w:p>
        </w:tc>
        <w:tc>
          <w:tcPr>
            <w:tcW w:w="1383" w:type="dxa"/>
            <w:shd w:val="clear" w:color="auto" w:fill="FBB131"/>
          </w:tcPr>
          <w:p w:rsidR="00EA00EB" w:rsidRPr="001F3A6D" w:rsidRDefault="00EA00EB" w:rsidP="00515122">
            <w:pPr>
              <w:tabs>
                <w:tab w:val="left" w:pos="1134"/>
              </w:tabs>
              <w:rPr>
                <w:rFonts w:ascii="Calibri" w:hAnsi="Calibri" w:cs="Calibri"/>
                <w:b/>
                <w:sz w:val="16"/>
                <w:szCs w:val="16"/>
              </w:rPr>
            </w:pPr>
            <w:r w:rsidRPr="001F3A6D">
              <w:rPr>
                <w:rFonts w:ascii="Calibri" w:hAnsi="Calibri" w:cs="Calibri"/>
                <w:b/>
                <w:sz w:val="16"/>
                <w:szCs w:val="16"/>
              </w:rPr>
              <w:t>Q4: EC; Cl</w:t>
            </w:r>
          </w:p>
        </w:tc>
      </w:tr>
      <w:tr w:rsidR="00515122" w:rsidRPr="0068237F" w:rsidTr="00451AED">
        <w:tc>
          <w:tcPr>
            <w:tcW w:w="709" w:type="dxa"/>
          </w:tcPr>
          <w:p w:rsidR="00515122" w:rsidRPr="0068237F" w:rsidRDefault="00515122"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18</w:t>
            </w:r>
          </w:p>
        </w:tc>
        <w:tc>
          <w:tcPr>
            <w:tcW w:w="851" w:type="dxa"/>
          </w:tcPr>
          <w:p w:rsidR="00515122" w:rsidRPr="0068237F" w:rsidRDefault="00515122"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KLM2</w:t>
            </w:r>
          </w:p>
        </w:tc>
        <w:tc>
          <w:tcPr>
            <w:tcW w:w="1559" w:type="dxa"/>
          </w:tcPr>
          <w:p w:rsidR="00515122" w:rsidRPr="0068237F" w:rsidRDefault="00515122" w:rsidP="00515122">
            <w:pP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24'48.52211"S</w:t>
            </w:r>
          </w:p>
          <w:p w:rsidR="00515122" w:rsidRPr="0068237F" w:rsidRDefault="00515122" w:rsidP="00515122">
            <w:pPr>
              <w:rPr>
                <w:rFonts w:ascii="Calibri" w:eastAsia="Calibri" w:hAnsi="Calibri" w:cs="Calibri"/>
                <w:color w:val="000000"/>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44'12.71579"E</w:t>
            </w:r>
          </w:p>
        </w:tc>
        <w:tc>
          <w:tcPr>
            <w:tcW w:w="1672" w:type="dxa"/>
            <w:shd w:val="clear" w:color="auto" w:fill="2A723C"/>
          </w:tcPr>
          <w:p w:rsidR="00515122" w:rsidRPr="001F3A6D" w:rsidRDefault="00515122" w:rsidP="00533C89">
            <w:pPr>
              <w:tabs>
                <w:tab w:val="left" w:pos="1134"/>
              </w:tabs>
              <w:rPr>
                <w:rFonts w:eastAsia="Calibri" w:cstheme="minorHAnsi"/>
                <w:b/>
                <w:sz w:val="16"/>
                <w:szCs w:val="16"/>
              </w:rPr>
            </w:pPr>
          </w:p>
        </w:tc>
        <w:tc>
          <w:tcPr>
            <w:tcW w:w="709" w:type="dxa"/>
          </w:tcPr>
          <w:p w:rsidR="00515122" w:rsidRPr="0068237F" w:rsidRDefault="00515122"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48</w:t>
            </w:r>
          </w:p>
        </w:tc>
        <w:tc>
          <w:tcPr>
            <w:tcW w:w="709" w:type="dxa"/>
          </w:tcPr>
          <w:p w:rsidR="00515122" w:rsidRPr="0068237F" w:rsidRDefault="00515122"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M9</w:t>
            </w:r>
          </w:p>
        </w:tc>
        <w:tc>
          <w:tcPr>
            <w:tcW w:w="1701" w:type="dxa"/>
          </w:tcPr>
          <w:p w:rsidR="00515122" w:rsidRPr="0068237F" w:rsidRDefault="00515122" w:rsidP="00515122">
            <w:pPr>
              <w:jc w:val="cente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23'07.07696"S</w:t>
            </w:r>
          </w:p>
          <w:p w:rsidR="00515122" w:rsidRPr="0068237F" w:rsidRDefault="00515122"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42'14.58210"E</w:t>
            </w:r>
          </w:p>
        </w:tc>
        <w:tc>
          <w:tcPr>
            <w:tcW w:w="1383" w:type="dxa"/>
            <w:shd w:val="clear" w:color="auto" w:fill="FBB131"/>
          </w:tcPr>
          <w:p w:rsidR="00515122" w:rsidRPr="0068237F" w:rsidRDefault="00880814" w:rsidP="00515122">
            <w:pPr>
              <w:tabs>
                <w:tab w:val="left" w:pos="1134"/>
              </w:tabs>
              <w:rPr>
                <w:rFonts w:ascii="Calibri" w:eastAsia="Calibri" w:hAnsi="Calibri" w:cs="Calibri"/>
                <w:b/>
                <w:sz w:val="16"/>
                <w:szCs w:val="16"/>
              </w:rPr>
            </w:pPr>
            <w:r w:rsidRPr="0068237F">
              <w:rPr>
                <w:rFonts w:ascii="Calibri" w:eastAsia="Calibri" w:hAnsi="Calibri" w:cs="Calibri"/>
                <w:b/>
                <w:sz w:val="16"/>
                <w:szCs w:val="16"/>
              </w:rPr>
              <w:t>Q4: EC; Cl</w:t>
            </w:r>
          </w:p>
        </w:tc>
      </w:tr>
      <w:tr w:rsidR="00AE0ADB" w:rsidRPr="0068237F" w:rsidTr="001F3A6D">
        <w:trPr>
          <w:trHeight w:val="147"/>
        </w:trPr>
        <w:tc>
          <w:tcPr>
            <w:tcW w:w="709" w:type="dxa"/>
            <w:vMerge w:val="restart"/>
          </w:tcPr>
          <w:p w:rsidR="00AE0ADB" w:rsidRPr="0068237F" w:rsidRDefault="00AE0ADB"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19</w:t>
            </w:r>
          </w:p>
        </w:tc>
        <w:tc>
          <w:tcPr>
            <w:tcW w:w="851" w:type="dxa"/>
            <w:vMerge w:val="restart"/>
          </w:tcPr>
          <w:p w:rsidR="00AE0ADB" w:rsidRPr="0068237F" w:rsidRDefault="00AE0ADB"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E27</w:t>
            </w:r>
          </w:p>
        </w:tc>
        <w:tc>
          <w:tcPr>
            <w:tcW w:w="1559" w:type="dxa"/>
            <w:vMerge w:val="restart"/>
          </w:tcPr>
          <w:p w:rsidR="00AE0ADB" w:rsidRPr="0068237F" w:rsidRDefault="00AE0ADB" w:rsidP="00515122">
            <w:pP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24'44.51336"S</w:t>
            </w:r>
          </w:p>
          <w:p w:rsidR="00AE0ADB" w:rsidRPr="0068237F" w:rsidRDefault="00AE0ADB" w:rsidP="00515122">
            <w:pPr>
              <w:rPr>
                <w:rFonts w:ascii="Calibri" w:eastAsia="Calibri" w:hAnsi="Calibri" w:cs="Calibri"/>
                <w:color w:val="000000"/>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43'47.71892"E</w:t>
            </w:r>
          </w:p>
        </w:tc>
        <w:tc>
          <w:tcPr>
            <w:tcW w:w="1672" w:type="dxa"/>
            <w:shd w:val="clear" w:color="auto" w:fill="FBB131"/>
          </w:tcPr>
          <w:p w:rsidR="00AE0ADB" w:rsidRPr="001F3A6D" w:rsidRDefault="00AE0ADB" w:rsidP="00533C89">
            <w:pPr>
              <w:tabs>
                <w:tab w:val="left" w:pos="1134"/>
              </w:tabs>
              <w:rPr>
                <w:rFonts w:eastAsia="Calibri" w:cstheme="minorHAnsi"/>
                <w:b/>
                <w:sz w:val="16"/>
                <w:szCs w:val="16"/>
              </w:rPr>
            </w:pPr>
            <w:r w:rsidRPr="001F3A6D">
              <w:rPr>
                <w:rFonts w:cstheme="minorHAnsi"/>
                <w:b/>
                <w:sz w:val="16"/>
                <w:szCs w:val="16"/>
              </w:rPr>
              <w:t>Q1; EC; Total Alkalinity; Mg; SO</w:t>
            </w:r>
            <w:r w:rsidRPr="001F3A6D">
              <w:rPr>
                <w:rFonts w:cstheme="minorHAnsi"/>
                <w:b/>
                <w:sz w:val="16"/>
                <w:szCs w:val="16"/>
                <w:vertAlign w:val="subscript"/>
              </w:rPr>
              <w:t>4</w:t>
            </w:r>
            <w:r w:rsidRPr="001F3A6D">
              <w:rPr>
                <w:rFonts w:cstheme="minorHAnsi"/>
                <w:b/>
                <w:sz w:val="16"/>
                <w:szCs w:val="16"/>
                <w:vertAlign w:val="superscript"/>
              </w:rPr>
              <w:t>2-</w:t>
            </w:r>
            <w:r w:rsidRPr="001F3A6D">
              <w:rPr>
                <w:rFonts w:cstheme="minorHAnsi"/>
                <w:b/>
                <w:sz w:val="16"/>
                <w:szCs w:val="16"/>
              </w:rPr>
              <w:t>;  TDS;</w:t>
            </w:r>
          </w:p>
        </w:tc>
        <w:tc>
          <w:tcPr>
            <w:tcW w:w="709" w:type="dxa"/>
            <w:vMerge w:val="restart"/>
          </w:tcPr>
          <w:p w:rsidR="00AE0ADB" w:rsidRPr="0068237F" w:rsidRDefault="00AE0ADB"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49</w:t>
            </w:r>
          </w:p>
        </w:tc>
        <w:tc>
          <w:tcPr>
            <w:tcW w:w="709" w:type="dxa"/>
            <w:vMerge w:val="restart"/>
          </w:tcPr>
          <w:p w:rsidR="00AE0ADB" w:rsidRPr="0068237F" w:rsidRDefault="00AE0ADB"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M6</w:t>
            </w:r>
          </w:p>
        </w:tc>
        <w:tc>
          <w:tcPr>
            <w:tcW w:w="1701" w:type="dxa"/>
            <w:vMerge w:val="restart"/>
          </w:tcPr>
          <w:p w:rsidR="00AE0ADB" w:rsidRPr="0068237F" w:rsidRDefault="00AE0ADB" w:rsidP="00515122">
            <w:pPr>
              <w:jc w:val="cente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23'06.01339"S</w:t>
            </w:r>
          </w:p>
          <w:p w:rsidR="00AE0ADB" w:rsidRPr="0068237F" w:rsidRDefault="00AE0ADB"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42'19.60651"E</w:t>
            </w:r>
          </w:p>
        </w:tc>
        <w:tc>
          <w:tcPr>
            <w:tcW w:w="1383" w:type="dxa"/>
            <w:vMerge w:val="restart"/>
            <w:shd w:val="clear" w:color="auto" w:fill="2A723C"/>
          </w:tcPr>
          <w:p w:rsidR="00AE0ADB" w:rsidRPr="0068237F" w:rsidRDefault="00AE0ADB" w:rsidP="00515122">
            <w:pPr>
              <w:tabs>
                <w:tab w:val="left" w:pos="1134"/>
              </w:tabs>
              <w:rPr>
                <w:rFonts w:ascii="Calibri" w:eastAsia="Calibri" w:hAnsi="Calibri" w:cs="Calibri"/>
                <w:b/>
                <w:sz w:val="16"/>
                <w:szCs w:val="16"/>
              </w:rPr>
            </w:pPr>
          </w:p>
        </w:tc>
      </w:tr>
      <w:tr w:rsidR="00AE0ADB" w:rsidRPr="0068237F" w:rsidTr="001F3A6D">
        <w:trPr>
          <w:trHeight w:val="146"/>
        </w:trPr>
        <w:tc>
          <w:tcPr>
            <w:tcW w:w="709" w:type="dxa"/>
            <w:vMerge/>
          </w:tcPr>
          <w:p w:rsidR="00AE0ADB" w:rsidRPr="0068237F" w:rsidRDefault="00AE0ADB" w:rsidP="00515122">
            <w:pPr>
              <w:tabs>
                <w:tab w:val="left" w:pos="1134"/>
              </w:tabs>
              <w:jc w:val="center"/>
              <w:rPr>
                <w:rFonts w:ascii="Calibri" w:eastAsia="Calibri" w:hAnsi="Calibri" w:cs="Calibri"/>
                <w:sz w:val="16"/>
                <w:szCs w:val="16"/>
              </w:rPr>
            </w:pPr>
          </w:p>
        </w:tc>
        <w:tc>
          <w:tcPr>
            <w:tcW w:w="851" w:type="dxa"/>
            <w:vMerge/>
          </w:tcPr>
          <w:p w:rsidR="00AE0ADB" w:rsidRPr="0068237F" w:rsidRDefault="00AE0ADB" w:rsidP="00515122">
            <w:pPr>
              <w:tabs>
                <w:tab w:val="left" w:pos="1134"/>
              </w:tabs>
              <w:jc w:val="center"/>
              <w:rPr>
                <w:rFonts w:ascii="Calibri" w:eastAsia="Calibri" w:hAnsi="Calibri" w:cs="Calibri"/>
                <w:color w:val="000000"/>
                <w:sz w:val="16"/>
                <w:szCs w:val="16"/>
              </w:rPr>
            </w:pPr>
          </w:p>
        </w:tc>
        <w:tc>
          <w:tcPr>
            <w:tcW w:w="1559" w:type="dxa"/>
            <w:vMerge/>
          </w:tcPr>
          <w:p w:rsidR="00AE0ADB" w:rsidRPr="0068237F" w:rsidRDefault="00AE0ADB" w:rsidP="00515122">
            <w:pPr>
              <w:rPr>
                <w:rFonts w:ascii="Calibri" w:eastAsia="Calibri" w:hAnsi="Calibri" w:cs="Calibri"/>
                <w:color w:val="000000"/>
                <w:sz w:val="16"/>
                <w:szCs w:val="16"/>
              </w:rPr>
            </w:pPr>
          </w:p>
        </w:tc>
        <w:tc>
          <w:tcPr>
            <w:tcW w:w="1672" w:type="dxa"/>
            <w:shd w:val="clear" w:color="auto" w:fill="FBB131"/>
          </w:tcPr>
          <w:p w:rsidR="00AE0ADB" w:rsidRPr="001F3A6D" w:rsidRDefault="00AE0ADB" w:rsidP="00533C89">
            <w:pPr>
              <w:tabs>
                <w:tab w:val="left" w:pos="1134"/>
              </w:tabs>
              <w:rPr>
                <w:rFonts w:cstheme="minorHAnsi"/>
                <w:b/>
                <w:sz w:val="16"/>
                <w:szCs w:val="16"/>
              </w:rPr>
            </w:pPr>
            <w:r w:rsidRPr="001F3A6D">
              <w:rPr>
                <w:rFonts w:cstheme="minorHAnsi"/>
                <w:b/>
                <w:sz w:val="16"/>
                <w:szCs w:val="16"/>
              </w:rPr>
              <w:t>Q2; EC; Total Alkalinity; Mg; SO</w:t>
            </w:r>
            <w:r w:rsidRPr="001F3A6D">
              <w:rPr>
                <w:rFonts w:cstheme="minorHAnsi"/>
                <w:b/>
                <w:sz w:val="16"/>
                <w:szCs w:val="16"/>
                <w:vertAlign w:val="subscript"/>
              </w:rPr>
              <w:t>4</w:t>
            </w:r>
            <w:r w:rsidRPr="001F3A6D">
              <w:rPr>
                <w:rFonts w:cstheme="minorHAnsi"/>
                <w:b/>
                <w:sz w:val="16"/>
                <w:szCs w:val="16"/>
                <w:vertAlign w:val="superscript"/>
              </w:rPr>
              <w:t>2-</w:t>
            </w:r>
            <w:r w:rsidRPr="001F3A6D">
              <w:rPr>
                <w:rFonts w:cstheme="minorHAnsi"/>
                <w:b/>
                <w:sz w:val="16"/>
                <w:szCs w:val="16"/>
              </w:rPr>
              <w:t>;  TDS</w:t>
            </w:r>
          </w:p>
        </w:tc>
        <w:tc>
          <w:tcPr>
            <w:tcW w:w="709" w:type="dxa"/>
            <w:vMerge/>
          </w:tcPr>
          <w:p w:rsidR="00AE0ADB" w:rsidRPr="0068237F" w:rsidRDefault="00AE0ADB" w:rsidP="00515122">
            <w:pPr>
              <w:tabs>
                <w:tab w:val="left" w:pos="1134"/>
              </w:tabs>
              <w:jc w:val="center"/>
              <w:rPr>
                <w:rFonts w:ascii="Calibri" w:eastAsia="Calibri" w:hAnsi="Calibri" w:cs="Calibri"/>
                <w:sz w:val="16"/>
                <w:szCs w:val="16"/>
              </w:rPr>
            </w:pPr>
          </w:p>
        </w:tc>
        <w:tc>
          <w:tcPr>
            <w:tcW w:w="709" w:type="dxa"/>
            <w:vMerge/>
          </w:tcPr>
          <w:p w:rsidR="00AE0ADB" w:rsidRPr="0068237F" w:rsidRDefault="00AE0ADB" w:rsidP="00515122">
            <w:pPr>
              <w:tabs>
                <w:tab w:val="left" w:pos="1134"/>
              </w:tabs>
              <w:jc w:val="center"/>
              <w:rPr>
                <w:rFonts w:ascii="Calibri" w:eastAsia="Calibri" w:hAnsi="Calibri" w:cs="Calibri"/>
                <w:color w:val="000000"/>
                <w:sz w:val="16"/>
                <w:szCs w:val="16"/>
              </w:rPr>
            </w:pPr>
          </w:p>
        </w:tc>
        <w:tc>
          <w:tcPr>
            <w:tcW w:w="1701" w:type="dxa"/>
            <w:vMerge/>
          </w:tcPr>
          <w:p w:rsidR="00AE0ADB" w:rsidRPr="0068237F" w:rsidRDefault="00AE0ADB" w:rsidP="00515122">
            <w:pPr>
              <w:jc w:val="center"/>
              <w:rPr>
                <w:rFonts w:ascii="Calibri" w:eastAsia="Calibri" w:hAnsi="Calibri" w:cs="Calibri"/>
                <w:color w:val="000000"/>
                <w:sz w:val="16"/>
                <w:szCs w:val="16"/>
              </w:rPr>
            </w:pPr>
          </w:p>
        </w:tc>
        <w:tc>
          <w:tcPr>
            <w:tcW w:w="1383" w:type="dxa"/>
            <w:vMerge/>
            <w:shd w:val="clear" w:color="auto" w:fill="2A723C"/>
          </w:tcPr>
          <w:p w:rsidR="00AE0ADB" w:rsidRPr="0068237F" w:rsidRDefault="00AE0ADB" w:rsidP="00515122">
            <w:pPr>
              <w:tabs>
                <w:tab w:val="left" w:pos="1134"/>
              </w:tabs>
              <w:rPr>
                <w:rFonts w:ascii="Calibri" w:eastAsia="Calibri" w:hAnsi="Calibri" w:cs="Calibri"/>
                <w:b/>
                <w:sz w:val="16"/>
                <w:szCs w:val="16"/>
              </w:rPr>
            </w:pPr>
          </w:p>
        </w:tc>
      </w:tr>
      <w:tr w:rsidR="00AE0ADB" w:rsidRPr="0068237F" w:rsidTr="001F3A6D">
        <w:trPr>
          <w:trHeight w:val="146"/>
        </w:trPr>
        <w:tc>
          <w:tcPr>
            <w:tcW w:w="709" w:type="dxa"/>
            <w:vMerge/>
          </w:tcPr>
          <w:p w:rsidR="00AE0ADB" w:rsidRPr="0068237F" w:rsidRDefault="00AE0ADB" w:rsidP="00515122">
            <w:pPr>
              <w:tabs>
                <w:tab w:val="left" w:pos="1134"/>
              </w:tabs>
              <w:jc w:val="center"/>
              <w:rPr>
                <w:rFonts w:ascii="Calibri" w:eastAsia="Calibri" w:hAnsi="Calibri" w:cs="Calibri"/>
                <w:sz w:val="16"/>
                <w:szCs w:val="16"/>
              </w:rPr>
            </w:pPr>
          </w:p>
        </w:tc>
        <w:tc>
          <w:tcPr>
            <w:tcW w:w="851" w:type="dxa"/>
            <w:vMerge/>
          </w:tcPr>
          <w:p w:rsidR="00AE0ADB" w:rsidRPr="0068237F" w:rsidRDefault="00AE0ADB" w:rsidP="00515122">
            <w:pPr>
              <w:tabs>
                <w:tab w:val="left" w:pos="1134"/>
              </w:tabs>
              <w:jc w:val="center"/>
              <w:rPr>
                <w:rFonts w:ascii="Calibri" w:eastAsia="Calibri" w:hAnsi="Calibri" w:cs="Calibri"/>
                <w:color w:val="000000"/>
                <w:sz w:val="16"/>
                <w:szCs w:val="16"/>
              </w:rPr>
            </w:pPr>
          </w:p>
        </w:tc>
        <w:tc>
          <w:tcPr>
            <w:tcW w:w="1559" w:type="dxa"/>
            <w:vMerge/>
          </w:tcPr>
          <w:p w:rsidR="00AE0ADB" w:rsidRPr="0068237F" w:rsidRDefault="00AE0ADB" w:rsidP="00515122">
            <w:pPr>
              <w:rPr>
                <w:rFonts w:ascii="Calibri" w:eastAsia="Calibri" w:hAnsi="Calibri" w:cs="Calibri"/>
                <w:color w:val="000000"/>
                <w:sz w:val="16"/>
                <w:szCs w:val="16"/>
              </w:rPr>
            </w:pPr>
          </w:p>
        </w:tc>
        <w:tc>
          <w:tcPr>
            <w:tcW w:w="1672" w:type="dxa"/>
            <w:shd w:val="clear" w:color="auto" w:fill="FBB131"/>
          </w:tcPr>
          <w:p w:rsidR="00AE0ADB" w:rsidRPr="001F3A6D" w:rsidRDefault="00AE0ADB" w:rsidP="00533C89">
            <w:pPr>
              <w:tabs>
                <w:tab w:val="left" w:pos="1134"/>
              </w:tabs>
              <w:rPr>
                <w:rFonts w:cstheme="minorHAnsi"/>
                <w:b/>
                <w:sz w:val="16"/>
                <w:szCs w:val="16"/>
              </w:rPr>
            </w:pPr>
            <w:r w:rsidRPr="001F3A6D">
              <w:rPr>
                <w:rFonts w:cstheme="minorHAnsi"/>
                <w:b/>
                <w:sz w:val="16"/>
                <w:szCs w:val="16"/>
              </w:rPr>
              <w:t>Q3; EC; Total Alkalinity; Mg; SO</w:t>
            </w:r>
            <w:r w:rsidRPr="001F3A6D">
              <w:rPr>
                <w:rFonts w:cstheme="minorHAnsi"/>
                <w:b/>
                <w:sz w:val="16"/>
                <w:szCs w:val="16"/>
                <w:vertAlign w:val="subscript"/>
              </w:rPr>
              <w:t>4</w:t>
            </w:r>
            <w:r w:rsidRPr="001F3A6D">
              <w:rPr>
                <w:rFonts w:cstheme="minorHAnsi"/>
                <w:b/>
                <w:sz w:val="16"/>
                <w:szCs w:val="16"/>
                <w:vertAlign w:val="superscript"/>
              </w:rPr>
              <w:t>2-</w:t>
            </w:r>
            <w:r w:rsidRPr="001F3A6D">
              <w:rPr>
                <w:rFonts w:cstheme="minorHAnsi"/>
                <w:b/>
                <w:sz w:val="16"/>
                <w:szCs w:val="16"/>
              </w:rPr>
              <w:t>;  TDS</w:t>
            </w:r>
          </w:p>
        </w:tc>
        <w:tc>
          <w:tcPr>
            <w:tcW w:w="709" w:type="dxa"/>
            <w:vMerge/>
          </w:tcPr>
          <w:p w:rsidR="00AE0ADB" w:rsidRPr="0068237F" w:rsidRDefault="00AE0ADB" w:rsidP="00515122">
            <w:pPr>
              <w:tabs>
                <w:tab w:val="left" w:pos="1134"/>
              </w:tabs>
              <w:jc w:val="center"/>
              <w:rPr>
                <w:rFonts w:ascii="Calibri" w:eastAsia="Calibri" w:hAnsi="Calibri" w:cs="Calibri"/>
                <w:sz w:val="16"/>
                <w:szCs w:val="16"/>
              </w:rPr>
            </w:pPr>
          </w:p>
        </w:tc>
        <w:tc>
          <w:tcPr>
            <w:tcW w:w="709" w:type="dxa"/>
            <w:vMerge/>
          </w:tcPr>
          <w:p w:rsidR="00AE0ADB" w:rsidRPr="0068237F" w:rsidRDefault="00AE0ADB" w:rsidP="00515122">
            <w:pPr>
              <w:tabs>
                <w:tab w:val="left" w:pos="1134"/>
              </w:tabs>
              <w:jc w:val="center"/>
              <w:rPr>
                <w:rFonts w:ascii="Calibri" w:eastAsia="Calibri" w:hAnsi="Calibri" w:cs="Calibri"/>
                <w:color w:val="000000"/>
                <w:sz w:val="16"/>
                <w:szCs w:val="16"/>
              </w:rPr>
            </w:pPr>
          </w:p>
        </w:tc>
        <w:tc>
          <w:tcPr>
            <w:tcW w:w="1701" w:type="dxa"/>
            <w:vMerge/>
          </w:tcPr>
          <w:p w:rsidR="00AE0ADB" w:rsidRPr="0068237F" w:rsidRDefault="00AE0ADB" w:rsidP="00515122">
            <w:pPr>
              <w:jc w:val="center"/>
              <w:rPr>
                <w:rFonts w:ascii="Calibri" w:eastAsia="Calibri" w:hAnsi="Calibri" w:cs="Calibri"/>
                <w:color w:val="000000"/>
                <w:sz w:val="16"/>
                <w:szCs w:val="16"/>
              </w:rPr>
            </w:pPr>
          </w:p>
        </w:tc>
        <w:tc>
          <w:tcPr>
            <w:tcW w:w="1383" w:type="dxa"/>
            <w:vMerge/>
            <w:shd w:val="clear" w:color="auto" w:fill="2A723C"/>
          </w:tcPr>
          <w:p w:rsidR="00AE0ADB" w:rsidRPr="0068237F" w:rsidRDefault="00AE0ADB" w:rsidP="00515122">
            <w:pPr>
              <w:tabs>
                <w:tab w:val="left" w:pos="1134"/>
              </w:tabs>
              <w:rPr>
                <w:rFonts w:ascii="Calibri" w:eastAsia="Calibri" w:hAnsi="Calibri" w:cs="Calibri"/>
                <w:b/>
                <w:sz w:val="16"/>
                <w:szCs w:val="16"/>
              </w:rPr>
            </w:pPr>
          </w:p>
        </w:tc>
      </w:tr>
      <w:tr w:rsidR="00AE0ADB" w:rsidRPr="0068237F" w:rsidTr="001F3A6D">
        <w:trPr>
          <w:trHeight w:val="146"/>
        </w:trPr>
        <w:tc>
          <w:tcPr>
            <w:tcW w:w="709" w:type="dxa"/>
            <w:vMerge/>
          </w:tcPr>
          <w:p w:rsidR="00AE0ADB" w:rsidRPr="0068237F" w:rsidRDefault="00AE0ADB" w:rsidP="00515122">
            <w:pPr>
              <w:tabs>
                <w:tab w:val="left" w:pos="1134"/>
              </w:tabs>
              <w:jc w:val="center"/>
              <w:rPr>
                <w:rFonts w:ascii="Calibri" w:eastAsia="Calibri" w:hAnsi="Calibri" w:cs="Calibri"/>
                <w:sz w:val="16"/>
                <w:szCs w:val="16"/>
              </w:rPr>
            </w:pPr>
          </w:p>
        </w:tc>
        <w:tc>
          <w:tcPr>
            <w:tcW w:w="851" w:type="dxa"/>
            <w:vMerge/>
          </w:tcPr>
          <w:p w:rsidR="00AE0ADB" w:rsidRPr="0068237F" w:rsidRDefault="00AE0ADB" w:rsidP="00515122">
            <w:pPr>
              <w:tabs>
                <w:tab w:val="left" w:pos="1134"/>
              </w:tabs>
              <w:jc w:val="center"/>
              <w:rPr>
                <w:rFonts w:ascii="Calibri" w:eastAsia="Calibri" w:hAnsi="Calibri" w:cs="Calibri"/>
                <w:color w:val="000000"/>
                <w:sz w:val="16"/>
                <w:szCs w:val="16"/>
              </w:rPr>
            </w:pPr>
          </w:p>
        </w:tc>
        <w:tc>
          <w:tcPr>
            <w:tcW w:w="1559" w:type="dxa"/>
            <w:vMerge/>
          </w:tcPr>
          <w:p w:rsidR="00AE0ADB" w:rsidRPr="0068237F" w:rsidRDefault="00AE0ADB" w:rsidP="00515122">
            <w:pPr>
              <w:rPr>
                <w:rFonts w:ascii="Calibri" w:eastAsia="Calibri" w:hAnsi="Calibri" w:cs="Calibri"/>
                <w:color w:val="000000"/>
                <w:sz w:val="16"/>
                <w:szCs w:val="16"/>
              </w:rPr>
            </w:pPr>
          </w:p>
        </w:tc>
        <w:tc>
          <w:tcPr>
            <w:tcW w:w="1672" w:type="dxa"/>
            <w:shd w:val="clear" w:color="auto" w:fill="FBB131"/>
          </w:tcPr>
          <w:p w:rsidR="00AE0ADB" w:rsidRPr="001F3A6D" w:rsidRDefault="00533C89" w:rsidP="00533C89">
            <w:pPr>
              <w:tabs>
                <w:tab w:val="left" w:pos="1134"/>
              </w:tabs>
              <w:rPr>
                <w:rFonts w:cstheme="minorHAnsi"/>
                <w:b/>
                <w:sz w:val="16"/>
                <w:szCs w:val="16"/>
              </w:rPr>
            </w:pPr>
            <w:r w:rsidRPr="001F3A6D">
              <w:rPr>
                <w:rFonts w:cstheme="minorHAnsi"/>
                <w:b/>
                <w:sz w:val="16"/>
                <w:szCs w:val="16"/>
              </w:rPr>
              <w:t xml:space="preserve">Q4: </w:t>
            </w:r>
            <w:r w:rsidR="00AE0ADB" w:rsidRPr="001F3A6D">
              <w:rPr>
                <w:rFonts w:cstheme="minorHAnsi"/>
                <w:b/>
                <w:sz w:val="16"/>
                <w:szCs w:val="16"/>
              </w:rPr>
              <w:t xml:space="preserve"> EC; SO</w:t>
            </w:r>
            <w:r w:rsidR="00AE0ADB" w:rsidRPr="001F3A6D">
              <w:rPr>
                <w:rFonts w:cstheme="minorHAnsi"/>
                <w:b/>
                <w:sz w:val="16"/>
                <w:szCs w:val="16"/>
                <w:vertAlign w:val="subscript"/>
              </w:rPr>
              <w:t>4</w:t>
            </w:r>
            <w:r w:rsidR="00AE0ADB" w:rsidRPr="001F3A6D">
              <w:rPr>
                <w:rFonts w:cstheme="minorHAnsi"/>
                <w:b/>
                <w:sz w:val="16"/>
                <w:szCs w:val="16"/>
                <w:vertAlign w:val="superscript"/>
              </w:rPr>
              <w:t>2-</w:t>
            </w:r>
            <w:r w:rsidR="00AE0ADB" w:rsidRPr="001F3A6D">
              <w:rPr>
                <w:rFonts w:cstheme="minorHAnsi"/>
                <w:b/>
                <w:sz w:val="16"/>
                <w:szCs w:val="16"/>
              </w:rPr>
              <w:t>;  TDS</w:t>
            </w:r>
          </w:p>
        </w:tc>
        <w:tc>
          <w:tcPr>
            <w:tcW w:w="709" w:type="dxa"/>
            <w:vMerge/>
          </w:tcPr>
          <w:p w:rsidR="00AE0ADB" w:rsidRPr="0068237F" w:rsidRDefault="00AE0ADB" w:rsidP="00515122">
            <w:pPr>
              <w:tabs>
                <w:tab w:val="left" w:pos="1134"/>
              </w:tabs>
              <w:jc w:val="center"/>
              <w:rPr>
                <w:rFonts w:ascii="Calibri" w:eastAsia="Calibri" w:hAnsi="Calibri" w:cs="Calibri"/>
                <w:sz w:val="16"/>
                <w:szCs w:val="16"/>
              </w:rPr>
            </w:pPr>
          </w:p>
        </w:tc>
        <w:tc>
          <w:tcPr>
            <w:tcW w:w="709" w:type="dxa"/>
            <w:vMerge/>
          </w:tcPr>
          <w:p w:rsidR="00AE0ADB" w:rsidRPr="0068237F" w:rsidRDefault="00AE0ADB" w:rsidP="00515122">
            <w:pPr>
              <w:tabs>
                <w:tab w:val="left" w:pos="1134"/>
              </w:tabs>
              <w:jc w:val="center"/>
              <w:rPr>
                <w:rFonts w:ascii="Calibri" w:eastAsia="Calibri" w:hAnsi="Calibri" w:cs="Calibri"/>
                <w:color w:val="000000"/>
                <w:sz w:val="16"/>
                <w:szCs w:val="16"/>
              </w:rPr>
            </w:pPr>
          </w:p>
        </w:tc>
        <w:tc>
          <w:tcPr>
            <w:tcW w:w="1701" w:type="dxa"/>
            <w:vMerge/>
          </w:tcPr>
          <w:p w:rsidR="00AE0ADB" w:rsidRPr="0068237F" w:rsidRDefault="00AE0ADB" w:rsidP="00515122">
            <w:pPr>
              <w:jc w:val="center"/>
              <w:rPr>
                <w:rFonts w:ascii="Calibri" w:eastAsia="Calibri" w:hAnsi="Calibri" w:cs="Calibri"/>
                <w:color w:val="000000"/>
                <w:sz w:val="16"/>
                <w:szCs w:val="16"/>
              </w:rPr>
            </w:pPr>
          </w:p>
        </w:tc>
        <w:tc>
          <w:tcPr>
            <w:tcW w:w="1383" w:type="dxa"/>
            <w:vMerge/>
            <w:shd w:val="clear" w:color="auto" w:fill="2A723C"/>
          </w:tcPr>
          <w:p w:rsidR="00AE0ADB" w:rsidRPr="0068237F" w:rsidRDefault="00AE0ADB" w:rsidP="00515122">
            <w:pPr>
              <w:tabs>
                <w:tab w:val="left" w:pos="1134"/>
              </w:tabs>
              <w:rPr>
                <w:rFonts w:ascii="Calibri" w:eastAsia="Calibri" w:hAnsi="Calibri" w:cs="Calibri"/>
                <w:b/>
                <w:sz w:val="16"/>
                <w:szCs w:val="16"/>
              </w:rPr>
            </w:pPr>
          </w:p>
        </w:tc>
      </w:tr>
      <w:tr w:rsidR="00515122" w:rsidRPr="0068237F" w:rsidTr="00451AED">
        <w:trPr>
          <w:trHeight w:val="70"/>
        </w:trPr>
        <w:tc>
          <w:tcPr>
            <w:tcW w:w="709" w:type="dxa"/>
          </w:tcPr>
          <w:p w:rsidR="00515122" w:rsidRPr="0068237F" w:rsidRDefault="00515122"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20</w:t>
            </w:r>
          </w:p>
        </w:tc>
        <w:tc>
          <w:tcPr>
            <w:tcW w:w="851" w:type="dxa"/>
          </w:tcPr>
          <w:p w:rsidR="00515122" w:rsidRPr="0068237F" w:rsidRDefault="00515122"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F6</w:t>
            </w:r>
          </w:p>
        </w:tc>
        <w:tc>
          <w:tcPr>
            <w:tcW w:w="1559" w:type="dxa"/>
          </w:tcPr>
          <w:p w:rsidR="00515122" w:rsidRPr="0068237F" w:rsidRDefault="00515122" w:rsidP="00515122">
            <w:pP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24'53.81121"S</w:t>
            </w:r>
          </w:p>
          <w:p w:rsidR="00515122" w:rsidRPr="0068237F" w:rsidRDefault="00515122" w:rsidP="00515122">
            <w:pPr>
              <w:rPr>
                <w:rFonts w:ascii="Calibri" w:eastAsia="Calibri" w:hAnsi="Calibri" w:cs="Calibri"/>
                <w:color w:val="000000"/>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44'59.68721"E</w:t>
            </w:r>
          </w:p>
        </w:tc>
        <w:tc>
          <w:tcPr>
            <w:tcW w:w="1672" w:type="dxa"/>
            <w:shd w:val="clear" w:color="auto" w:fill="2A723C"/>
          </w:tcPr>
          <w:p w:rsidR="00515122" w:rsidRPr="001F3A6D" w:rsidRDefault="00515122" w:rsidP="00533C89">
            <w:pPr>
              <w:tabs>
                <w:tab w:val="left" w:pos="1134"/>
              </w:tabs>
              <w:rPr>
                <w:rFonts w:eastAsia="Calibri" w:cstheme="minorHAnsi"/>
                <w:b/>
                <w:sz w:val="16"/>
                <w:szCs w:val="16"/>
              </w:rPr>
            </w:pPr>
          </w:p>
        </w:tc>
        <w:tc>
          <w:tcPr>
            <w:tcW w:w="709" w:type="dxa"/>
          </w:tcPr>
          <w:p w:rsidR="00515122" w:rsidRPr="0068237F" w:rsidRDefault="00515122"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50</w:t>
            </w:r>
          </w:p>
        </w:tc>
        <w:tc>
          <w:tcPr>
            <w:tcW w:w="709" w:type="dxa"/>
          </w:tcPr>
          <w:p w:rsidR="00515122" w:rsidRPr="0068237F" w:rsidRDefault="00515122"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M5</w:t>
            </w:r>
          </w:p>
        </w:tc>
        <w:tc>
          <w:tcPr>
            <w:tcW w:w="1701" w:type="dxa"/>
          </w:tcPr>
          <w:p w:rsidR="00515122" w:rsidRPr="0068237F" w:rsidRDefault="00515122" w:rsidP="00515122">
            <w:pPr>
              <w:jc w:val="cente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22'56.91842"S</w:t>
            </w:r>
          </w:p>
          <w:p w:rsidR="00515122" w:rsidRPr="0068237F" w:rsidRDefault="00515122"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42'26.55652"E</w:t>
            </w:r>
          </w:p>
        </w:tc>
        <w:tc>
          <w:tcPr>
            <w:tcW w:w="1383" w:type="dxa"/>
            <w:shd w:val="clear" w:color="auto" w:fill="2A723C"/>
          </w:tcPr>
          <w:p w:rsidR="00515122" w:rsidRPr="0068237F" w:rsidRDefault="00515122" w:rsidP="00515122">
            <w:pPr>
              <w:tabs>
                <w:tab w:val="left" w:pos="1134"/>
              </w:tabs>
              <w:rPr>
                <w:rFonts w:ascii="Calibri" w:eastAsia="Calibri" w:hAnsi="Calibri" w:cs="Calibri"/>
                <w:b/>
                <w:sz w:val="16"/>
                <w:szCs w:val="16"/>
              </w:rPr>
            </w:pPr>
          </w:p>
        </w:tc>
      </w:tr>
      <w:tr w:rsidR="00873171" w:rsidRPr="0068237F" w:rsidTr="00AD4EF9">
        <w:trPr>
          <w:trHeight w:val="147"/>
        </w:trPr>
        <w:tc>
          <w:tcPr>
            <w:tcW w:w="709" w:type="dxa"/>
            <w:vMerge w:val="restart"/>
          </w:tcPr>
          <w:p w:rsidR="00873171" w:rsidRPr="0068237F" w:rsidRDefault="00873171"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21</w:t>
            </w:r>
          </w:p>
        </w:tc>
        <w:tc>
          <w:tcPr>
            <w:tcW w:w="851" w:type="dxa"/>
            <w:vMerge w:val="restart"/>
          </w:tcPr>
          <w:p w:rsidR="00873171" w:rsidRPr="0068237F" w:rsidRDefault="00873171"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BA2</w:t>
            </w:r>
          </w:p>
        </w:tc>
        <w:tc>
          <w:tcPr>
            <w:tcW w:w="1559" w:type="dxa"/>
            <w:vMerge w:val="restart"/>
          </w:tcPr>
          <w:p w:rsidR="00873171" w:rsidRPr="0068237F" w:rsidRDefault="00873171" w:rsidP="00515122">
            <w:pP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24'58.15607"S</w:t>
            </w:r>
          </w:p>
          <w:p w:rsidR="00873171" w:rsidRPr="0068237F" w:rsidRDefault="00873171" w:rsidP="00515122">
            <w:pPr>
              <w:rPr>
                <w:rFonts w:ascii="Calibri" w:eastAsia="Calibri" w:hAnsi="Calibri" w:cs="Calibri"/>
                <w:color w:val="000000"/>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45'01.40355"E</w:t>
            </w:r>
          </w:p>
        </w:tc>
        <w:tc>
          <w:tcPr>
            <w:tcW w:w="1672" w:type="dxa"/>
            <w:shd w:val="clear" w:color="auto" w:fill="FBB131"/>
          </w:tcPr>
          <w:p w:rsidR="00873171" w:rsidRPr="001F3A6D" w:rsidRDefault="00873171" w:rsidP="00533C89">
            <w:pPr>
              <w:tabs>
                <w:tab w:val="left" w:pos="1134"/>
              </w:tabs>
              <w:rPr>
                <w:rFonts w:eastAsia="Calibri" w:cstheme="minorHAnsi"/>
                <w:b/>
                <w:sz w:val="16"/>
                <w:szCs w:val="16"/>
              </w:rPr>
            </w:pPr>
            <w:r w:rsidRPr="001F3A6D">
              <w:rPr>
                <w:rFonts w:cstheme="minorHAnsi"/>
                <w:b/>
                <w:sz w:val="16"/>
                <w:szCs w:val="16"/>
              </w:rPr>
              <w:t>Q!: EC; Total Alkalinity; Mg; Na; Cl; SO</w:t>
            </w:r>
            <w:r w:rsidRPr="001F3A6D">
              <w:rPr>
                <w:rFonts w:cstheme="minorHAnsi"/>
                <w:b/>
                <w:sz w:val="16"/>
                <w:szCs w:val="16"/>
                <w:vertAlign w:val="subscript"/>
              </w:rPr>
              <w:t>4</w:t>
            </w:r>
            <w:r w:rsidRPr="001F3A6D">
              <w:rPr>
                <w:rFonts w:cstheme="minorHAnsi"/>
                <w:b/>
                <w:sz w:val="16"/>
                <w:szCs w:val="16"/>
                <w:vertAlign w:val="superscript"/>
              </w:rPr>
              <w:t>2-</w:t>
            </w:r>
            <w:r w:rsidRPr="001F3A6D">
              <w:rPr>
                <w:rFonts w:cstheme="minorHAnsi"/>
                <w:b/>
                <w:sz w:val="16"/>
                <w:szCs w:val="16"/>
              </w:rPr>
              <w:t>;  TDS</w:t>
            </w:r>
          </w:p>
        </w:tc>
        <w:tc>
          <w:tcPr>
            <w:tcW w:w="709" w:type="dxa"/>
            <w:vMerge w:val="restart"/>
          </w:tcPr>
          <w:p w:rsidR="00873171" w:rsidRPr="0068237F" w:rsidRDefault="00873171"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51</w:t>
            </w:r>
          </w:p>
        </w:tc>
        <w:tc>
          <w:tcPr>
            <w:tcW w:w="709" w:type="dxa"/>
            <w:vMerge w:val="restart"/>
          </w:tcPr>
          <w:p w:rsidR="00873171" w:rsidRPr="0068237F" w:rsidRDefault="00873171"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M8</w:t>
            </w:r>
          </w:p>
        </w:tc>
        <w:tc>
          <w:tcPr>
            <w:tcW w:w="1701" w:type="dxa"/>
            <w:vMerge w:val="restart"/>
          </w:tcPr>
          <w:p w:rsidR="00873171" w:rsidRPr="0068237F" w:rsidRDefault="00873171" w:rsidP="00515122">
            <w:pPr>
              <w:jc w:val="cente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22'44.41166"S</w:t>
            </w:r>
          </w:p>
          <w:p w:rsidR="00873171" w:rsidRPr="0068237F" w:rsidRDefault="00873171"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42'27.10376"E</w:t>
            </w:r>
          </w:p>
        </w:tc>
        <w:tc>
          <w:tcPr>
            <w:tcW w:w="1383" w:type="dxa"/>
            <w:vMerge w:val="restart"/>
            <w:shd w:val="clear" w:color="auto" w:fill="FBB131"/>
          </w:tcPr>
          <w:p w:rsidR="00873171" w:rsidRPr="0068237F" w:rsidRDefault="00880814" w:rsidP="00515122">
            <w:pPr>
              <w:tabs>
                <w:tab w:val="left" w:pos="1134"/>
              </w:tabs>
              <w:rPr>
                <w:rFonts w:ascii="Calibri" w:eastAsia="Calibri" w:hAnsi="Calibri" w:cs="Calibri"/>
                <w:b/>
                <w:sz w:val="16"/>
                <w:szCs w:val="16"/>
              </w:rPr>
            </w:pPr>
            <w:r w:rsidRPr="0068237F">
              <w:rPr>
                <w:rFonts w:ascii="Calibri" w:eastAsia="Calibri" w:hAnsi="Calibri" w:cs="Calibri"/>
                <w:b/>
                <w:sz w:val="16"/>
                <w:szCs w:val="16"/>
              </w:rPr>
              <w:t>Q4: Mn</w:t>
            </w:r>
          </w:p>
        </w:tc>
      </w:tr>
      <w:tr w:rsidR="00873171" w:rsidRPr="0068237F" w:rsidTr="00AD4EF9">
        <w:trPr>
          <w:trHeight w:val="146"/>
        </w:trPr>
        <w:tc>
          <w:tcPr>
            <w:tcW w:w="709" w:type="dxa"/>
            <w:vMerge/>
          </w:tcPr>
          <w:p w:rsidR="00873171" w:rsidRPr="0068237F" w:rsidRDefault="00873171" w:rsidP="00515122">
            <w:pPr>
              <w:tabs>
                <w:tab w:val="left" w:pos="1134"/>
              </w:tabs>
              <w:jc w:val="center"/>
              <w:rPr>
                <w:rFonts w:ascii="Calibri" w:eastAsia="Calibri" w:hAnsi="Calibri" w:cs="Calibri"/>
                <w:sz w:val="16"/>
                <w:szCs w:val="16"/>
              </w:rPr>
            </w:pPr>
          </w:p>
        </w:tc>
        <w:tc>
          <w:tcPr>
            <w:tcW w:w="851" w:type="dxa"/>
            <w:vMerge/>
          </w:tcPr>
          <w:p w:rsidR="00873171" w:rsidRPr="0068237F" w:rsidRDefault="00873171" w:rsidP="00515122">
            <w:pPr>
              <w:tabs>
                <w:tab w:val="left" w:pos="1134"/>
              </w:tabs>
              <w:jc w:val="center"/>
              <w:rPr>
                <w:rFonts w:ascii="Calibri" w:eastAsia="Calibri" w:hAnsi="Calibri" w:cs="Calibri"/>
                <w:color w:val="000000"/>
                <w:sz w:val="16"/>
                <w:szCs w:val="16"/>
              </w:rPr>
            </w:pPr>
          </w:p>
        </w:tc>
        <w:tc>
          <w:tcPr>
            <w:tcW w:w="1559" w:type="dxa"/>
            <w:vMerge/>
          </w:tcPr>
          <w:p w:rsidR="00873171" w:rsidRPr="0068237F" w:rsidRDefault="00873171" w:rsidP="00515122">
            <w:pPr>
              <w:rPr>
                <w:rFonts w:ascii="Calibri" w:eastAsia="Calibri" w:hAnsi="Calibri" w:cs="Calibri"/>
                <w:color w:val="000000"/>
                <w:sz w:val="16"/>
                <w:szCs w:val="16"/>
              </w:rPr>
            </w:pPr>
          </w:p>
        </w:tc>
        <w:tc>
          <w:tcPr>
            <w:tcW w:w="1672" w:type="dxa"/>
            <w:shd w:val="clear" w:color="auto" w:fill="FBB131"/>
          </w:tcPr>
          <w:p w:rsidR="00873171" w:rsidRPr="001F3A6D" w:rsidRDefault="00873171" w:rsidP="00533C89">
            <w:pPr>
              <w:tabs>
                <w:tab w:val="left" w:pos="1134"/>
              </w:tabs>
              <w:rPr>
                <w:rFonts w:cstheme="minorHAnsi"/>
                <w:b/>
                <w:sz w:val="16"/>
                <w:szCs w:val="16"/>
              </w:rPr>
            </w:pPr>
            <w:r w:rsidRPr="001F3A6D">
              <w:rPr>
                <w:rFonts w:cstheme="minorHAnsi"/>
                <w:b/>
                <w:sz w:val="16"/>
                <w:szCs w:val="16"/>
              </w:rPr>
              <w:t>Q2:EC; Total Alkalinity; Mg; Na; Cl; SO42-;  TDS</w:t>
            </w:r>
          </w:p>
        </w:tc>
        <w:tc>
          <w:tcPr>
            <w:tcW w:w="709" w:type="dxa"/>
            <w:vMerge/>
          </w:tcPr>
          <w:p w:rsidR="00873171" w:rsidRPr="0068237F" w:rsidRDefault="00873171" w:rsidP="00515122">
            <w:pPr>
              <w:tabs>
                <w:tab w:val="left" w:pos="1134"/>
              </w:tabs>
              <w:jc w:val="center"/>
              <w:rPr>
                <w:rFonts w:ascii="Calibri" w:eastAsia="Calibri" w:hAnsi="Calibri" w:cs="Calibri"/>
                <w:sz w:val="16"/>
                <w:szCs w:val="16"/>
              </w:rPr>
            </w:pPr>
          </w:p>
        </w:tc>
        <w:tc>
          <w:tcPr>
            <w:tcW w:w="709" w:type="dxa"/>
            <w:vMerge/>
          </w:tcPr>
          <w:p w:rsidR="00873171" w:rsidRPr="0068237F" w:rsidRDefault="00873171" w:rsidP="00515122">
            <w:pPr>
              <w:tabs>
                <w:tab w:val="left" w:pos="1134"/>
              </w:tabs>
              <w:jc w:val="center"/>
              <w:rPr>
                <w:rFonts w:ascii="Calibri" w:eastAsia="Calibri" w:hAnsi="Calibri" w:cs="Calibri"/>
                <w:color w:val="000000"/>
                <w:sz w:val="16"/>
                <w:szCs w:val="16"/>
              </w:rPr>
            </w:pPr>
          </w:p>
        </w:tc>
        <w:tc>
          <w:tcPr>
            <w:tcW w:w="1701" w:type="dxa"/>
            <w:vMerge/>
          </w:tcPr>
          <w:p w:rsidR="00873171" w:rsidRPr="0068237F" w:rsidRDefault="00873171" w:rsidP="00515122">
            <w:pPr>
              <w:jc w:val="center"/>
              <w:rPr>
                <w:rFonts w:ascii="Calibri" w:eastAsia="Calibri" w:hAnsi="Calibri" w:cs="Calibri"/>
                <w:color w:val="000000"/>
                <w:sz w:val="16"/>
                <w:szCs w:val="16"/>
              </w:rPr>
            </w:pPr>
          </w:p>
        </w:tc>
        <w:tc>
          <w:tcPr>
            <w:tcW w:w="1383" w:type="dxa"/>
            <w:vMerge/>
            <w:shd w:val="clear" w:color="auto" w:fill="FBB131"/>
          </w:tcPr>
          <w:p w:rsidR="00873171" w:rsidRPr="0068237F" w:rsidRDefault="00873171" w:rsidP="00515122">
            <w:pPr>
              <w:tabs>
                <w:tab w:val="left" w:pos="1134"/>
              </w:tabs>
              <w:rPr>
                <w:rFonts w:ascii="Calibri" w:eastAsia="Calibri" w:hAnsi="Calibri" w:cs="Calibri"/>
                <w:b/>
                <w:sz w:val="16"/>
                <w:szCs w:val="16"/>
              </w:rPr>
            </w:pPr>
          </w:p>
        </w:tc>
      </w:tr>
      <w:tr w:rsidR="00873171" w:rsidRPr="0068237F" w:rsidTr="00AD4EF9">
        <w:trPr>
          <w:trHeight w:val="146"/>
        </w:trPr>
        <w:tc>
          <w:tcPr>
            <w:tcW w:w="709" w:type="dxa"/>
            <w:vMerge/>
          </w:tcPr>
          <w:p w:rsidR="00873171" w:rsidRPr="0068237F" w:rsidRDefault="00873171" w:rsidP="00515122">
            <w:pPr>
              <w:tabs>
                <w:tab w:val="left" w:pos="1134"/>
              </w:tabs>
              <w:jc w:val="center"/>
              <w:rPr>
                <w:rFonts w:ascii="Calibri" w:eastAsia="Calibri" w:hAnsi="Calibri" w:cs="Calibri"/>
                <w:sz w:val="16"/>
                <w:szCs w:val="16"/>
              </w:rPr>
            </w:pPr>
          </w:p>
        </w:tc>
        <w:tc>
          <w:tcPr>
            <w:tcW w:w="851" w:type="dxa"/>
            <w:vMerge/>
          </w:tcPr>
          <w:p w:rsidR="00873171" w:rsidRPr="0068237F" w:rsidRDefault="00873171" w:rsidP="00515122">
            <w:pPr>
              <w:tabs>
                <w:tab w:val="left" w:pos="1134"/>
              </w:tabs>
              <w:jc w:val="center"/>
              <w:rPr>
                <w:rFonts w:ascii="Calibri" w:eastAsia="Calibri" w:hAnsi="Calibri" w:cs="Calibri"/>
                <w:color w:val="000000"/>
                <w:sz w:val="16"/>
                <w:szCs w:val="16"/>
              </w:rPr>
            </w:pPr>
          </w:p>
        </w:tc>
        <w:tc>
          <w:tcPr>
            <w:tcW w:w="1559" w:type="dxa"/>
            <w:vMerge/>
          </w:tcPr>
          <w:p w:rsidR="00873171" w:rsidRPr="0068237F" w:rsidRDefault="00873171" w:rsidP="00515122">
            <w:pPr>
              <w:rPr>
                <w:rFonts w:ascii="Calibri" w:eastAsia="Calibri" w:hAnsi="Calibri" w:cs="Calibri"/>
                <w:color w:val="000000"/>
                <w:sz w:val="16"/>
                <w:szCs w:val="16"/>
              </w:rPr>
            </w:pPr>
          </w:p>
        </w:tc>
        <w:tc>
          <w:tcPr>
            <w:tcW w:w="1672" w:type="dxa"/>
            <w:shd w:val="clear" w:color="auto" w:fill="FBB131"/>
          </w:tcPr>
          <w:p w:rsidR="00873171" w:rsidRPr="001F3A6D" w:rsidRDefault="00873171" w:rsidP="00533C89">
            <w:pPr>
              <w:tabs>
                <w:tab w:val="left" w:pos="1134"/>
              </w:tabs>
              <w:rPr>
                <w:rFonts w:cstheme="minorHAnsi"/>
                <w:b/>
                <w:sz w:val="16"/>
                <w:szCs w:val="16"/>
              </w:rPr>
            </w:pPr>
            <w:r w:rsidRPr="001F3A6D">
              <w:rPr>
                <w:rFonts w:cstheme="minorHAnsi"/>
                <w:b/>
                <w:sz w:val="16"/>
                <w:szCs w:val="16"/>
              </w:rPr>
              <w:t>Q3;EC; Total Alkalinity; Mg; Na; Cl; SO</w:t>
            </w:r>
            <w:r w:rsidRPr="001F3A6D">
              <w:rPr>
                <w:rFonts w:cstheme="minorHAnsi"/>
                <w:b/>
                <w:sz w:val="16"/>
                <w:szCs w:val="16"/>
                <w:vertAlign w:val="subscript"/>
              </w:rPr>
              <w:t>4</w:t>
            </w:r>
            <w:r w:rsidRPr="001F3A6D">
              <w:rPr>
                <w:rFonts w:cstheme="minorHAnsi"/>
                <w:b/>
                <w:sz w:val="16"/>
                <w:szCs w:val="16"/>
                <w:vertAlign w:val="superscript"/>
              </w:rPr>
              <w:t>2-</w:t>
            </w:r>
            <w:r w:rsidRPr="001F3A6D">
              <w:rPr>
                <w:rFonts w:cstheme="minorHAnsi"/>
                <w:b/>
                <w:sz w:val="16"/>
                <w:szCs w:val="16"/>
              </w:rPr>
              <w:t>;  TDS</w:t>
            </w:r>
          </w:p>
        </w:tc>
        <w:tc>
          <w:tcPr>
            <w:tcW w:w="709" w:type="dxa"/>
            <w:vMerge/>
          </w:tcPr>
          <w:p w:rsidR="00873171" w:rsidRPr="0068237F" w:rsidRDefault="00873171" w:rsidP="00515122">
            <w:pPr>
              <w:tabs>
                <w:tab w:val="left" w:pos="1134"/>
              </w:tabs>
              <w:jc w:val="center"/>
              <w:rPr>
                <w:rFonts w:ascii="Calibri" w:eastAsia="Calibri" w:hAnsi="Calibri" w:cs="Calibri"/>
                <w:sz w:val="16"/>
                <w:szCs w:val="16"/>
              </w:rPr>
            </w:pPr>
          </w:p>
        </w:tc>
        <w:tc>
          <w:tcPr>
            <w:tcW w:w="709" w:type="dxa"/>
            <w:vMerge/>
          </w:tcPr>
          <w:p w:rsidR="00873171" w:rsidRPr="0068237F" w:rsidRDefault="00873171" w:rsidP="00515122">
            <w:pPr>
              <w:tabs>
                <w:tab w:val="left" w:pos="1134"/>
              </w:tabs>
              <w:jc w:val="center"/>
              <w:rPr>
                <w:rFonts w:ascii="Calibri" w:eastAsia="Calibri" w:hAnsi="Calibri" w:cs="Calibri"/>
                <w:color w:val="000000"/>
                <w:sz w:val="16"/>
                <w:szCs w:val="16"/>
              </w:rPr>
            </w:pPr>
          </w:p>
        </w:tc>
        <w:tc>
          <w:tcPr>
            <w:tcW w:w="1701" w:type="dxa"/>
            <w:vMerge/>
          </w:tcPr>
          <w:p w:rsidR="00873171" w:rsidRPr="0068237F" w:rsidRDefault="00873171" w:rsidP="00515122">
            <w:pPr>
              <w:jc w:val="center"/>
              <w:rPr>
                <w:rFonts w:ascii="Calibri" w:eastAsia="Calibri" w:hAnsi="Calibri" w:cs="Calibri"/>
                <w:color w:val="000000"/>
                <w:sz w:val="16"/>
                <w:szCs w:val="16"/>
              </w:rPr>
            </w:pPr>
          </w:p>
        </w:tc>
        <w:tc>
          <w:tcPr>
            <w:tcW w:w="1383" w:type="dxa"/>
            <w:vMerge/>
            <w:shd w:val="clear" w:color="auto" w:fill="FBB131"/>
          </w:tcPr>
          <w:p w:rsidR="00873171" w:rsidRPr="0068237F" w:rsidRDefault="00873171" w:rsidP="00515122">
            <w:pPr>
              <w:tabs>
                <w:tab w:val="left" w:pos="1134"/>
              </w:tabs>
              <w:rPr>
                <w:rFonts w:ascii="Calibri" w:eastAsia="Calibri" w:hAnsi="Calibri" w:cs="Calibri"/>
                <w:b/>
                <w:sz w:val="16"/>
                <w:szCs w:val="16"/>
              </w:rPr>
            </w:pPr>
          </w:p>
        </w:tc>
      </w:tr>
      <w:tr w:rsidR="00873171" w:rsidRPr="0068237F" w:rsidTr="00AD4EF9">
        <w:trPr>
          <w:trHeight w:val="790"/>
        </w:trPr>
        <w:tc>
          <w:tcPr>
            <w:tcW w:w="709" w:type="dxa"/>
            <w:vMerge/>
          </w:tcPr>
          <w:p w:rsidR="00873171" w:rsidRPr="0068237F" w:rsidRDefault="00873171" w:rsidP="00515122">
            <w:pPr>
              <w:tabs>
                <w:tab w:val="left" w:pos="1134"/>
              </w:tabs>
              <w:jc w:val="center"/>
              <w:rPr>
                <w:rFonts w:ascii="Calibri" w:eastAsia="Calibri" w:hAnsi="Calibri" w:cs="Calibri"/>
                <w:sz w:val="16"/>
                <w:szCs w:val="16"/>
              </w:rPr>
            </w:pPr>
          </w:p>
        </w:tc>
        <w:tc>
          <w:tcPr>
            <w:tcW w:w="851" w:type="dxa"/>
            <w:vMerge/>
          </w:tcPr>
          <w:p w:rsidR="00873171" w:rsidRPr="0068237F" w:rsidRDefault="00873171" w:rsidP="00515122">
            <w:pPr>
              <w:tabs>
                <w:tab w:val="left" w:pos="1134"/>
              </w:tabs>
              <w:jc w:val="center"/>
              <w:rPr>
                <w:rFonts w:ascii="Calibri" w:eastAsia="Calibri" w:hAnsi="Calibri" w:cs="Calibri"/>
                <w:color w:val="000000"/>
                <w:sz w:val="16"/>
                <w:szCs w:val="16"/>
              </w:rPr>
            </w:pPr>
          </w:p>
        </w:tc>
        <w:tc>
          <w:tcPr>
            <w:tcW w:w="1559" w:type="dxa"/>
            <w:vMerge/>
          </w:tcPr>
          <w:p w:rsidR="00873171" w:rsidRPr="0068237F" w:rsidRDefault="00873171" w:rsidP="00515122">
            <w:pPr>
              <w:rPr>
                <w:rFonts w:ascii="Calibri" w:eastAsia="Calibri" w:hAnsi="Calibri" w:cs="Calibri"/>
                <w:color w:val="000000"/>
                <w:sz w:val="16"/>
                <w:szCs w:val="16"/>
              </w:rPr>
            </w:pPr>
          </w:p>
        </w:tc>
        <w:tc>
          <w:tcPr>
            <w:tcW w:w="1672" w:type="dxa"/>
            <w:shd w:val="clear" w:color="auto" w:fill="FBB131"/>
          </w:tcPr>
          <w:p w:rsidR="00873171" w:rsidRPr="001F3A6D" w:rsidRDefault="00873171" w:rsidP="00533C89">
            <w:pPr>
              <w:tabs>
                <w:tab w:val="left" w:pos="1134"/>
              </w:tabs>
              <w:rPr>
                <w:rFonts w:cstheme="minorHAnsi"/>
                <w:b/>
                <w:sz w:val="16"/>
                <w:szCs w:val="16"/>
              </w:rPr>
            </w:pPr>
            <w:r w:rsidRPr="001F3A6D">
              <w:rPr>
                <w:rFonts w:cstheme="minorHAnsi"/>
                <w:b/>
                <w:sz w:val="16"/>
                <w:szCs w:val="16"/>
              </w:rPr>
              <w:t>Q4: EC; Total Alkalinity; Mg; Na; Cl; SO</w:t>
            </w:r>
            <w:r w:rsidRPr="001F3A6D">
              <w:rPr>
                <w:rFonts w:cstheme="minorHAnsi"/>
                <w:b/>
                <w:sz w:val="16"/>
                <w:szCs w:val="16"/>
                <w:vertAlign w:val="subscript"/>
              </w:rPr>
              <w:t>4</w:t>
            </w:r>
            <w:r w:rsidRPr="001F3A6D">
              <w:rPr>
                <w:rFonts w:cstheme="minorHAnsi"/>
                <w:b/>
                <w:sz w:val="16"/>
                <w:szCs w:val="16"/>
                <w:vertAlign w:val="superscript"/>
              </w:rPr>
              <w:t>2-</w:t>
            </w:r>
            <w:r w:rsidRPr="001F3A6D">
              <w:rPr>
                <w:rFonts w:cstheme="minorHAnsi"/>
                <w:b/>
                <w:sz w:val="16"/>
                <w:szCs w:val="16"/>
              </w:rPr>
              <w:t>;  TDS</w:t>
            </w:r>
          </w:p>
        </w:tc>
        <w:tc>
          <w:tcPr>
            <w:tcW w:w="709" w:type="dxa"/>
            <w:vMerge/>
          </w:tcPr>
          <w:p w:rsidR="00873171" w:rsidRPr="0068237F" w:rsidRDefault="00873171" w:rsidP="00515122">
            <w:pPr>
              <w:tabs>
                <w:tab w:val="left" w:pos="1134"/>
              </w:tabs>
              <w:jc w:val="center"/>
              <w:rPr>
                <w:rFonts w:ascii="Calibri" w:eastAsia="Calibri" w:hAnsi="Calibri" w:cs="Calibri"/>
                <w:sz w:val="16"/>
                <w:szCs w:val="16"/>
              </w:rPr>
            </w:pPr>
          </w:p>
        </w:tc>
        <w:tc>
          <w:tcPr>
            <w:tcW w:w="709" w:type="dxa"/>
            <w:vMerge/>
          </w:tcPr>
          <w:p w:rsidR="00873171" w:rsidRPr="0068237F" w:rsidRDefault="00873171" w:rsidP="00515122">
            <w:pPr>
              <w:tabs>
                <w:tab w:val="left" w:pos="1134"/>
              </w:tabs>
              <w:jc w:val="center"/>
              <w:rPr>
                <w:rFonts w:ascii="Calibri" w:eastAsia="Calibri" w:hAnsi="Calibri" w:cs="Calibri"/>
                <w:color w:val="000000"/>
                <w:sz w:val="16"/>
                <w:szCs w:val="16"/>
              </w:rPr>
            </w:pPr>
          </w:p>
        </w:tc>
        <w:tc>
          <w:tcPr>
            <w:tcW w:w="1701" w:type="dxa"/>
            <w:vMerge/>
          </w:tcPr>
          <w:p w:rsidR="00873171" w:rsidRPr="0068237F" w:rsidRDefault="00873171" w:rsidP="00515122">
            <w:pPr>
              <w:jc w:val="center"/>
              <w:rPr>
                <w:rFonts w:ascii="Calibri" w:eastAsia="Calibri" w:hAnsi="Calibri" w:cs="Calibri"/>
                <w:color w:val="000000"/>
                <w:sz w:val="16"/>
                <w:szCs w:val="16"/>
              </w:rPr>
            </w:pPr>
          </w:p>
        </w:tc>
        <w:tc>
          <w:tcPr>
            <w:tcW w:w="1383" w:type="dxa"/>
            <w:vMerge/>
            <w:shd w:val="clear" w:color="auto" w:fill="FBB131"/>
          </w:tcPr>
          <w:p w:rsidR="00873171" w:rsidRPr="0068237F" w:rsidRDefault="00873171" w:rsidP="00515122">
            <w:pPr>
              <w:tabs>
                <w:tab w:val="left" w:pos="1134"/>
              </w:tabs>
              <w:rPr>
                <w:rFonts w:ascii="Calibri" w:eastAsia="Calibri" w:hAnsi="Calibri" w:cs="Calibri"/>
                <w:b/>
                <w:sz w:val="16"/>
                <w:szCs w:val="16"/>
              </w:rPr>
            </w:pPr>
          </w:p>
        </w:tc>
      </w:tr>
      <w:tr w:rsidR="00EA00EB" w:rsidRPr="0068237F" w:rsidTr="001F3A6D">
        <w:trPr>
          <w:trHeight w:val="99"/>
        </w:trPr>
        <w:tc>
          <w:tcPr>
            <w:tcW w:w="709" w:type="dxa"/>
            <w:vMerge w:val="restart"/>
          </w:tcPr>
          <w:p w:rsidR="00EA00EB" w:rsidRPr="0068237F" w:rsidRDefault="00EA00EB"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22</w:t>
            </w:r>
          </w:p>
        </w:tc>
        <w:tc>
          <w:tcPr>
            <w:tcW w:w="851" w:type="dxa"/>
            <w:vMerge w:val="restart"/>
          </w:tcPr>
          <w:p w:rsidR="00EA00EB" w:rsidRPr="0068237F" w:rsidRDefault="00EA00EB"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E25</w:t>
            </w:r>
          </w:p>
        </w:tc>
        <w:tc>
          <w:tcPr>
            <w:tcW w:w="1559" w:type="dxa"/>
            <w:vMerge w:val="restart"/>
          </w:tcPr>
          <w:p w:rsidR="00EA00EB" w:rsidRPr="0068237F" w:rsidRDefault="00EA00EB" w:rsidP="00515122">
            <w:pP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24'20.62314"S</w:t>
            </w:r>
          </w:p>
          <w:p w:rsidR="00EA00EB" w:rsidRPr="0068237F" w:rsidRDefault="00EA00EB" w:rsidP="00515122">
            <w:pPr>
              <w:rPr>
                <w:rFonts w:ascii="Calibri" w:eastAsia="Calibri" w:hAnsi="Calibri" w:cs="Calibri"/>
                <w:color w:val="000000"/>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42'46.23965"E</w:t>
            </w:r>
          </w:p>
        </w:tc>
        <w:tc>
          <w:tcPr>
            <w:tcW w:w="1672" w:type="dxa"/>
            <w:shd w:val="clear" w:color="auto" w:fill="FBB131"/>
          </w:tcPr>
          <w:p w:rsidR="00EA00EB" w:rsidRPr="001F3A6D" w:rsidRDefault="006979CB" w:rsidP="00533C89">
            <w:pPr>
              <w:tabs>
                <w:tab w:val="left" w:pos="1134"/>
              </w:tabs>
              <w:rPr>
                <w:rFonts w:eastAsia="Calibri" w:cstheme="minorHAnsi"/>
                <w:b/>
                <w:sz w:val="16"/>
                <w:szCs w:val="16"/>
              </w:rPr>
            </w:pPr>
            <w:r w:rsidRPr="001F3A6D">
              <w:rPr>
                <w:rFonts w:cstheme="minorHAnsi"/>
                <w:b/>
                <w:sz w:val="16"/>
                <w:szCs w:val="16"/>
              </w:rPr>
              <w:t xml:space="preserve">Q1: </w:t>
            </w:r>
            <w:r w:rsidR="00EA00EB" w:rsidRPr="001F3A6D">
              <w:rPr>
                <w:rFonts w:cstheme="minorHAnsi"/>
                <w:b/>
                <w:sz w:val="16"/>
                <w:szCs w:val="16"/>
              </w:rPr>
              <w:t>EC; Na; Cl; SO</w:t>
            </w:r>
            <w:r w:rsidR="00EA00EB" w:rsidRPr="001F3A6D">
              <w:rPr>
                <w:rFonts w:cstheme="minorHAnsi"/>
                <w:b/>
                <w:sz w:val="16"/>
                <w:szCs w:val="16"/>
                <w:vertAlign w:val="subscript"/>
              </w:rPr>
              <w:t>4</w:t>
            </w:r>
            <w:r w:rsidR="00EA00EB" w:rsidRPr="001F3A6D">
              <w:rPr>
                <w:rFonts w:cstheme="minorHAnsi"/>
                <w:b/>
                <w:sz w:val="16"/>
                <w:szCs w:val="16"/>
                <w:vertAlign w:val="superscript"/>
              </w:rPr>
              <w:t>2-</w:t>
            </w:r>
            <w:r w:rsidR="00EA00EB" w:rsidRPr="001F3A6D">
              <w:rPr>
                <w:rFonts w:cstheme="minorHAnsi"/>
                <w:b/>
                <w:sz w:val="16"/>
                <w:szCs w:val="16"/>
              </w:rPr>
              <w:t>;  TDS; Mn</w:t>
            </w:r>
          </w:p>
        </w:tc>
        <w:tc>
          <w:tcPr>
            <w:tcW w:w="709" w:type="dxa"/>
            <w:vMerge w:val="restart"/>
          </w:tcPr>
          <w:p w:rsidR="00EA00EB" w:rsidRPr="0068237F" w:rsidRDefault="00EA00EB"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52</w:t>
            </w:r>
          </w:p>
        </w:tc>
        <w:tc>
          <w:tcPr>
            <w:tcW w:w="709" w:type="dxa"/>
            <w:vMerge w:val="restart"/>
          </w:tcPr>
          <w:p w:rsidR="00EA00EB" w:rsidRPr="0068237F" w:rsidRDefault="00EA00EB"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M4</w:t>
            </w:r>
          </w:p>
        </w:tc>
        <w:tc>
          <w:tcPr>
            <w:tcW w:w="1701" w:type="dxa"/>
            <w:vMerge w:val="restart"/>
          </w:tcPr>
          <w:p w:rsidR="00EA00EB" w:rsidRPr="0068237F" w:rsidRDefault="00EA00EB" w:rsidP="00515122">
            <w:pPr>
              <w:jc w:val="cente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23'07.41281"S</w:t>
            </w:r>
          </w:p>
          <w:p w:rsidR="00EA00EB" w:rsidRPr="0068237F" w:rsidRDefault="00EA00EB"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42'45.88686"E</w:t>
            </w:r>
          </w:p>
        </w:tc>
        <w:tc>
          <w:tcPr>
            <w:tcW w:w="1383" w:type="dxa"/>
            <w:shd w:val="clear" w:color="auto" w:fill="FBB131"/>
          </w:tcPr>
          <w:p w:rsidR="00EA00EB" w:rsidRPr="001F3A6D" w:rsidRDefault="00EA00EB" w:rsidP="00515122">
            <w:pPr>
              <w:tabs>
                <w:tab w:val="left" w:pos="1134"/>
              </w:tabs>
              <w:rPr>
                <w:rFonts w:ascii="Calibri" w:eastAsia="Calibri" w:hAnsi="Calibri" w:cs="Calibri"/>
                <w:b/>
                <w:sz w:val="16"/>
                <w:szCs w:val="16"/>
              </w:rPr>
            </w:pPr>
            <w:r w:rsidRPr="001F3A6D">
              <w:rPr>
                <w:rFonts w:ascii="Calibri" w:hAnsi="Calibri" w:cs="Calibri"/>
                <w:b/>
                <w:sz w:val="16"/>
                <w:szCs w:val="16"/>
              </w:rPr>
              <w:t>Q1: EC: TDS</w:t>
            </w:r>
          </w:p>
        </w:tc>
      </w:tr>
      <w:tr w:rsidR="00EA00EB" w:rsidRPr="0068237F" w:rsidTr="001F3A6D">
        <w:trPr>
          <w:trHeight w:val="97"/>
        </w:trPr>
        <w:tc>
          <w:tcPr>
            <w:tcW w:w="709" w:type="dxa"/>
            <w:vMerge/>
          </w:tcPr>
          <w:p w:rsidR="00EA00EB" w:rsidRPr="0068237F" w:rsidRDefault="00EA00EB" w:rsidP="00515122">
            <w:pPr>
              <w:tabs>
                <w:tab w:val="left" w:pos="1134"/>
              </w:tabs>
              <w:jc w:val="center"/>
              <w:rPr>
                <w:rFonts w:ascii="Calibri" w:eastAsia="Calibri" w:hAnsi="Calibri" w:cs="Calibri"/>
                <w:sz w:val="16"/>
                <w:szCs w:val="16"/>
              </w:rPr>
            </w:pPr>
          </w:p>
        </w:tc>
        <w:tc>
          <w:tcPr>
            <w:tcW w:w="851" w:type="dxa"/>
            <w:vMerge/>
          </w:tcPr>
          <w:p w:rsidR="00EA00EB" w:rsidRPr="0068237F" w:rsidRDefault="00EA00EB" w:rsidP="00515122">
            <w:pPr>
              <w:tabs>
                <w:tab w:val="left" w:pos="1134"/>
              </w:tabs>
              <w:jc w:val="center"/>
              <w:rPr>
                <w:rFonts w:ascii="Calibri" w:eastAsia="Calibri" w:hAnsi="Calibri" w:cs="Calibri"/>
                <w:color w:val="000000"/>
                <w:sz w:val="16"/>
                <w:szCs w:val="16"/>
              </w:rPr>
            </w:pPr>
          </w:p>
        </w:tc>
        <w:tc>
          <w:tcPr>
            <w:tcW w:w="1559" w:type="dxa"/>
            <w:vMerge/>
          </w:tcPr>
          <w:p w:rsidR="00EA00EB" w:rsidRPr="0068237F" w:rsidRDefault="00EA00EB" w:rsidP="00515122">
            <w:pPr>
              <w:rPr>
                <w:rFonts w:ascii="Calibri" w:eastAsia="Calibri" w:hAnsi="Calibri" w:cs="Calibri"/>
                <w:color w:val="000000"/>
                <w:sz w:val="16"/>
                <w:szCs w:val="16"/>
              </w:rPr>
            </w:pPr>
          </w:p>
        </w:tc>
        <w:tc>
          <w:tcPr>
            <w:tcW w:w="1672" w:type="dxa"/>
            <w:shd w:val="clear" w:color="auto" w:fill="FBB131"/>
          </w:tcPr>
          <w:p w:rsidR="00EA00EB" w:rsidRPr="001F3A6D" w:rsidRDefault="006979CB" w:rsidP="00533C89">
            <w:pPr>
              <w:tabs>
                <w:tab w:val="left" w:pos="1134"/>
              </w:tabs>
              <w:rPr>
                <w:rFonts w:cstheme="minorHAnsi"/>
                <w:b/>
                <w:sz w:val="16"/>
                <w:szCs w:val="16"/>
              </w:rPr>
            </w:pPr>
            <w:r w:rsidRPr="001F3A6D">
              <w:rPr>
                <w:rFonts w:cstheme="minorHAnsi"/>
                <w:b/>
                <w:sz w:val="16"/>
                <w:szCs w:val="16"/>
              </w:rPr>
              <w:t>Q2: EC; Na; Cl; SO</w:t>
            </w:r>
            <w:r w:rsidRPr="001F3A6D">
              <w:rPr>
                <w:rFonts w:cstheme="minorHAnsi"/>
                <w:b/>
                <w:sz w:val="16"/>
                <w:szCs w:val="16"/>
                <w:vertAlign w:val="subscript"/>
              </w:rPr>
              <w:t>4</w:t>
            </w:r>
            <w:r w:rsidRPr="001F3A6D">
              <w:rPr>
                <w:rFonts w:cstheme="minorHAnsi"/>
                <w:b/>
                <w:sz w:val="16"/>
                <w:szCs w:val="16"/>
                <w:vertAlign w:val="superscript"/>
              </w:rPr>
              <w:t>2-</w:t>
            </w:r>
            <w:r w:rsidRPr="001F3A6D">
              <w:rPr>
                <w:rFonts w:cstheme="minorHAnsi"/>
                <w:b/>
                <w:sz w:val="16"/>
                <w:szCs w:val="16"/>
              </w:rPr>
              <w:t>;  TDS; Mn</w:t>
            </w:r>
          </w:p>
        </w:tc>
        <w:tc>
          <w:tcPr>
            <w:tcW w:w="709" w:type="dxa"/>
            <w:vMerge/>
          </w:tcPr>
          <w:p w:rsidR="00EA00EB" w:rsidRPr="0068237F" w:rsidRDefault="00EA00EB" w:rsidP="00515122">
            <w:pPr>
              <w:tabs>
                <w:tab w:val="left" w:pos="1134"/>
              </w:tabs>
              <w:jc w:val="center"/>
              <w:rPr>
                <w:rFonts w:ascii="Calibri" w:eastAsia="Calibri" w:hAnsi="Calibri" w:cs="Calibri"/>
                <w:sz w:val="16"/>
                <w:szCs w:val="16"/>
              </w:rPr>
            </w:pPr>
          </w:p>
        </w:tc>
        <w:tc>
          <w:tcPr>
            <w:tcW w:w="709" w:type="dxa"/>
            <w:vMerge/>
          </w:tcPr>
          <w:p w:rsidR="00EA00EB" w:rsidRPr="0068237F" w:rsidRDefault="00EA00EB" w:rsidP="00515122">
            <w:pPr>
              <w:tabs>
                <w:tab w:val="left" w:pos="1134"/>
              </w:tabs>
              <w:jc w:val="center"/>
              <w:rPr>
                <w:rFonts w:ascii="Calibri" w:eastAsia="Calibri" w:hAnsi="Calibri" w:cs="Calibri"/>
                <w:color w:val="000000"/>
                <w:sz w:val="16"/>
                <w:szCs w:val="16"/>
              </w:rPr>
            </w:pPr>
          </w:p>
        </w:tc>
        <w:tc>
          <w:tcPr>
            <w:tcW w:w="1701" w:type="dxa"/>
            <w:vMerge/>
          </w:tcPr>
          <w:p w:rsidR="00EA00EB" w:rsidRPr="0068237F" w:rsidRDefault="00EA00EB" w:rsidP="00515122">
            <w:pPr>
              <w:jc w:val="center"/>
              <w:rPr>
                <w:rFonts w:ascii="Calibri" w:eastAsia="Calibri" w:hAnsi="Calibri" w:cs="Calibri"/>
                <w:color w:val="000000"/>
                <w:sz w:val="16"/>
                <w:szCs w:val="16"/>
              </w:rPr>
            </w:pPr>
          </w:p>
        </w:tc>
        <w:tc>
          <w:tcPr>
            <w:tcW w:w="1383" w:type="dxa"/>
            <w:shd w:val="clear" w:color="auto" w:fill="FBB131"/>
          </w:tcPr>
          <w:p w:rsidR="00EA00EB" w:rsidRPr="001F3A6D" w:rsidRDefault="00EA00EB" w:rsidP="00EA00EB">
            <w:pPr>
              <w:tabs>
                <w:tab w:val="left" w:pos="1134"/>
              </w:tabs>
              <w:rPr>
                <w:rFonts w:ascii="Calibri" w:hAnsi="Calibri" w:cs="Calibri"/>
                <w:b/>
                <w:sz w:val="16"/>
                <w:szCs w:val="16"/>
              </w:rPr>
            </w:pPr>
            <w:r w:rsidRPr="001F3A6D">
              <w:rPr>
                <w:rFonts w:ascii="Calibri" w:hAnsi="Calibri" w:cs="Calibri"/>
                <w:b/>
                <w:sz w:val="16"/>
                <w:szCs w:val="16"/>
              </w:rPr>
              <w:t>Q2 EC: TDS</w:t>
            </w:r>
          </w:p>
        </w:tc>
      </w:tr>
      <w:tr w:rsidR="00EA00EB" w:rsidRPr="0068237F" w:rsidTr="001F3A6D">
        <w:trPr>
          <w:trHeight w:val="97"/>
        </w:trPr>
        <w:tc>
          <w:tcPr>
            <w:tcW w:w="709" w:type="dxa"/>
            <w:vMerge/>
          </w:tcPr>
          <w:p w:rsidR="00EA00EB" w:rsidRPr="0068237F" w:rsidRDefault="00EA00EB" w:rsidP="00515122">
            <w:pPr>
              <w:tabs>
                <w:tab w:val="left" w:pos="1134"/>
              </w:tabs>
              <w:jc w:val="center"/>
              <w:rPr>
                <w:rFonts w:ascii="Calibri" w:eastAsia="Calibri" w:hAnsi="Calibri" w:cs="Calibri"/>
                <w:sz w:val="16"/>
                <w:szCs w:val="16"/>
              </w:rPr>
            </w:pPr>
          </w:p>
        </w:tc>
        <w:tc>
          <w:tcPr>
            <w:tcW w:w="851" w:type="dxa"/>
            <w:vMerge/>
          </w:tcPr>
          <w:p w:rsidR="00EA00EB" w:rsidRPr="0068237F" w:rsidRDefault="00EA00EB" w:rsidP="00515122">
            <w:pPr>
              <w:tabs>
                <w:tab w:val="left" w:pos="1134"/>
              </w:tabs>
              <w:jc w:val="center"/>
              <w:rPr>
                <w:rFonts w:ascii="Calibri" w:eastAsia="Calibri" w:hAnsi="Calibri" w:cs="Calibri"/>
                <w:color w:val="000000"/>
                <w:sz w:val="16"/>
                <w:szCs w:val="16"/>
              </w:rPr>
            </w:pPr>
          </w:p>
        </w:tc>
        <w:tc>
          <w:tcPr>
            <w:tcW w:w="1559" w:type="dxa"/>
            <w:vMerge/>
          </w:tcPr>
          <w:p w:rsidR="00EA00EB" w:rsidRPr="0068237F" w:rsidRDefault="00EA00EB" w:rsidP="00515122">
            <w:pPr>
              <w:rPr>
                <w:rFonts w:ascii="Calibri" w:eastAsia="Calibri" w:hAnsi="Calibri" w:cs="Calibri"/>
                <w:color w:val="000000"/>
                <w:sz w:val="16"/>
                <w:szCs w:val="16"/>
              </w:rPr>
            </w:pPr>
          </w:p>
        </w:tc>
        <w:tc>
          <w:tcPr>
            <w:tcW w:w="1672" w:type="dxa"/>
            <w:shd w:val="clear" w:color="auto" w:fill="FBB131"/>
          </w:tcPr>
          <w:p w:rsidR="00EA00EB" w:rsidRPr="001F3A6D" w:rsidRDefault="006979CB" w:rsidP="00533C89">
            <w:pPr>
              <w:tabs>
                <w:tab w:val="left" w:pos="1134"/>
              </w:tabs>
              <w:rPr>
                <w:rFonts w:cstheme="minorHAnsi"/>
                <w:b/>
                <w:sz w:val="16"/>
                <w:szCs w:val="16"/>
              </w:rPr>
            </w:pPr>
            <w:r w:rsidRPr="001F3A6D">
              <w:rPr>
                <w:rFonts w:cstheme="minorHAnsi"/>
                <w:b/>
                <w:sz w:val="16"/>
                <w:szCs w:val="16"/>
              </w:rPr>
              <w:t>Q3: EC; Na; Cl; SO</w:t>
            </w:r>
            <w:r w:rsidRPr="001F3A6D">
              <w:rPr>
                <w:rFonts w:cstheme="minorHAnsi"/>
                <w:b/>
                <w:sz w:val="16"/>
                <w:szCs w:val="16"/>
                <w:vertAlign w:val="subscript"/>
              </w:rPr>
              <w:t>4</w:t>
            </w:r>
            <w:r w:rsidRPr="001F3A6D">
              <w:rPr>
                <w:rFonts w:cstheme="minorHAnsi"/>
                <w:b/>
                <w:sz w:val="16"/>
                <w:szCs w:val="16"/>
                <w:vertAlign w:val="superscript"/>
              </w:rPr>
              <w:t>2-</w:t>
            </w:r>
            <w:r w:rsidRPr="001F3A6D">
              <w:rPr>
                <w:rFonts w:cstheme="minorHAnsi"/>
                <w:b/>
                <w:sz w:val="16"/>
                <w:szCs w:val="16"/>
              </w:rPr>
              <w:t>;  TDS; Mn</w:t>
            </w:r>
          </w:p>
        </w:tc>
        <w:tc>
          <w:tcPr>
            <w:tcW w:w="709" w:type="dxa"/>
            <w:vMerge/>
          </w:tcPr>
          <w:p w:rsidR="00EA00EB" w:rsidRPr="0068237F" w:rsidRDefault="00EA00EB" w:rsidP="00515122">
            <w:pPr>
              <w:tabs>
                <w:tab w:val="left" w:pos="1134"/>
              </w:tabs>
              <w:jc w:val="center"/>
              <w:rPr>
                <w:rFonts w:ascii="Calibri" w:eastAsia="Calibri" w:hAnsi="Calibri" w:cs="Calibri"/>
                <w:sz w:val="16"/>
                <w:szCs w:val="16"/>
              </w:rPr>
            </w:pPr>
          </w:p>
        </w:tc>
        <w:tc>
          <w:tcPr>
            <w:tcW w:w="709" w:type="dxa"/>
            <w:vMerge/>
          </w:tcPr>
          <w:p w:rsidR="00EA00EB" w:rsidRPr="0068237F" w:rsidRDefault="00EA00EB" w:rsidP="00515122">
            <w:pPr>
              <w:tabs>
                <w:tab w:val="left" w:pos="1134"/>
              </w:tabs>
              <w:jc w:val="center"/>
              <w:rPr>
                <w:rFonts w:ascii="Calibri" w:eastAsia="Calibri" w:hAnsi="Calibri" w:cs="Calibri"/>
                <w:color w:val="000000"/>
                <w:sz w:val="16"/>
                <w:szCs w:val="16"/>
              </w:rPr>
            </w:pPr>
          </w:p>
        </w:tc>
        <w:tc>
          <w:tcPr>
            <w:tcW w:w="1701" w:type="dxa"/>
            <w:vMerge/>
          </w:tcPr>
          <w:p w:rsidR="00EA00EB" w:rsidRPr="0068237F" w:rsidRDefault="00EA00EB" w:rsidP="00515122">
            <w:pPr>
              <w:jc w:val="center"/>
              <w:rPr>
                <w:rFonts w:ascii="Calibri" w:eastAsia="Calibri" w:hAnsi="Calibri" w:cs="Calibri"/>
                <w:color w:val="000000"/>
                <w:sz w:val="16"/>
                <w:szCs w:val="16"/>
              </w:rPr>
            </w:pPr>
          </w:p>
        </w:tc>
        <w:tc>
          <w:tcPr>
            <w:tcW w:w="1383" w:type="dxa"/>
            <w:shd w:val="clear" w:color="auto" w:fill="FBB131"/>
          </w:tcPr>
          <w:p w:rsidR="00EA00EB" w:rsidRPr="001F3A6D" w:rsidRDefault="00EA00EB" w:rsidP="00515122">
            <w:pPr>
              <w:tabs>
                <w:tab w:val="left" w:pos="1134"/>
              </w:tabs>
              <w:rPr>
                <w:rFonts w:ascii="Calibri" w:hAnsi="Calibri" w:cs="Calibri"/>
                <w:b/>
                <w:sz w:val="16"/>
                <w:szCs w:val="16"/>
              </w:rPr>
            </w:pPr>
            <w:r w:rsidRPr="001F3A6D">
              <w:rPr>
                <w:rFonts w:ascii="Calibri" w:hAnsi="Calibri" w:cs="Calibri"/>
                <w:b/>
                <w:sz w:val="16"/>
                <w:szCs w:val="16"/>
              </w:rPr>
              <w:t>Q3: EC: TDS</w:t>
            </w:r>
          </w:p>
        </w:tc>
      </w:tr>
      <w:tr w:rsidR="00EA00EB" w:rsidRPr="0068237F" w:rsidTr="001F3A6D">
        <w:trPr>
          <w:trHeight w:val="97"/>
        </w:trPr>
        <w:tc>
          <w:tcPr>
            <w:tcW w:w="709" w:type="dxa"/>
            <w:vMerge/>
          </w:tcPr>
          <w:p w:rsidR="00EA00EB" w:rsidRPr="0068237F" w:rsidRDefault="00EA00EB" w:rsidP="00515122">
            <w:pPr>
              <w:tabs>
                <w:tab w:val="left" w:pos="1134"/>
              </w:tabs>
              <w:jc w:val="center"/>
              <w:rPr>
                <w:rFonts w:ascii="Calibri" w:eastAsia="Calibri" w:hAnsi="Calibri" w:cs="Calibri"/>
                <w:sz w:val="16"/>
                <w:szCs w:val="16"/>
              </w:rPr>
            </w:pPr>
          </w:p>
        </w:tc>
        <w:tc>
          <w:tcPr>
            <w:tcW w:w="851" w:type="dxa"/>
            <w:vMerge/>
          </w:tcPr>
          <w:p w:rsidR="00EA00EB" w:rsidRPr="0068237F" w:rsidRDefault="00EA00EB" w:rsidP="00515122">
            <w:pPr>
              <w:tabs>
                <w:tab w:val="left" w:pos="1134"/>
              </w:tabs>
              <w:jc w:val="center"/>
              <w:rPr>
                <w:rFonts w:ascii="Calibri" w:eastAsia="Calibri" w:hAnsi="Calibri" w:cs="Calibri"/>
                <w:color w:val="000000"/>
                <w:sz w:val="16"/>
                <w:szCs w:val="16"/>
              </w:rPr>
            </w:pPr>
          </w:p>
        </w:tc>
        <w:tc>
          <w:tcPr>
            <w:tcW w:w="1559" w:type="dxa"/>
            <w:vMerge/>
          </w:tcPr>
          <w:p w:rsidR="00EA00EB" w:rsidRPr="0068237F" w:rsidRDefault="00EA00EB" w:rsidP="00515122">
            <w:pPr>
              <w:rPr>
                <w:rFonts w:ascii="Calibri" w:eastAsia="Calibri" w:hAnsi="Calibri" w:cs="Calibri"/>
                <w:color w:val="000000"/>
                <w:sz w:val="16"/>
                <w:szCs w:val="16"/>
              </w:rPr>
            </w:pPr>
          </w:p>
        </w:tc>
        <w:tc>
          <w:tcPr>
            <w:tcW w:w="1672" w:type="dxa"/>
            <w:shd w:val="clear" w:color="auto" w:fill="FBB131"/>
          </w:tcPr>
          <w:p w:rsidR="00EA00EB" w:rsidRPr="001F3A6D" w:rsidRDefault="006979CB" w:rsidP="00533C89">
            <w:pPr>
              <w:tabs>
                <w:tab w:val="left" w:pos="1134"/>
              </w:tabs>
              <w:rPr>
                <w:rFonts w:cstheme="minorHAnsi"/>
                <w:b/>
                <w:sz w:val="16"/>
                <w:szCs w:val="16"/>
              </w:rPr>
            </w:pPr>
            <w:r w:rsidRPr="001F3A6D">
              <w:rPr>
                <w:rFonts w:cstheme="minorHAnsi"/>
                <w:b/>
                <w:sz w:val="16"/>
                <w:szCs w:val="16"/>
              </w:rPr>
              <w:t>Q4: EC; Na; Cl; SO</w:t>
            </w:r>
            <w:r w:rsidRPr="001F3A6D">
              <w:rPr>
                <w:rFonts w:cstheme="minorHAnsi"/>
                <w:b/>
                <w:sz w:val="16"/>
                <w:szCs w:val="16"/>
                <w:vertAlign w:val="subscript"/>
              </w:rPr>
              <w:t>4</w:t>
            </w:r>
            <w:r w:rsidRPr="001F3A6D">
              <w:rPr>
                <w:rFonts w:cstheme="minorHAnsi"/>
                <w:b/>
                <w:sz w:val="16"/>
                <w:szCs w:val="16"/>
                <w:vertAlign w:val="superscript"/>
              </w:rPr>
              <w:t>2-</w:t>
            </w:r>
            <w:r w:rsidRPr="001F3A6D">
              <w:rPr>
                <w:rFonts w:cstheme="minorHAnsi"/>
                <w:b/>
                <w:sz w:val="16"/>
                <w:szCs w:val="16"/>
              </w:rPr>
              <w:t>;  TDS; Mn</w:t>
            </w:r>
          </w:p>
        </w:tc>
        <w:tc>
          <w:tcPr>
            <w:tcW w:w="709" w:type="dxa"/>
            <w:vMerge/>
          </w:tcPr>
          <w:p w:rsidR="00EA00EB" w:rsidRPr="0068237F" w:rsidRDefault="00EA00EB" w:rsidP="00515122">
            <w:pPr>
              <w:tabs>
                <w:tab w:val="left" w:pos="1134"/>
              </w:tabs>
              <w:jc w:val="center"/>
              <w:rPr>
                <w:rFonts w:ascii="Calibri" w:eastAsia="Calibri" w:hAnsi="Calibri" w:cs="Calibri"/>
                <w:sz w:val="16"/>
                <w:szCs w:val="16"/>
              </w:rPr>
            </w:pPr>
          </w:p>
        </w:tc>
        <w:tc>
          <w:tcPr>
            <w:tcW w:w="709" w:type="dxa"/>
            <w:vMerge/>
          </w:tcPr>
          <w:p w:rsidR="00EA00EB" w:rsidRPr="0068237F" w:rsidRDefault="00EA00EB" w:rsidP="00515122">
            <w:pPr>
              <w:tabs>
                <w:tab w:val="left" w:pos="1134"/>
              </w:tabs>
              <w:jc w:val="center"/>
              <w:rPr>
                <w:rFonts w:ascii="Calibri" w:eastAsia="Calibri" w:hAnsi="Calibri" w:cs="Calibri"/>
                <w:color w:val="000000"/>
                <w:sz w:val="16"/>
                <w:szCs w:val="16"/>
              </w:rPr>
            </w:pPr>
          </w:p>
        </w:tc>
        <w:tc>
          <w:tcPr>
            <w:tcW w:w="1701" w:type="dxa"/>
            <w:vMerge/>
          </w:tcPr>
          <w:p w:rsidR="00EA00EB" w:rsidRPr="0068237F" w:rsidRDefault="00EA00EB" w:rsidP="00515122">
            <w:pPr>
              <w:jc w:val="center"/>
              <w:rPr>
                <w:rFonts w:ascii="Calibri" w:eastAsia="Calibri" w:hAnsi="Calibri" w:cs="Calibri"/>
                <w:color w:val="000000"/>
                <w:sz w:val="16"/>
                <w:szCs w:val="16"/>
              </w:rPr>
            </w:pPr>
          </w:p>
        </w:tc>
        <w:tc>
          <w:tcPr>
            <w:tcW w:w="1383" w:type="dxa"/>
            <w:shd w:val="clear" w:color="auto" w:fill="FBB131"/>
          </w:tcPr>
          <w:p w:rsidR="00EA00EB" w:rsidRPr="001F3A6D" w:rsidRDefault="00EA00EB" w:rsidP="00515122">
            <w:pPr>
              <w:tabs>
                <w:tab w:val="left" w:pos="1134"/>
              </w:tabs>
              <w:rPr>
                <w:rFonts w:ascii="Calibri" w:hAnsi="Calibri" w:cs="Calibri"/>
                <w:b/>
                <w:sz w:val="16"/>
                <w:szCs w:val="16"/>
              </w:rPr>
            </w:pPr>
            <w:r w:rsidRPr="001F3A6D">
              <w:rPr>
                <w:rFonts w:ascii="Calibri" w:hAnsi="Calibri" w:cs="Calibri"/>
                <w:b/>
                <w:sz w:val="16"/>
                <w:szCs w:val="16"/>
              </w:rPr>
              <w:t>Q4: EC: TDS</w:t>
            </w:r>
          </w:p>
        </w:tc>
      </w:tr>
      <w:tr w:rsidR="003241B8" w:rsidRPr="0068237F" w:rsidTr="001F3A6D">
        <w:trPr>
          <w:trHeight w:val="130"/>
        </w:trPr>
        <w:tc>
          <w:tcPr>
            <w:tcW w:w="709" w:type="dxa"/>
            <w:vMerge w:val="restart"/>
          </w:tcPr>
          <w:p w:rsidR="003241B8" w:rsidRPr="0068237F" w:rsidRDefault="003241B8"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23</w:t>
            </w:r>
          </w:p>
        </w:tc>
        <w:tc>
          <w:tcPr>
            <w:tcW w:w="851" w:type="dxa"/>
            <w:vMerge w:val="restart"/>
          </w:tcPr>
          <w:p w:rsidR="003241B8" w:rsidRPr="0068237F" w:rsidRDefault="003241B8"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E26</w:t>
            </w:r>
          </w:p>
        </w:tc>
        <w:tc>
          <w:tcPr>
            <w:tcW w:w="1559" w:type="dxa"/>
            <w:vMerge w:val="restart"/>
          </w:tcPr>
          <w:p w:rsidR="003241B8" w:rsidRPr="0068237F" w:rsidRDefault="003241B8" w:rsidP="00515122">
            <w:pP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24'12.46412"S</w:t>
            </w:r>
          </w:p>
          <w:p w:rsidR="003241B8" w:rsidRPr="0068237F" w:rsidRDefault="003241B8" w:rsidP="00515122">
            <w:pPr>
              <w:rPr>
                <w:rFonts w:ascii="Calibri" w:eastAsia="Calibri" w:hAnsi="Calibri" w:cs="Calibri"/>
                <w:color w:val="000000"/>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42'42.39871"E</w:t>
            </w:r>
          </w:p>
        </w:tc>
        <w:tc>
          <w:tcPr>
            <w:tcW w:w="1672" w:type="dxa"/>
            <w:shd w:val="clear" w:color="auto" w:fill="FBB131"/>
          </w:tcPr>
          <w:p w:rsidR="003241B8" w:rsidRPr="001F3A6D" w:rsidRDefault="003241B8" w:rsidP="00533C89">
            <w:pPr>
              <w:tabs>
                <w:tab w:val="left" w:pos="1134"/>
              </w:tabs>
              <w:rPr>
                <w:rFonts w:eastAsia="Calibri" w:cstheme="minorHAnsi"/>
                <w:b/>
                <w:sz w:val="16"/>
                <w:szCs w:val="16"/>
              </w:rPr>
            </w:pPr>
            <w:r w:rsidRPr="001F3A6D">
              <w:rPr>
                <w:rFonts w:cstheme="minorHAnsi"/>
                <w:b/>
                <w:sz w:val="16"/>
                <w:szCs w:val="16"/>
              </w:rPr>
              <w:t>Q1: EC; Mg; Na; Cl; SO</w:t>
            </w:r>
            <w:r w:rsidRPr="001F3A6D">
              <w:rPr>
                <w:rFonts w:cstheme="minorHAnsi"/>
                <w:b/>
                <w:sz w:val="16"/>
                <w:szCs w:val="16"/>
                <w:vertAlign w:val="subscript"/>
              </w:rPr>
              <w:t>4</w:t>
            </w:r>
            <w:r w:rsidRPr="001F3A6D">
              <w:rPr>
                <w:rFonts w:cstheme="minorHAnsi"/>
                <w:b/>
                <w:sz w:val="16"/>
                <w:szCs w:val="16"/>
                <w:vertAlign w:val="superscript"/>
              </w:rPr>
              <w:t>2-</w:t>
            </w:r>
            <w:r w:rsidRPr="001F3A6D">
              <w:rPr>
                <w:rFonts w:cstheme="minorHAnsi"/>
                <w:b/>
                <w:sz w:val="16"/>
                <w:szCs w:val="16"/>
              </w:rPr>
              <w:t>;  TDS; Mn</w:t>
            </w:r>
          </w:p>
        </w:tc>
        <w:tc>
          <w:tcPr>
            <w:tcW w:w="709" w:type="dxa"/>
            <w:vMerge w:val="restart"/>
          </w:tcPr>
          <w:p w:rsidR="003241B8" w:rsidRPr="0068237F" w:rsidRDefault="003241B8"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53</w:t>
            </w:r>
          </w:p>
        </w:tc>
        <w:tc>
          <w:tcPr>
            <w:tcW w:w="709" w:type="dxa"/>
            <w:vMerge w:val="restart"/>
          </w:tcPr>
          <w:p w:rsidR="003241B8" w:rsidRPr="0068237F" w:rsidRDefault="003241B8"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E30</w:t>
            </w:r>
          </w:p>
        </w:tc>
        <w:tc>
          <w:tcPr>
            <w:tcW w:w="1701" w:type="dxa"/>
            <w:vMerge w:val="restart"/>
          </w:tcPr>
          <w:p w:rsidR="003241B8" w:rsidRPr="0068237F" w:rsidRDefault="003241B8" w:rsidP="00515122">
            <w:pPr>
              <w:jc w:val="cente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23'16.78296"S</w:t>
            </w:r>
          </w:p>
          <w:p w:rsidR="003241B8" w:rsidRPr="0068237F" w:rsidRDefault="003241B8"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42'30.54717"E</w:t>
            </w:r>
          </w:p>
        </w:tc>
        <w:tc>
          <w:tcPr>
            <w:tcW w:w="1383" w:type="dxa"/>
            <w:shd w:val="clear" w:color="auto" w:fill="FBB131"/>
          </w:tcPr>
          <w:p w:rsidR="003241B8" w:rsidRPr="001F3A6D" w:rsidRDefault="003241B8" w:rsidP="00515122">
            <w:pPr>
              <w:tabs>
                <w:tab w:val="left" w:pos="1134"/>
              </w:tabs>
              <w:rPr>
                <w:rFonts w:ascii="Calibri" w:eastAsia="Calibri" w:hAnsi="Calibri" w:cs="Calibri"/>
                <w:b/>
                <w:sz w:val="16"/>
                <w:szCs w:val="16"/>
              </w:rPr>
            </w:pPr>
            <w:r w:rsidRPr="001F3A6D">
              <w:rPr>
                <w:rFonts w:ascii="Calibri" w:hAnsi="Calibri" w:cs="Calibri"/>
                <w:b/>
                <w:sz w:val="16"/>
                <w:szCs w:val="16"/>
              </w:rPr>
              <w:t>Q1: EC; Cl</w:t>
            </w:r>
          </w:p>
        </w:tc>
      </w:tr>
      <w:tr w:rsidR="003241B8" w:rsidRPr="0068237F" w:rsidTr="001F3A6D">
        <w:trPr>
          <w:trHeight w:val="130"/>
        </w:trPr>
        <w:tc>
          <w:tcPr>
            <w:tcW w:w="709" w:type="dxa"/>
            <w:vMerge/>
          </w:tcPr>
          <w:p w:rsidR="003241B8" w:rsidRPr="0068237F" w:rsidRDefault="003241B8" w:rsidP="00515122">
            <w:pPr>
              <w:tabs>
                <w:tab w:val="left" w:pos="1134"/>
              </w:tabs>
              <w:jc w:val="center"/>
              <w:rPr>
                <w:rFonts w:ascii="Calibri" w:eastAsia="Calibri" w:hAnsi="Calibri" w:cs="Calibri"/>
                <w:sz w:val="16"/>
                <w:szCs w:val="16"/>
              </w:rPr>
            </w:pPr>
          </w:p>
        </w:tc>
        <w:tc>
          <w:tcPr>
            <w:tcW w:w="851" w:type="dxa"/>
            <w:vMerge/>
          </w:tcPr>
          <w:p w:rsidR="003241B8" w:rsidRPr="0068237F" w:rsidRDefault="003241B8" w:rsidP="00515122">
            <w:pPr>
              <w:tabs>
                <w:tab w:val="left" w:pos="1134"/>
              </w:tabs>
              <w:jc w:val="center"/>
              <w:rPr>
                <w:rFonts w:ascii="Calibri" w:eastAsia="Calibri" w:hAnsi="Calibri" w:cs="Calibri"/>
                <w:color w:val="000000"/>
                <w:sz w:val="16"/>
                <w:szCs w:val="16"/>
              </w:rPr>
            </w:pPr>
          </w:p>
        </w:tc>
        <w:tc>
          <w:tcPr>
            <w:tcW w:w="1559" w:type="dxa"/>
            <w:vMerge/>
          </w:tcPr>
          <w:p w:rsidR="003241B8" w:rsidRPr="0068237F" w:rsidRDefault="003241B8" w:rsidP="00515122">
            <w:pPr>
              <w:rPr>
                <w:rFonts w:ascii="Calibri" w:eastAsia="Calibri" w:hAnsi="Calibri" w:cs="Calibri"/>
                <w:color w:val="000000"/>
                <w:sz w:val="16"/>
                <w:szCs w:val="16"/>
              </w:rPr>
            </w:pPr>
          </w:p>
        </w:tc>
        <w:tc>
          <w:tcPr>
            <w:tcW w:w="1672" w:type="dxa"/>
            <w:shd w:val="clear" w:color="auto" w:fill="FBB131"/>
          </w:tcPr>
          <w:p w:rsidR="003241B8" w:rsidRPr="001F3A6D" w:rsidRDefault="003241B8" w:rsidP="00533C89">
            <w:pPr>
              <w:tabs>
                <w:tab w:val="left" w:pos="1134"/>
              </w:tabs>
              <w:rPr>
                <w:rFonts w:cstheme="minorHAnsi"/>
                <w:b/>
                <w:sz w:val="16"/>
                <w:szCs w:val="16"/>
              </w:rPr>
            </w:pPr>
            <w:r w:rsidRPr="001F3A6D">
              <w:rPr>
                <w:rFonts w:cstheme="minorHAnsi"/>
                <w:b/>
                <w:sz w:val="16"/>
                <w:szCs w:val="16"/>
              </w:rPr>
              <w:t>Q2: EC; Mg; Na; Cl; SO</w:t>
            </w:r>
            <w:r w:rsidRPr="001F3A6D">
              <w:rPr>
                <w:rFonts w:cstheme="minorHAnsi"/>
                <w:b/>
                <w:sz w:val="16"/>
                <w:szCs w:val="16"/>
                <w:vertAlign w:val="subscript"/>
              </w:rPr>
              <w:t>4</w:t>
            </w:r>
            <w:r w:rsidRPr="001F3A6D">
              <w:rPr>
                <w:rFonts w:cstheme="minorHAnsi"/>
                <w:b/>
                <w:sz w:val="16"/>
                <w:szCs w:val="16"/>
                <w:vertAlign w:val="superscript"/>
              </w:rPr>
              <w:t>2-</w:t>
            </w:r>
            <w:r w:rsidRPr="001F3A6D">
              <w:rPr>
                <w:rFonts w:cstheme="minorHAnsi"/>
                <w:b/>
                <w:sz w:val="16"/>
                <w:szCs w:val="16"/>
              </w:rPr>
              <w:t>;  TDS; Mn</w:t>
            </w:r>
          </w:p>
        </w:tc>
        <w:tc>
          <w:tcPr>
            <w:tcW w:w="709" w:type="dxa"/>
            <w:vMerge/>
          </w:tcPr>
          <w:p w:rsidR="003241B8" w:rsidRPr="0068237F" w:rsidRDefault="003241B8" w:rsidP="00515122">
            <w:pPr>
              <w:tabs>
                <w:tab w:val="left" w:pos="1134"/>
              </w:tabs>
              <w:jc w:val="center"/>
              <w:rPr>
                <w:rFonts w:ascii="Calibri" w:eastAsia="Calibri" w:hAnsi="Calibri" w:cs="Calibri"/>
                <w:sz w:val="16"/>
                <w:szCs w:val="16"/>
              </w:rPr>
            </w:pPr>
          </w:p>
        </w:tc>
        <w:tc>
          <w:tcPr>
            <w:tcW w:w="709" w:type="dxa"/>
            <w:vMerge/>
          </w:tcPr>
          <w:p w:rsidR="003241B8" w:rsidRPr="0068237F" w:rsidRDefault="003241B8" w:rsidP="00515122">
            <w:pPr>
              <w:tabs>
                <w:tab w:val="left" w:pos="1134"/>
              </w:tabs>
              <w:jc w:val="center"/>
              <w:rPr>
                <w:rFonts w:ascii="Calibri" w:eastAsia="Calibri" w:hAnsi="Calibri" w:cs="Calibri"/>
                <w:color w:val="000000"/>
                <w:sz w:val="16"/>
                <w:szCs w:val="16"/>
              </w:rPr>
            </w:pPr>
          </w:p>
        </w:tc>
        <w:tc>
          <w:tcPr>
            <w:tcW w:w="1701" w:type="dxa"/>
            <w:vMerge/>
          </w:tcPr>
          <w:p w:rsidR="003241B8" w:rsidRPr="0068237F" w:rsidRDefault="003241B8" w:rsidP="00515122">
            <w:pPr>
              <w:jc w:val="center"/>
              <w:rPr>
                <w:rFonts w:ascii="Calibri" w:eastAsia="Calibri" w:hAnsi="Calibri" w:cs="Calibri"/>
                <w:color w:val="000000"/>
                <w:sz w:val="16"/>
                <w:szCs w:val="16"/>
              </w:rPr>
            </w:pPr>
          </w:p>
        </w:tc>
        <w:tc>
          <w:tcPr>
            <w:tcW w:w="1383" w:type="dxa"/>
            <w:shd w:val="clear" w:color="auto" w:fill="FBB131"/>
          </w:tcPr>
          <w:p w:rsidR="003241B8" w:rsidRPr="001F3A6D" w:rsidRDefault="003241B8" w:rsidP="00515122">
            <w:pPr>
              <w:tabs>
                <w:tab w:val="left" w:pos="1134"/>
              </w:tabs>
              <w:rPr>
                <w:rFonts w:ascii="Calibri" w:hAnsi="Calibri" w:cs="Calibri"/>
                <w:b/>
                <w:sz w:val="16"/>
                <w:szCs w:val="16"/>
              </w:rPr>
            </w:pPr>
            <w:r w:rsidRPr="001F3A6D">
              <w:rPr>
                <w:rFonts w:ascii="Calibri" w:hAnsi="Calibri" w:cs="Calibri"/>
                <w:b/>
                <w:sz w:val="16"/>
                <w:szCs w:val="16"/>
              </w:rPr>
              <w:t>Q2: EC; Cl</w:t>
            </w:r>
          </w:p>
        </w:tc>
      </w:tr>
      <w:tr w:rsidR="003241B8" w:rsidRPr="0068237F" w:rsidTr="001F3A6D">
        <w:trPr>
          <w:trHeight w:val="195"/>
        </w:trPr>
        <w:tc>
          <w:tcPr>
            <w:tcW w:w="709" w:type="dxa"/>
            <w:vMerge/>
          </w:tcPr>
          <w:p w:rsidR="003241B8" w:rsidRPr="0068237F" w:rsidRDefault="003241B8" w:rsidP="00515122">
            <w:pPr>
              <w:tabs>
                <w:tab w:val="left" w:pos="1134"/>
              </w:tabs>
              <w:jc w:val="center"/>
              <w:rPr>
                <w:rFonts w:ascii="Calibri" w:eastAsia="Calibri" w:hAnsi="Calibri" w:cs="Calibri"/>
                <w:sz w:val="16"/>
                <w:szCs w:val="16"/>
              </w:rPr>
            </w:pPr>
          </w:p>
        </w:tc>
        <w:tc>
          <w:tcPr>
            <w:tcW w:w="851" w:type="dxa"/>
            <w:vMerge/>
          </w:tcPr>
          <w:p w:rsidR="003241B8" w:rsidRPr="0068237F" w:rsidRDefault="003241B8" w:rsidP="00515122">
            <w:pPr>
              <w:tabs>
                <w:tab w:val="left" w:pos="1134"/>
              </w:tabs>
              <w:jc w:val="center"/>
              <w:rPr>
                <w:rFonts w:ascii="Calibri" w:eastAsia="Calibri" w:hAnsi="Calibri" w:cs="Calibri"/>
                <w:color w:val="000000"/>
                <w:sz w:val="16"/>
                <w:szCs w:val="16"/>
              </w:rPr>
            </w:pPr>
          </w:p>
        </w:tc>
        <w:tc>
          <w:tcPr>
            <w:tcW w:w="1559" w:type="dxa"/>
            <w:vMerge/>
          </w:tcPr>
          <w:p w:rsidR="003241B8" w:rsidRPr="0068237F" w:rsidRDefault="003241B8" w:rsidP="00515122">
            <w:pPr>
              <w:rPr>
                <w:rFonts w:ascii="Calibri" w:eastAsia="Calibri" w:hAnsi="Calibri" w:cs="Calibri"/>
                <w:color w:val="000000"/>
                <w:sz w:val="16"/>
                <w:szCs w:val="16"/>
              </w:rPr>
            </w:pPr>
          </w:p>
        </w:tc>
        <w:tc>
          <w:tcPr>
            <w:tcW w:w="1672" w:type="dxa"/>
            <w:vMerge w:val="restart"/>
            <w:shd w:val="clear" w:color="auto" w:fill="FBB131"/>
          </w:tcPr>
          <w:p w:rsidR="003241B8" w:rsidRPr="001F3A6D" w:rsidRDefault="003241B8" w:rsidP="00533C89">
            <w:pPr>
              <w:tabs>
                <w:tab w:val="left" w:pos="1134"/>
              </w:tabs>
              <w:rPr>
                <w:rFonts w:cstheme="minorHAnsi"/>
                <w:b/>
                <w:sz w:val="16"/>
                <w:szCs w:val="16"/>
              </w:rPr>
            </w:pPr>
            <w:r w:rsidRPr="001F3A6D">
              <w:rPr>
                <w:rFonts w:cstheme="minorHAnsi"/>
                <w:b/>
                <w:sz w:val="16"/>
                <w:szCs w:val="16"/>
              </w:rPr>
              <w:t>Q3: EC; Mg; Na; Cl; SO</w:t>
            </w:r>
            <w:r w:rsidRPr="001F3A6D">
              <w:rPr>
                <w:rFonts w:cstheme="minorHAnsi"/>
                <w:b/>
                <w:sz w:val="16"/>
                <w:szCs w:val="16"/>
                <w:vertAlign w:val="subscript"/>
              </w:rPr>
              <w:t>4</w:t>
            </w:r>
            <w:r w:rsidRPr="001F3A6D">
              <w:rPr>
                <w:rFonts w:cstheme="minorHAnsi"/>
                <w:b/>
                <w:sz w:val="16"/>
                <w:szCs w:val="16"/>
                <w:vertAlign w:val="superscript"/>
              </w:rPr>
              <w:t>2-</w:t>
            </w:r>
            <w:r w:rsidRPr="001F3A6D">
              <w:rPr>
                <w:rFonts w:cstheme="minorHAnsi"/>
                <w:b/>
                <w:sz w:val="16"/>
                <w:szCs w:val="16"/>
              </w:rPr>
              <w:t>;  TDS; Mn</w:t>
            </w:r>
          </w:p>
        </w:tc>
        <w:tc>
          <w:tcPr>
            <w:tcW w:w="709" w:type="dxa"/>
            <w:vMerge/>
          </w:tcPr>
          <w:p w:rsidR="003241B8" w:rsidRPr="0068237F" w:rsidRDefault="003241B8" w:rsidP="00515122">
            <w:pPr>
              <w:tabs>
                <w:tab w:val="left" w:pos="1134"/>
              </w:tabs>
              <w:jc w:val="center"/>
              <w:rPr>
                <w:rFonts w:ascii="Calibri" w:eastAsia="Calibri" w:hAnsi="Calibri" w:cs="Calibri"/>
                <w:sz w:val="16"/>
                <w:szCs w:val="16"/>
              </w:rPr>
            </w:pPr>
          </w:p>
        </w:tc>
        <w:tc>
          <w:tcPr>
            <w:tcW w:w="709" w:type="dxa"/>
            <w:vMerge/>
          </w:tcPr>
          <w:p w:rsidR="003241B8" w:rsidRPr="0068237F" w:rsidRDefault="003241B8" w:rsidP="00515122">
            <w:pPr>
              <w:tabs>
                <w:tab w:val="left" w:pos="1134"/>
              </w:tabs>
              <w:jc w:val="center"/>
              <w:rPr>
                <w:rFonts w:ascii="Calibri" w:eastAsia="Calibri" w:hAnsi="Calibri" w:cs="Calibri"/>
                <w:color w:val="000000"/>
                <w:sz w:val="16"/>
                <w:szCs w:val="16"/>
              </w:rPr>
            </w:pPr>
          </w:p>
        </w:tc>
        <w:tc>
          <w:tcPr>
            <w:tcW w:w="1701" w:type="dxa"/>
            <w:vMerge/>
          </w:tcPr>
          <w:p w:rsidR="003241B8" w:rsidRPr="0068237F" w:rsidRDefault="003241B8" w:rsidP="00515122">
            <w:pPr>
              <w:jc w:val="center"/>
              <w:rPr>
                <w:rFonts w:ascii="Calibri" w:eastAsia="Calibri" w:hAnsi="Calibri" w:cs="Calibri"/>
                <w:color w:val="000000"/>
                <w:sz w:val="16"/>
                <w:szCs w:val="16"/>
              </w:rPr>
            </w:pPr>
          </w:p>
        </w:tc>
        <w:tc>
          <w:tcPr>
            <w:tcW w:w="1383" w:type="dxa"/>
            <w:shd w:val="clear" w:color="auto" w:fill="FBB131"/>
          </w:tcPr>
          <w:p w:rsidR="003241B8" w:rsidRPr="001F3A6D" w:rsidRDefault="003241B8" w:rsidP="00515122">
            <w:pPr>
              <w:tabs>
                <w:tab w:val="left" w:pos="1134"/>
              </w:tabs>
              <w:rPr>
                <w:rFonts w:ascii="Calibri" w:hAnsi="Calibri" w:cs="Calibri"/>
                <w:b/>
                <w:sz w:val="16"/>
                <w:szCs w:val="16"/>
              </w:rPr>
            </w:pPr>
            <w:r w:rsidRPr="001F3A6D">
              <w:rPr>
                <w:rFonts w:ascii="Calibri" w:hAnsi="Calibri" w:cs="Calibri"/>
                <w:b/>
                <w:sz w:val="16"/>
                <w:szCs w:val="16"/>
              </w:rPr>
              <w:t>Q3: EC; Cl</w:t>
            </w:r>
          </w:p>
          <w:p w:rsidR="003241B8" w:rsidRPr="001F3A6D" w:rsidRDefault="003241B8" w:rsidP="00515122">
            <w:pPr>
              <w:tabs>
                <w:tab w:val="left" w:pos="1134"/>
              </w:tabs>
              <w:rPr>
                <w:rFonts w:ascii="Calibri" w:hAnsi="Calibri" w:cs="Calibri"/>
                <w:b/>
                <w:sz w:val="16"/>
                <w:szCs w:val="16"/>
              </w:rPr>
            </w:pPr>
          </w:p>
        </w:tc>
      </w:tr>
      <w:tr w:rsidR="003241B8" w:rsidRPr="0068237F" w:rsidTr="001F3A6D">
        <w:trPr>
          <w:trHeight w:val="195"/>
        </w:trPr>
        <w:tc>
          <w:tcPr>
            <w:tcW w:w="709" w:type="dxa"/>
            <w:vMerge/>
          </w:tcPr>
          <w:p w:rsidR="003241B8" w:rsidRPr="0068237F" w:rsidRDefault="003241B8" w:rsidP="00515122">
            <w:pPr>
              <w:tabs>
                <w:tab w:val="left" w:pos="1134"/>
              </w:tabs>
              <w:jc w:val="center"/>
              <w:rPr>
                <w:rFonts w:ascii="Calibri" w:eastAsia="Calibri" w:hAnsi="Calibri" w:cs="Calibri"/>
                <w:sz w:val="16"/>
                <w:szCs w:val="16"/>
              </w:rPr>
            </w:pPr>
          </w:p>
        </w:tc>
        <w:tc>
          <w:tcPr>
            <w:tcW w:w="851" w:type="dxa"/>
            <w:vMerge/>
          </w:tcPr>
          <w:p w:rsidR="003241B8" w:rsidRPr="0068237F" w:rsidRDefault="003241B8" w:rsidP="00515122">
            <w:pPr>
              <w:tabs>
                <w:tab w:val="left" w:pos="1134"/>
              </w:tabs>
              <w:jc w:val="center"/>
              <w:rPr>
                <w:rFonts w:ascii="Calibri" w:eastAsia="Calibri" w:hAnsi="Calibri" w:cs="Calibri"/>
                <w:color w:val="000000"/>
                <w:sz w:val="16"/>
                <w:szCs w:val="16"/>
              </w:rPr>
            </w:pPr>
          </w:p>
        </w:tc>
        <w:tc>
          <w:tcPr>
            <w:tcW w:w="1559" w:type="dxa"/>
            <w:vMerge/>
          </w:tcPr>
          <w:p w:rsidR="003241B8" w:rsidRPr="0068237F" w:rsidRDefault="003241B8" w:rsidP="00515122">
            <w:pPr>
              <w:rPr>
                <w:rFonts w:ascii="Calibri" w:eastAsia="Calibri" w:hAnsi="Calibri" w:cs="Calibri"/>
                <w:color w:val="000000"/>
                <w:sz w:val="16"/>
                <w:szCs w:val="16"/>
              </w:rPr>
            </w:pPr>
          </w:p>
        </w:tc>
        <w:tc>
          <w:tcPr>
            <w:tcW w:w="1672" w:type="dxa"/>
            <w:vMerge/>
            <w:shd w:val="clear" w:color="auto" w:fill="FBB131"/>
          </w:tcPr>
          <w:p w:rsidR="003241B8" w:rsidRPr="001F3A6D" w:rsidRDefault="003241B8" w:rsidP="00533C89">
            <w:pPr>
              <w:tabs>
                <w:tab w:val="left" w:pos="1134"/>
              </w:tabs>
              <w:rPr>
                <w:rFonts w:cstheme="minorHAnsi"/>
                <w:b/>
                <w:sz w:val="16"/>
                <w:szCs w:val="16"/>
              </w:rPr>
            </w:pPr>
          </w:p>
        </w:tc>
        <w:tc>
          <w:tcPr>
            <w:tcW w:w="709" w:type="dxa"/>
            <w:vMerge/>
          </w:tcPr>
          <w:p w:rsidR="003241B8" w:rsidRPr="0068237F" w:rsidRDefault="003241B8" w:rsidP="00515122">
            <w:pPr>
              <w:tabs>
                <w:tab w:val="left" w:pos="1134"/>
              </w:tabs>
              <w:jc w:val="center"/>
              <w:rPr>
                <w:rFonts w:ascii="Calibri" w:eastAsia="Calibri" w:hAnsi="Calibri" w:cs="Calibri"/>
                <w:sz w:val="16"/>
                <w:szCs w:val="16"/>
              </w:rPr>
            </w:pPr>
          </w:p>
        </w:tc>
        <w:tc>
          <w:tcPr>
            <w:tcW w:w="709" w:type="dxa"/>
            <w:vMerge/>
          </w:tcPr>
          <w:p w:rsidR="003241B8" w:rsidRPr="0068237F" w:rsidRDefault="003241B8" w:rsidP="00515122">
            <w:pPr>
              <w:tabs>
                <w:tab w:val="left" w:pos="1134"/>
              </w:tabs>
              <w:jc w:val="center"/>
              <w:rPr>
                <w:rFonts w:ascii="Calibri" w:eastAsia="Calibri" w:hAnsi="Calibri" w:cs="Calibri"/>
                <w:color w:val="000000"/>
                <w:sz w:val="16"/>
                <w:szCs w:val="16"/>
              </w:rPr>
            </w:pPr>
          </w:p>
        </w:tc>
        <w:tc>
          <w:tcPr>
            <w:tcW w:w="1701" w:type="dxa"/>
            <w:vMerge/>
          </w:tcPr>
          <w:p w:rsidR="003241B8" w:rsidRPr="0068237F" w:rsidRDefault="003241B8" w:rsidP="00515122">
            <w:pPr>
              <w:jc w:val="center"/>
              <w:rPr>
                <w:rFonts w:ascii="Calibri" w:eastAsia="Calibri" w:hAnsi="Calibri" w:cs="Calibri"/>
                <w:color w:val="000000"/>
                <w:sz w:val="16"/>
                <w:szCs w:val="16"/>
              </w:rPr>
            </w:pPr>
          </w:p>
        </w:tc>
        <w:tc>
          <w:tcPr>
            <w:tcW w:w="1383" w:type="dxa"/>
            <w:shd w:val="clear" w:color="auto" w:fill="FBB131"/>
          </w:tcPr>
          <w:p w:rsidR="003241B8" w:rsidRPr="001F3A6D" w:rsidRDefault="003241B8" w:rsidP="00515122">
            <w:pPr>
              <w:tabs>
                <w:tab w:val="left" w:pos="1134"/>
              </w:tabs>
              <w:rPr>
                <w:rFonts w:ascii="Calibri" w:hAnsi="Calibri" w:cs="Calibri"/>
                <w:b/>
                <w:sz w:val="16"/>
                <w:szCs w:val="16"/>
              </w:rPr>
            </w:pPr>
            <w:r w:rsidRPr="001F3A6D">
              <w:rPr>
                <w:rFonts w:ascii="Calibri" w:hAnsi="Calibri" w:cs="Calibri"/>
                <w:b/>
                <w:sz w:val="16"/>
                <w:szCs w:val="16"/>
              </w:rPr>
              <w:t>Q4: EC; Cl</w:t>
            </w:r>
          </w:p>
          <w:p w:rsidR="003241B8" w:rsidRPr="001F3A6D" w:rsidRDefault="003241B8" w:rsidP="00515122">
            <w:pPr>
              <w:tabs>
                <w:tab w:val="left" w:pos="1134"/>
              </w:tabs>
              <w:rPr>
                <w:rFonts w:ascii="Calibri" w:hAnsi="Calibri" w:cs="Calibri"/>
                <w:b/>
                <w:sz w:val="16"/>
                <w:szCs w:val="16"/>
              </w:rPr>
            </w:pPr>
          </w:p>
        </w:tc>
      </w:tr>
      <w:tr w:rsidR="00B23286" w:rsidRPr="0068237F" w:rsidTr="001F3A6D">
        <w:trPr>
          <w:trHeight w:val="147"/>
        </w:trPr>
        <w:tc>
          <w:tcPr>
            <w:tcW w:w="709" w:type="dxa"/>
            <w:vMerge w:val="restart"/>
          </w:tcPr>
          <w:p w:rsidR="00B23286" w:rsidRPr="0068237F" w:rsidRDefault="00B23286"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24</w:t>
            </w:r>
          </w:p>
        </w:tc>
        <w:tc>
          <w:tcPr>
            <w:tcW w:w="851" w:type="dxa"/>
            <w:vMerge w:val="restart"/>
          </w:tcPr>
          <w:p w:rsidR="00B23286" w:rsidRPr="0068237F" w:rsidRDefault="00B23286"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E21</w:t>
            </w:r>
          </w:p>
        </w:tc>
        <w:tc>
          <w:tcPr>
            <w:tcW w:w="1559" w:type="dxa"/>
            <w:vMerge w:val="restart"/>
          </w:tcPr>
          <w:p w:rsidR="00B23286" w:rsidRPr="0068237F" w:rsidRDefault="00B23286" w:rsidP="00515122">
            <w:pP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24'42.34213"S</w:t>
            </w:r>
          </w:p>
          <w:p w:rsidR="00B23286" w:rsidRPr="0068237F" w:rsidRDefault="00B23286" w:rsidP="00515122">
            <w:pPr>
              <w:rPr>
                <w:rFonts w:ascii="Calibri" w:eastAsia="Calibri" w:hAnsi="Calibri" w:cs="Calibri"/>
                <w:color w:val="000000"/>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41'40.92247"E</w:t>
            </w:r>
          </w:p>
        </w:tc>
        <w:tc>
          <w:tcPr>
            <w:tcW w:w="1672" w:type="dxa"/>
            <w:shd w:val="clear" w:color="auto" w:fill="FBB131"/>
          </w:tcPr>
          <w:p w:rsidR="00B23286" w:rsidRPr="001F3A6D" w:rsidRDefault="00B23286" w:rsidP="00533C89">
            <w:pPr>
              <w:tabs>
                <w:tab w:val="left" w:pos="1134"/>
              </w:tabs>
              <w:rPr>
                <w:rFonts w:eastAsia="Calibri" w:cstheme="minorHAnsi"/>
                <w:b/>
                <w:sz w:val="16"/>
                <w:szCs w:val="16"/>
              </w:rPr>
            </w:pPr>
            <w:r w:rsidRPr="001F3A6D">
              <w:rPr>
                <w:rFonts w:cstheme="minorHAnsi"/>
                <w:b/>
                <w:sz w:val="16"/>
                <w:szCs w:val="16"/>
              </w:rPr>
              <w:t>Q1: EC; Total Alkalinity; Mg;   SO</w:t>
            </w:r>
            <w:r w:rsidRPr="001F3A6D">
              <w:rPr>
                <w:rFonts w:cstheme="minorHAnsi"/>
                <w:b/>
                <w:sz w:val="16"/>
                <w:szCs w:val="16"/>
                <w:vertAlign w:val="subscript"/>
              </w:rPr>
              <w:t>4</w:t>
            </w:r>
            <w:r w:rsidRPr="001F3A6D">
              <w:rPr>
                <w:rFonts w:cstheme="minorHAnsi"/>
                <w:b/>
                <w:sz w:val="16"/>
                <w:szCs w:val="16"/>
                <w:vertAlign w:val="superscript"/>
              </w:rPr>
              <w:t>2-</w:t>
            </w:r>
            <w:r w:rsidRPr="001F3A6D">
              <w:rPr>
                <w:rFonts w:cstheme="minorHAnsi"/>
                <w:b/>
                <w:sz w:val="16"/>
                <w:szCs w:val="16"/>
              </w:rPr>
              <w:t>; TDS; Mn</w:t>
            </w:r>
          </w:p>
        </w:tc>
        <w:tc>
          <w:tcPr>
            <w:tcW w:w="709" w:type="dxa"/>
            <w:vMerge w:val="restart"/>
          </w:tcPr>
          <w:p w:rsidR="00B23286" w:rsidRPr="0068237F" w:rsidRDefault="00B23286"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55</w:t>
            </w:r>
          </w:p>
        </w:tc>
        <w:tc>
          <w:tcPr>
            <w:tcW w:w="709" w:type="dxa"/>
            <w:vMerge w:val="restart"/>
          </w:tcPr>
          <w:p w:rsidR="00B23286" w:rsidRPr="0068237F" w:rsidRDefault="00B23286"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E9</w:t>
            </w:r>
          </w:p>
        </w:tc>
        <w:tc>
          <w:tcPr>
            <w:tcW w:w="1701" w:type="dxa"/>
            <w:vMerge w:val="restart"/>
          </w:tcPr>
          <w:p w:rsidR="00B23286" w:rsidRPr="0068237F" w:rsidRDefault="00B23286" w:rsidP="00515122">
            <w:pP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23'16.03612"S</w:t>
            </w:r>
          </w:p>
          <w:p w:rsidR="00B23286" w:rsidRPr="0068237F" w:rsidRDefault="00B23286"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42'47.74634"E</w:t>
            </w:r>
          </w:p>
        </w:tc>
        <w:tc>
          <w:tcPr>
            <w:tcW w:w="1383" w:type="dxa"/>
            <w:vMerge w:val="restart"/>
            <w:shd w:val="clear" w:color="auto" w:fill="2A723C"/>
          </w:tcPr>
          <w:p w:rsidR="00B23286" w:rsidRPr="0068237F" w:rsidRDefault="00B23286" w:rsidP="00515122">
            <w:pPr>
              <w:tabs>
                <w:tab w:val="left" w:pos="1134"/>
              </w:tabs>
              <w:rPr>
                <w:rFonts w:ascii="Calibri" w:eastAsia="Calibri" w:hAnsi="Calibri" w:cs="Calibri"/>
                <w:b/>
                <w:color w:val="5195DA" w:themeColor="text2" w:themeTint="99"/>
                <w:sz w:val="16"/>
                <w:szCs w:val="16"/>
              </w:rPr>
            </w:pPr>
          </w:p>
        </w:tc>
      </w:tr>
      <w:tr w:rsidR="00B23286" w:rsidRPr="0068237F" w:rsidTr="001F3A6D">
        <w:trPr>
          <w:trHeight w:val="146"/>
        </w:trPr>
        <w:tc>
          <w:tcPr>
            <w:tcW w:w="709" w:type="dxa"/>
            <w:vMerge/>
          </w:tcPr>
          <w:p w:rsidR="00B23286" w:rsidRPr="0068237F" w:rsidRDefault="00B23286" w:rsidP="00515122">
            <w:pPr>
              <w:tabs>
                <w:tab w:val="left" w:pos="1134"/>
              </w:tabs>
              <w:jc w:val="center"/>
              <w:rPr>
                <w:rFonts w:ascii="Calibri" w:eastAsia="Calibri" w:hAnsi="Calibri" w:cs="Calibri"/>
                <w:sz w:val="16"/>
                <w:szCs w:val="16"/>
              </w:rPr>
            </w:pPr>
          </w:p>
        </w:tc>
        <w:tc>
          <w:tcPr>
            <w:tcW w:w="851" w:type="dxa"/>
            <w:vMerge/>
          </w:tcPr>
          <w:p w:rsidR="00B23286" w:rsidRPr="0068237F" w:rsidRDefault="00B23286" w:rsidP="00515122">
            <w:pPr>
              <w:tabs>
                <w:tab w:val="left" w:pos="1134"/>
              </w:tabs>
              <w:jc w:val="center"/>
              <w:rPr>
                <w:rFonts w:ascii="Calibri" w:eastAsia="Calibri" w:hAnsi="Calibri" w:cs="Calibri"/>
                <w:color w:val="000000"/>
                <w:sz w:val="16"/>
                <w:szCs w:val="16"/>
              </w:rPr>
            </w:pPr>
          </w:p>
        </w:tc>
        <w:tc>
          <w:tcPr>
            <w:tcW w:w="1559" w:type="dxa"/>
            <w:vMerge/>
          </w:tcPr>
          <w:p w:rsidR="00B23286" w:rsidRPr="0068237F" w:rsidRDefault="00B23286" w:rsidP="00515122">
            <w:pPr>
              <w:rPr>
                <w:rFonts w:ascii="Calibri" w:eastAsia="Calibri" w:hAnsi="Calibri" w:cs="Calibri"/>
                <w:color w:val="000000"/>
                <w:sz w:val="16"/>
                <w:szCs w:val="16"/>
              </w:rPr>
            </w:pPr>
          </w:p>
        </w:tc>
        <w:tc>
          <w:tcPr>
            <w:tcW w:w="1672" w:type="dxa"/>
            <w:shd w:val="clear" w:color="auto" w:fill="FBB131"/>
          </w:tcPr>
          <w:p w:rsidR="00B23286" w:rsidRPr="001F3A6D" w:rsidRDefault="00B23286" w:rsidP="00533C89">
            <w:pPr>
              <w:tabs>
                <w:tab w:val="left" w:pos="1134"/>
              </w:tabs>
              <w:rPr>
                <w:rFonts w:cstheme="minorHAnsi"/>
                <w:b/>
                <w:sz w:val="16"/>
                <w:szCs w:val="16"/>
              </w:rPr>
            </w:pPr>
            <w:r w:rsidRPr="001F3A6D">
              <w:rPr>
                <w:rFonts w:cstheme="minorHAnsi"/>
                <w:b/>
                <w:sz w:val="16"/>
                <w:szCs w:val="16"/>
              </w:rPr>
              <w:t>Q2: EC; Total Alkalinity; Mg;   SO42-; TDS; Mn</w:t>
            </w:r>
          </w:p>
        </w:tc>
        <w:tc>
          <w:tcPr>
            <w:tcW w:w="709" w:type="dxa"/>
            <w:vMerge/>
          </w:tcPr>
          <w:p w:rsidR="00B23286" w:rsidRPr="0068237F" w:rsidRDefault="00B23286" w:rsidP="00515122">
            <w:pPr>
              <w:tabs>
                <w:tab w:val="left" w:pos="1134"/>
              </w:tabs>
              <w:jc w:val="center"/>
              <w:rPr>
                <w:rFonts w:ascii="Calibri" w:eastAsia="Calibri" w:hAnsi="Calibri" w:cs="Calibri"/>
                <w:sz w:val="16"/>
                <w:szCs w:val="16"/>
              </w:rPr>
            </w:pPr>
          </w:p>
        </w:tc>
        <w:tc>
          <w:tcPr>
            <w:tcW w:w="709" w:type="dxa"/>
            <w:vMerge/>
          </w:tcPr>
          <w:p w:rsidR="00B23286" w:rsidRPr="0068237F" w:rsidRDefault="00B23286" w:rsidP="00515122">
            <w:pPr>
              <w:tabs>
                <w:tab w:val="left" w:pos="1134"/>
              </w:tabs>
              <w:jc w:val="center"/>
              <w:rPr>
                <w:rFonts w:ascii="Calibri" w:eastAsia="Calibri" w:hAnsi="Calibri" w:cs="Calibri"/>
                <w:color w:val="000000"/>
                <w:sz w:val="16"/>
                <w:szCs w:val="16"/>
              </w:rPr>
            </w:pPr>
          </w:p>
        </w:tc>
        <w:tc>
          <w:tcPr>
            <w:tcW w:w="1701" w:type="dxa"/>
            <w:vMerge/>
          </w:tcPr>
          <w:p w:rsidR="00B23286" w:rsidRPr="0068237F" w:rsidRDefault="00B23286" w:rsidP="00515122">
            <w:pPr>
              <w:rPr>
                <w:rFonts w:ascii="Calibri" w:eastAsia="Calibri" w:hAnsi="Calibri" w:cs="Calibri"/>
                <w:color w:val="000000"/>
                <w:sz w:val="16"/>
                <w:szCs w:val="16"/>
              </w:rPr>
            </w:pPr>
          </w:p>
        </w:tc>
        <w:tc>
          <w:tcPr>
            <w:tcW w:w="1383" w:type="dxa"/>
            <w:vMerge/>
            <w:shd w:val="clear" w:color="auto" w:fill="2A723C"/>
          </w:tcPr>
          <w:p w:rsidR="00B23286" w:rsidRPr="0068237F" w:rsidRDefault="00B23286" w:rsidP="00515122">
            <w:pPr>
              <w:tabs>
                <w:tab w:val="left" w:pos="1134"/>
              </w:tabs>
              <w:rPr>
                <w:rFonts w:ascii="Calibri" w:eastAsia="Calibri" w:hAnsi="Calibri" w:cs="Calibri"/>
                <w:b/>
                <w:color w:val="5195DA" w:themeColor="text2" w:themeTint="99"/>
                <w:sz w:val="16"/>
                <w:szCs w:val="16"/>
              </w:rPr>
            </w:pPr>
          </w:p>
        </w:tc>
      </w:tr>
      <w:tr w:rsidR="00B23286" w:rsidRPr="0068237F" w:rsidTr="001F3A6D">
        <w:trPr>
          <w:trHeight w:val="146"/>
        </w:trPr>
        <w:tc>
          <w:tcPr>
            <w:tcW w:w="709" w:type="dxa"/>
            <w:vMerge/>
          </w:tcPr>
          <w:p w:rsidR="00B23286" w:rsidRPr="0068237F" w:rsidRDefault="00B23286" w:rsidP="00515122">
            <w:pPr>
              <w:tabs>
                <w:tab w:val="left" w:pos="1134"/>
              </w:tabs>
              <w:jc w:val="center"/>
              <w:rPr>
                <w:rFonts w:ascii="Calibri" w:eastAsia="Calibri" w:hAnsi="Calibri" w:cs="Calibri"/>
                <w:sz w:val="16"/>
                <w:szCs w:val="16"/>
              </w:rPr>
            </w:pPr>
          </w:p>
        </w:tc>
        <w:tc>
          <w:tcPr>
            <w:tcW w:w="851" w:type="dxa"/>
            <w:vMerge/>
          </w:tcPr>
          <w:p w:rsidR="00B23286" w:rsidRPr="0068237F" w:rsidRDefault="00B23286" w:rsidP="00515122">
            <w:pPr>
              <w:tabs>
                <w:tab w:val="left" w:pos="1134"/>
              </w:tabs>
              <w:jc w:val="center"/>
              <w:rPr>
                <w:rFonts w:ascii="Calibri" w:eastAsia="Calibri" w:hAnsi="Calibri" w:cs="Calibri"/>
                <w:color w:val="000000"/>
                <w:sz w:val="16"/>
                <w:szCs w:val="16"/>
              </w:rPr>
            </w:pPr>
          </w:p>
        </w:tc>
        <w:tc>
          <w:tcPr>
            <w:tcW w:w="1559" w:type="dxa"/>
            <w:vMerge/>
          </w:tcPr>
          <w:p w:rsidR="00B23286" w:rsidRPr="0068237F" w:rsidRDefault="00B23286" w:rsidP="00515122">
            <w:pPr>
              <w:rPr>
                <w:rFonts w:ascii="Calibri" w:eastAsia="Calibri" w:hAnsi="Calibri" w:cs="Calibri"/>
                <w:color w:val="000000"/>
                <w:sz w:val="16"/>
                <w:szCs w:val="16"/>
              </w:rPr>
            </w:pPr>
          </w:p>
        </w:tc>
        <w:tc>
          <w:tcPr>
            <w:tcW w:w="1672" w:type="dxa"/>
            <w:shd w:val="clear" w:color="auto" w:fill="FBB131"/>
          </w:tcPr>
          <w:p w:rsidR="00B23286" w:rsidRPr="001F3A6D" w:rsidRDefault="00B23286" w:rsidP="00533C89">
            <w:pPr>
              <w:tabs>
                <w:tab w:val="left" w:pos="1134"/>
              </w:tabs>
              <w:rPr>
                <w:rFonts w:cstheme="minorHAnsi"/>
                <w:b/>
                <w:sz w:val="16"/>
                <w:szCs w:val="16"/>
              </w:rPr>
            </w:pPr>
            <w:r w:rsidRPr="001F3A6D">
              <w:rPr>
                <w:rFonts w:cstheme="minorHAnsi"/>
                <w:b/>
                <w:sz w:val="16"/>
                <w:szCs w:val="16"/>
              </w:rPr>
              <w:t>Q3: EC; Total Alkalinity; Mg;   SO42-; TDS; Mn</w:t>
            </w:r>
          </w:p>
        </w:tc>
        <w:tc>
          <w:tcPr>
            <w:tcW w:w="709" w:type="dxa"/>
            <w:vMerge/>
          </w:tcPr>
          <w:p w:rsidR="00B23286" w:rsidRPr="0068237F" w:rsidRDefault="00B23286" w:rsidP="00515122">
            <w:pPr>
              <w:tabs>
                <w:tab w:val="left" w:pos="1134"/>
              </w:tabs>
              <w:jc w:val="center"/>
              <w:rPr>
                <w:rFonts w:ascii="Calibri" w:eastAsia="Calibri" w:hAnsi="Calibri" w:cs="Calibri"/>
                <w:sz w:val="16"/>
                <w:szCs w:val="16"/>
              </w:rPr>
            </w:pPr>
          </w:p>
        </w:tc>
        <w:tc>
          <w:tcPr>
            <w:tcW w:w="709" w:type="dxa"/>
            <w:vMerge/>
          </w:tcPr>
          <w:p w:rsidR="00B23286" w:rsidRPr="0068237F" w:rsidRDefault="00B23286" w:rsidP="00515122">
            <w:pPr>
              <w:tabs>
                <w:tab w:val="left" w:pos="1134"/>
              </w:tabs>
              <w:jc w:val="center"/>
              <w:rPr>
                <w:rFonts w:ascii="Calibri" w:eastAsia="Calibri" w:hAnsi="Calibri" w:cs="Calibri"/>
                <w:color w:val="000000"/>
                <w:sz w:val="16"/>
                <w:szCs w:val="16"/>
              </w:rPr>
            </w:pPr>
          </w:p>
        </w:tc>
        <w:tc>
          <w:tcPr>
            <w:tcW w:w="1701" w:type="dxa"/>
            <w:vMerge/>
          </w:tcPr>
          <w:p w:rsidR="00B23286" w:rsidRPr="0068237F" w:rsidRDefault="00B23286" w:rsidP="00515122">
            <w:pPr>
              <w:rPr>
                <w:rFonts w:ascii="Calibri" w:eastAsia="Calibri" w:hAnsi="Calibri" w:cs="Calibri"/>
                <w:color w:val="000000"/>
                <w:sz w:val="16"/>
                <w:szCs w:val="16"/>
              </w:rPr>
            </w:pPr>
          </w:p>
        </w:tc>
        <w:tc>
          <w:tcPr>
            <w:tcW w:w="1383" w:type="dxa"/>
            <w:vMerge/>
            <w:shd w:val="clear" w:color="auto" w:fill="2A723C"/>
          </w:tcPr>
          <w:p w:rsidR="00B23286" w:rsidRPr="0068237F" w:rsidRDefault="00B23286" w:rsidP="00515122">
            <w:pPr>
              <w:tabs>
                <w:tab w:val="left" w:pos="1134"/>
              </w:tabs>
              <w:rPr>
                <w:rFonts w:ascii="Calibri" w:eastAsia="Calibri" w:hAnsi="Calibri" w:cs="Calibri"/>
                <w:b/>
                <w:color w:val="5195DA" w:themeColor="text2" w:themeTint="99"/>
                <w:sz w:val="16"/>
                <w:szCs w:val="16"/>
              </w:rPr>
            </w:pPr>
          </w:p>
        </w:tc>
      </w:tr>
      <w:tr w:rsidR="00B23286" w:rsidRPr="0068237F" w:rsidTr="001F3A6D">
        <w:trPr>
          <w:trHeight w:val="146"/>
        </w:trPr>
        <w:tc>
          <w:tcPr>
            <w:tcW w:w="709" w:type="dxa"/>
            <w:vMerge/>
          </w:tcPr>
          <w:p w:rsidR="00B23286" w:rsidRPr="0068237F" w:rsidRDefault="00B23286" w:rsidP="00515122">
            <w:pPr>
              <w:tabs>
                <w:tab w:val="left" w:pos="1134"/>
              </w:tabs>
              <w:jc w:val="center"/>
              <w:rPr>
                <w:rFonts w:ascii="Calibri" w:eastAsia="Calibri" w:hAnsi="Calibri" w:cs="Calibri"/>
                <w:sz w:val="16"/>
                <w:szCs w:val="16"/>
              </w:rPr>
            </w:pPr>
          </w:p>
        </w:tc>
        <w:tc>
          <w:tcPr>
            <w:tcW w:w="851" w:type="dxa"/>
            <w:vMerge/>
          </w:tcPr>
          <w:p w:rsidR="00B23286" w:rsidRPr="0068237F" w:rsidRDefault="00B23286" w:rsidP="00515122">
            <w:pPr>
              <w:tabs>
                <w:tab w:val="left" w:pos="1134"/>
              </w:tabs>
              <w:jc w:val="center"/>
              <w:rPr>
                <w:rFonts w:ascii="Calibri" w:eastAsia="Calibri" w:hAnsi="Calibri" w:cs="Calibri"/>
                <w:color w:val="000000"/>
                <w:sz w:val="16"/>
                <w:szCs w:val="16"/>
              </w:rPr>
            </w:pPr>
          </w:p>
        </w:tc>
        <w:tc>
          <w:tcPr>
            <w:tcW w:w="1559" w:type="dxa"/>
            <w:vMerge/>
          </w:tcPr>
          <w:p w:rsidR="00B23286" w:rsidRPr="0068237F" w:rsidRDefault="00B23286" w:rsidP="00515122">
            <w:pPr>
              <w:rPr>
                <w:rFonts w:ascii="Calibri" w:eastAsia="Calibri" w:hAnsi="Calibri" w:cs="Calibri"/>
                <w:color w:val="000000"/>
                <w:sz w:val="16"/>
                <w:szCs w:val="16"/>
              </w:rPr>
            </w:pPr>
          </w:p>
        </w:tc>
        <w:tc>
          <w:tcPr>
            <w:tcW w:w="1672" w:type="dxa"/>
            <w:shd w:val="clear" w:color="auto" w:fill="FBB131"/>
          </w:tcPr>
          <w:p w:rsidR="00B23286" w:rsidRPr="001F3A6D" w:rsidRDefault="00B23286" w:rsidP="00533C89">
            <w:pPr>
              <w:tabs>
                <w:tab w:val="left" w:pos="1134"/>
              </w:tabs>
              <w:rPr>
                <w:rFonts w:cstheme="minorHAnsi"/>
                <w:b/>
                <w:sz w:val="16"/>
                <w:szCs w:val="16"/>
              </w:rPr>
            </w:pPr>
            <w:r w:rsidRPr="001F3A6D">
              <w:rPr>
                <w:rFonts w:cstheme="minorHAnsi"/>
                <w:b/>
                <w:sz w:val="16"/>
                <w:szCs w:val="16"/>
              </w:rPr>
              <w:t>Q4: EC; Total Alkalinity; Mg;   SO42-; TDS; Mn</w:t>
            </w:r>
          </w:p>
        </w:tc>
        <w:tc>
          <w:tcPr>
            <w:tcW w:w="709" w:type="dxa"/>
            <w:vMerge/>
          </w:tcPr>
          <w:p w:rsidR="00B23286" w:rsidRPr="0068237F" w:rsidRDefault="00B23286" w:rsidP="00515122">
            <w:pPr>
              <w:tabs>
                <w:tab w:val="left" w:pos="1134"/>
              </w:tabs>
              <w:jc w:val="center"/>
              <w:rPr>
                <w:rFonts w:ascii="Calibri" w:eastAsia="Calibri" w:hAnsi="Calibri" w:cs="Calibri"/>
                <w:sz w:val="16"/>
                <w:szCs w:val="16"/>
              </w:rPr>
            </w:pPr>
          </w:p>
        </w:tc>
        <w:tc>
          <w:tcPr>
            <w:tcW w:w="709" w:type="dxa"/>
            <w:vMerge/>
          </w:tcPr>
          <w:p w:rsidR="00B23286" w:rsidRPr="0068237F" w:rsidRDefault="00B23286" w:rsidP="00515122">
            <w:pPr>
              <w:tabs>
                <w:tab w:val="left" w:pos="1134"/>
              </w:tabs>
              <w:jc w:val="center"/>
              <w:rPr>
                <w:rFonts w:ascii="Calibri" w:eastAsia="Calibri" w:hAnsi="Calibri" w:cs="Calibri"/>
                <w:color w:val="000000"/>
                <w:sz w:val="16"/>
                <w:szCs w:val="16"/>
              </w:rPr>
            </w:pPr>
          </w:p>
        </w:tc>
        <w:tc>
          <w:tcPr>
            <w:tcW w:w="1701" w:type="dxa"/>
            <w:vMerge/>
          </w:tcPr>
          <w:p w:rsidR="00B23286" w:rsidRPr="0068237F" w:rsidRDefault="00B23286" w:rsidP="00515122">
            <w:pPr>
              <w:rPr>
                <w:rFonts w:ascii="Calibri" w:eastAsia="Calibri" w:hAnsi="Calibri" w:cs="Calibri"/>
                <w:color w:val="000000"/>
                <w:sz w:val="16"/>
                <w:szCs w:val="16"/>
              </w:rPr>
            </w:pPr>
          </w:p>
        </w:tc>
        <w:tc>
          <w:tcPr>
            <w:tcW w:w="1383" w:type="dxa"/>
            <w:vMerge/>
            <w:shd w:val="clear" w:color="auto" w:fill="2A723C"/>
          </w:tcPr>
          <w:p w:rsidR="00B23286" w:rsidRPr="0068237F" w:rsidRDefault="00B23286" w:rsidP="00515122">
            <w:pPr>
              <w:tabs>
                <w:tab w:val="left" w:pos="1134"/>
              </w:tabs>
              <w:rPr>
                <w:rFonts w:ascii="Calibri" w:eastAsia="Calibri" w:hAnsi="Calibri" w:cs="Calibri"/>
                <w:b/>
                <w:color w:val="5195DA" w:themeColor="text2" w:themeTint="99"/>
                <w:sz w:val="16"/>
                <w:szCs w:val="16"/>
              </w:rPr>
            </w:pPr>
          </w:p>
        </w:tc>
      </w:tr>
      <w:tr w:rsidR="00AE3B9B" w:rsidRPr="0068237F" w:rsidTr="001F3A6D">
        <w:trPr>
          <w:trHeight w:val="147"/>
        </w:trPr>
        <w:tc>
          <w:tcPr>
            <w:tcW w:w="709" w:type="dxa"/>
            <w:vMerge w:val="restart"/>
          </w:tcPr>
          <w:p w:rsidR="00AE3B9B" w:rsidRPr="0068237F" w:rsidRDefault="00AE3B9B"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25</w:t>
            </w:r>
          </w:p>
        </w:tc>
        <w:tc>
          <w:tcPr>
            <w:tcW w:w="851" w:type="dxa"/>
            <w:vMerge w:val="restart"/>
          </w:tcPr>
          <w:p w:rsidR="00AE3B9B" w:rsidRPr="0068237F" w:rsidRDefault="00AE3B9B"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E20</w:t>
            </w:r>
          </w:p>
        </w:tc>
        <w:tc>
          <w:tcPr>
            <w:tcW w:w="1559" w:type="dxa"/>
            <w:vMerge w:val="restart"/>
          </w:tcPr>
          <w:p w:rsidR="00AE3B9B" w:rsidRPr="0068237F" w:rsidRDefault="00AE3B9B" w:rsidP="00515122">
            <w:pP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24'34.70365"S</w:t>
            </w:r>
          </w:p>
          <w:p w:rsidR="00AE3B9B" w:rsidRPr="0068237F" w:rsidRDefault="00AE3B9B" w:rsidP="00515122">
            <w:pPr>
              <w:rPr>
                <w:rFonts w:ascii="Calibri" w:eastAsia="Calibri" w:hAnsi="Calibri" w:cs="Calibri"/>
                <w:color w:val="000000"/>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41'30.72792"E</w:t>
            </w:r>
          </w:p>
        </w:tc>
        <w:tc>
          <w:tcPr>
            <w:tcW w:w="1672" w:type="dxa"/>
            <w:shd w:val="clear" w:color="auto" w:fill="FBB131"/>
          </w:tcPr>
          <w:p w:rsidR="00AE3B9B" w:rsidRPr="001F3A6D" w:rsidRDefault="00AE3B9B" w:rsidP="00533C89">
            <w:pPr>
              <w:tabs>
                <w:tab w:val="left" w:pos="1134"/>
              </w:tabs>
              <w:rPr>
                <w:rFonts w:eastAsia="Calibri" w:cstheme="minorHAnsi"/>
                <w:b/>
                <w:sz w:val="16"/>
                <w:szCs w:val="16"/>
              </w:rPr>
            </w:pPr>
            <w:r w:rsidRPr="001F3A6D">
              <w:rPr>
                <w:rFonts w:cstheme="minorHAnsi"/>
                <w:b/>
                <w:sz w:val="16"/>
                <w:szCs w:val="16"/>
              </w:rPr>
              <w:t>Q1: EC; Total Alkalinity; Mg</w:t>
            </w:r>
            <w:r w:rsidRPr="001F3A6D">
              <w:rPr>
                <w:rFonts w:cstheme="minorHAnsi"/>
                <w:b/>
                <w:sz w:val="16"/>
                <w:szCs w:val="16"/>
                <w:shd w:val="clear" w:color="auto" w:fill="FBB131"/>
              </w:rPr>
              <w:t>;</w:t>
            </w:r>
            <w:r w:rsidRPr="001F3A6D">
              <w:rPr>
                <w:rFonts w:cstheme="minorHAnsi"/>
                <w:b/>
                <w:sz w:val="16"/>
                <w:szCs w:val="16"/>
              </w:rPr>
              <w:t xml:space="preserve"> Mn</w:t>
            </w:r>
          </w:p>
        </w:tc>
        <w:tc>
          <w:tcPr>
            <w:tcW w:w="709" w:type="dxa"/>
            <w:vMerge w:val="restart"/>
          </w:tcPr>
          <w:p w:rsidR="00AE3B9B" w:rsidRPr="0068237F" w:rsidRDefault="00AE3B9B"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56</w:t>
            </w:r>
          </w:p>
        </w:tc>
        <w:tc>
          <w:tcPr>
            <w:tcW w:w="709" w:type="dxa"/>
            <w:vMerge w:val="restart"/>
          </w:tcPr>
          <w:p w:rsidR="00AE3B9B" w:rsidRPr="0068237F" w:rsidRDefault="00AE3B9B"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E7</w:t>
            </w:r>
          </w:p>
        </w:tc>
        <w:tc>
          <w:tcPr>
            <w:tcW w:w="1701" w:type="dxa"/>
            <w:vMerge w:val="restart"/>
          </w:tcPr>
          <w:p w:rsidR="00AE3B9B" w:rsidRPr="0068237F" w:rsidRDefault="00AE3B9B" w:rsidP="00515122">
            <w:pP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23'15.86001"S</w:t>
            </w:r>
          </w:p>
          <w:p w:rsidR="00AE3B9B" w:rsidRPr="0068237F" w:rsidRDefault="00AE3B9B"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42'44.67559"E</w:t>
            </w:r>
          </w:p>
        </w:tc>
        <w:tc>
          <w:tcPr>
            <w:tcW w:w="1383" w:type="dxa"/>
            <w:vMerge w:val="restart"/>
            <w:shd w:val="clear" w:color="auto" w:fill="2A723C"/>
          </w:tcPr>
          <w:p w:rsidR="00AE3B9B" w:rsidRPr="0068237F" w:rsidRDefault="00AE3B9B" w:rsidP="00515122">
            <w:pPr>
              <w:tabs>
                <w:tab w:val="left" w:pos="1134"/>
              </w:tabs>
              <w:rPr>
                <w:rFonts w:ascii="Calibri" w:eastAsia="Calibri" w:hAnsi="Calibri" w:cs="Calibri"/>
                <w:b/>
                <w:sz w:val="16"/>
                <w:szCs w:val="16"/>
              </w:rPr>
            </w:pPr>
          </w:p>
        </w:tc>
      </w:tr>
      <w:tr w:rsidR="00AE3B9B" w:rsidRPr="0068237F" w:rsidTr="001F3A6D">
        <w:trPr>
          <w:trHeight w:val="146"/>
        </w:trPr>
        <w:tc>
          <w:tcPr>
            <w:tcW w:w="709" w:type="dxa"/>
            <w:vMerge/>
          </w:tcPr>
          <w:p w:rsidR="00AE3B9B" w:rsidRPr="0068237F" w:rsidRDefault="00AE3B9B" w:rsidP="00515122">
            <w:pPr>
              <w:tabs>
                <w:tab w:val="left" w:pos="1134"/>
              </w:tabs>
              <w:jc w:val="center"/>
              <w:rPr>
                <w:rFonts w:ascii="Calibri" w:eastAsia="Calibri" w:hAnsi="Calibri" w:cs="Calibri"/>
                <w:sz w:val="16"/>
                <w:szCs w:val="16"/>
              </w:rPr>
            </w:pPr>
          </w:p>
        </w:tc>
        <w:tc>
          <w:tcPr>
            <w:tcW w:w="851" w:type="dxa"/>
            <w:vMerge/>
          </w:tcPr>
          <w:p w:rsidR="00AE3B9B" w:rsidRPr="0068237F" w:rsidRDefault="00AE3B9B" w:rsidP="00515122">
            <w:pPr>
              <w:tabs>
                <w:tab w:val="left" w:pos="1134"/>
              </w:tabs>
              <w:jc w:val="center"/>
              <w:rPr>
                <w:rFonts w:ascii="Calibri" w:eastAsia="Calibri" w:hAnsi="Calibri" w:cs="Calibri"/>
                <w:color w:val="000000"/>
                <w:sz w:val="16"/>
                <w:szCs w:val="16"/>
              </w:rPr>
            </w:pPr>
          </w:p>
        </w:tc>
        <w:tc>
          <w:tcPr>
            <w:tcW w:w="1559" w:type="dxa"/>
            <w:vMerge/>
          </w:tcPr>
          <w:p w:rsidR="00AE3B9B" w:rsidRPr="0068237F" w:rsidRDefault="00AE3B9B" w:rsidP="00515122">
            <w:pPr>
              <w:rPr>
                <w:rFonts w:ascii="Calibri" w:eastAsia="Calibri" w:hAnsi="Calibri" w:cs="Calibri"/>
                <w:color w:val="000000"/>
                <w:sz w:val="16"/>
                <w:szCs w:val="16"/>
              </w:rPr>
            </w:pPr>
          </w:p>
        </w:tc>
        <w:tc>
          <w:tcPr>
            <w:tcW w:w="1672" w:type="dxa"/>
            <w:shd w:val="clear" w:color="auto" w:fill="FBB131"/>
          </w:tcPr>
          <w:p w:rsidR="00AE3B9B" w:rsidRPr="001F3A6D" w:rsidRDefault="00AE3B9B" w:rsidP="00533C89">
            <w:pPr>
              <w:tabs>
                <w:tab w:val="left" w:pos="1134"/>
              </w:tabs>
              <w:rPr>
                <w:rFonts w:cstheme="minorHAnsi"/>
                <w:b/>
                <w:sz w:val="16"/>
                <w:szCs w:val="16"/>
              </w:rPr>
            </w:pPr>
            <w:r w:rsidRPr="001F3A6D">
              <w:rPr>
                <w:rFonts w:cstheme="minorHAnsi"/>
                <w:b/>
                <w:sz w:val="16"/>
                <w:szCs w:val="16"/>
              </w:rPr>
              <w:t>Q2: EC; Total Alkalinity; Mg</w:t>
            </w:r>
            <w:r w:rsidRPr="001F3A6D">
              <w:rPr>
                <w:rFonts w:cstheme="minorHAnsi"/>
                <w:b/>
                <w:sz w:val="16"/>
                <w:szCs w:val="16"/>
                <w:shd w:val="clear" w:color="auto" w:fill="FBB131"/>
              </w:rPr>
              <w:t>;</w:t>
            </w:r>
            <w:r w:rsidRPr="001F3A6D">
              <w:rPr>
                <w:rFonts w:cstheme="minorHAnsi"/>
                <w:b/>
                <w:sz w:val="16"/>
                <w:szCs w:val="16"/>
              </w:rPr>
              <w:t xml:space="preserve"> Mn</w:t>
            </w:r>
          </w:p>
        </w:tc>
        <w:tc>
          <w:tcPr>
            <w:tcW w:w="709" w:type="dxa"/>
            <w:vMerge/>
          </w:tcPr>
          <w:p w:rsidR="00AE3B9B" w:rsidRPr="0068237F" w:rsidRDefault="00AE3B9B" w:rsidP="00515122">
            <w:pPr>
              <w:tabs>
                <w:tab w:val="left" w:pos="1134"/>
              </w:tabs>
              <w:jc w:val="center"/>
              <w:rPr>
                <w:rFonts w:ascii="Calibri" w:eastAsia="Calibri" w:hAnsi="Calibri" w:cs="Calibri"/>
                <w:sz w:val="16"/>
                <w:szCs w:val="16"/>
              </w:rPr>
            </w:pPr>
          </w:p>
        </w:tc>
        <w:tc>
          <w:tcPr>
            <w:tcW w:w="709" w:type="dxa"/>
            <w:vMerge/>
          </w:tcPr>
          <w:p w:rsidR="00AE3B9B" w:rsidRPr="0068237F" w:rsidRDefault="00AE3B9B" w:rsidP="00515122">
            <w:pPr>
              <w:tabs>
                <w:tab w:val="left" w:pos="1134"/>
              </w:tabs>
              <w:jc w:val="center"/>
              <w:rPr>
                <w:rFonts w:ascii="Calibri" w:eastAsia="Calibri" w:hAnsi="Calibri" w:cs="Calibri"/>
                <w:color w:val="000000"/>
                <w:sz w:val="16"/>
                <w:szCs w:val="16"/>
              </w:rPr>
            </w:pPr>
          </w:p>
        </w:tc>
        <w:tc>
          <w:tcPr>
            <w:tcW w:w="1701" w:type="dxa"/>
            <w:vMerge/>
          </w:tcPr>
          <w:p w:rsidR="00AE3B9B" w:rsidRPr="0068237F" w:rsidRDefault="00AE3B9B" w:rsidP="00515122">
            <w:pPr>
              <w:rPr>
                <w:rFonts w:ascii="Calibri" w:eastAsia="Calibri" w:hAnsi="Calibri" w:cs="Calibri"/>
                <w:color w:val="000000"/>
                <w:sz w:val="16"/>
                <w:szCs w:val="16"/>
              </w:rPr>
            </w:pPr>
          </w:p>
        </w:tc>
        <w:tc>
          <w:tcPr>
            <w:tcW w:w="1383" w:type="dxa"/>
            <w:vMerge/>
            <w:shd w:val="clear" w:color="auto" w:fill="2A723C"/>
          </w:tcPr>
          <w:p w:rsidR="00AE3B9B" w:rsidRPr="0068237F" w:rsidRDefault="00AE3B9B" w:rsidP="00515122">
            <w:pPr>
              <w:tabs>
                <w:tab w:val="left" w:pos="1134"/>
              </w:tabs>
              <w:rPr>
                <w:rFonts w:ascii="Calibri" w:eastAsia="Calibri" w:hAnsi="Calibri" w:cs="Calibri"/>
                <w:b/>
                <w:sz w:val="16"/>
                <w:szCs w:val="16"/>
              </w:rPr>
            </w:pPr>
          </w:p>
        </w:tc>
      </w:tr>
      <w:tr w:rsidR="00AE3B9B" w:rsidRPr="0068237F" w:rsidTr="001F3A6D">
        <w:trPr>
          <w:trHeight w:val="146"/>
        </w:trPr>
        <w:tc>
          <w:tcPr>
            <w:tcW w:w="709" w:type="dxa"/>
            <w:vMerge/>
          </w:tcPr>
          <w:p w:rsidR="00AE3B9B" w:rsidRPr="0068237F" w:rsidRDefault="00AE3B9B" w:rsidP="00515122">
            <w:pPr>
              <w:tabs>
                <w:tab w:val="left" w:pos="1134"/>
              </w:tabs>
              <w:jc w:val="center"/>
              <w:rPr>
                <w:rFonts w:ascii="Calibri" w:eastAsia="Calibri" w:hAnsi="Calibri" w:cs="Calibri"/>
                <w:sz w:val="16"/>
                <w:szCs w:val="16"/>
              </w:rPr>
            </w:pPr>
          </w:p>
        </w:tc>
        <w:tc>
          <w:tcPr>
            <w:tcW w:w="851" w:type="dxa"/>
            <w:vMerge/>
          </w:tcPr>
          <w:p w:rsidR="00AE3B9B" w:rsidRPr="0068237F" w:rsidRDefault="00AE3B9B" w:rsidP="00515122">
            <w:pPr>
              <w:tabs>
                <w:tab w:val="left" w:pos="1134"/>
              </w:tabs>
              <w:jc w:val="center"/>
              <w:rPr>
                <w:rFonts w:ascii="Calibri" w:eastAsia="Calibri" w:hAnsi="Calibri" w:cs="Calibri"/>
                <w:color w:val="000000"/>
                <w:sz w:val="16"/>
                <w:szCs w:val="16"/>
              </w:rPr>
            </w:pPr>
          </w:p>
        </w:tc>
        <w:tc>
          <w:tcPr>
            <w:tcW w:w="1559" w:type="dxa"/>
            <w:vMerge/>
          </w:tcPr>
          <w:p w:rsidR="00AE3B9B" w:rsidRPr="0068237F" w:rsidRDefault="00AE3B9B" w:rsidP="00515122">
            <w:pPr>
              <w:rPr>
                <w:rFonts w:ascii="Calibri" w:eastAsia="Calibri" w:hAnsi="Calibri" w:cs="Calibri"/>
                <w:color w:val="000000"/>
                <w:sz w:val="16"/>
                <w:szCs w:val="16"/>
              </w:rPr>
            </w:pPr>
          </w:p>
        </w:tc>
        <w:tc>
          <w:tcPr>
            <w:tcW w:w="1672" w:type="dxa"/>
            <w:shd w:val="clear" w:color="auto" w:fill="FBB131"/>
          </w:tcPr>
          <w:p w:rsidR="00AE3B9B" w:rsidRPr="001F3A6D" w:rsidRDefault="00AE3B9B" w:rsidP="00533C89">
            <w:pPr>
              <w:tabs>
                <w:tab w:val="left" w:pos="1134"/>
              </w:tabs>
              <w:rPr>
                <w:rFonts w:cstheme="minorHAnsi"/>
                <w:b/>
                <w:sz w:val="16"/>
                <w:szCs w:val="16"/>
              </w:rPr>
            </w:pPr>
            <w:r w:rsidRPr="001F3A6D">
              <w:rPr>
                <w:rFonts w:cstheme="minorHAnsi"/>
                <w:b/>
                <w:sz w:val="16"/>
                <w:szCs w:val="16"/>
              </w:rPr>
              <w:t>Q3: EC; Total Alkalinity; Mg; Mn</w:t>
            </w:r>
          </w:p>
        </w:tc>
        <w:tc>
          <w:tcPr>
            <w:tcW w:w="709" w:type="dxa"/>
            <w:vMerge/>
          </w:tcPr>
          <w:p w:rsidR="00AE3B9B" w:rsidRPr="0068237F" w:rsidRDefault="00AE3B9B" w:rsidP="00515122">
            <w:pPr>
              <w:tabs>
                <w:tab w:val="left" w:pos="1134"/>
              </w:tabs>
              <w:jc w:val="center"/>
              <w:rPr>
                <w:rFonts w:ascii="Calibri" w:eastAsia="Calibri" w:hAnsi="Calibri" w:cs="Calibri"/>
                <w:sz w:val="16"/>
                <w:szCs w:val="16"/>
              </w:rPr>
            </w:pPr>
          </w:p>
        </w:tc>
        <w:tc>
          <w:tcPr>
            <w:tcW w:w="709" w:type="dxa"/>
            <w:vMerge/>
          </w:tcPr>
          <w:p w:rsidR="00AE3B9B" w:rsidRPr="0068237F" w:rsidRDefault="00AE3B9B" w:rsidP="00515122">
            <w:pPr>
              <w:tabs>
                <w:tab w:val="left" w:pos="1134"/>
              </w:tabs>
              <w:jc w:val="center"/>
              <w:rPr>
                <w:rFonts w:ascii="Calibri" w:eastAsia="Calibri" w:hAnsi="Calibri" w:cs="Calibri"/>
                <w:color w:val="000000"/>
                <w:sz w:val="16"/>
                <w:szCs w:val="16"/>
              </w:rPr>
            </w:pPr>
          </w:p>
        </w:tc>
        <w:tc>
          <w:tcPr>
            <w:tcW w:w="1701" w:type="dxa"/>
            <w:vMerge/>
          </w:tcPr>
          <w:p w:rsidR="00AE3B9B" w:rsidRPr="0068237F" w:rsidRDefault="00AE3B9B" w:rsidP="00515122">
            <w:pPr>
              <w:rPr>
                <w:rFonts w:ascii="Calibri" w:eastAsia="Calibri" w:hAnsi="Calibri" w:cs="Calibri"/>
                <w:color w:val="000000"/>
                <w:sz w:val="16"/>
                <w:szCs w:val="16"/>
              </w:rPr>
            </w:pPr>
          </w:p>
        </w:tc>
        <w:tc>
          <w:tcPr>
            <w:tcW w:w="1383" w:type="dxa"/>
            <w:vMerge/>
            <w:shd w:val="clear" w:color="auto" w:fill="2A723C"/>
          </w:tcPr>
          <w:p w:rsidR="00AE3B9B" w:rsidRPr="0068237F" w:rsidRDefault="00AE3B9B" w:rsidP="00515122">
            <w:pPr>
              <w:tabs>
                <w:tab w:val="left" w:pos="1134"/>
              </w:tabs>
              <w:rPr>
                <w:rFonts w:ascii="Calibri" w:eastAsia="Calibri" w:hAnsi="Calibri" w:cs="Calibri"/>
                <w:b/>
                <w:sz w:val="16"/>
                <w:szCs w:val="16"/>
              </w:rPr>
            </w:pPr>
          </w:p>
        </w:tc>
      </w:tr>
      <w:tr w:rsidR="00AE3B9B" w:rsidRPr="0068237F" w:rsidTr="001F3A6D">
        <w:trPr>
          <w:trHeight w:val="146"/>
        </w:trPr>
        <w:tc>
          <w:tcPr>
            <w:tcW w:w="709" w:type="dxa"/>
            <w:vMerge/>
          </w:tcPr>
          <w:p w:rsidR="00AE3B9B" w:rsidRPr="0068237F" w:rsidRDefault="00AE3B9B" w:rsidP="00515122">
            <w:pPr>
              <w:tabs>
                <w:tab w:val="left" w:pos="1134"/>
              </w:tabs>
              <w:jc w:val="center"/>
              <w:rPr>
                <w:rFonts w:ascii="Calibri" w:eastAsia="Calibri" w:hAnsi="Calibri" w:cs="Calibri"/>
                <w:sz w:val="16"/>
                <w:szCs w:val="16"/>
              </w:rPr>
            </w:pPr>
          </w:p>
        </w:tc>
        <w:tc>
          <w:tcPr>
            <w:tcW w:w="851" w:type="dxa"/>
            <w:vMerge/>
          </w:tcPr>
          <w:p w:rsidR="00AE3B9B" w:rsidRPr="0068237F" w:rsidRDefault="00AE3B9B" w:rsidP="00515122">
            <w:pPr>
              <w:tabs>
                <w:tab w:val="left" w:pos="1134"/>
              </w:tabs>
              <w:jc w:val="center"/>
              <w:rPr>
                <w:rFonts w:ascii="Calibri" w:eastAsia="Calibri" w:hAnsi="Calibri" w:cs="Calibri"/>
                <w:color w:val="000000"/>
                <w:sz w:val="16"/>
                <w:szCs w:val="16"/>
              </w:rPr>
            </w:pPr>
          </w:p>
        </w:tc>
        <w:tc>
          <w:tcPr>
            <w:tcW w:w="1559" w:type="dxa"/>
            <w:vMerge/>
          </w:tcPr>
          <w:p w:rsidR="00AE3B9B" w:rsidRPr="0068237F" w:rsidRDefault="00AE3B9B" w:rsidP="00515122">
            <w:pPr>
              <w:rPr>
                <w:rFonts w:ascii="Calibri" w:eastAsia="Calibri" w:hAnsi="Calibri" w:cs="Calibri"/>
                <w:color w:val="000000"/>
                <w:sz w:val="16"/>
                <w:szCs w:val="16"/>
              </w:rPr>
            </w:pPr>
          </w:p>
        </w:tc>
        <w:tc>
          <w:tcPr>
            <w:tcW w:w="1672" w:type="dxa"/>
            <w:shd w:val="clear" w:color="auto" w:fill="FBB131"/>
          </w:tcPr>
          <w:p w:rsidR="00AE3B9B" w:rsidRPr="001F3A6D" w:rsidRDefault="00AE3B9B" w:rsidP="00533C89">
            <w:pPr>
              <w:tabs>
                <w:tab w:val="left" w:pos="1134"/>
              </w:tabs>
              <w:rPr>
                <w:rFonts w:cstheme="minorHAnsi"/>
                <w:b/>
                <w:sz w:val="16"/>
                <w:szCs w:val="16"/>
              </w:rPr>
            </w:pPr>
            <w:r w:rsidRPr="001F3A6D">
              <w:rPr>
                <w:rFonts w:cstheme="minorHAnsi"/>
                <w:b/>
                <w:sz w:val="16"/>
                <w:szCs w:val="16"/>
              </w:rPr>
              <w:t>Q4: EC; Total Alkalinity; Mg; Mn</w:t>
            </w:r>
          </w:p>
        </w:tc>
        <w:tc>
          <w:tcPr>
            <w:tcW w:w="709" w:type="dxa"/>
            <w:vMerge/>
          </w:tcPr>
          <w:p w:rsidR="00AE3B9B" w:rsidRPr="0068237F" w:rsidRDefault="00AE3B9B" w:rsidP="00515122">
            <w:pPr>
              <w:tabs>
                <w:tab w:val="left" w:pos="1134"/>
              </w:tabs>
              <w:jc w:val="center"/>
              <w:rPr>
                <w:rFonts w:ascii="Calibri" w:eastAsia="Calibri" w:hAnsi="Calibri" w:cs="Calibri"/>
                <w:sz w:val="16"/>
                <w:szCs w:val="16"/>
              </w:rPr>
            </w:pPr>
          </w:p>
        </w:tc>
        <w:tc>
          <w:tcPr>
            <w:tcW w:w="709" w:type="dxa"/>
            <w:vMerge/>
          </w:tcPr>
          <w:p w:rsidR="00AE3B9B" w:rsidRPr="0068237F" w:rsidRDefault="00AE3B9B" w:rsidP="00515122">
            <w:pPr>
              <w:tabs>
                <w:tab w:val="left" w:pos="1134"/>
              </w:tabs>
              <w:jc w:val="center"/>
              <w:rPr>
                <w:rFonts w:ascii="Calibri" w:eastAsia="Calibri" w:hAnsi="Calibri" w:cs="Calibri"/>
                <w:color w:val="000000"/>
                <w:sz w:val="16"/>
                <w:szCs w:val="16"/>
              </w:rPr>
            </w:pPr>
          </w:p>
        </w:tc>
        <w:tc>
          <w:tcPr>
            <w:tcW w:w="1701" w:type="dxa"/>
            <w:vMerge/>
          </w:tcPr>
          <w:p w:rsidR="00AE3B9B" w:rsidRPr="0068237F" w:rsidRDefault="00AE3B9B" w:rsidP="00515122">
            <w:pPr>
              <w:rPr>
                <w:rFonts w:ascii="Calibri" w:eastAsia="Calibri" w:hAnsi="Calibri" w:cs="Calibri"/>
                <w:color w:val="000000"/>
                <w:sz w:val="16"/>
                <w:szCs w:val="16"/>
              </w:rPr>
            </w:pPr>
          </w:p>
        </w:tc>
        <w:tc>
          <w:tcPr>
            <w:tcW w:w="1383" w:type="dxa"/>
            <w:vMerge/>
            <w:shd w:val="clear" w:color="auto" w:fill="2A723C"/>
          </w:tcPr>
          <w:p w:rsidR="00AE3B9B" w:rsidRPr="0068237F" w:rsidRDefault="00AE3B9B" w:rsidP="00515122">
            <w:pPr>
              <w:tabs>
                <w:tab w:val="left" w:pos="1134"/>
              </w:tabs>
              <w:rPr>
                <w:rFonts w:ascii="Calibri" w:eastAsia="Calibri" w:hAnsi="Calibri" w:cs="Calibri"/>
                <w:b/>
                <w:sz w:val="16"/>
                <w:szCs w:val="16"/>
              </w:rPr>
            </w:pPr>
          </w:p>
        </w:tc>
      </w:tr>
      <w:tr w:rsidR="00F131BD" w:rsidRPr="0068237F" w:rsidTr="001F3A6D">
        <w:trPr>
          <w:trHeight w:val="126"/>
        </w:trPr>
        <w:tc>
          <w:tcPr>
            <w:tcW w:w="709" w:type="dxa"/>
            <w:vMerge w:val="restart"/>
          </w:tcPr>
          <w:p w:rsidR="00F131BD" w:rsidRPr="0068237F" w:rsidRDefault="00F131BD"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26</w:t>
            </w:r>
          </w:p>
        </w:tc>
        <w:tc>
          <w:tcPr>
            <w:tcW w:w="851" w:type="dxa"/>
            <w:vMerge w:val="restart"/>
          </w:tcPr>
          <w:p w:rsidR="00F131BD" w:rsidRPr="0068237F" w:rsidRDefault="00F131BD"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E18</w:t>
            </w:r>
          </w:p>
        </w:tc>
        <w:tc>
          <w:tcPr>
            <w:tcW w:w="1559" w:type="dxa"/>
            <w:vMerge w:val="restart"/>
          </w:tcPr>
          <w:p w:rsidR="00F131BD" w:rsidRPr="0068237F" w:rsidRDefault="00F131BD" w:rsidP="00515122">
            <w:pP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23'57.79602"S</w:t>
            </w:r>
          </w:p>
          <w:p w:rsidR="00F131BD" w:rsidRPr="0068237F" w:rsidRDefault="00F131BD" w:rsidP="00515122">
            <w:pPr>
              <w:rPr>
                <w:rFonts w:ascii="Calibri" w:eastAsia="Calibri" w:hAnsi="Calibri" w:cs="Calibri"/>
                <w:color w:val="000000"/>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41'32.58272"E</w:t>
            </w:r>
          </w:p>
        </w:tc>
        <w:tc>
          <w:tcPr>
            <w:tcW w:w="1672" w:type="dxa"/>
            <w:shd w:val="clear" w:color="auto" w:fill="FBB131"/>
          </w:tcPr>
          <w:p w:rsidR="00F131BD" w:rsidRPr="001F3A6D" w:rsidRDefault="00F131BD" w:rsidP="00533C89">
            <w:pPr>
              <w:tabs>
                <w:tab w:val="left" w:pos="1134"/>
              </w:tabs>
              <w:rPr>
                <w:rFonts w:eastAsia="Calibri" w:cstheme="minorHAnsi"/>
                <w:b/>
                <w:sz w:val="16"/>
                <w:szCs w:val="16"/>
              </w:rPr>
            </w:pPr>
            <w:r w:rsidRPr="001F3A6D">
              <w:rPr>
                <w:rFonts w:cstheme="minorHAnsi"/>
                <w:b/>
                <w:sz w:val="16"/>
                <w:szCs w:val="16"/>
              </w:rPr>
              <w:t>Q1: EC; Mg; SO</w:t>
            </w:r>
            <w:r w:rsidRPr="001F3A6D">
              <w:rPr>
                <w:rFonts w:cstheme="minorHAnsi"/>
                <w:b/>
                <w:sz w:val="16"/>
                <w:szCs w:val="16"/>
                <w:vertAlign w:val="subscript"/>
              </w:rPr>
              <w:t>4</w:t>
            </w:r>
            <w:r w:rsidRPr="001F3A6D">
              <w:rPr>
                <w:rFonts w:cstheme="minorHAnsi"/>
                <w:b/>
                <w:sz w:val="16"/>
                <w:szCs w:val="16"/>
                <w:vertAlign w:val="superscript"/>
              </w:rPr>
              <w:t>2-</w:t>
            </w:r>
            <w:r w:rsidRPr="001F3A6D">
              <w:rPr>
                <w:rFonts w:cstheme="minorHAnsi"/>
                <w:b/>
                <w:sz w:val="16"/>
                <w:szCs w:val="16"/>
              </w:rPr>
              <w:t>; TDS</w:t>
            </w:r>
          </w:p>
        </w:tc>
        <w:tc>
          <w:tcPr>
            <w:tcW w:w="709" w:type="dxa"/>
            <w:vMerge w:val="restart"/>
          </w:tcPr>
          <w:p w:rsidR="00F131BD" w:rsidRPr="0068237F" w:rsidRDefault="00F131BD"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57</w:t>
            </w:r>
          </w:p>
        </w:tc>
        <w:tc>
          <w:tcPr>
            <w:tcW w:w="709" w:type="dxa"/>
            <w:vMerge w:val="restart"/>
          </w:tcPr>
          <w:p w:rsidR="00F131BD" w:rsidRPr="0068237F" w:rsidRDefault="00F131BD"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F4</w:t>
            </w:r>
          </w:p>
        </w:tc>
        <w:tc>
          <w:tcPr>
            <w:tcW w:w="1701" w:type="dxa"/>
            <w:vMerge w:val="restart"/>
          </w:tcPr>
          <w:p w:rsidR="00F131BD" w:rsidRPr="0068237F" w:rsidRDefault="00F131BD" w:rsidP="00515122">
            <w:pP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23'21.79813"S</w:t>
            </w:r>
          </w:p>
          <w:p w:rsidR="00F131BD" w:rsidRPr="0068237F" w:rsidRDefault="00F131BD"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43'03.30231"E</w:t>
            </w:r>
          </w:p>
        </w:tc>
        <w:tc>
          <w:tcPr>
            <w:tcW w:w="1383" w:type="dxa"/>
            <w:vMerge w:val="restart"/>
            <w:shd w:val="clear" w:color="auto" w:fill="2A723C"/>
          </w:tcPr>
          <w:p w:rsidR="00F131BD" w:rsidRPr="0068237F" w:rsidRDefault="00F131BD" w:rsidP="00515122">
            <w:pPr>
              <w:tabs>
                <w:tab w:val="left" w:pos="1134"/>
              </w:tabs>
              <w:rPr>
                <w:rFonts w:ascii="Calibri" w:eastAsia="Calibri" w:hAnsi="Calibri" w:cs="Calibri"/>
                <w:b/>
                <w:sz w:val="16"/>
                <w:szCs w:val="16"/>
              </w:rPr>
            </w:pPr>
          </w:p>
        </w:tc>
      </w:tr>
      <w:tr w:rsidR="00F131BD" w:rsidRPr="0068237F" w:rsidTr="001F3A6D">
        <w:trPr>
          <w:trHeight w:val="123"/>
        </w:trPr>
        <w:tc>
          <w:tcPr>
            <w:tcW w:w="709" w:type="dxa"/>
            <w:vMerge/>
          </w:tcPr>
          <w:p w:rsidR="00F131BD" w:rsidRPr="0068237F" w:rsidRDefault="00F131BD" w:rsidP="00515122">
            <w:pPr>
              <w:tabs>
                <w:tab w:val="left" w:pos="1134"/>
              </w:tabs>
              <w:jc w:val="center"/>
              <w:rPr>
                <w:rFonts w:ascii="Calibri" w:eastAsia="Calibri" w:hAnsi="Calibri" w:cs="Calibri"/>
                <w:sz w:val="16"/>
                <w:szCs w:val="16"/>
              </w:rPr>
            </w:pPr>
          </w:p>
        </w:tc>
        <w:tc>
          <w:tcPr>
            <w:tcW w:w="851" w:type="dxa"/>
            <w:vMerge/>
          </w:tcPr>
          <w:p w:rsidR="00F131BD" w:rsidRPr="0068237F" w:rsidRDefault="00F131BD" w:rsidP="00515122">
            <w:pPr>
              <w:tabs>
                <w:tab w:val="left" w:pos="1134"/>
              </w:tabs>
              <w:jc w:val="center"/>
              <w:rPr>
                <w:rFonts w:ascii="Calibri" w:eastAsia="Calibri" w:hAnsi="Calibri" w:cs="Calibri"/>
                <w:color w:val="000000"/>
                <w:sz w:val="16"/>
                <w:szCs w:val="16"/>
              </w:rPr>
            </w:pPr>
          </w:p>
        </w:tc>
        <w:tc>
          <w:tcPr>
            <w:tcW w:w="1559" w:type="dxa"/>
            <w:vMerge/>
          </w:tcPr>
          <w:p w:rsidR="00F131BD" w:rsidRPr="0068237F" w:rsidRDefault="00F131BD" w:rsidP="00515122">
            <w:pPr>
              <w:rPr>
                <w:rFonts w:ascii="Calibri" w:eastAsia="Calibri" w:hAnsi="Calibri" w:cs="Calibri"/>
                <w:color w:val="000000"/>
                <w:sz w:val="16"/>
                <w:szCs w:val="16"/>
              </w:rPr>
            </w:pPr>
          </w:p>
        </w:tc>
        <w:tc>
          <w:tcPr>
            <w:tcW w:w="1672" w:type="dxa"/>
            <w:shd w:val="clear" w:color="auto" w:fill="FBB131"/>
          </w:tcPr>
          <w:p w:rsidR="00F131BD" w:rsidRPr="001F3A6D" w:rsidRDefault="00023626" w:rsidP="00533C89">
            <w:pPr>
              <w:tabs>
                <w:tab w:val="left" w:pos="1134"/>
              </w:tabs>
              <w:rPr>
                <w:rFonts w:cstheme="minorHAnsi"/>
                <w:b/>
                <w:sz w:val="16"/>
                <w:szCs w:val="16"/>
              </w:rPr>
            </w:pPr>
            <w:r w:rsidRPr="001F3A6D">
              <w:rPr>
                <w:rFonts w:cstheme="minorHAnsi"/>
                <w:b/>
                <w:sz w:val="16"/>
                <w:szCs w:val="16"/>
              </w:rPr>
              <w:t>Q2: EC; Mg;  TDS; SO4</w:t>
            </w:r>
            <w:r w:rsidRPr="001F3A6D">
              <w:rPr>
                <w:rFonts w:cstheme="minorHAnsi"/>
                <w:b/>
                <w:sz w:val="16"/>
                <w:szCs w:val="16"/>
                <w:vertAlign w:val="superscript"/>
              </w:rPr>
              <w:t>2-</w:t>
            </w:r>
          </w:p>
        </w:tc>
        <w:tc>
          <w:tcPr>
            <w:tcW w:w="709" w:type="dxa"/>
            <w:vMerge/>
          </w:tcPr>
          <w:p w:rsidR="00F131BD" w:rsidRPr="0068237F" w:rsidRDefault="00F131BD" w:rsidP="00515122">
            <w:pPr>
              <w:tabs>
                <w:tab w:val="left" w:pos="1134"/>
              </w:tabs>
              <w:jc w:val="center"/>
              <w:rPr>
                <w:rFonts w:ascii="Calibri" w:eastAsia="Calibri" w:hAnsi="Calibri" w:cs="Calibri"/>
                <w:sz w:val="16"/>
                <w:szCs w:val="16"/>
              </w:rPr>
            </w:pPr>
          </w:p>
        </w:tc>
        <w:tc>
          <w:tcPr>
            <w:tcW w:w="709" w:type="dxa"/>
            <w:vMerge/>
          </w:tcPr>
          <w:p w:rsidR="00F131BD" w:rsidRPr="0068237F" w:rsidRDefault="00F131BD" w:rsidP="00515122">
            <w:pPr>
              <w:tabs>
                <w:tab w:val="left" w:pos="1134"/>
              </w:tabs>
              <w:jc w:val="center"/>
              <w:rPr>
                <w:rFonts w:ascii="Calibri" w:eastAsia="Calibri" w:hAnsi="Calibri" w:cs="Calibri"/>
                <w:color w:val="000000"/>
                <w:sz w:val="16"/>
                <w:szCs w:val="16"/>
              </w:rPr>
            </w:pPr>
          </w:p>
        </w:tc>
        <w:tc>
          <w:tcPr>
            <w:tcW w:w="1701" w:type="dxa"/>
            <w:vMerge/>
          </w:tcPr>
          <w:p w:rsidR="00F131BD" w:rsidRPr="0068237F" w:rsidRDefault="00F131BD" w:rsidP="00515122">
            <w:pPr>
              <w:rPr>
                <w:rFonts w:ascii="Calibri" w:eastAsia="Calibri" w:hAnsi="Calibri" w:cs="Calibri"/>
                <w:color w:val="000000"/>
                <w:sz w:val="16"/>
                <w:szCs w:val="16"/>
              </w:rPr>
            </w:pPr>
          </w:p>
        </w:tc>
        <w:tc>
          <w:tcPr>
            <w:tcW w:w="1383" w:type="dxa"/>
            <w:vMerge/>
            <w:shd w:val="clear" w:color="auto" w:fill="2A723C"/>
          </w:tcPr>
          <w:p w:rsidR="00F131BD" w:rsidRPr="0068237F" w:rsidRDefault="00F131BD" w:rsidP="00515122">
            <w:pPr>
              <w:tabs>
                <w:tab w:val="left" w:pos="1134"/>
              </w:tabs>
              <w:rPr>
                <w:rFonts w:ascii="Calibri" w:eastAsia="Calibri" w:hAnsi="Calibri" w:cs="Calibri"/>
                <w:b/>
                <w:sz w:val="16"/>
                <w:szCs w:val="16"/>
              </w:rPr>
            </w:pPr>
          </w:p>
        </w:tc>
      </w:tr>
      <w:tr w:rsidR="00F131BD" w:rsidRPr="0068237F" w:rsidTr="001F3A6D">
        <w:trPr>
          <w:trHeight w:val="123"/>
        </w:trPr>
        <w:tc>
          <w:tcPr>
            <w:tcW w:w="709" w:type="dxa"/>
            <w:vMerge/>
          </w:tcPr>
          <w:p w:rsidR="00F131BD" w:rsidRPr="0068237F" w:rsidRDefault="00F131BD" w:rsidP="00515122">
            <w:pPr>
              <w:tabs>
                <w:tab w:val="left" w:pos="1134"/>
              </w:tabs>
              <w:jc w:val="center"/>
              <w:rPr>
                <w:rFonts w:ascii="Calibri" w:eastAsia="Calibri" w:hAnsi="Calibri" w:cs="Calibri"/>
                <w:sz w:val="16"/>
                <w:szCs w:val="16"/>
              </w:rPr>
            </w:pPr>
          </w:p>
        </w:tc>
        <w:tc>
          <w:tcPr>
            <w:tcW w:w="851" w:type="dxa"/>
            <w:vMerge/>
          </w:tcPr>
          <w:p w:rsidR="00F131BD" w:rsidRPr="0068237F" w:rsidRDefault="00F131BD" w:rsidP="00515122">
            <w:pPr>
              <w:tabs>
                <w:tab w:val="left" w:pos="1134"/>
              </w:tabs>
              <w:jc w:val="center"/>
              <w:rPr>
                <w:rFonts w:ascii="Calibri" w:eastAsia="Calibri" w:hAnsi="Calibri" w:cs="Calibri"/>
                <w:color w:val="000000"/>
                <w:sz w:val="16"/>
                <w:szCs w:val="16"/>
              </w:rPr>
            </w:pPr>
          </w:p>
        </w:tc>
        <w:tc>
          <w:tcPr>
            <w:tcW w:w="1559" w:type="dxa"/>
            <w:vMerge/>
          </w:tcPr>
          <w:p w:rsidR="00F131BD" w:rsidRPr="0068237F" w:rsidRDefault="00F131BD" w:rsidP="00515122">
            <w:pPr>
              <w:rPr>
                <w:rFonts w:ascii="Calibri" w:eastAsia="Calibri" w:hAnsi="Calibri" w:cs="Calibri"/>
                <w:color w:val="000000"/>
                <w:sz w:val="16"/>
                <w:szCs w:val="16"/>
              </w:rPr>
            </w:pPr>
          </w:p>
        </w:tc>
        <w:tc>
          <w:tcPr>
            <w:tcW w:w="1672" w:type="dxa"/>
            <w:shd w:val="clear" w:color="auto" w:fill="FBB131"/>
          </w:tcPr>
          <w:p w:rsidR="00F131BD" w:rsidRPr="001F3A6D" w:rsidRDefault="00023626" w:rsidP="00533C89">
            <w:pPr>
              <w:tabs>
                <w:tab w:val="left" w:pos="1134"/>
              </w:tabs>
              <w:rPr>
                <w:rFonts w:cstheme="minorHAnsi"/>
                <w:b/>
                <w:sz w:val="16"/>
                <w:szCs w:val="16"/>
              </w:rPr>
            </w:pPr>
            <w:r w:rsidRPr="001F3A6D">
              <w:rPr>
                <w:rFonts w:cstheme="minorHAnsi"/>
                <w:b/>
                <w:sz w:val="16"/>
                <w:szCs w:val="16"/>
              </w:rPr>
              <w:t>Q3: EC; Mg; SO</w:t>
            </w:r>
            <w:r w:rsidRPr="001F3A6D">
              <w:rPr>
                <w:rFonts w:cstheme="minorHAnsi"/>
                <w:b/>
                <w:sz w:val="16"/>
                <w:szCs w:val="16"/>
                <w:vertAlign w:val="subscript"/>
              </w:rPr>
              <w:t>4</w:t>
            </w:r>
            <w:r w:rsidRPr="001F3A6D">
              <w:rPr>
                <w:rFonts w:cstheme="minorHAnsi"/>
                <w:b/>
                <w:sz w:val="16"/>
                <w:szCs w:val="16"/>
                <w:vertAlign w:val="superscript"/>
              </w:rPr>
              <w:t>2-</w:t>
            </w:r>
            <w:r w:rsidRPr="001F3A6D">
              <w:rPr>
                <w:rFonts w:cstheme="minorHAnsi"/>
                <w:b/>
                <w:sz w:val="16"/>
                <w:szCs w:val="16"/>
              </w:rPr>
              <w:t>; TDS</w:t>
            </w:r>
          </w:p>
        </w:tc>
        <w:tc>
          <w:tcPr>
            <w:tcW w:w="709" w:type="dxa"/>
            <w:vMerge/>
          </w:tcPr>
          <w:p w:rsidR="00F131BD" w:rsidRPr="0068237F" w:rsidRDefault="00F131BD" w:rsidP="00515122">
            <w:pPr>
              <w:tabs>
                <w:tab w:val="left" w:pos="1134"/>
              </w:tabs>
              <w:jc w:val="center"/>
              <w:rPr>
                <w:rFonts w:ascii="Calibri" w:eastAsia="Calibri" w:hAnsi="Calibri" w:cs="Calibri"/>
                <w:sz w:val="16"/>
                <w:szCs w:val="16"/>
              </w:rPr>
            </w:pPr>
          </w:p>
        </w:tc>
        <w:tc>
          <w:tcPr>
            <w:tcW w:w="709" w:type="dxa"/>
            <w:vMerge/>
          </w:tcPr>
          <w:p w:rsidR="00F131BD" w:rsidRPr="0068237F" w:rsidRDefault="00F131BD" w:rsidP="00515122">
            <w:pPr>
              <w:tabs>
                <w:tab w:val="left" w:pos="1134"/>
              </w:tabs>
              <w:jc w:val="center"/>
              <w:rPr>
                <w:rFonts w:ascii="Calibri" w:eastAsia="Calibri" w:hAnsi="Calibri" w:cs="Calibri"/>
                <w:color w:val="000000"/>
                <w:sz w:val="16"/>
                <w:szCs w:val="16"/>
              </w:rPr>
            </w:pPr>
          </w:p>
        </w:tc>
        <w:tc>
          <w:tcPr>
            <w:tcW w:w="1701" w:type="dxa"/>
            <w:vMerge/>
          </w:tcPr>
          <w:p w:rsidR="00F131BD" w:rsidRPr="0068237F" w:rsidRDefault="00F131BD" w:rsidP="00515122">
            <w:pPr>
              <w:rPr>
                <w:rFonts w:ascii="Calibri" w:eastAsia="Calibri" w:hAnsi="Calibri" w:cs="Calibri"/>
                <w:color w:val="000000"/>
                <w:sz w:val="16"/>
                <w:szCs w:val="16"/>
              </w:rPr>
            </w:pPr>
          </w:p>
        </w:tc>
        <w:tc>
          <w:tcPr>
            <w:tcW w:w="1383" w:type="dxa"/>
            <w:vMerge/>
            <w:shd w:val="clear" w:color="auto" w:fill="2A723C"/>
          </w:tcPr>
          <w:p w:rsidR="00F131BD" w:rsidRPr="0068237F" w:rsidRDefault="00F131BD" w:rsidP="00515122">
            <w:pPr>
              <w:tabs>
                <w:tab w:val="left" w:pos="1134"/>
              </w:tabs>
              <w:rPr>
                <w:rFonts w:ascii="Calibri" w:eastAsia="Calibri" w:hAnsi="Calibri" w:cs="Calibri"/>
                <w:b/>
                <w:sz w:val="16"/>
                <w:szCs w:val="16"/>
              </w:rPr>
            </w:pPr>
          </w:p>
        </w:tc>
      </w:tr>
      <w:tr w:rsidR="00F131BD" w:rsidRPr="0068237F" w:rsidTr="001F3A6D">
        <w:trPr>
          <w:trHeight w:val="123"/>
        </w:trPr>
        <w:tc>
          <w:tcPr>
            <w:tcW w:w="709" w:type="dxa"/>
            <w:vMerge/>
          </w:tcPr>
          <w:p w:rsidR="00F131BD" w:rsidRPr="0068237F" w:rsidRDefault="00F131BD" w:rsidP="00515122">
            <w:pPr>
              <w:tabs>
                <w:tab w:val="left" w:pos="1134"/>
              </w:tabs>
              <w:jc w:val="center"/>
              <w:rPr>
                <w:rFonts w:ascii="Calibri" w:eastAsia="Calibri" w:hAnsi="Calibri" w:cs="Calibri"/>
                <w:sz w:val="16"/>
                <w:szCs w:val="16"/>
              </w:rPr>
            </w:pPr>
          </w:p>
        </w:tc>
        <w:tc>
          <w:tcPr>
            <w:tcW w:w="851" w:type="dxa"/>
            <w:vMerge/>
          </w:tcPr>
          <w:p w:rsidR="00F131BD" w:rsidRPr="0068237F" w:rsidRDefault="00F131BD" w:rsidP="00515122">
            <w:pPr>
              <w:tabs>
                <w:tab w:val="left" w:pos="1134"/>
              </w:tabs>
              <w:jc w:val="center"/>
              <w:rPr>
                <w:rFonts w:ascii="Calibri" w:eastAsia="Calibri" w:hAnsi="Calibri" w:cs="Calibri"/>
                <w:color w:val="000000"/>
                <w:sz w:val="16"/>
                <w:szCs w:val="16"/>
              </w:rPr>
            </w:pPr>
          </w:p>
        </w:tc>
        <w:tc>
          <w:tcPr>
            <w:tcW w:w="1559" w:type="dxa"/>
            <w:vMerge/>
          </w:tcPr>
          <w:p w:rsidR="00F131BD" w:rsidRPr="0068237F" w:rsidRDefault="00F131BD" w:rsidP="00515122">
            <w:pPr>
              <w:rPr>
                <w:rFonts w:ascii="Calibri" w:eastAsia="Calibri" w:hAnsi="Calibri" w:cs="Calibri"/>
                <w:color w:val="000000"/>
                <w:sz w:val="16"/>
                <w:szCs w:val="16"/>
              </w:rPr>
            </w:pPr>
          </w:p>
        </w:tc>
        <w:tc>
          <w:tcPr>
            <w:tcW w:w="1672" w:type="dxa"/>
            <w:shd w:val="clear" w:color="auto" w:fill="FBB131"/>
          </w:tcPr>
          <w:p w:rsidR="00F131BD" w:rsidRPr="001F3A6D" w:rsidRDefault="00023626" w:rsidP="00533C89">
            <w:pPr>
              <w:tabs>
                <w:tab w:val="left" w:pos="1134"/>
              </w:tabs>
              <w:rPr>
                <w:rFonts w:cstheme="minorHAnsi"/>
                <w:b/>
                <w:sz w:val="16"/>
                <w:szCs w:val="16"/>
              </w:rPr>
            </w:pPr>
            <w:r w:rsidRPr="001F3A6D">
              <w:rPr>
                <w:rFonts w:cstheme="minorHAnsi"/>
                <w:b/>
                <w:sz w:val="16"/>
                <w:szCs w:val="16"/>
              </w:rPr>
              <w:t>Q4: EC; Mg; SO</w:t>
            </w:r>
            <w:r w:rsidRPr="001F3A6D">
              <w:rPr>
                <w:rFonts w:cstheme="minorHAnsi"/>
                <w:b/>
                <w:sz w:val="16"/>
                <w:szCs w:val="16"/>
                <w:vertAlign w:val="subscript"/>
              </w:rPr>
              <w:t>4</w:t>
            </w:r>
            <w:r w:rsidRPr="001F3A6D">
              <w:rPr>
                <w:rFonts w:cstheme="minorHAnsi"/>
                <w:b/>
                <w:sz w:val="16"/>
                <w:szCs w:val="16"/>
                <w:vertAlign w:val="superscript"/>
              </w:rPr>
              <w:t>2-</w:t>
            </w:r>
            <w:r w:rsidRPr="001F3A6D">
              <w:rPr>
                <w:rFonts w:cstheme="minorHAnsi"/>
                <w:b/>
                <w:sz w:val="16"/>
                <w:szCs w:val="16"/>
              </w:rPr>
              <w:t>; TDS</w:t>
            </w:r>
          </w:p>
        </w:tc>
        <w:tc>
          <w:tcPr>
            <w:tcW w:w="709" w:type="dxa"/>
            <w:vMerge/>
          </w:tcPr>
          <w:p w:rsidR="00F131BD" w:rsidRPr="0068237F" w:rsidRDefault="00F131BD" w:rsidP="00515122">
            <w:pPr>
              <w:tabs>
                <w:tab w:val="left" w:pos="1134"/>
              </w:tabs>
              <w:jc w:val="center"/>
              <w:rPr>
                <w:rFonts w:ascii="Calibri" w:eastAsia="Calibri" w:hAnsi="Calibri" w:cs="Calibri"/>
                <w:sz w:val="16"/>
                <w:szCs w:val="16"/>
              </w:rPr>
            </w:pPr>
          </w:p>
        </w:tc>
        <w:tc>
          <w:tcPr>
            <w:tcW w:w="709" w:type="dxa"/>
            <w:vMerge/>
          </w:tcPr>
          <w:p w:rsidR="00F131BD" w:rsidRPr="0068237F" w:rsidRDefault="00F131BD" w:rsidP="00515122">
            <w:pPr>
              <w:tabs>
                <w:tab w:val="left" w:pos="1134"/>
              </w:tabs>
              <w:jc w:val="center"/>
              <w:rPr>
                <w:rFonts w:ascii="Calibri" w:eastAsia="Calibri" w:hAnsi="Calibri" w:cs="Calibri"/>
                <w:color w:val="000000"/>
                <w:sz w:val="16"/>
                <w:szCs w:val="16"/>
              </w:rPr>
            </w:pPr>
          </w:p>
        </w:tc>
        <w:tc>
          <w:tcPr>
            <w:tcW w:w="1701" w:type="dxa"/>
            <w:vMerge/>
          </w:tcPr>
          <w:p w:rsidR="00F131BD" w:rsidRPr="0068237F" w:rsidRDefault="00F131BD" w:rsidP="00515122">
            <w:pPr>
              <w:rPr>
                <w:rFonts w:ascii="Calibri" w:eastAsia="Calibri" w:hAnsi="Calibri" w:cs="Calibri"/>
                <w:color w:val="000000"/>
                <w:sz w:val="16"/>
                <w:szCs w:val="16"/>
              </w:rPr>
            </w:pPr>
          </w:p>
        </w:tc>
        <w:tc>
          <w:tcPr>
            <w:tcW w:w="1383" w:type="dxa"/>
            <w:vMerge/>
            <w:shd w:val="clear" w:color="auto" w:fill="2A723C"/>
          </w:tcPr>
          <w:p w:rsidR="00F131BD" w:rsidRPr="0068237F" w:rsidRDefault="00F131BD" w:rsidP="00515122">
            <w:pPr>
              <w:tabs>
                <w:tab w:val="left" w:pos="1134"/>
              </w:tabs>
              <w:rPr>
                <w:rFonts w:ascii="Calibri" w:eastAsia="Calibri" w:hAnsi="Calibri" w:cs="Calibri"/>
                <w:b/>
                <w:sz w:val="16"/>
                <w:szCs w:val="16"/>
              </w:rPr>
            </w:pPr>
          </w:p>
        </w:tc>
      </w:tr>
      <w:tr w:rsidR="00515122" w:rsidRPr="0068237F" w:rsidTr="00451AED">
        <w:tc>
          <w:tcPr>
            <w:tcW w:w="709" w:type="dxa"/>
          </w:tcPr>
          <w:p w:rsidR="00515122" w:rsidRPr="0068237F" w:rsidRDefault="00515122"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29</w:t>
            </w:r>
          </w:p>
        </w:tc>
        <w:tc>
          <w:tcPr>
            <w:tcW w:w="851" w:type="dxa"/>
          </w:tcPr>
          <w:p w:rsidR="00515122" w:rsidRPr="0068237F" w:rsidRDefault="00515122"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G10</w:t>
            </w:r>
          </w:p>
        </w:tc>
        <w:tc>
          <w:tcPr>
            <w:tcW w:w="1559" w:type="dxa"/>
          </w:tcPr>
          <w:p w:rsidR="00515122" w:rsidRPr="0068237F" w:rsidRDefault="00515122" w:rsidP="00515122">
            <w:pP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24'44.91664"S</w:t>
            </w:r>
          </w:p>
          <w:p w:rsidR="00515122" w:rsidRPr="0068237F" w:rsidRDefault="00515122" w:rsidP="00515122">
            <w:pPr>
              <w:rPr>
                <w:rFonts w:ascii="Calibri" w:eastAsia="Calibri" w:hAnsi="Calibri" w:cs="Calibri"/>
                <w:color w:val="000000"/>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39'28.80923"E</w:t>
            </w:r>
          </w:p>
        </w:tc>
        <w:tc>
          <w:tcPr>
            <w:tcW w:w="1672" w:type="dxa"/>
            <w:shd w:val="clear" w:color="auto" w:fill="2A723C"/>
          </w:tcPr>
          <w:p w:rsidR="00515122" w:rsidRPr="001F3A6D" w:rsidRDefault="00515122" w:rsidP="00533C89">
            <w:pPr>
              <w:tabs>
                <w:tab w:val="left" w:pos="1134"/>
              </w:tabs>
              <w:rPr>
                <w:rFonts w:eastAsia="Calibri" w:cstheme="minorHAnsi"/>
                <w:b/>
                <w:sz w:val="16"/>
                <w:szCs w:val="16"/>
              </w:rPr>
            </w:pPr>
          </w:p>
        </w:tc>
        <w:tc>
          <w:tcPr>
            <w:tcW w:w="709" w:type="dxa"/>
          </w:tcPr>
          <w:p w:rsidR="00515122" w:rsidRPr="0068237F" w:rsidRDefault="00515122" w:rsidP="00515122">
            <w:pPr>
              <w:tabs>
                <w:tab w:val="left" w:pos="1134"/>
              </w:tabs>
              <w:jc w:val="center"/>
              <w:rPr>
                <w:rFonts w:ascii="Calibri" w:eastAsia="Calibri" w:hAnsi="Calibri" w:cs="Calibri"/>
                <w:sz w:val="16"/>
                <w:szCs w:val="16"/>
              </w:rPr>
            </w:pPr>
            <w:r w:rsidRPr="0068237F">
              <w:rPr>
                <w:rFonts w:ascii="Calibri" w:eastAsia="Calibri" w:hAnsi="Calibri" w:cs="Calibri"/>
                <w:sz w:val="16"/>
                <w:szCs w:val="16"/>
              </w:rPr>
              <w:t>58</w:t>
            </w:r>
          </w:p>
        </w:tc>
        <w:tc>
          <w:tcPr>
            <w:tcW w:w="709" w:type="dxa"/>
          </w:tcPr>
          <w:p w:rsidR="00515122" w:rsidRPr="0068237F" w:rsidRDefault="00515122"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F8</w:t>
            </w:r>
          </w:p>
        </w:tc>
        <w:tc>
          <w:tcPr>
            <w:tcW w:w="1701" w:type="dxa"/>
          </w:tcPr>
          <w:p w:rsidR="00515122" w:rsidRPr="0068237F" w:rsidRDefault="00515122" w:rsidP="00515122">
            <w:pP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23'21.08275"S</w:t>
            </w:r>
          </w:p>
          <w:p w:rsidR="00515122" w:rsidRPr="0068237F" w:rsidRDefault="00515122" w:rsidP="00515122">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43'03.93050"E</w:t>
            </w:r>
          </w:p>
        </w:tc>
        <w:tc>
          <w:tcPr>
            <w:tcW w:w="1383" w:type="dxa"/>
            <w:shd w:val="clear" w:color="auto" w:fill="2A723C"/>
          </w:tcPr>
          <w:p w:rsidR="00515122" w:rsidRPr="0068237F" w:rsidRDefault="00515122" w:rsidP="00515122">
            <w:pPr>
              <w:tabs>
                <w:tab w:val="left" w:pos="1134"/>
              </w:tabs>
              <w:rPr>
                <w:rFonts w:ascii="Calibri" w:eastAsia="Calibri" w:hAnsi="Calibri" w:cs="Calibri"/>
                <w:b/>
                <w:sz w:val="16"/>
                <w:szCs w:val="16"/>
              </w:rPr>
            </w:pPr>
          </w:p>
        </w:tc>
      </w:tr>
      <w:tr w:rsidR="00681A54" w:rsidRPr="0068237F" w:rsidTr="00451AED">
        <w:tc>
          <w:tcPr>
            <w:tcW w:w="709" w:type="dxa"/>
          </w:tcPr>
          <w:p w:rsidR="00681A54" w:rsidRPr="0068237F" w:rsidRDefault="00681A54" w:rsidP="00681A54">
            <w:pPr>
              <w:tabs>
                <w:tab w:val="left" w:pos="1134"/>
              </w:tabs>
              <w:jc w:val="center"/>
              <w:rPr>
                <w:rFonts w:ascii="Calibri" w:eastAsia="Calibri" w:hAnsi="Calibri" w:cs="Calibri"/>
                <w:sz w:val="16"/>
                <w:szCs w:val="16"/>
              </w:rPr>
            </w:pPr>
            <w:r w:rsidRPr="0068237F">
              <w:rPr>
                <w:rFonts w:ascii="Calibri" w:eastAsia="Calibri" w:hAnsi="Calibri" w:cs="Calibri"/>
                <w:sz w:val="16"/>
                <w:szCs w:val="16"/>
              </w:rPr>
              <w:t>30</w:t>
            </w:r>
          </w:p>
        </w:tc>
        <w:tc>
          <w:tcPr>
            <w:tcW w:w="851" w:type="dxa"/>
          </w:tcPr>
          <w:p w:rsidR="00681A54" w:rsidRPr="0068237F" w:rsidRDefault="00681A54" w:rsidP="00681A54">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G11</w:t>
            </w:r>
          </w:p>
        </w:tc>
        <w:tc>
          <w:tcPr>
            <w:tcW w:w="1559" w:type="dxa"/>
          </w:tcPr>
          <w:p w:rsidR="00681A54" w:rsidRPr="0068237F" w:rsidRDefault="00681A54" w:rsidP="00681A54">
            <w:pP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24'25.18637"S</w:t>
            </w:r>
          </w:p>
          <w:p w:rsidR="00681A54" w:rsidRPr="0068237F" w:rsidRDefault="00681A54" w:rsidP="00681A54">
            <w:pPr>
              <w:rPr>
                <w:rFonts w:ascii="Calibri" w:eastAsia="Calibri" w:hAnsi="Calibri" w:cs="Calibri"/>
                <w:color w:val="000000"/>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9'41.60973"E</w:t>
            </w:r>
          </w:p>
        </w:tc>
        <w:tc>
          <w:tcPr>
            <w:tcW w:w="1672" w:type="dxa"/>
            <w:shd w:val="clear" w:color="auto" w:fill="2A723C"/>
          </w:tcPr>
          <w:p w:rsidR="00681A54" w:rsidRPr="001F3A6D" w:rsidRDefault="00681A54" w:rsidP="00533C89">
            <w:pPr>
              <w:tabs>
                <w:tab w:val="left" w:pos="1134"/>
              </w:tabs>
              <w:rPr>
                <w:rFonts w:eastAsia="Calibri" w:cstheme="minorHAnsi"/>
                <w:b/>
                <w:sz w:val="16"/>
                <w:szCs w:val="16"/>
              </w:rPr>
            </w:pPr>
          </w:p>
        </w:tc>
        <w:tc>
          <w:tcPr>
            <w:tcW w:w="709" w:type="dxa"/>
          </w:tcPr>
          <w:p w:rsidR="00681A54" w:rsidRPr="0068237F" w:rsidRDefault="00681A54" w:rsidP="00681A54">
            <w:pPr>
              <w:tabs>
                <w:tab w:val="left" w:pos="1134"/>
              </w:tabs>
              <w:jc w:val="center"/>
              <w:rPr>
                <w:rFonts w:ascii="Calibri" w:eastAsia="Calibri" w:hAnsi="Calibri" w:cs="Calibri"/>
                <w:sz w:val="16"/>
                <w:szCs w:val="16"/>
              </w:rPr>
            </w:pPr>
            <w:r w:rsidRPr="0068237F">
              <w:rPr>
                <w:rFonts w:ascii="Calibri" w:eastAsia="Calibri" w:hAnsi="Calibri" w:cs="Calibri"/>
                <w:sz w:val="16"/>
                <w:szCs w:val="16"/>
              </w:rPr>
              <w:t>59</w:t>
            </w:r>
          </w:p>
        </w:tc>
        <w:tc>
          <w:tcPr>
            <w:tcW w:w="709" w:type="dxa"/>
          </w:tcPr>
          <w:p w:rsidR="00681A54" w:rsidRPr="0068237F" w:rsidRDefault="00681A54" w:rsidP="00681A54">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GA05</w:t>
            </w:r>
          </w:p>
        </w:tc>
        <w:tc>
          <w:tcPr>
            <w:tcW w:w="1701" w:type="dxa"/>
          </w:tcPr>
          <w:p w:rsidR="00681A54" w:rsidRPr="0068237F" w:rsidRDefault="00681A54" w:rsidP="00681A54">
            <w:pP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23'08.52468"S</w:t>
            </w:r>
          </w:p>
          <w:p w:rsidR="00681A54" w:rsidRPr="0068237F" w:rsidRDefault="00681A54" w:rsidP="00681A54">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43'32.57014"E</w:t>
            </w:r>
          </w:p>
        </w:tc>
        <w:tc>
          <w:tcPr>
            <w:tcW w:w="1383" w:type="dxa"/>
            <w:shd w:val="clear" w:color="auto" w:fill="2A723C"/>
          </w:tcPr>
          <w:p w:rsidR="00681A54" w:rsidRPr="0068237F" w:rsidRDefault="00681A54" w:rsidP="00681A54">
            <w:pPr>
              <w:tabs>
                <w:tab w:val="left" w:pos="1134"/>
              </w:tabs>
              <w:rPr>
                <w:rFonts w:ascii="Calibri" w:eastAsia="Calibri" w:hAnsi="Calibri" w:cs="Calibri"/>
                <w:b/>
                <w:sz w:val="16"/>
                <w:szCs w:val="16"/>
              </w:rPr>
            </w:pPr>
          </w:p>
        </w:tc>
      </w:tr>
      <w:tr w:rsidR="003241B8" w:rsidRPr="0068237F" w:rsidTr="001F3A6D">
        <w:trPr>
          <w:trHeight w:val="99"/>
        </w:trPr>
        <w:tc>
          <w:tcPr>
            <w:tcW w:w="709" w:type="dxa"/>
            <w:vMerge w:val="restart"/>
          </w:tcPr>
          <w:p w:rsidR="003241B8" w:rsidRPr="0068237F" w:rsidRDefault="003241B8" w:rsidP="008F1ADD">
            <w:pPr>
              <w:tabs>
                <w:tab w:val="left" w:pos="1134"/>
              </w:tabs>
              <w:jc w:val="center"/>
              <w:rPr>
                <w:rFonts w:ascii="Calibri" w:eastAsia="Calibri" w:hAnsi="Calibri" w:cs="Calibri"/>
                <w:sz w:val="16"/>
                <w:szCs w:val="16"/>
              </w:rPr>
            </w:pPr>
            <w:r w:rsidRPr="0068237F">
              <w:rPr>
                <w:rFonts w:ascii="Calibri" w:eastAsia="Calibri" w:hAnsi="Calibri" w:cs="Calibri"/>
                <w:sz w:val="16"/>
                <w:szCs w:val="16"/>
              </w:rPr>
              <w:t>60</w:t>
            </w:r>
          </w:p>
        </w:tc>
        <w:tc>
          <w:tcPr>
            <w:tcW w:w="851" w:type="dxa"/>
            <w:vMerge w:val="restart"/>
          </w:tcPr>
          <w:p w:rsidR="003241B8" w:rsidRPr="0068237F" w:rsidRDefault="003241B8" w:rsidP="008F1ADD">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E28</w:t>
            </w:r>
          </w:p>
        </w:tc>
        <w:tc>
          <w:tcPr>
            <w:tcW w:w="1559" w:type="dxa"/>
            <w:vMerge w:val="restart"/>
          </w:tcPr>
          <w:p w:rsidR="003241B8" w:rsidRPr="0068237F" w:rsidRDefault="003241B8" w:rsidP="008F1ADD">
            <w:pPr>
              <w:rPr>
                <w:rFonts w:ascii="Calibri" w:eastAsia="Calibri" w:hAnsi="Calibri" w:cs="Calibri"/>
                <w:color w:val="000000"/>
                <w:sz w:val="16"/>
                <w:szCs w:val="16"/>
              </w:rPr>
            </w:pPr>
            <w:r w:rsidRPr="0068237F">
              <w:rPr>
                <w:rFonts w:ascii="Calibri" w:eastAsia="Calibri" w:hAnsi="Calibri" w:cs="Calibri"/>
                <w:color w:val="000000"/>
                <w:sz w:val="16"/>
                <w:szCs w:val="16"/>
              </w:rPr>
              <w:t>28</w:t>
            </w:r>
            <w:r w:rsidRPr="0068237F">
              <w:rPr>
                <w:rFonts w:ascii="Calibri" w:eastAsia="Calibri" w:hAnsi="Calibri" w:cs="Calibri"/>
                <w:color w:val="000000"/>
                <w:sz w:val="16"/>
                <w:szCs w:val="16"/>
                <w:vertAlign w:val="superscript"/>
              </w:rPr>
              <w:t xml:space="preserve"> o</w:t>
            </w:r>
            <w:r w:rsidRPr="0068237F">
              <w:rPr>
                <w:rFonts w:ascii="Calibri" w:eastAsia="Calibri" w:hAnsi="Calibri" w:cs="Calibri"/>
                <w:color w:val="000000"/>
                <w:sz w:val="16"/>
                <w:szCs w:val="16"/>
              </w:rPr>
              <w:t xml:space="preserve"> 22'48.49461"S</w:t>
            </w:r>
          </w:p>
          <w:p w:rsidR="003241B8" w:rsidRPr="0068237F" w:rsidRDefault="003241B8" w:rsidP="008F1ADD">
            <w:pPr>
              <w:rPr>
                <w:rFonts w:ascii="Calibri" w:eastAsia="Calibri" w:hAnsi="Calibri" w:cs="Calibri"/>
                <w:color w:val="000000"/>
                <w:sz w:val="16"/>
                <w:szCs w:val="16"/>
              </w:rPr>
            </w:pPr>
            <w:r w:rsidRPr="0068237F">
              <w:rPr>
                <w:rFonts w:ascii="Calibri" w:eastAsia="Calibri" w:hAnsi="Calibri" w:cs="Calibri"/>
                <w:color w:val="000000"/>
                <w:sz w:val="16"/>
                <w:szCs w:val="16"/>
              </w:rPr>
              <w:t>23</w:t>
            </w:r>
            <w:r w:rsidRPr="0068237F">
              <w:rPr>
                <w:rFonts w:ascii="Calibri" w:eastAsia="Calibri" w:hAnsi="Calibri" w:cs="Calibri"/>
                <w:color w:val="000000"/>
                <w:sz w:val="16"/>
                <w:szCs w:val="16"/>
                <w:vertAlign w:val="superscript"/>
              </w:rPr>
              <w:t>o</w:t>
            </w:r>
            <w:r w:rsidRPr="0068237F">
              <w:rPr>
                <w:rFonts w:ascii="Calibri" w:eastAsia="Calibri" w:hAnsi="Calibri" w:cs="Calibri"/>
                <w:color w:val="000000"/>
                <w:sz w:val="16"/>
                <w:szCs w:val="16"/>
              </w:rPr>
              <w:t>44'13.18276"E</w:t>
            </w:r>
          </w:p>
        </w:tc>
        <w:tc>
          <w:tcPr>
            <w:tcW w:w="1672" w:type="dxa"/>
            <w:shd w:val="clear" w:color="auto" w:fill="FBB131"/>
          </w:tcPr>
          <w:p w:rsidR="003241B8" w:rsidRPr="001F3A6D" w:rsidRDefault="003241B8" w:rsidP="00533C89">
            <w:pPr>
              <w:tabs>
                <w:tab w:val="left" w:pos="1134"/>
              </w:tabs>
              <w:rPr>
                <w:rFonts w:eastAsia="Calibri" w:cstheme="minorHAnsi"/>
                <w:b/>
                <w:sz w:val="16"/>
                <w:szCs w:val="16"/>
              </w:rPr>
            </w:pPr>
            <w:r w:rsidRPr="001F3A6D">
              <w:rPr>
                <w:rFonts w:eastAsia="Calibri" w:cstheme="minorHAnsi"/>
                <w:b/>
                <w:sz w:val="16"/>
                <w:szCs w:val="16"/>
              </w:rPr>
              <w:t xml:space="preserve">Q1: EC;  Na; Cl; </w:t>
            </w:r>
            <w:r w:rsidRPr="001F3A6D">
              <w:rPr>
                <w:rFonts w:cstheme="minorHAnsi"/>
                <w:b/>
                <w:sz w:val="16"/>
                <w:szCs w:val="16"/>
              </w:rPr>
              <w:t>SO</w:t>
            </w:r>
            <w:r w:rsidRPr="001F3A6D">
              <w:rPr>
                <w:rFonts w:cstheme="minorHAnsi"/>
                <w:b/>
                <w:sz w:val="16"/>
                <w:szCs w:val="16"/>
                <w:vertAlign w:val="subscript"/>
              </w:rPr>
              <w:t>4</w:t>
            </w:r>
            <w:r w:rsidRPr="001F3A6D">
              <w:rPr>
                <w:rFonts w:cstheme="minorHAnsi"/>
                <w:b/>
                <w:sz w:val="16"/>
                <w:szCs w:val="16"/>
                <w:vertAlign w:val="superscript"/>
              </w:rPr>
              <w:t>2-</w:t>
            </w:r>
            <w:r w:rsidRPr="001F3A6D">
              <w:rPr>
                <w:rFonts w:cstheme="minorHAnsi"/>
                <w:b/>
                <w:sz w:val="16"/>
                <w:szCs w:val="16"/>
              </w:rPr>
              <w:t xml:space="preserve">; </w:t>
            </w:r>
            <w:r w:rsidRPr="001F3A6D">
              <w:rPr>
                <w:rFonts w:eastAsia="Calibri" w:cstheme="minorHAnsi"/>
                <w:b/>
                <w:sz w:val="16"/>
                <w:szCs w:val="16"/>
              </w:rPr>
              <w:t xml:space="preserve"> TDS</w:t>
            </w:r>
          </w:p>
        </w:tc>
        <w:tc>
          <w:tcPr>
            <w:tcW w:w="709" w:type="dxa"/>
            <w:vMerge w:val="restart"/>
          </w:tcPr>
          <w:p w:rsidR="003241B8" w:rsidRPr="0068237F" w:rsidRDefault="003241B8" w:rsidP="008F1ADD">
            <w:pPr>
              <w:tabs>
                <w:tab w:val="left" w:pos="1134"/>
              </w:tabs>
              <w:jc w:val="center"/>
              <w:rPr>
                <w:rFonts w:ascii="Calibri" w:eastAsia="Calibri" w:hAnsi="Calibri" w:cs="Calibri"/>
                <w:sz w:val="16"/>
                <w:szCs w:val="16"/>
              </w:rPr>
            </w:pPr>
            <w:r w:rsidRPr="0068237F">
              <w:rPr>
                <w:rFonts w:ascii="Calibri" w:eastAsia="Calibri" w:hAnsi="Calibri" w:cs="Calibri"/>
                <w:sz w:val="16"/>
                <w:szCs w:val="16"/>
              </w:rPr>
              <w:t>61</w:t>
            </w:r>
          </w:p>
        </w:tc>
        <w:tc>
          <w:tcPr>
            <w:tcW w:w="709" w:type="dxa"/>
            <w:vMerge w:val="restart"/>
          </w:tcPr>
          <w:p w:rsidR="003241B8" w:rsidRPr="0068237F" w:rsidRDefault="003241B8" w:rsidP="008F1ADD">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color w:val="000000"/>
                <w:sz w:val="16"/>
                <w:szCs w:val="16"/>
              </w:rPr>
              <w:t>GOB02</w:t>
            </w:r>
          </w:p>
        </w:tc>
        <w:tc>
          <w:tcPr>
            <w:tcW w:w="1701" w:type="dxa"/>
            <w:vMerge w:val="restart"/>
          </w:tcPr>
          <w:p w:rsidR="003241B8" w:rsidRPr="0068237F" w:rsidRDefault="003241B8" w:rsidP="008F1ADD">
            <w:pPr>
              <w:tabs>
                <w:tab w:val="left" w:pos="1134"/>
              </w:tabs>
              <w:jc w:val="center"/>
              <w:rPr>
                <w:rFonts w:ascii="Calibri" w:eastAsia="Calibri" w:hAnsi="Calibri" w:cs="Calibri"/>
                <w:b/>
                <w:color w:val="5195DA" w:themeColor="text2" w:themeTint="99"/>
                <w:sz w:val="16"/>
                <w:szCs w:val="16"/>
              </w:rPr>
            </w:pPr>
          </w:p>
        </w:tc>
        <w:tc>
          <w:tcPr>
            <w:tcW w:w="1383" w:type="dxa"/>
            <w:vMerge w:val="restart"/>
            <w:shd w:val="clear" w:color="auto" w:fill="2A723C"/>
          </w:tcPr>
          <w:p w:rsidR="003241B8" w:rsidRPr="0068237F" w:rsidRDefault="003241B8" w:rsidP="008F1ADD">
            <w:pPr>
              <w:tabs>
                <w:tab w:val="left" w:pos="1134"/>
              </w:tabs>
              <w:rPr>
                <w:rFonts w:ascii="Calibri" w:eastAsia="Calibri" w:hAnsi="Calibri" w:cs="Calibri"/>
                <w:b/>
                <w:sz w:val="16"/>
                <w:szCs w:val="16"/>
              </w:rPr>
            </w:pPr>
          </w:p>
        </w:tc>
      </w:tr>
      <w:tr w:rsidR="003241B8" w:rsidRPr="0068237F" w:rsidTr="001F3A6D">
        <w:trPr>
          <w:trHeight w:val="97"/>
        </w:trPr>
        <w:tc>
          <w:tcPr>
            <w:tcW w:w="709" w:type="dxa"/>
            <w:vMerge/>
          </w:tcPr>
          <w:p w:rsidR="003241B8" w:rsidRPr="0068237F" w:rsidRDefault="003241B8" w:rsidP="008F1ADD">
            <w:pPr>
              <w:tabs>
                <w:tab w:val="left" w:pos="1134"/>
              </w:tabs>
              <w:jc w:val="center"/>
              <w:rPr>
                <w:rFonts w:ascii="Calibri" w:eastAsia="Calibri" w:hAnsi="Calibri" w:cs="Calibri"/>
                <w:sz w:val="16"/>
                <w:szCs w:val="16"/>
              </w:rPr>
            </w:pPr>
          </w:p>
        </w:tc>
        <w:tc>
          <w:tcPr>
            <w:tcW w:w="851" w:type="dxa"/>
            <w:vMerge/>
          </w:tcPr>
          <w:p w:rsidR="003241B8" w:rsidRPr="0068237F" w:rsidRDefault="003241B8" w:rsidP="008F1ADD">
            <w:pPr>
              <w:tabs>
                <w:tab w:val="left" w:pos="1134"/>
              </w:tabs>
              <w:jc w:val="center"/>
              <w:rPr>
                <w:rFonts w:ascii="Calibri" w:eastAsia="Calibri" w:hAnsi="Calibri" w:cs="Calibri"/>
                <w:color w:val="000000"/>
                <w:sz w:val="16"/>
                <w:szCs w:val="16"/>
              </w:rPr>
            </w:pPr>
          </w:p>
        </w:tc>
        <w:tc>
          <w:tcPr>
            <w:tcW w:w="1559" w:type="dxa"/>
            <w:vMerge/>
          </w:tcPr>
          <w:p w:rsidR="003241B8" w:rsidRPr="0068237F" w:rsidRDefault="003241B8" w:rsidP="008F1ADD">
            <w:pPr>
              <w:rPr>
                <w:rFonts w:ascii="Calibri" w:eastAsia="Calibri" w:hAnsi="Calibri" w:cs="Calibri"/>
                <w:color w:val="000000"/>
                <w:sz w:val="16"/>
                <w:szCs w:val="16"/>
              </w:rPr>
            </w:pPr>
          </w:p>
        </w:tc>
        <w:tc>
          <w:tcPr>
            <w:tcW w:w="1672" w:type="dxa"/>
            <w:shd w:val="clear" w:color="auto" w:fill="FBB131"/>
          </w:tcPr>
          <w:p w:rsidR="003241B8" w:rsidRPr="001F3A6D" w:rsidRDefault="003241B8" w:rsidP="00533C89">
            <w:pPr>
              <w:tabs>
                <w:tab w:val="left" w:pos="1134"/>
              </w:tabs>
              <w:rPr>
                <w:rFonts w:eastAsia="Calibri" w:cstheme="minorHAnsi"/>
                <w:b/>
                <w:sz w:val="16"/>
                <w:szCs w:val="16"/>
              </w:rPr>
            </w:pPr>
            <w:r w:rsidRPr="001F3A6D">
              <w:rPr>
                <w:rFonts w:eastAsia="Calibri" w:cstheme="minorHAnsi"/>
                <w:b/>
                <w:sz w:val="16"/>
                <w:szCs w:val="16"/>
              </w:rPr>
              <w:t xml:space="preserve">Q2: EC;  Na; Cl; </w:t>
            </w:r>
            <w:r w:rsidRPr="001F3A6D">
              <w:rPr>
                <w:rFonts w:cstheme="minorHAnsi"/>
                <w:b/>
                <w:sz w:val="16"/>
                <w:szCs w:val="16"/>
              </w:rPr>
              <w:t>SO</w:t>
            </w:r>
            <w:r w:rsidRPr="001F3A6D">
              <w:rPr>
                <w:rFonts w:cstheme="minorHAnsi"/>
                <w:b/>
                <w:sz w:val="16"/>
                <w:szCs w:val="16"/>
                <w:vertAlign w:val="subscript"/>
              </w:rPr>
              <w:t>4</w:t>
            </w:r>
            <w:r w:rsidRPr="001F3A6D">
              <w:rPr>
                <w:rFonts w:cstheme="minorHAnsi"/>
                <w:b/>
                <w:sz w:val="16"/>
                <w:szCs w:val="16"/>
                <w:vertAlign w:val="superscript"/>
              </w:rPr>
              <w:t>2-</w:t>
            </w:r>
            <w:r w:rsidRPr="001F3A6D">
              <w:rPr>
                <w:rFonts w:cstheme="minorHAnsi"/>
                <w:b/>
                <w:sz w:val="16"/>
                <w:szCs w:val="16"/>
              </w:rPr>
              <w:t xml:space="preserve">; </w:t>
            </w:r>
            <w:r w:rsidRPr="001F3A6D">
              <w:rPr>
                <w:rFonts w:eastAsia="Calibri" w:cstheme="minorHAnsi"/>
                <w:b/>
                <w:sz w:val="16"/>
                <w:szCs w:val="16"/>
              </w:rPr>
              <w:t xml:space="preserve"> TDS</w:t>
            </w:r>
          </w:p>
        </w:tc>
        <w:tc>
          <w:tcPr>
            <w:tcW w:w="709" w:type="dxa"/>
            <w:vMerge/>
          </w:tcPr>
          <w:p w:rsidR="003241B8" w:rsidRPr="0068237F" w:rsidRDefault="003241B8" w:rsidP="008F1ADD">
            <w:pPr>
              <w:tabs>
                <w:tab w:val="left" w:pos="1134"/>
              </w:tabs>
              <w:jc w:val="center"/>
              <w:rPr>
                <w:rFonts w:ascii="Calibri" w:eastAsia="Calibri" w:hAnsi="Calibri" w:cs="Calibri"/>
                <w:sz w:val="16"/>
                <w:szCs w:val="16"/>
              </w:rPr>
            </w:pPr>
          </w:p>
        </w:tc>
        <w:tc>
          <w:tcPr>
            <w:tcW w:w="709" w:type="dxa"/>
            <w:vMerge/>
          </w:tcPr>
          <w:p w:rsidR="003241B8" w:rsidRPr="0068237F" w:rsidRDefault="003241B8" w:rsidP="008F1ADD">
            <w:pPr>
              <w:tabs>
                <w:tab w:val="left" w:pos="1134"/>
              </w:tabs>
              <w:jc w:val="center"/>
              <w:rPr>
                <w:rFonts w:ascii="Calibri" w:eastAsia="Calibri" w:hAnsi="Calibri" w:cs="Calibri"/>
                <w:color w:val="000000"/>
                <w:sz w:val="16"/>
                <w:szCs w:val="16"/>
              </w:rPr>
            </w:pPr>
          </w:p>
        </w:tc>
        <w:tc>
          <w:tcPr>
            <w:tcW w:w="1701" w:type="dxa"/>
            <w:vMerge/>
          </w:tcPr>
          <w:p w:rsidR="003241B8" w:rsidRPr="0068237F" w:rsidRDefault="003241B8" w:rsidP="008F1ADD">
            <w:pPr>
              <w:tabs>
                <w:tab w:val="left" w:pos="1134"/>
              </w:tabs>
              <w:jc w:val="center"/>
              <w:rPr>
                <w:rFonts w:ascii="Calibri" w:eastAsia="Calibri" w:hAnsi="Calibri" w:cs="Calibri"/>
                <w:b/>
                <w:color w:val="5195DA" w:themeColor="text2" w:themeTint="99"/>
                <w:sz w:val="16"/>
                <w:szCs w:val="16"/>
              </w:rPr>
            </w:pPr>
          </w:p>
        </w:tc>
        <w:tc>
          <w:tcPr>
            <w:tcW w:w="1383" w:type="dxa"/>
            <w:vMerge/>
            <w:shd w:val="clear" w:color="auto" w:fill="2A723C"/>
          </w:tcPr>
          <w:p w:rsidR="003241B8" w:rsidRPr="0068237F" w:rsidRDefault="003241B8" w:rsidP="008F1ADD">
            <w:pPr>
              <w:tabs>
                <w:tab w:val="left" w:pos="1134"/>
              </w:tabs>
              <w:rPr>
                <w:rFonts w:ascii="Calibri" w:eastAsia="Calibri" w:hAnsi="Calibri" w:cs="Calibri"/>
                <w:b/>
                <w:sz w:val="16"/>
                <w:szCs w:val="16"/>
              </w:rPr>
            </w:pPr>
          </w:p>
        </w:tc>
      </w:tr>
      <w:tr w:rsidR="003241B8" w:rsidRPr="0068237F" w:rsidTr="001F3A6D">
        <w:trPr>
          <w:trHeight w:val="97"/>
        </w:trPr>
        <w:tc>
          <w:tcPr>
            <w:tcW w:w="709" w:type="dxa"/>
            <w:vMerge/>
          </w:tcPr>
          <w:p w:rsidR="003241B8" w:rsidRPr="0068237F" w:rsidRDefault="003241B8" w:rsidP="008F1ADD">
            <w:pPr>
              <w:tabs>
                <w:tab w:val="left" w:pos="1134"/>
              </w:tabs>
              <w:jc w:val="center"/>
              <w:rPr>
                <w:rFonts w:ascii="Calibri" w:eastAsia="Calibri" w:hAnsi="Calibri" w:cs="Calibri"/>
                <w:sz w:val="16"/>
                <w:szCs w:val="16"/>
              </w:rPr>
            </w:pPr>
          </w:p>
        </w:tc>
        <w:tc>
          <w:tcPr>
            <w:tcW w:w="851" w:type="dxa"/>
            <w:vMerge/>
          </w:tcPr>
          <w:p w:rsidR="003241B8" w:rsidRPr="0068237F" w:rsidRDefault="003241B8" w:rsidP="008F1ADD">
            <w:pPr>
              <w:tabs>
                <w:tab w:val="left" w:pos="1134"/>
              </w:tabs>
              <w:jc w:val="center"/>
              <w:rPr>
                <w:rFonts w:ascii="Calibri" w:eastAsia="Calibri" w:hAnsi="Calibri" w:cs="Calibri"/>
                <w:color w:val="000000"/>
                <w:sz w:val="16"/>
                <w:szCs w:val="16"/>
              </w:rPr>
            </w:pPr>
          </w:p>
        </w:tc>
        <w:tc>
          <w:tcPr>
            <w:tcW w:w="1559" w:type="dxa"/>
            <w:vMerge/>
          </w:tcPr>
          <w:p w:rsidR="003241B8" w:rsidRPr="0068237F" w:rsidRDefault="003241B8" w:rsidP="008F1ADD">
            <w:pPr>
              <w:rPr>
                <w:rFonts w:ascii="Calibri" w:eastAsia="Calibri" w:hAnsi="Calibri" w:cs="Calibri"/>
                <w:color w:val="000000"/>
                <w:sz w:val="16"/>
                <w:szCs w:val="16"/>
              </w:rPr>
            </w:pPr>
          </w:p>
        </w:tc>
        <w:tc>
          <w:tcPr>
            <w:tcW w:w="1672" w:type="dxa"/>
            <w:shd w:val="clear" w:color="auto" w:fill="FBB131"/>
          </w:tcPr>
          <w:p w:rsidR="003241B8" w:rsidRPr="001F3A6D" w:rsidRDefault="003241B8" w:rsidP="00533C89">
            <w:pPr>
              <w:tabs>
                <w:tab w:val="left" w:pos="1134"/>
              </w:tabs>
              <w:rPr>
                <w:rFonts w:eastAsia="Calibri" w:cstheme="minorHAnsi"/>
                <w:b/>
                <w:sz w:val="16"/>
                <w:szCs w:val="16"/>
              </w:rPr>
            </w:pPr>
            <w:r w:rsidRPr="001F3A6D">
              <w:rPr>
                <w:rFonts w:eastAsia="Calibri" w:cstheme="minorHAnsi"/>
                <w:b/>
                <w:sz w:val="16"/>
                <w:szCs w:val="16"/>
              </w:rPr>
              <w:t xml:space="preserve">Q3: EC;  Na; Cl; </w:t>
            </w:r>
            <w:r w:rsidRPr="001F3A6D">
              <w:rPr>
                <w:rFonts w:cstheme="minorHAnsi"/>
                <w:b/>
                <w:sz w:val="16"/>
                <w:szCs w:val="16"/>
              </w:rPr>
              <w:t>SO</w:t>
            </w:r>
            <w:r w:rsidRPr="001F3A6D">
              <w:rPr>
                <w:rFonts w:cstheme="minorHAnsi"/>
                <w:b/>
                <w:sz w:val="16"/>
                <w:szCs w:val="16"/>
                <w:vertAlign w:val="subscript"/>
              </w:rPr>
              <w:t>4</w:t>
            </w:r>
            <w:r w:rsidRPr="001F3A6D">
              <w:rPr>
                <w:rFonts w:cstheme="minorHAnsi"/>
                <w:b/>
                <w:sz w:val="16"/>
                <w:szCs w:val="16"/>
                <w:vertAlign w:val="superscript"/>
              </w:rPr>
              <w:t>2-</w:t>
            </w:r>
            <w:r w:rsidRPr="001F3A6D">
              <w:rPr>
                <w:rFonts w:cstheme="minorHAnsi"/>
                <w:b/>
                <w:sz w:val="16"/>
                <w:szCs w:val="16"/>
              </w:rPr>
              <w:t xml:space="preserve">; </w:t>
            </w:r>
            <w:r w:rsidRPr="001F3A6D">
              <w:rPr>
                <w:rFonts w:eastAsia="Calibri" w:cstheme="minorHAnsi"/>
                <w:b/>
                <w:sz w:val="16"/>
                <w:szCs w:val="16"/>
              </w:rPr>
              <w:t xml:space="preserve"> TDS</w:t>
            </w:r>
          </w:p>
        </w:tc>
        <w:tc>
          <w:tcPr>
            <w:tcW w:w="709" w:type="dxa"/>
            <w:vMerge/>
          </w:tcPr>
          <w:p w:rsidR="003241B8" w:rsidRPr="0068237F" w:rsidRDefault="003241B8" w:rsidP="008F1ADD">
            <w:pPr>
              <w:tabs>
                <w:tab w:val="left" w:pos="1134"/>
              </w:tabs>
              <w:jc w:val="center"/>
              <w:rPr>
                <w:rFonts w:ascii="Calibri" w:eastAsia="Calibri" w:hAnsi="Calibri" w:cs="Calibri"/>
                <w:sz w:val="16"/>
                <w:szCs w:val="16"/>
              </w:rPr>
            </w:pPr>
          </w:p>
        </w:tc>
        <w:tc>
          <w:tcPr>
            <w:tcW w:w="709" w:type="dxa"/>
            <w:vMerge/>
          </w:tcPr>
          <w:p w:rsidR="003241B8" w:rsidRPr="0068237F" w:rsidRDefault="003241B8" w:rsidP="008F1ADD">
            <w:pPr>
              <w:tabs>
                <w:tab w:val="left" w:pos="1134"/>
              </w:tabs>
              <w:jc w:val="center"/>
              <w:rPr>
                <w:rFonts w:ascii="Calibri" w:eastAsia="Calibri" w:hAnsi="Calibri" w:cs="Calibri"/>
                <w:color w:val="000000"/>
                <w:sz w:val="16"/>
                <w:szCs w:val="16"/>
              </w:rPr>
            </w:pPr>
          </w:p>
        </w:tc>
        <w:tc>
          <w:tcPr>
            <w:tcW w:w="1701" w:type="dxa"/>
            <w:vMerge/>
          </w:tcPr>
          <w:p w:rsidR="003241B8" w:rsidRPr="0068237F" w:rsidRDefault="003241B8" w:rsidP="008F1ADD">
            <w:pPr>
              <w:tabs>
                <w:tab w:val="left" w:pos="1134"/>
              </w:tabs>
              <w:jc w:val="center"/>
              <w:rPr>
                <w:rFonts w:ascii="Calibri" w:eastAsia="Calibri" w:hAnsi="Calibri" w:cs="Calibri"/>
                <w:b/>
                <w:color w:val="5195DA" w:themeColor="text2" w:themeTint="99"/>
                <w:sz w:val="16"/>
                <w:szCs w:val="16"/>
              </w:rPr>
            </w:pPr>
          </w:p>
        </w:tc>
        <w:tc>
          <w:tcPr>
            <w:tcW w:w="1383" w:type="dxa"/>
            <w:vMerge/>
            <w:shd w:val="clear" w:color="auto" w:fill="2A723C"/>
          </w:tcPr>
          <w:p w:rsidR="003241B8" w:rsidRPr="0068237F" w:rsidRDefault="003241B8" w:rsidP="008F1ADD">
            <w:pPr>
              <w:tabs>
                <w:tab w:val="left" w:pos="1134"/>
              </w:tabs>
              <w:rPr>
                <w:rFonts w:ascii="Calibri" w:eastAsia="Calibri" w:hAnsi="Calibri" w:cs="Calibri"/>
                <w:b/>
                <w:sz w:val="16"/>
                <w:szCs w:val="16"/>
              </w:rPr>
            </w:pPr>
          </w:p>
        </w:tc>
      </w:tr>
      <w:tr w:rsidR="003241B8" w:rsidRPr="0068237F" w:rsidTr="001F3A6D">
        <w:trPr>
          <w:trHeight w:val="97"/>
        </w:trPr>
        <w:tc>
          <w:tcPr>
            <w:tcW w:w="709" w:type="dxa"/>
            <w:vMerge/>
          </w:tcPr>
          <w:p w:rsidR="003241B8" w:rsidRPr="0068237F" w:rsidRDefault="003241B8" w:rsidP="008F1ADD">
            <w:pPr>
              <w:tabs>
                <w:tab w:val="left" w:pos="1134"/>
              </w:tabs>
              <w:jc w:val="center"/>
              <w:rPr>
                <w:rFonts w:ascii="Calibri" w:eastAsia="Calibri" w:hAnsi="Calibri" w:cs="Calibri"/>
                <w:sz w:val="16"/>
                <w:szCs w:val="16"/>
              </w:rPr>
            </w:pPr>
          </w:p>
        </w:tc>
        <w:tc>
          <w:tcPr>
            <w:tcW w:w="851" w:type="dxa"/>
            <w:vMerge/>
          </w:tcPr>
          <w:p w:rsidR="003241B8" w:rsidRPr="0068237F" w:rsidRDefault="003241B8" w:rsidP="008F1ADD">
            <w:pPr>
              <w:tabs>
                <w:tab w:val="left" w:pos="1134"/>
              </w:tabs>
              <w:jc w:val="center"/>
              <w:rPr>
                <w:rFonts w:ascii="Calibri" w:eastAsia="Calibri" w:hAnsi="Calibri" w:cs="Calibri"/>
                <w:color w:val="000000"/>
                <w:sz w:val="16"/>
                <w:szCs w:val="16"/>
              </w:rPr>
            </w:pPr>
          </w:p>
        </w:tc>
        <w:tc>
          <w:tcPr>
            <w:tcW w:w="1559" w:type="dxa"/>
            <w:vMerge/>
          </w:tcPr>
          <w:p w:rsidR="003241B8" w:rsidRPr="0068237F" w:rsidRDefault="003241B8" w:rsidP="008F1ADD">
            <w:pPr>
              <w:rPr>
                <w:rFonts w:ascii="Calibri" w:eastAsia="Calibri" w:hAnsi="Calibri" w:cs="Calibri"/>
                <w:color w:val="000000"/>
                <w:sz w:val="16"/>
                <w:szCs w:val="16"/>
              </w:rPr>
            </w:pPr>
          </w:p>
        </w:tc>
        <w:tc>
          <w:tcPr>
            <w:tcW w:w="1672" w:type="dxa"/>
            <w:shd w:val="clear" w:color="auto" w:fill="FBB131"/>
          </w:tcPr>
          <w:p w:rsidR="003241B8" w:rsidRPr="001F3A6D" w:rsidRDefault="003241B8" w:rsidP="00533C89">
            <w:pPr>
              <w:tabs>
                <w:tab w:val="left" w:pos="1134"/>
              </w:tabs>
              <w:rPr>
                <w:rFonts w:eastAsia="Calibri" w:cstheme="minorHAnsi"/>
                <w:b/>
                <w:sz w:val="16"/>
                <w:szCs w:val="16"/>
              </w:rPr>
            </w:pPr>
            <w:r w:rsidRPr="001F3A6D">
              <w:rPr>
                <w:rFonts w:eastAsia="Calibri" w:cstheme="minorHAnsi"/>
                <w:b/>
                <w:sz w:val="16"/>
                <w:szCs w:val="16"/>
              </w:rPr>
              <w:t xml:space="preserve">Q4: EC;  Na; Cl; </w:t>
            </w:r>
            <w:r w:rsidRPr="001F3A6D">
              <w:rPr>
                <w:rFonts w:cstheme="minorHAnsi"/>
                <w:b/>
                <w:sz w:val="16"/>
                <w:szCs w:val="16"/>
              </w:rPr>
              <w:t>SO</w:t>
            </w:r>
            <w:r w:rsidRPr="001F3A6D">
              <w:rPr>
                <w:rFonts w:cstheme="minorHAnsi"/>
                <w:b/>
                <w:sz w:val="16"/>
                <w:szCs w:val="16"/>
                <w:vertAlign w:val="subscript"/>
              </w:rPr>
              <w:t>4</w:t>
            </w:r>
            <w:r w:rsidRPr="001F3A6D">
              <w:rPr>
                <w:rFonts w:cstheme="minorHAnsi"/>
                <w:b/>
                <w:sz w:val="16"/>
                <w:szCs w:val="16"/>
                <w:vertAlign w:val="superscript"/>
              </w:rPr>
              <w:t>2-</w:t>
            </w:r>
            <w:r w:rsidRPr="001F3A6D">
              <w:rPr>
                <w:rFonts w:cstheme="minorHAnsi"/>
                <w:b/>
                <w:sz w:val="16"/>
                <w:szCs w:val="16"/>
              </w:rPr>
              <w:t xml:space="preserve">; </w:t>
            </w:r>
            <w:r w:rsidRPr="001F3A6D">
              <w:rPr>
                <w:rFonts w:eastAsia="Calibri" w:cstheme="minorHAnsi"/>
                <w:b/>
                <w:sz w:val="16"/>
                <w:szCs w:val="16"/>
              </w:rPr>
              <w:t xml:space="preserve"> TDS</w:t>
            </w:r>
          </w:p>
        </w:tc>
        <w:tc>
          <w:tcPr>
            <w:tcW w:w="709" w:type="dxa"/>
            <w:vMerge/>
          </w:tcPr>
          <w:p w:rsidR="003241B8" w:rsidRPr="0068237F" w:rsidRDefault="003241B8" w:rsidP="008F1ADD">
            <w:pPr>
              <w:tabs>
                <w:tab w:val="left" w:pos="1134"/>
              </w:tabs>
              <w:jc w:val="center"/>
              <w:rPr>
                <w:rFonts w:ascii="Calibri" w:eastAsia="Calibri" w:hAnsi="Calibri" w:cs="Calibri"/>
                <w:sz w:val="16"/>
                <w:szCs w:val="16"/>
              </w:rPr>
            </w:pPr>
          </w:p>
        </w:tc>
        <w:tc>
          <w:tcPr>
            <w:tcW w:w="709" w:type="dxa"/>
            <w:vMerge/>
          </w:tcPr>
          <w:p w:rsidR="003241B8" w:rsidRPr="0068237F" w:rsidRDefault="003241B8" w:rsidP="008F1ADD">
            <w:pPr>
              <w:tabs>
                <w:tab w:val="left" w:pos="1134"/>
              </w:tabs>
              <w:jc w:val="center"/>
              <w:rPr>
                <w:rFonts w:ascii="Calibri" w:eastAsia="Calibri" w:hAnsi="Calibri" w:cs="Calibri"/>
                <w:color w:val="000000"/>
                <w:sz w:val="16"/>
                <w:szCs w:val="16"/>
              </w:rPr>
            </w:pPr>
          </w:p>
        </w:tc>
        <w:tc>
          <w:tcPr>
            <w:tcW w:w="1701" w:type="dxa"/>
            <w:vMerge/>
          </w:tcPr>
          <w:p w:rsidR="003241B8" w:rsidRPr="0068237F" w:rsidRDefault="003241B8" w:rsidP="008F1ADD">
            <w:pPr>
              <w:tabs>
                <w:tab w:val="left" w:pos="1134"/>
              </w:tabs>
              <w:jc w:val="center"/>
              <w:rPr>
                <w:rFonts w:ascii="Calibri" w:eastAsia="Calibri" w:hAnsi="Calibri" w:cs="Calibri"/>
                <w:b/>
                <w:color w:val="5195DA" w:themeColor="text2" w:themeTint="99"/>
                <w:sz w:val="16"/>
                <w:szCs w:val="16"/>
              </w:rPr>
            </w:pPr>
          </w:p>
        </w:tc>
        <w:tc>
          <w:tcPr>
            <w:tcW w:w="1383" w:type="dxa"/>
            <w:vMerge/>
            <w:shd w:val="clear" w:color="auto" w:fill="2A723C"/>
          </w:tcPr>
          <w:p w:rsidR="003241B8" w:rsidRPr="0068237F" w:rsidRDefault="003241B8" w:rsidP="008F1ADD">
            <w:pPr>
              <w:tabs>
                <w:tab w:val="left" w:pos="1134"/>
              </w:tabs>
              <w:rPr>
                <w:rFonts w:ascii="Calibri" w:eastAsia="Calibri" w:hAnsi="Calibri" w:cs="Calibri"/>
                <w:b/>
                <w:sz w:val="16"/>
                <w:szCs w:val="16"/>
              </w:rPr>
            </w:pPr>
          </w:p>
        </w:tc>
      </w:tr>
      <w:tr w:rsidR="008F1ADD" w:rsidRPr="0068237F" w:rsidTr="00451AED">
        <w:tc>
          <w:tcPr>
            <w:tcW w:w="709" w:type="dxa"/>
          </w:tcPr>
          <w:p w:rsidR="008F1ADD" w:rsidRPr="0068237F" w:rsidRDefault="008F1ADD" w:rsidP="00763265">
            <w:pPr>
              <w:tabs>
                <w:tab w:val="left" w:pos="1134"/>
              </w:tabs>
              <w:jc w:val="center"/>
              <w:rPr>
                <w:rFonts w:ascii="Calibri" w:eastAsia="Calibri" w:hAnsi="Calibri" w:cs="Calibri"/>
                <w:sz w:val="16"/>
                <w:szCs w:val="16"/>
              </w:rPr>
            </w:pPr>
            <w:r w:rsidRPr="0068237F">
              <w:rPr>
                <w:rFonts w:ascii="Calibri" w:eastAsia="Calibri" w:hAnsi="Calibri" w:cs="Calibri"/>
                <w:sz w:val="16"/>
                <w:szCs w:val="16"/>
              </w:rPr>
              <w:t>62</w:t>
            </w:r>
          </w:p>
        </w:tc>
        <w:tc>
          <w:tcPr>
            <w:tcW w:w="851" w:type="dxa"/>
          </w:tcPr>
          <w:p w:rsidR="008F1ADD" w:rsidRPr="0068237F" w:rsidRDefault="00C37483" w:rsidP="00763265">
            <w:pPr>
              <w:tabs>
                <w:tab w:val="left" w:pos="1134"/>
              </w:tabs>
              <w:jc w:val="center"/>
              <w:rPr>
                <w:rFonts w:ascii="Calibri" w:eastAsia="Calibri" w:hAnsi="Calibri" w:cs="Calibri"/>
                <w:sz w:val="16"/>
                <w:szCs w:val="16"/>
              </w:rPr>
            </w:pPr>
            <w:r w:rsidRPr="0068237F">
              <w:rPr>
                <w:rFonts w:ascii="Calibri" w:eastAsia="Calibri" w:hAnsi="Calibri" w:cs="Calibri"/>
                <w:sz w:val="16"/>
                <w:szCs w:val="16"/>
              </w:rPr>
              <w:t>G</w:t>
            </w:r>
            <w:r w:rsidR="008F1ADD" w:rsidRPr="0068237F">
              <w:rPr>
                <w:rFonts w:ascii="Calibri" w:eastAsia="Calibri" w:hAnsi="Calibri" w:cs="Calibri"/>
                <w:sz w:val="16"/>
                <w:szCs w:val="16"/>
              </w:rPr>
              <w:t>OB</w:t>
            </w:r>
            <w:r w:rsidRPr="0068237F">
              <w:rPr>
                <w:rFonts w:ascii="Calibri" w:eastAsia="Calibri" w:hAnsi="Calibri" w:cs="Calibri"/>
                <w:sz w:val="16"/>
                <w:szCs w:val="16"/>
              </w:rPr>
              <w:t>0</w:t>
            </w:r>
            <w:r w:rsidR="008F1ADD" w:rsidRPr="0068237F">
              <w:rPr>
                <w:rFonts w:ascii="Calibri" w:eastAsia="Calibri" w:hAnsi="Calibri" w:cs="Calibri"/>
                <w:sz w:val="16"/>
                <w:szCs w:val="16"/>
              </w:rPr>
              <w:t>3</w:t>
            </w:r>
          </w:p>
        </w:tc>
        <w:tc>
          <w:tcPr>
            <w:tcW w:w="1559" w:type="dxa"/>
          </w:tcPr>
          <w:p w:rsidR="00C37483" w:rsidRPr="0068237F" w:rsidRDefault="00C37483" w:rsidP="00763265">
            <w:pPr>
              <w:rPr>
                <w:rFonts w:ascii="Calibri" w:eastAsia="Calibri" w:hAnsi="Calibri" w:cs="Calibri"/>
                <w:color w:val="000000"/>
                <w:sz w:val="16"/>
                <w:szCs w:val="16"/>
              </w:rPr>
            </w:pPr>
            <w:r w:rsidRPr="0068237F">
              <w:rPr>
                <w:rFonts w:ascii="Calibri" w:eastAsia="Calibri" w:hAnsi="Calibri" w:cs="Calibri"/>
                <w:color w:val="000000"/>
                <w:sz w:val="16"/>
                <w:szCs w:val="16"/>
              </w:rPr>
              <w:t>-28.40807112</w:t>
            </w:r>
          </w:p>
          <w:p w:rsidR="008F1ADD" w:rsidRPr="0068237F" w:rsidRDefault="00C37483" w:rsidP="00763265">
            <w:pPr>
              <w:rPr>
                <w:rFonts w:ascii="Calibri" w:eastAsia="Calibri" w:hAnsi="Calibri" w:cs="Calibri"/>
                <w:color w:val="000000"/>
                <w:sz w:val="16"/>
                <w:szCs w:val="16"/>
              </w:rPr>
            </w:pPr>
            <w:r w:rsidRPr="0068237F">
              <w:rPr>
                <w:rFonts w:ascii="Calibri" w:eastAsia="Calibri" w:hAnsi="Calibri" w:cs="Calibri"/>
                <w:color w:val="000000"/>
                <w:sz w:val="16"/>
                <w:szCs w:val="16"/>
              </w:rPr>
              <w:t>23.47731664</w:t>
            </w:r>
          </w:p>
          <w:p w:rsidR="00EF653C" w:rsidRPr="0068237F" w:rsidRDefault="00EF653C" w:rsidP="00763265">
            <w:pPr>
              <w:rPr>
                <w:rFonts w:ascii="Calibri" w:eastAsia="Calibri" w:hAnsi="Calibri" w:cs="Calibri"/>
                <w:color w:val="000000"/>
                <w:sz w:val="16"/>
                <w:szCs w:val="16"/>
              </w:rPr>
            </w:pPr>
          </w:p>
        </w:tc>
        <w:tc>
          <w:tcPr>
            <w:tcW w:w="1672" w:type="dxa"/>
            <w:shd w:val="clear" w:color="auto" w:fill="FBB131"/>
          </w:tcPr>
          <w:p w:rsidR="008F1ADD" w:rsidRPr="00533C89" w:rsidRDefault="00C37483" w:rsidP="00533C89">
            <w:pPr>
              <w:tabs>
                <w:tab w:val="left" w:pos="1134"/>
              </w:tabs>
              <w:rPr>
                <w:rFonts w:eastAsia="Calibri" w:cstheme="minorHAnsi"/>
                <w:b/>
                <w:sz w:val="16"/>
                <w:szCs w:val="16"/>
              </w:rPr>
            </w:pPr>
            <w:r w:rsidRPr="00533C89">
              <w:rPr>
                <w:rFonts w:eastAsia="Calibri" w:cstheme="minorHAnsi"/>
                <w:b/>
                <w:sz w:val="16"/>
                <w:szCs w:val="16"/>
              </w:rPr>
              <w:t>Q4: Mn</w:t>
            </w:r>
          </w:p>
        </w:tc>
        <w:tc>
          <w:tcPr>
            <w:tcW w:w="709" w:type="dxa"/>
          </w:tcPr>
          <w:p w:rsidR="008F1ADD" w:rsidRPr="0068237F" w:rsidRDefault="008F1ADD" w:rsidP="00763265">
            <w:pPr>
              <w:tabs>
                <w:tab w:val="left" w:pos="1134"/>
              </w:tabs>
              <w:jc w:val="center"/>
              <w:rPr>
                <w:rFonts w:ascii="Calibri" w:eastAsia="Calibri" w:hAnsi="Calibri" w:cs="Calibri"/>
                <w:sz w:val="16"/>
                <w:szCs w:val="16"/>
              </w:rPr>
            </w:pPr>
            <w:r w:rsidRPr="0068237F">
              <w:rPr>
                <w:rFonts w:ascii="Calibri" w:eastAsia="Calibri" w:hAnsi="Calibri" w:cs="Calibri"/>
                <w:sz w:val="16"/>
                <w:szCs w:val="16"/>
              </w:rPr>
              <w:t>63</w:t>
            </w:r>
          </w:p>
        </w:tc>
        <w:tc>
          <w:tcPr>
            <w:tcW w:w="709" w:type="dxa"/>
          </w:tcPr>
          <w:p w:rsidR="008F1ADD" w:rsidRPr="0068237F" w:rsidRDefault="008F1ADD" w:rsidP="00763265">
            <w:pPr>
              <w:tabs>
                <w:tab w:val="left" w:pos="1134"/>
              </w:tabs>
              <w:jc w:val="center"/>
              <w:rPr>
                <w:rFonts w:ascii="Calibri" w:eastAsia="Calibri" w:hAnsi="Calibri" w:cs="Calibri"/>
                <w:color w:val="000000"/>
                <w:sz w:val="16"/>
                <w:szCs w:val="16"/>
              </w:rPr>
            </w:pPr>
            <w:r w:rsidRPr="0068237F">
              <w:rPr>
                <w:rFonts w:ascii="Calibri" w:eastAsia="Calibri" w:hAnsi="Calibri" w:cs="Calibri"/>
                <w:color w:val="000000"/>
                <w:sz w:val="16"/>
                <w:szCs w:val="16"/>
              </w:rPr>
              <w:t>GOB</w:t>
            </w:r>
            <w:r w:rsidR="00C37483" w:rsidRPr="0068237F">
              <w:rPr>
                <w:rFonts w:ascii="Calibri" w:eastAsia="Calibri" w:hAnsi="Calibri" w:cs="Calibri"/>
                <w:color w:val="000000"/>
                <w:sz w:val="16"/>
                <w:szCs w:val="16"/>
              </w:rPr>
              <w:t>0</w:t>
            </w:r>
            <w:r w:rsidRPr="0068237F">
              <w:rPr>
                <w:rFonts w:ascii="Calibri" w:eastAsia="Calibri" w:hAnsi="Calibri" w:cs="Calibri"/>
                <w:color w:val="000000"/>
                <w:sz w:val="16"/>
                <w:szCs w:val="16"/>
              </w:rPr>
              <w:t>5</w:t>
            </w:r>
          </w:p>
        </w:tc>
        <w:tc>
          <w:tcPr>
            <w:tcW w:w="1701" w:type="dxa"/>
          </w:tcPr>
          <w:p w:rsidR="008F1ADD" w:rsidRPr="0068237F" w:rsidRDefault="008F1ADD" w:rsidP="00763265">
            <w:pPr>
              <w:rPr>
                <w:rFonts w:ascii="Calibri" w:eastAsia="Calibri" w:hAnsi="Calibri" w:cs="Calibri"/>
                <w:color w:val="000000"/>
                <w:sz w:val="16"/>
                <w:szCs w:val="16"/>
              </w:rPr>
            </w:pPr>
          </w:p>
        </w:tc>
        <w:tc>
          <w:tcPr>
            <w:tcW w:w="1383" w:type="dxa"/>
            <w:shd w:val="clear" w:color="auto" w:fill="2A723C"/>
          </w:tcPr>
          <w:p w:rsidR="008F1ADD" w:rsidRPr="0068237F" w:rsidRDefault="008F1ADD" w:rsidP="00763265">
            <w:pPr>
              <w:tabs>
                <w:tab w:val="left" w:pos="1134"/>
              </w:tabs>
              <w:rPr>
                <w:rFonts w:ascii="Calibri" w:eastAsia="Calibri" w:hAnsi="Calibri" w:cs="Calibri"/>
                <w:b/>
                <w:sz w:val="16"/>
                <w:szCs w:val="16"/>
              </w:rPr>
            </w:pPr>
          </w:p>
        </w:tc>
      </w:tr>
      <w:tr w:rsidR="006A786E" w:rsidRPr="0068237F" w:rsidTr="001F3A6D">
        <w:trPr>
          <w:trHeight w:val="99"/>
        </w:trPr>
        <w:tc>
          <w:tcPr>
            <w:tcW w:w="709" w:type="dxa"/>
            <w:vMerge w:val="restart"/>
          </w:tcPr>
          <w:p w:rsidR="006A786E" w:rsidRPr="0068237F" w:rsidRDefault="006A786E" w:rsidP="00763265">
            <w:pPr>
              <w:tabs>
                <w:tab w:val="left" w:pos="1134"/>
              </w:tabs>
              <w:jc w:val="center"/>
              <w:rPr>
                <w:rFonts w:ascii="Calibri" w:eastAsia="Calibri" w:hAnsi="Calibri" w:cs="Calibri"/>
                <w:sz w:val="16"/>
                <w:szCs w:val="16"/>
              </w:rPr>
            </w:pPr>
            <w:r w:rsidRPr="0068237F">
              <w:rPr>
                <w:rFonts w:ascii="Calibri" w:eastAsia="Calibri" w:hAnsi="Calibri" w:cs="Calibri"/>
                <w:sz w:val="16"/>
                <w:szCs w:val="16"/>
              </w:rPr>
              <w:t>64</w:t>
            </w:r>
          </w:p>
        </w:tc>
        <w:tc>
          <w:tcPr>
            <w:tcW w:w="851" w:type="dxa"/>
            <w:vMerge w:val="restart"/>
          </w:tcPr>
          <w:p w:rsidR="006A786E" w:rsidRPr="0068237F" w:rsidRDefault="006A786E" w:rsidP="00763265">
            <w:pPr>
              <w:tabs>
                <w:tab w:val="left" w:pos="1134"/>
              </w:tabs>
              <w:jc w:val="center"/>
              <w:rPr>
                <w:rFonts w:ascii="Calibri" w:eastAsia="Calibri" w:hAnsi="Calibri" w:cs="Calibri"/>
                <w:sz w:val="16"/>
                <w:szCs w:val="16"/>
              </w:rPr>
            </w:pPr>
            <w:r w:rsidRPr="0068237F">
              <w:rPr>
                <w:rFonts w:ascii="Calibri" w:eastAsia="Calibri" w:hAnsi="Calibri" w:cs="Calibri"/>
                <w:sz w:val="16"/>
                <w:szCs w:val="16"/>
              </w:rPr>
              <w:t>GOB4</w:t>
            </w:r>
          </w:p>
        </w:tc>
        <w:tc>
          <w:tcPr>
            <w:tcW w:w="1559" w:type="dxa"/>
            <w:vMerge w:val="restart"/>
          </w:tcPr>
          <w:p w:rsidR="006A786E" w:rsidRPr="0068237F" w:rsidRDefault="006A786E" w:rsidP="00763265">
            <w:pPr>
              <w:rPr>
                <w:rFonts w:ascii="Calibri" w:eastAsia="Calibri" w:hAnsi="Calibri" w:cs="Calibri"/>
                <w:color w:val="000000"/>
                <w:sz w:val="16"/>
                <w:szCs w:val="16"/>
              </w:rPr>
            </w:pPr>
          </w:p>
          <w:p w:rsidR="006A786E" w:rsidRPr="0068237F" w:rsidRDefault="006A786E" w:rsidP="00763265">
            <w:pPr>
              <w:rPr>
                <w:rFonts w:ascii="Calibri" w:eastAsia="Calibri" w:hAnsi="Calibri" w:cs="Calibri"/>
                <w:color w:val="000000"/>
                <w:sz w:val="16"/>
                <w:szCs w:val="16"/>
              </w:rPr>
            </w:pPr>
          </w:p>
        </w:tc>
        <w:tc>
          <w:tcPr>
            <w:tcW w:w="1672" w:type="dxa"/>
            <w:vMerge w:val="restart"/>
            <w:shd w:val="clear" w:color="auto" w:fill="2A723C"/>
          </w:tcPr>
          <w:p w:rsidR="006A786E" w:rsidRPr="00533C89" w:rsidRDefault="006A786E" w:rsidP="00533C89">
            <w:pPr>
              <w:tabs>
                <w:tab w:val="left" w:pos="1134"/>
              </w:tabs>
              <w:rPr>
                <w:rFonts w:eastAsia="Calibri" w:cstheme="minorHAnsi"/>
                <w:b/>
                <w:sz w:val="16"/>
                <w:szCs w:val="16"/>
              </w:rPr>
            </w:pPr>
          </w:p>
        </w:tc>
        <w:tc>
          <w:tcPr>
            <w:tcW w:w="709" w:type="dxa"/>
            <w:vMerge w:val="restart"/>
          </w:tcPr>
          <w:p w:rsidR="006A786E" w:rsidRPr="0068237F" w:rsidRDefault="006A786E" w:rsidP="00763265">
            <w:pPr>
              <w:tabs>
                <w:tab w:val="left" w:pos="1134"/>
              </w:tabs>
              <w:jc w:val="center"/>
              <w:rPr>
                <w:rFonts w:ascii="Calibri" w:eastAsia="Calibri" w:hAnsi="Calibri" w:cs="Calibri"/>
                <w:sz w:val="16"/>
                <w:szCs w:val="16"/>
              </w:rPr>
            </w:pPr>
            <w:r w:rsidRPr="0068237F">
              <w:rPr>
                <w:rFonts w:ascii="Calibri" w:eastAsia="Calibri" w:hAnsi="Calibri" w:cs="Calibri"/>
                <w:sz w:val="16"/>
                <w:szCs w:val="16"/>
              </w:rPr>
              <w:t>65</w:t>
            </w:r>
          </w:p>
        </w:tc>
        <w:tc>
          <w:tcPr>
            <w:tcW w:w="709" w:type="dxa"/>
            <w:vMerge w:val="restart"/>
          </w:tcPr>
          <w:p w:rsidR="006A786E" w:rsidRPr="0068237F" w:rsidRDefault="006A786E" w:rsidP="00763265">
            <w:pPr>
              <w:tabs>
                <w:tab w:val="left" w:pos="1134"/>
              </w:tabs>
              <w:jc w:val="center"/>
              <w:rPr>
                <w:rFonts w:ascii="Calibri" w:eastAsia="Calibri" w:hAnsi="Calibri" w:cs="Calibri"/>
                <w:color w:val="000000"/>
                <w:sz w:val="16"/>
                <w:szCs w:val="16"/>
              </w:rPr>
            </w:pPr>
            <w:r w:rsidRPr="0068237F">
              <w:rPr>
                <w:rFonts w:ascii="Calibri" w:eastAsia="Calibri" w:hAnsi="Calibri" w:cs="Calibri"/>
                <w:color w:val="000000"/>
                <w:sz w:val="16"/>
                <w:szCs w:val="16"/>
              </w:rPr>
              <w:t>BA1</w:t>
            </w:r>
          </w:p>
        </w:tc>
        <w:tc>
          <w:tcPr>
            <w:tcW w:w="1701" w:type="dxa"/>
            <w:vMerge w:val="restart"/>
          </w:tcPr>
          <w:p w:rsidR="006A786E" w:rsidRPr="0068237F" w:rsidRDefault="006A786E" w:rsidP="00763265">
            <w:pPr>
              <w:rPr>
                <w:rFonts w:ascii="Calibri" w:eastAsia="Calibri" w:hAnsi="Calibri" w:cs="Calibri"/>
                <w:color w:val="000000"/>
                <w:sz w:val="16"/>
                <w:szCs w:val="16"/>
              </w:rPr>
            </w:pPr>
            <w:r w:rsidRPr="0068237F">
              <w:rPr>
                <w:rFonts w:ascii="Calibri" w:eastAsia="Calibri" w:hAnsi="Calibri" w:cs="Calibri"/>
                <w:color w:val="000000"/>
                <w:sz w:val="16"/>
                <w:szCs w:val="16"/>
              </w:rPr>
              <w:t>28.40423 S</w:t>
            </w:r>
          </w:p>
          <w:p w:rsidR="006A786E" w:rsidRPr="0068237F" w:rsidRDefault="006A786E" w:rsidP="00763265">
            <w:pPr>
              <w:rPr>
                <w:rFonts w:ascii="Calibri" w:eastAsia="Calibri" w:hAnsi="Calibri" w:cs="Calibri"/>
                <w:color w:val="000000"/>
                <w:sz w:val="16"/>
                <w:szCs w:val="16"/>
              </w:rPr>
            </w:pPr>
            <w:r w:rsidRPr="0068237F">
              <w:rPr>
                <w:rFonts w:ascii="Calibri" w:eastAsia="Calibri" w:hAnsi="Calibri" w:cs="Calibri"/>
                <w:color w:val="000000"/>
                <w:sz w:val="16"/>
                <w:szCs w:val="16"/>
              </w:rPr>
              <w:t>23.48485 E</w:t>
            </w:r>
          </w:p>
        </w:tc>
        <w:tc>
          <w:tcPr>
            <w:tcW w:w="1383" w:type="dxa"/>
            <w:shd w:val="clear" w:color="auto" w:fill="FBB131"/>
          </w:tcPr>
          <w:p w:rsidR="006A786E" w:rsidRPr="001F3A6D" w:rsidRDefault="006A786E" w:rsidP="006A786E">
            <w:pPr>
              <w:tabs>
                <w:tab w:val="left" w:pos="1134"/>
              </w:tabs>
              <w:rPr>
                <w:rFonts w:ascii="Calibri" w:eastAsia="Calibri" w:hAnsi="Calibri" w:cs="Calibri"/>
                <w:b/>
                <w:sz w:val="16"/>
                <w:szCs w:val="16"/>
              </w:rPr>
            </w:pPr>
            <w:r w:rsidRPr="001F3A6D">
              <w:rPr>
                <w:rFonts w:ascii="Calibri" w:eastAsia="Calibri" w:hAnsi="Calibri" w:cs="Calibri"/>
                <w:b/>
                <w:sz w:val="16"/>
                <w:szCs w:val="16"/>
              </w:rPr>
              <w:t>Q1: EC</w:t>
            </w:r>
          </w:p>
        </w:tc>
      </w:tr>
      <w:tr w:rsidR="006A786E" w:rsidRPr="0068237F" w:rsidTr="001F3A6D">
        <w:trPr>
          <w:trHeight w:val="97"/>
        </w:trPr>
        <w:tc>
          <w:tcPr>
            <w:tcW w:w="709" w:type="dxa"/>
            <w:vMerge/>
          </w:tcPr>
          <w:p w:rsidR="006A786E" w:rsidRPr="0068237F" w:rsidRDefault="006A786E" w:rsidP="00763265">
            <w:pPr>
              <w:tabs>
                <w:tab w:val="left" w:pos="1134"/>
              </w:tabs>
              <w:jc w:val="center"/>
              <w:rPr>
                <w:rFonts w:ascii="Calibri" w:eastAsia="Calibri" w:hAnsi="Calibri" w:cs="Calibri"/>
                <w:sz w:val="16"/>
                <w:szCs w:val="16"/>
              </w:rPr>
            </w:pPr>
          </w:p>
        </w:tc>
        <w:tc>
          <w:tcPr>
            <w:tcW w:w="851" w:type="dxa"/>
            <w:vMerge/>
          </w:tcPr>
          <w:p w:rsidR="006A786E" w:rsidRPr="0068237F" w:rsidRDefault="006A786E" w:rsidP="00763265">
            <w:pPr>
              <w:tabs>
                <w:tab w:val="left" w:pos="1134"/>
              </w:tabs>
              <w:jc w:val="center"/>
              <w:rPr>
                <w:rFonts w:ascii="Calibri" w:eastAsia="Calibri" w:hAnsi="Calibri" w:cs="Calibri"/>
                <w:sz w:val="16"/>
                <w:szCs w:val="16"/>
              </w:rPr>
            </w:pPr>
          </w:p>
        </w:tc>
        <w:tc>
          <w:tcPr>
            <w:tcW w:w="1559" w:type="dxa"/>
            <w:vMerge/>
          </w:tcPr>
          <w:p w:rsidR="006A786E" w:rsidRPr="0068237F" w:rsidRDefault="006A786E" w:rsidP="00763265">
            <w:pPr>
              <w:rPr>
                <w:rFonts w:ascii="Calibri" w:eastAsia="Calibri" w:hAnsi="Calibri" w:cs="Calibri"/>
                <w:color w:val="000000"/>
                <w:sz w:val="16"/>
                <w:szCs w:val="16"/>
              </w:rPr>
            </w:pPr>
          </w:p>
        </w:tc>
        <w:tc>
          <w:tcPr>
            <w:tcW w:w="1672" w:type="dxa"/>
            <w:vMerge/>
            <w:shd w:val="clear" w:color="auto" w:fill="2A723C"/>
          </w:tcPr>
          <w:p w:rsidR="006A786E" w:rsidRPr="00533C89" w:rsidRDefault="006A786E" w:rsidP="00533C89">
            <w:pPr>
              <w:tabs>
                <w:tab w:val="left" w:pos="1134"/>
              </w:tabs>
              <w:rPr>
                <w:rFonts w:eastAsia="Calibri" w:cstheme="minorHAnsi"/>
                <w:b/>
                <w:sz w:val="16"/>
                <w:szCs w:val="16"/>
              </w:rPr>
            </w:pPr>
          </w:p>
        </w:tc>
        <w:tc>
          <w:tcPr>
            <w:tcW w:w="709" w:type="dxa"/>
            <w:vMerge/>
          </w:tcPr>
          <w:p w:rsidR="006A786E" w:rsidRPr="0068237F" w:rsidRDefault="006A786E" w:rsidP="00763265">
            <w:pPr>
              <w:tabs>
                <w:tab w:val="left" w:pos="1134"/>
              </w:tabs>
              <w:jc w:val="center"/>
              <w:rPr>
                <w:rFonts w:ascii="Calibri" w:eastAsia="Calibri" w:hAnsi="Calibri" w:cs="Calibri"/>
                <w:sz w:val="16"/>
                <w:szCs w:val="16"/>
              </w:rPr>
            </w:pPr>
          </w:p>
        </w:tc>
        <w:tc>
          <w:tcPr>
            <w:tcW w:w="709" w:type="dxa"/>
            <w:vMerge/>
          </w:tcPr>
          <w:p w:rsidR="006A786E" w:rsidRPr="0068237F" w:rsidRDefault="006A786E" w:rsidP="00763265">
            <w:pPr>
              <w:tabs>
                <w:tab w:val="left" w:pos="1134"/>
              </w:tabs>
              <w:jc w:val="center"/>
              <w:rPr>
                <w:rFonts w:ascii="Calibri" w:eastAsia="Calibri" w:hAnsi="Calibri" w:cs="Calibri"/>
                <w:color w:val="000000"/>
                <w:sz w:val="16"/>
                <w:szCs w:val="16"/>
              </w:rPr>
            </w:pPr>
          </w:p>
        </w:tc>
        <w:tc>
          <w:tcPr>
            <w:tcW w:w="1701" w:type="dxa"/>
            <w:vMerge/>
          </w:tcPr>
          <w:p w:rsidR="006A786E" w:rsidRPr="0068237F" w:rsidRDefault="006A786E" w:rsidP="00763265">
            <w:pPr>
              <w:rPr>
                <w:rFonts w:ascii="Calibri" w:eastAsia="Calibri" w:hAnsi="Calibri" w:cs="Calibri"/>
                <w:color w:val="000000"/>
                <w:sz w:val="16"/>
                <w:szCs w:val="16"/>
              </w:rPr>
            </w:pPr>
          </w:p>
        </w:tc>
        <w:tc>
          <w:tcPr>
            <w:tcW w:w="1383" w:type="dxa"/>
            <w:shd w:val="clear" w:color="auto" w:fill="FBB131"/>
          </w:tcPr>
          <w:p w:rsidR="006A786E" w:rsidRPr="001F3A6D" w:rsidRDefault="006A786E" w:rsidP="0099373B">
            <w:pPr>
              <w:tabs>
                <w:tab w:val="left" w:pos="1134"/>
              </w:tabs>
              <w:rPr>
                <w:rFonts w:ascii="Calibri" w:eastAsia="Calibri" w:hAnsi="Calibri" w:cs="Calibri"/>
                <w:b/>
                <w:sz w:val="16"/>
                <w:szCs w:val="16"/>
              </w:rPr>
            </w:pPr>
            <w:r w:rsidRPr="001F3A6D">
              <w:rPr>
                <w:rFonts w:ascii="Calibri" w:eastAsia="Calibri" w:hAnsi="Calibri" w:cs="Calibri"/>
                <w:b/>
                <w:sz w:val="16"/>
                <w:szCs w:val="16"/>
              </w:rPr>
              <w:t>Q1: EC</w:t>
            </w:r>
          </w:p>
        </w:tc>
      </w:tr>
      <w:tr w:rsidR="006A786E" w:rsidRPr="0068237F" w:rsidTr="001F3A6D">
        <w:trPr>
          <w:trHeight w:val="97"/>
        </w:trPr>
        <w:tc>
          <w:tcPr>
            <w:tcW w:w="709" w:type="dxa"/>
            <w:vMerge/>
          </w:tcPr>
          <w:p w:rsidR="006A786E" w:rsidRPr="0068237F" w:rsidRDefault="006A786E" w:rsidP="00763265">
            <w:pPr>
              <w:tabs>
                <w:tab w:val="left" w:pos="1134"/>
              </w:tabs>
              <w:jc w:val="center"/>
              <w:rPr>
                <w:rFonts w:ascii="Calibri" w:eastAsia="Calibri" w:hAnsi="Calibri" w:cs="Calibri"/>
                <w:sz w:val="16"/>
                <w:szCs w:val="16"/>
              </w:rPr>
            </w:pPr>
          </w:p>
        </w:tc>
        <w:tc>
          <w:tcPr>
            <w:tcW w:w="851" w:type="dxa"/>
            <w:vMerge/>
          </w:tcPr>
          <w:p w:rsidR="006A786E" w:rsidRPr="0068237F" w:rsidRDefault="006A786E" w:rsidP="00763265">
            <w:pPr>
              <w:tabs>
                <w:tab w:val="left" w:pos="1134"/>
              </w:tabs>
              <w:jc w:val="center"/>
              <w:rPr>
                <w:rFonts w:ascii="Calibri" w:eastAsia="Calibri" w:hAnsi="Calibri" w:cs="Calibri"/>
                <w:sz w:val="16"/>
                <w:szCs w:val="16"/>
              </w:rPr>
            </w:pPr>
          </w:p>
        </w:tc>
        <w:tc>
          <w:tcPr>
            <w:tcW w:w="1559" w:type="dxa"/>
            <w:vMerge/>
          </w:tcPr>
          <w:p w:rsidR="006A786E" w:rsidRPr="0068237F" w:rsidRDefault="006A786E" w:rsidP="00763265">
            <w:pPr>
              <w:rPr>
                <w:rFonts w:ascii="Calibri" w:eastAsia="Calibri" w:hAnsi="Calibri" w:cs="Calibri"/>
                <w:color w:val="000000"/>
                <w:sz w:val="16"/>
                <w:szCs w:val="16"/>
              </w:rPr>
            </w:pPr>
          </w:p>
        </w:tc>
        <w:tc>
          <w:tcPr>
            <w:tcW w:w="1672" w:type="dxa"/>
            <w:vMerge/>
            <w:shd w:val="clear" w:color="auto" w:fill="2A723C"/>
          </w:tcPr>
          <w:p w:rsidR="006A786E" w:rsidRPr="00533C89" w:rsidRDefault="006A786E" w:rsidP="00533C89">
            <w:pPr>
              <w:tabs>
                <w:tab w:val="left" w:pos="1134"/>
              </w:tabs>
              <w:rPr>
                <w:rFonts w:eastAsia="Calibri" w:cstheme="minorHAnsi"/>
                <w:b/>
                <w:sz w:val="16"/>
                <w:szCs w:val="16"/>
              </w:rPr>
            </w:pPr>
          </w:p>
        </w:tc>
        <w:tc>
          <w:tcPr>
            <w:tcW w:w="709" w:type="dxa"/>
            <w:vMerge/>
          </w:tcPr>
          <w:p w:rsidR="006A786E" w:rsidRPr="0068237F" w:rsidRDefault="006A786E" w:rsidP="00763265">
            <w:pPr>
              <w:tabs>
                <w:tab w:val="left" w:pos="1134"/>
              </w:tabs>
              <w:jc w:val="center"/>
              <w:rPr>
                <w:rFonts w:ascii="Calibri" w:eastAsia="Calibri" w:hAnsi="Calibri" w:cs="Calibri"/>
                <w:sz w:val="16"/>
                <w:szCs w:val="16"/>
              </w:rPr>
            </w:pPr>
          </w:p>
        </w:tc>
        <w:tc>
          <w:tcPr>
            <w:tcW w:w="709" w:type="dxa"/>
            <w:vMerge/>
          </w:tcPr>
          <w:p w:rsidR="006A786E" w:rsidRPr="0068237F" w:rsidRDefault="006A786E" w:rsidP="00763265">
            <w:pPr>
              <w:tabs>
                <w:tab w:val="left" w:pos="1134"/>
              </w:tabs>
              <w:jc w:val="center"/>
              <w:rPr>
                <w:rFonts w:ascii="Calibri" w:eastAsia="Calibri" w:hAnsi="Calibri" w:cs="Calibri"/>
                <w:color w:val="000000"/>
                <w:sz w:val="16"/>
                <w:szCs w:val="16"/>
              </w:rPr>
            </w:pPr>
          </w:p>
        </w:tc>
        <w:tc>
          <w:tcPr>
            <w:tcW w:w="1701" w:type="dxa"/>
            <w:vMerge/>
          </w:tcPr>
          <w:p w:rsidR="006A786E" w:rsidRPr="0068237F" w:rsidRDefault="006A786E" w:rsidP="00763265">
            <w:pPr>
              <w:rPr>
                <w:rFonts w:ascii="Calibri" w:eastAsia="Calibri" w:hAnsi="Calibri" w:cs="Calibri"/>
                <w:color w:val="000000"/>
                <w:sz w:val="16"/>
                <w:szCs w:val="16"/>
              </w:rPr>
            </w:pPr>
          </w:p>
        </w:tc>
        <w:tc>
          <w:tcPr>
            <w:tcW w:w="1383" w:type="dxa"/>
            <w:shd w:val="clear" w:color="auto" w:fill="FBB131"/>
          </w:tcPr>
          <w:p w:rsidR="006A786E" w:rsidRPr="001F3A6D" w:rsidRDefault="006A786E" w:rsidP="0099373B">
            <w:pPr>
              <w:tabs>
                <w:tab w:val="left" w:pos="1134"/>
              </w:tabs>
              <w:rPr>
                <w:rFonts w:ascii="Calibri" w:eastAsia="Calibri" w:hAnsi="Calibri" w:cs="Calibri"/>
                <w:b/>
                <w:sz w:val="16"/>
                <w:szCs w:val="16"/>
              </w:rPr>
            </w:pPr>
            <w:r w:rsidRPr="001F3A6D">
              <w:rPr>
                <w:rFonts w:ascii="Calibri" w:eastAsia="Calibri" w:hAnsi="Calibri" w:cs="Calibri"/>
                <w:b/>
                <w:sz w:val="16"/>
                <w:szCs w:val="16"/>
              </w:rPr>
              <w:t>Q1: EC</w:t>
            </w:r>
          </w:p>
        </w:tc>
      </w:tr>
      <w:tr w:rsidR="006A786E" w:rsidRPr="0068237F" w:rsidTr="001F3A6D">
        <w:trPr>
          <w:trHeight w:val="97"/>
        </w:trPr>
        <w:tc>
          <w:tcPr>
            <w:tcW w:w="709" w:type="dxa"/>
            <w:vMerge/>
          </w:tcPr>
          <w:p w:rsidR="006A786E" w:rsidRPr="0068237F" w:rsidRDefault="006A786E" w:rsidP="00763265">
            <w:pPr>
              <w:tabs>
                <w:tab w:val="left" w:pos="1134"/>
              </w:tabs>
              <w:jc w:val="center"/>
              <w:rPr>
                <w:rFonts w:ascii="Calibri" w:eastAsia="Calibri" w:hAnsi="Calibri" w:cs="Calibri"/>
                <w:sz w:val="16"/>
                <w:szCs w:val="16"/>
              </w:rPr>
            </w:pPr>
          </w:p>
        </w:tc>
        <w:tc>
          <w:tcPr>
            <w:tcW w:w="851" w:type="dxa"/>
            <w:vMerge/>
          </w:tcPr>
          <w:p w:rsidR="006A786E" w:rsidRPr="0068237F" w:rsidRDefault="006A786E" w:rsidP="00763265">
            <w:pPr>
              <w:tabs>
                <w:tab w:val="left" w:pos="1134"/>
              </w:tabs>
              <w:jc w:val="center"/>
              <w:rPr>
                <w:rFonts w:ascii="Calibri" w:eastAsia="Calibri" w:hAnsi="Calibri" w:cs="Calibri"/>
                <w:sz w:val="16"/>
                <w:szCs w:val="16"/>
              </w:rPr>
            </w:pPr>
          </w:p>
        </w:tc>
        <w:tc>
          <w:tcPr>
            <w:tcW w:w="1559" w:type="dxa"/>
            <w:vMerge/>
          </w:tcPr>
          <w:p w:rsidR="006A786E" w:rsidRPr="0068237F" w:rsidRDefault="006A786E" w:rsidP="00763265">
            <w:pPr>
              <w:rPr>
                <w:rFonts w:ascii="Calibri" w:eastAsia="Calibri" w:hAnsi="Calibri" w:cs="Calibri"/>
                <w:color w:val="000000"/>
                <w:sz w:val="16"/>
                <w:szCs w:val="16"/>
              </w:rPr>
            </w:pPr>
          </w:p>
        </w:tc>
        <w:tc>
          <w:tcPr>
            <w:tcW w:w="1672" w:type="dxa"/>
            <w:vMerge/>
            <w:shd w:val="clear" w:color="auto" w:fill="2A723C"/>
          </w:tcPr>
          <w:p w:rsidR="006A786E" w:rsidRPr="00533C89" w:rsidRDefault="006A786E" w:rsidP="00533C89">
            <w:pPr>
              <w:tabs>
                <w:tab w:val="left" w:pos="1134"/>
              </w:tabs>
              <w:rPr>
                <w:rFonts w:eastAsia="Calibri" w:cstheme="minorHAnsi"/>
                <w:b/>
                <w:sz w:val="16"/>
                <w:szCs w:val="16"/>
              </w:rPr>
            </w:pPr>
          </w:p>
        </w:tc>
        <w:tc>
          <w:tcPr>
            <w:tcW w:w="709" w:type="dxa"/>
            <w:vMerge/>
          </w:tcPr>
          <w:p w:rsidR="006A786E" w:rsidRPr="0068237F" w:rsidRDefault="006A786E" w:rsidP="00763265">
            <w:pPr>
              <w:tabs>
                <w:tab w:val="left" w:pos="1134"/>
              </w:tabs>
              <w:jc w:val="center"/>
              <w:rPr>
                <w:rFonts w:ascii="Calibri" w:eastAsia="Calibri" w:hAnsi="Calibri" w:cs="Calibri"/>
                <w:sz w:val="16"/>
                <w:szCs w:val="16"/>
              </w:rPr>
            </w:pPr>
          </w:p>
        </w:tc>
        <w:tc>
          <w:tcPr>
            <w:tcW w:w="709" w:type="dxa"/>
            <w:vMerge/>
          </w:tcPr>
          <w:p w:rsidR="006A786E" w:rsidRPr="0068237F" w:rsidRDefault="006A786E" w:rsidP="00763265">
            <w:pPr>
              <w:tabs>
                <w:tab w:val="left" w:pos="1134"/>
              </w:tabs>
              <w:jc w:val="center"/>
              <w:rPr>
                <w:rFonts w:ascii="Calibri" w:eastAsia="Calibri" w:hAnsi="Calibri" w:cs="Calibri"/>
                <w:color w:val="000000"/>
                <w:sz w:val="16"/>
                <w:szCs w:val="16"/>
              </w:rPr>
            </w:pPr>
          </w:p>
        </w:tc>
        <w:tc>
          <w:tcPr>
            <w:tcW w:w="1701" w:type="dxa"/>
            <w:vMerge/>
          </w:tcPr>
          <w:p w:rsidR="006A786E" w:rsidRPr="0068237F" w:rsidRDefault="006A786E" w:rsidP="00763265">
            <w:pPr>
              <w:rPr>
                <w:rFonts w:ascii="Calibri" w:eastAsia="Calibri" w:hAnsi="Calibri" w:cs="Calibri"/>
                <w:color w:val="000000"/>
                <w:sz w:val="16"/>
                <w:szCs w:val="16"/>
              </w:rPr>
            </w:pPr>
          </w:p>
        </w:tc>
        <w:tc>
          <w:tcPr>
            <w:tcW w:w="1383" w:type="dxa"/>
            <w:tcBorders>
              <w:bottom w:val="single" w:sz="4" w:space="0" w:color="auto"/>
            </w:tcBorders>
            <w:shd w:val="clear" w:color="auto" w:fill="FBB131"/>
          </w:tcPr>
          <w:p w:rsidR="006A786E" w:rsidRPr="001F3A6D" w:rsidRDefault="006A786E" w:rsidP="0099373B">
            <w:pPr>
              <w:tabs>
                <w:tab w:val="left" w:pos="1134"/>
              </w:tabs>
              <w:rPr>
                <w:rFonts w:ascii="Calibri" w:eastAsia="Calibri" w:hAnsi="Calibri" w:cs="Calibri"/>
                <w:b/>
                <w:sz w:val="16"/>
                <w:szCs w:val="16"/>
              </w:rPr>
            </w:pPr>
            <w:r w:rsidRPr="001F3A6D">
              <w:rPr>
                <w:rFonts w:ascii="Calibri" w:eastAsia="Calibri" w:hAnsi="Calibri" w:cs="Calibri"/>
                <w:b/>
                <w:sz w:val="16"/>
                <w:szCs w:val="16"/>
              </w:rPr>
              <w:t>Q1: EC: Cl</w:t>
            </w:r>
          </w:p>
        </w:tc>
      </w:tr>
      <w:tr w:rsidR="00BC39FD" w:rsidRPr="0068237F" w:rsidTr="001F3A6D">
        <w:trPr>
          <w:trHeight w:val="99"/>
        </w:trPr>
        <w:tc>
          <w:tcPr>
            <w:tcW w:w="709" w:type="dxa"/>
            <w:vMerge w:val="restart"/>
          </w:tcPr>
          <w:p w:rsidR="00BC39FD" w:rsidRPr="0068237F" w:rsidRDefault="00BC39FD" w:rsidP="00763265">
            <w:pPr>
              <w:tabs>
                <w:tab w:val="left" w:pos="1134"/>
              </w:tabs>
              <w:jc w:val="center"/>
              <w:rPr>
                <w:rFonts w:ascii="Calibri" w:eastAsia="Calibri" w:hAnsi="Calibri" w:cs="Calibri"/>
                <w:sz w:val="16"/>
                <w:szCs w:val="16"/>
              </w:rPr>
            </w:pPr>
            <w:r w:rsidRPr="0068237F">
              <w:rPr>
                <w:rFonts w:ascii="Calibri" w:eastAsia="Calibri" w:hAnsi="Calibri" w:cs="Calibri"/>
                <w:sz w:val="16"/>
                <w:szCs w:val="16"/>
              </w:rPr>
              <w:t>66</w:t>
            </w:r>
          </w:p>
        </w:tc>
        <w:tc>
          <w:tcPr>
            <w:tcW w:w="851" w:type="dxa"/>
            <w:vMerge w:val="restart"/>
          </w:tcPr>
          <w:p w:rsidR="00BC39FD" w:rsidRPr="0068237F" w:rsidRDefault="00BC39FD" w:rsidP="00763265">
            <w:pPr>
              <w:tabs>
                <w:tab w:val="left" w:pos="1134"/>
              </w:tabs>
              <w:jc w:val="center"/>
              <w:rPr>
                <w:rFonts w:ascii="Calibri" w:eastAsia="Calibri" w:hAnsi="Calibri" w:cs="Calibri"/>
                <w:b/>
                <w:color w:val="5195DA" w:themeColor="text2" w:themeTint="99"/>
                <w:sz w:val="16"/>
                <w:szCs w:val="16"/>
              </w:rPr>
            </w:pPr>
            <w:r w:rsidRPr="0068237F">
              <w:rPr>
                <w:rFonts w:ascii="Calibri" w:eastAsia="Calibri" w:hAnsi="Calibri" w:cs="Calibri"/>
                <w:sz w:val="16"/>
                <w:szCs w:val="16"/>
              </w:rPr>
              <w:t>GOB4</w:t>
            </w:r>
          </w:p>
        </w:tc>
        <w:tc>
          <w:tcPr>
            <w:tcW w:w="1559" w:type="dxa"/>
            <w:vMerge w:val="restart"/>
          </w:tcPr>
          <w:p w:rsidR="00BC39FD" w:rsidRPr="0068237F" w:rsidRDefault="00BC39FD" w:rsidP="00763265">
            <w:pPr>
              <w:rPr>
                <w:rFonts w:ascii="Calibri" w:eastAsia="Calibri" w:hAnsi="Calibri" w:cs="Calibri"/>
                <w:color w:val="000000"/>
                <w:sz w:val="16"/>
                <w:szCs w:val="16"/>
              </w:rPr>
            </w:pPr>
          </w:p>
          <w:p w:rsidR="00BC39FD" w:rsidRPr="0068237F" w:rsidRDefault="00BC39FD" w:rsidP="00763265">
            <w:pPr>
              <w:rPr>
                <w:rFonts w:ascii="Calibri" w:eastAsia="Calibri" w:hAnsi="Calibri" w:cs="Calibri"/>
                <w:color w:val="000000"/>
                <w:sz w:val="16"/>
                <w:szCs w:val="16"/>
              </w:rPr>
            </w:pPr>
          </w:p>
        </w:tc>
        <w:tc>
          <w:tcPr>
            <w:tcW w:w="1672" w:type="dxa"/>
            <w:vMerge w:val="restart"/>
            <w:shd w:val="clear" w:color="auto" w:fill="2A723C"/>
          </w:tcPr>
          <w:p w:rsidR="00BC39FD" w:rsidRPr="00533C89" w:rsidRDefault="00BC39FD" w:rsidP="00533C89">
            <w:pPr>
              <w:tabs>
                <w:tab w:val="left" w:pos="1134"/>
              </w:tabs>
              <w:rPr>
                <w:rFonts w:eastAsia="Calibri" w:cstheme="minorHAnsi"/>
                <w:b/>
                <w:color w:val="5195DA" w:themeColor="text2" w:themeTint="99"/>
                <w:sz w:val="16"/>
                <w:szCs w:val="16"/>
              </w:rPr>
            </w:pPr>
          </w:p>
        </w:tc>
        <w:tc>
          <w:tcPr>
            <w:tcW w:w="709" w:type="dxa"/>
            <w:vMerge w:val="restart"/>
          </w:tcPr>
          <w:p w:rsidR="00BC39FD" w:rsidRPr="0068237F" w:rsidRDefault="00BC39FD" w:rsidP="00763265">
            <w:pPr>
              <w:tabs>
                <w:tab w:val="left" w:pos="1134"/>
              </w:tabs>
              <w:jc w:val="center"/>
              <w:rPr>
                <w:rFonts w:ascii="Calibri" w:eastAsia="Calibri" w:hAnsi="Calibri" w:cs="Calibri"/>
                <w:sz w:val="16"/>
                <w:szCs w:val="16"/>
              </w:rPr>
            </w:pPr>
            <w:r w:rsidRPr="0068237F">
              <w:rPr>
                <w:rFonts w:ascii="Calibri" w:eastAsia="Calibri" w:hAnsi="Calibri" w:cs="Calibri"/>
                <w:sz w:val="16"/>
                <w:szCs w:val="16"/>
              </w:rPr>
              <w:t>67</w:t>
            </w:r>
          </w:p>
        </w:tc>
        <w:tc>
          <w:tcPr>
            <w:tcW w:w="709" w:type="dxa"/>
            <w:vMerge w:val="restart"/>
          </w:tcPr>
          <w:p w:rsidR="00BC39FD" w:rsidRPr="0068237F" w:rsidRDefault="00BC39FD" w:rsidP="00763265">
            <w:pPr>
              <w:tabs>
                <w:tab w:val="left" w:pos="1134"/>
              </w:tabs>
              <w:jc w:val="center"/>
              <w:rPr>
                <w:rFonts w:ascii="Calibri" w:eastAsia="Calibri" w:hAnsi="Calibri" w:cs="Calibri"/>
                <w:color w:val="000000"/>
                <w:sz w:val="16"/>
                <w:szCs w:val="16"/>
              </w:rPr>
            </w:pPr>
            <w:r w:rsidRPr="0068237F">
              <w:rPr>
                <w:rFonts w:ascii="Calibri" w:eastAsia="Calibri" w:hAnsi="Calibri" w:cs="Calibri"/>
                <w:color w:val="000000"/>
                <w:sz w:val="16"/>
                <w:szCs w:val="16"/>
              </w:rPr>
              <w:t>GOB06</w:t>
            </w:r>
          </w:p>
        </w:tc>
        <w:tc>
          <w:tcPr>
            <w:tcW w:w="1701" w:type="dxa"/>
            <w:vMerge w:val="restart"/>
          </w:tcPr>
          <w:p w:rsidR="00BC39FD" w:rsidRPr="0068237F" w:rsidRDefault="00BC39FD" w:rsidP="00763265">
            <w:pPr>
              <w:rPr>
                <w:rFonts w:ascii="Calibri" w:eastAsia="Calibri" w:hAnsi="Calibri" w:cs="Calibri"/>
                <w:color w:val="000000"/>
                <w:sz w:val="16"/>
                <w:szCs w:val="16"/>
              </w:rPr>
            </w:pPr>
            <w:r w:rsidRPr="0068237F">
              <w:rPr>
                <w:rFonts w:ascii="Calibri" w:eastAsia="Calibri" w:hAnsi="Calibri" w:cs="Calibri"/>
                <w:color w:val="000000"/>
                <w:sz w:val="16"/>
                <w:szCs w:val="16"/>
              </w:rPr>
              <w:t>28.41006924 S</w:t>
            </w:r>
          </w:p>
          <w:p w:rsidR="00BC39FD" w:rsidRPr="0068237F" w:rsidRDefault="00BC39FD" w:rsidP="00763265">
            <w:pPr>
              <w:rPr>
                <w:rFonts w:ascii="Calibri" w:eastAsia="Calibri" w:hAnsi="Calibri" w:cs="Calibri"/>
                <w:color w:val="000000"/>
                <w:sz w:val="16"/>
                <w:szCs w:val="16"/>
              </w:rPr>
            </w:pPr>
            <w:r w:rsidRPr="0068237F">
              <w:rPr>
                <w:rFonts w:ascii="Calibri" w:eastAsia="Calibri" w:hAnsi="Calibri" w:cs="Calibri"/>
                <w:color w:val="000000"/>
                <w:sz w:val="16"/>
                <w:szCs w:val="16"/>
              </w:rPr>
              <w:t>23.46572223</w:t>
            </w:r>
          </w:p>
        </w:tc>
        <w:tc>
          <w:tcPr>
            <w:tcW w:w="1383" w:type="dxa"/>
            <w:shd w:val="clear" w:color="auto" w:fill="FBB131"/>
          </w:tcPr>
          <w:p w:rsidR="00BC39FD" w:rsidRPr="001F3A6D" w:rsidRDefault="00BC39FD" w:rsidP="00763265">
            <w:pPr>
              <w:tabs>
                <w:tab w:val="left" w:pos="1134"/>
              </w:tabs>
              <w:rPr>
                <w:rFonts w:ascii="Calibri" w:eastAsia="Calibri" w:hAnsi="Calibri" w:cs="Calibri"/>
                <w:b/>
                <w:sz w:val="16"/>
                <w:szCs w:val="16"/>
              </w:rPr>
            </w:pPr>
            <w:r w:rsidRPr="001F3A6D">
              <w:rPr>
                <w:rFonts w:ascii="Calibri" w:eastAsia="Calibri" w:hAnsi="Calibri" w:cs="Calibri"/>
                <w:b/>
                <w:sz w:val="16"/>
                <w:szCs w:val="16"/>
              </w:rPr>
              <w:t>Q1: Total alkalinity; Mn</w:t>
            </w:r>
          </w:p>
        </w:tc>
      </w:tr>
      <w:tr w:rsidR="00BC39FD" w:rsidRPr="0068237F" w:rsidTr="001F3A6D">
        <w:trPr>
          <w:trHeight w:val="97"/>
        </w:trPr>
        <w:tc>
          <w:tcPr>
            <w:tcW w:w="709" w:type="dxa"/>
            <w:vMerge/>
          </w:tcPr>
          <w:p w:rsidR="00BC39FD" w:rsidRPr="0068237F" w:rsidRDefault="00BC39FD" w:rsidP="00763265">
            <w:pPr>
              <w:tabs>
                <w:tab w:val="left" w:pos="1134"/>
              </w:tabs>
              <w:jc w:val="center"/>
              <w:rPr>
                <w:rFonts w:ascii="Calibri" w:eastAsia="Calibri" w:hAnsi="Calibri" w:cs="Calibri"/>
                <w:sz w:val="16"/>
                <w:szCs w:val="16"/>
              </w:rPr>
            </w:pPr>
          </w:p>
        </w:tc>
        <w:tc>
          <w:tcPr>
            <w:tcW w:w="851" w:type="dxa"/>
            <w:vMerge/>
          </w:tcPr>
          <w:p w:rsidR="00BC39FD" w:rsidRPr="0068237F" w:rsidRDefault="00BC39FD" w:rsidP="00763265">
            <w:pPr>
              <w:tabs>
                <w:tab w:val="left" w:pos="1134"/>
              </w:tabs>
              <w:jc w:val="center"/>
              <w:rPr>
                <w:rFonts w:ascii="Calibri" w:eastAsia="Calibri" w:hAnsi="Calibri" w:cs="Calibri"/>
                <w:sz w:val="16"/>
                <w:szCs w:val="16"/>
              </w:rPr>
            </w:pPr>
          </w:p>
        </w:tc>
        <w:tc>
          <w:tcPr>
            <w:tcW w:w="1559" w:type="dxa"/>
            <w:vMerge/>
          </w:tcPr>
          <w:p w:rsidR="00BC39FD" w:rsidRPr="0068237F" w:rsidRDefault="00BC39FD" w:rsidP="00763265">
            <w:pPr>
              <w:rPr>
                <w:rFonts w:ascii="Calibri" w:eastAsia="Calibri" w:hAnsi="Calibri" w:cs="Calibri"/>
                <w:color w:val="000000"/>
                <w:sz w:val="16"/>
                <w:szCs w:val="16"/>
              </w:rPr>
            </w:pPr>
          </w:p>
        </w:tc>
        <w:tc>
          <w:tcPr>
            <w:tcW w:w="1672" w:type="dxa"/>
            <w:vMerge/>
            <w:shd w:val="clear" w:color="auto" w:fill="2A723C"/>
          </w:tcPr>
          <w:p w:rsidR="00BC39FD" w:rsidRPr="00533C89" w:rsidRDefault="00BC39FD" w:rsidP="00533C89">
            <w:pPr>
              <w:tabs>
                <w:tab w:val="left" w:pos="1134"/>
              </w:tabs>
              <w:rPr>
                <w:rFonts w:eastAsia="Calibri" w:cstheme="minorHAnsi"/>
                <w:b/>
                <w:color w:val="5195DA" w:themeColor="text2" w:themeTint="99"/>
                <w:sz w:val="16"/>
                <w:szCs w:val="16"/>
              </w:rPr>
            </w:pPr>
          </w:p>
        </w:tc>
        <w:tc>
          <w:tcPr>
            <w:tcW w:w="709" w:type="dxa"/>
            <w:vMerge/>
          </w:tcPr>
          <w:p w:rsidR="00BC39FD" w:rsidRPr="0068237F" w:rsidRDefault="00BC39FD" w:rsidP="00763265">
            <w:pPr>
              <w:tabs>
                <w:tab w:val="left" w:pos="1134"/>
              </w:tabs>
              <w:jc w:val="center"/>
              <w:rPr>
                <w:rFonts w:ascii="Calibri" w:eastAsia="Calibri" w:hAnsi="Calibri" w:cs="Calibri"/>
                <w:sz w:val="16"/>
                <w:szCs w:val="16"/>
              </w:rPr>
            </w:pPr>
          </w:p>
        </w:tc>
        <w:tc>
          <w:tcPr>
            <w:tcW w:w="709" w:type="dxa"/>
            <w:vMerge/>
          </w:tcPr>
          <w:p w:rsidR="00BC39FD" w:rsidRPr="0068237F" w:rsidRDefault="00BC39FD" w:rsidP="00763265">
            <w:pPr>
              <w:tabs>
                <w:tab w:val="left" w:pos="1134"/>
              </w:tabs>
              <w:jc w:val="center"/>
              <w:rPr>
                <w:rFonts w:ascii="Calibri" w:eastAsia="Calibri" w:hAnsi="Calibri" w:cs="Calibri"/>
                <w:color w:val="000000"/>
                <w:sz w:val="16"/>
                <w:szCs w:val="16"/>
              </w:rPr>
            </w:pPr>
          </w:p>
        </w:tc>
        <w:tc>
          <w:tcPr>
            <w:tcW w:w="1701" w:type="dxa"/>
            <w:vMerge/>
          </w:tcPr>
          <w:p w:rsidR="00BC39FD" w:rsidRPr="0068237F" w:rsidRDefault="00BC39FD" w:rsidP="00763265">
            <w:pPr>
              <w:rPr>
                <w:rFonts w:ascii="Calibri" w:eastAsia="Calibri" w:hAnsi="Calibri" w:cs="Calibri"/>
                <w:color w:val="000000"/>
                <w:sz w:val="16"/>
                <w:szCs w:val="16"/>
              </w:rPr>
            </w:pPr>
          </w:p>
        </w:tc>
        <w:tc>
          <w:tcPr>
            <w:tcW w:w="1383" w:type="dxa"/>
            <w:shd w:val="clear" w:color="auto" w:fill="FBB131"/>
          </w:tcPr>
          <w:p w:rsidR="00BC39FD" w:rsidRPr="001F3A6D" w:rsidRDefault="00C37483" w:rsidP="00763265">
            <w:pPr>
              <w:tabs>
                <w:tab w:val="left" w:pos="1134"/>
              </w:tabs>
              <w:rPr>
                <w:rFonts w:ascii="Calibri" w:eastAsia="Calibri" w:hAnsi="Calibri" w:cs="Calibri"/>
                <w:b/>
                <w:sz w:val="16"/>
                <w:szCs w:val="16"/>
              </w:rPr>
            </w:pPr>
            <w:r w:rsidRPr="001F3A6D">
              <w:rPr>
                <w:rFonts w:ascii="Calibri" w:eastAsia="Calibri" w:hAnsi="Calibri" w:cs="Calibri"/>
                <w:b/>
                <w:sz w:val="16"/>
                <w:szCs w:val="16"/>
              </w:rPr>
              <w:t>Q2: Total alkalinity; Mn</w:t>
            </w:r>
          </w:p>
        </w:tc>
      </w:tr>
      <w:tr w:rsidR="00BC39FD" w:rsidRPr="0068237F" w:rsidTr="001F3A6D">
        <w:trPr>
          <w:trHeight w:val="97"/>
        </w:trPr>
        <w:tc>
          <w:tcPr>
            <w:tcW w:w="709" w:type="dxa"/>
            <w:vMerge/>
          </w:tcPr>
          <w:p w:rsidR="00BC39FD" w:rsidRPr="0068237F" w:rsidRDefault="00BC39FD" w:rsidP="00763265">
            <w:pPr>
              <w:tabs>
                <w:tab w:val="left" w:pos="1134"/>
              </w:tabs>
              <w:jc w:val="center"/>
              <w:rPr>
                <w:rFonts w:ascii="Calibri" w:eastAsia="Calibri" w:hAnsi="Calibri" w:cs="Calibri"/>
                <w:sz w:val="16"/>
                <w:szCs w:val="16"/>
              </w:rPr>
            </w:pPr>
          </w:p>
        </w:tc>
        <w:tc>
          <w:tcPr>
            <w:tcW w:w="851" w:type="dxa"/>
            <w:vMerge/>
          </w:tcPr>
          <w:p w:rsidR="00BC39FD" w:rsidRPr="0068237F" w:rsidRDefault="00BC39FD" w:rsidP="00763265">
            <w:pPr>
              <w:tabs>
                <w:tab w:val="left" w:pos="1134"/>
              </w:tabs>
              <w:jc w:val="center"/>
              <w:rPr>
                <w:rFonts w:ascii="Calibri" w:eastAsia="Calibri" w:hAnsi="Calibri" w:cs="Calibri"/>
                <w:sz w:val="16"/>
                <w:szCs w:val="16"/>
              </w:rPr>
            </w:pPr>
          </w:p>
        </w:tc>
        <w:tc>
          <w:tcPr>
            <w:tcW w:w="1559" w:type="dxa"/>
            <w:vMerge/>
          </w:tcPr>
          <w:p w:rsidR="00BC39FD" w:rsidRPr="0068237F" w:rsidRDefault="00BC39FD" w:rsidP="00763265">
            <w:pPr>
              <w:rPr>
                <w:rFonts w:ascii="Calibri" w:eastAsia="Calibri" w:hAnsi="Calibri" w:cs="Calibri"/>
                <w:color w:val="000000"/>
                <w:sz w:val="16"/>
                <w:szCs w:val="16"/>
              </w:rPr>
            </w:pPr>
          </w:p>
        </w:tc>
        <w:tc>
          <w:tcPr>
            <w:tcW w:w="1672" w:type="dxa"/>
            <w:vMerge/>
            <w:shd w:val="clear" w:color="auto" w:fill="2A723C"/>
          </w:tcPr>
          <w:p w:rsidR="00BC39FD" w:rsidRPr="00533C89" w:rsidRDefault="00BC39FD" w:rsidP="00533C89">
            <w:pPr>
              <w:tabs>
                <w:tab w:val="left" w:pos="1134"/>
              </w:tabs>
              <w:rPr>
                <w:rFonts w:eastAsia="Calibri" w:cstheme="minorHAnsi"/>
                <w:b/>
                <w:color w:val="5195DA" w:themeColor="text2" w:themeTint="99"/>
                <w:sz w:val="16"/>
                <w:szCs w:val="16"/>
              </w:rPr>
            </w:pPr>
          </w:p>
        </w:tc>
        <w:tc>
          <w:tcPr>
            <w:tcW w:w="709" w:type="dxa"/>
            <w:vMerge/>
          </w:tcPr>
          <w:p w:rsidR="00BC39FD" w:rsidRPr="0068237F" w:rsidRDefault="00BC39FD" w:rsidP="00763265">
            <w:pPr>
              <w:tabs>
                <w:tab w:val="left" w:pos="1134"/>
              </w:tabs>
              <w:jc w:val="center"/>
              <w:rPr>
                <w:rFonts w:ascii="Calibri" w:eastAsia="Calibri" w:hAnsi="Calibri" w:cs="Calibri"/>
                <w:sz w:val="16"/>
                <w:szCs w:val="16"/>
              </w:rPr>
            </w:pPr>
          </w:p>
        </w:tc>
        <w:tc>
          <w:tcPr>
            <w:tcW w:w="709" w:type="dxa"/>
            <w:vMerge/>
          </w:tcPr>
          <w:p w:rsidR="00BC39FD" w:rsidRPr="0068237F" w:rsidRDefault="00BC39FD" w:rsidP="00763265">
            <w:pPr>
              <w:tabs>
                <w:tab w:val="left" w:pos="1134"/>
              </w:tabs>
              <w:jc w:val="center"/>
              <w:rPr>
                <w:rFonts w:ascii="Calibri" w:eastAsia="Calibri" w:hAnsi="Calibri" w:cs="Calibri"/>
                <w:color w:val="000000"/>
                <w:sz w:val="16"/>
                <w:szCs w:val="16"/>
              </w:rPr>
            </w:pPr>
          </w:p>
        </w:tc>
        <w:tc>
          <w:tcPr>
            <w:tcW w:w="1701" w:type="dxa"/>
            <w:vMerge/>
          </w:tcPr>
          <w:p w:rsidR="00BC39FD" w:rsidRPr="0068237F" w:rsidRDefault="00BC39FD" w:rsidP="00763265">
            <w:pPr>
              <w:rPr>
                <w:rFonts w:ascii="Calibri" w:eastAsia="Calibri" w:hAnsi="Calibri" w:cs="Calibri"/>
                <w:color w:val="000000"/>
                <w:sz w:val="16"/>
                <w:szCs w:val="16"/>
              </w:rPr>
            </w:pPr>
          </w:p>
        </w:tc>
        <w:tc>
          <w:tcPr>
            <w:tcW w:w="1383" w:type="dxa"/>
            <w:shd w:val="clear" w:color="auto" w:fill="FBB131"/>
          </w:tcPr>
          <w:p w:rsidR="00BC39FD" w:rsidRPr="001F3A6D" w:rsidRDefault="00C37483" w:rsidP="00763265">
            <w:pPr>
              <w:tabs>
                <w:tab w:val="left" w:pos="1134"/>
              </w:tabs>
              <w:rPr>
                <w:rFonts w:ascii="Calibri" w:eastAsia="Calibri" w:hAnsi="Calibri" w:cs="Calibri"/>
                <w:b/>
                <w:sz w:val="16"/>
                <w:szCs w:val="16"/>
              </w:rPr>
            </w:pPr>
            <w:r w:rsidRPr="001F3A6D">
              <w:rPr>
                <w:rFonts w:ascii="Calibri" w:eastAsia="Calibri" w:hAnsi="Calibri" w:cs="Calibri"/>
                <w:b/>
                <w:sz w:val="16"/>
                <w:szCs w:val="16"/>
              </w:rPr>
              <w:t>Q3: Total alkalinity; Mn</w:t>
            </w:r>
          </w:p>
        </w:tc>
      </w:tr>
      <w:tr w:rsidR="00BC39FD" w:rsidRPr="0068237F" w:rsidTr="001F3A6D">
        <w:trPr>
          <w:trHeight w:val="97"/>
        </w:trPr>
        <w:tc>
          <w:tcPr>
            <w:tcW w:w="709" w:type="dxa"/>
            <w:vMerge/>
          </w:tcPr>
          <w:p w:rsidR="00BC39FD" w:rsidRPr="0068237F" w:rsidRDefault="00BC39FD" w:rsidP="00763265">
            <w:pPr>
              <w:tabs>
                <w:tab w:val="left" w:pos="1134"/>
              </w:tabs>
              <w:jc w:val="center"/>
              <w:rPr>
                <w:rFonts w:ascii="Calibri" w:eastAsia="Calibri" w:hAnsi="Calibri" w:cs="Calibri"/>
                <w:sz w:val="16"/>
                <w:szCs w:val="16"/>
              </w:rPr>
            </w:pPr>
          </w:p>
        </w:tc>
        <w:tc>
          <w:tcPr>
            <w:tcW w:w="851" w:type="dxa"/>
            <w:vMerge/>
          </w:tcPr>
          <w:p w:rsidR="00BC39FD" w:rsidRPr="0068237F" w:rsidRDefault="00BC39FD" w:rsidP="00763265">
            <w:pPr>
              <w:tabs>
                <w:tab w:val="left" w:pos="1134"/>
              </w:tabs>
              <w:jc w:val="center"/>
              <w:rPr>
                <w:rFonts w:ascii="Calibri" w:eastAsia="Calibri" w:hAnsi="Calibri" w:cs="Calibri"/>
                <w:sz w:val="16"/>
                <w:szCs w:val="16"/>
              </w:rPr>
            </w:pPr>
          </w:p>
        </w:tc>
        <w:tc>
          <w:tcPr>
            <w:tcW w:w="1559" w:type="dxa"/>
            <w:vMerge/>
          </w:tcPr>
          <w:p w:rsidR="00BC39FD" w:rsidRPr="0068237F" w:rsidRDefault="00BC39FD" w:rsidP="00763265">
            <w:pPr>
              <w:rPr>
                <w:rFonts w:ascii="Calibri" w:eastAsia="Calibri" w:hAnsi="Calibri" w:cs="Calibri"/>
                <w:color w:val="000000"/>
                <w:sz w:val="16"/>
                <w:szCs w:val="16"/>
              </w:rPr>
            </w:pPr>
          </w:p>
        </w:tc>
        <w:tc>
          <w:tcPr>
            <w:tcW w:w="1672" w:type="dxa"/>
            <w:vMerge/>
            <w:shd w:val="clear" w:color="auto" w:fill="2A723C"/>
          </w:tcPr>
          <w:p w:rsidR="00BC39FD" w:rsidRPr="00533C89" w:rsidRDefault="00BC39FD" w:rsidP="00533C89">
            <w:pPr>
              <w:tabs>
                <w:tab w:val="left" w:pos="1134"/>
              </w:tabs>
              <w:rPr>
                <w:rFonts w:eastAsia="Calibri" w:cstheme="minorHAnsi"/>
                <w:b/>
                <w:color w:val="5195DA" w:themeColor="text2" w:themeTint="99"/>
                <w:sz w:val="16"/>
                <w:szCs w:val="16"/>
              </w:rPr>
            </w:pPr>
          </w:p>
        </w:tc>
        <w:tc>
          <w:tcPr>
            <w:tcW w:w="709" w:type="dxa"/>
            <w:vMerge/>
          </w:tcPr>
          <w:p w:rsidR="00BC39FD" w:rsidRPr="0068237F" w:rsidRDefault="00BC39FD" w:rsidP="00763265">
            <w:pPr>
              <w:tabs>
                <w:tab w:val="left" w:pos="1134"/>
              </w:tabs>
              <w:jc w:val="center"/>
              <w:rPr>
                <w:rFonts w:ascii="Calibri" w:eastAsia="Calibri" w:hAnsi="Calibri" w:cs="Calibri"/>
                <w:sz w:val="16"/>
                <w:szCs w:val="16"/>
              </w:rPr>
            </w:pPr>
          </w:p>
        </w:tc>
        <w:tc>
          <w:tcPr>
            <w:tcW w:w="709" w:type="dxa"/>
            <w:vMerge/>
          </w:tcPr>
          <w:p w:rsidR="00BC39FD" w:rsidRPr="0068237F" w:rsidRDefault="00BC39FD" w:rsidP="00763265">
            <w:pPr>
              <w:tabs>
                <w:tab w:val="left" w:pos="1134"/>
              </w:tabs>
              <w:jc w:val="center"/>
              <w:rPr>
                <w:rFonts w:ascii="Calibri" w:eastAsia="Calibri" w:hAnsi="Calibri" w:cs="Calibri"/>
                <w:color w:val="000000"/>
                <w:sz w:val="16"/>
                <w:szCs w:val="16"/>
              </w:rPr>
            </w:pPr>
          </w:p>
        </w:tc>
        <w:tc>
          <w:tcPr>
            <w:tcW w:w="1701" w:type="dxa"/>
            <w:vMerge/>
          </w:tcPr>
          <w:p w:rsidR="00BC39FD" w:rsidRPr="0068237F" w:rsidRDefault="00BC39FD" w:rsidP="00763265">
            <w:pPr>
              <w:rPr>
                <w:rFonts w:ascii="Calibri" w:eastAsia="Calibri" w:hAnsi="Calibri" w:cs="Calibri"/>
                <w:color w:val="000000"/>
                <w:sz w:val="16"/>
                <w:szCs w:val="16"/>
              </w:rPr>
            </w:pPr>
          </w:p>
        </w:tc>
        <w:tc>
          <w:tcPr>
            <w:tcW w:w="1383" w:type="dxa"/>
            <w:shd w:val="clear" w:color="auto" w:fill="FBB131"/>
          </w:tcPr>
          <w:p w:rsidR="00BC39FD" w:rsidRPr="001F3A6D" w:rsidRDefault="00C37483" w:rsidP="00763265">
            <w:pPr>
              <w:tabs>
                <w:tab w:val="left" w:pos="1134"/>
              </w:tabs>
              <w:rPr>
                <w:rFonts w:ascii="Calibri" w:eastAsia="Calibri" w:hAnsi="Calibri" w:cs="Calibri"/>
                <w:b/>
                <w:sz w:val="16"/>
                <w:szCs w:val="16"/>
              </w:rPr>
            </w:pPr>
            <w:r w:rsidRPr="001F3A6D">
              <w:rPr>
                <w:rFonts w:ascii="Calibri" w:eastAsia="Calibri" w:hAnsi="Calibri" w:cs="Calibri"/>
                <w:b/>
                <w:sz w:val="16"/>
                <w:szCs w:val="16"/>
              </w:rPr>
              <w:t>Q4: Mn</w:t>
            </w:r>
          </w:p>
        </w:tc>
      </w:tr>
      <w:tr w:rsidR="007C7609" w:rsidRPr="0068237F" w:rsidTr="001F3A6D">
        <w:trPr>
          <w:trHeight w:val="99"/>
        </w:trPr>
        <w:tc>
          <w:tcPr>
            <w:tcW w:w="709" w:type="dxa"/>
            <w:vMerge w:val="restart"/>
          </w:tcPr>
          <w:p w:rsidR="007C7609" w:rsidRPr="0068237F" w:rsidRDefault="007C7609" w:rsidP="00763265">
            <w:pPr>
              <w:tabs>
                <w:tab w:val="left" w:pos="1134"/>
              </w:tabs>
              <w:jc w:val="center"/>
              <w:rPr>
                <w:rFonts w:ascii="Calibri" w:eastAsia="Calibri" w:hAnsi="Calibri" w:cs="Calibri"/>
                <w:sz w:val="16"/>
                <w:szCs w:val="16"/>
              </w:rPr>
            </w:pPr>
            <w:r w:rsidRPr="0068237F">
              <w:rPr>
                <w:rFonts w:ascii="Calibri" w:eastAsia="Calibri" w:hAnsi="Calibri" w:cs="Calibri"/>
                <w:sz w:val="16"/>
                <w:szCs w:val="16"/>
              </w:rPr>
              <w:t>68</w:t>
            </w:r>
          </w:p>
        </w:tc>
        <w:tc>
          <w:tcPr>
            <w:tcW w:w="851" w:type="dxa"/>
            <w:vMerge w:val="restart"/>
          </w:tcPr>
          <w:p w:rsidR="007C7609" w:rsidRPr="0068237F" w:rsidRDefault="007C7609" w:rsidP="00763265">
            <w:pPr>
              <w:tabs>
                <w:tab w:val="left" w:pos="1134"/>
              </w:tabs>
              <w:jc w:val="center"/>
              <w:rPr>
                <w:rFonts w:ascii="Calibri" w:eastAsia="Calibri" w:hAnsi="Calibri" w:cs="Calibri"/>
                <w:sz w:val="16"/>
                <w:szCs w:val="16"/>
              </w:rPr>
            </w:pPr>
            <w:r w:rsidRPr="0068237F">
              <w:rPr>
                <w:rFonts w:ascii="Calibri" w:eastAsia="Calibri" w:hAnsi="Calibri" w:cs="Calibri"/>
                <w:sz w:val="16"/>
                <w:szCs w:val="16"/>
              </w:rPr>
              <w:t>GA01a</w:t>
            </w:r>
          </w:p>
        </w:tc>
        <w:tc>
          <w:tcPr>
            <w:tcW w:w="1559" w:type="dxa"/>
            <w:vMerge w:val="restart"/>
          </w:tcPr>
          <w:p w:rsidR="007C7609" w:rsidRPr="0068237F" w:rsidRDefault="007C7609" w:rsidP="00763265">
            <w:pPr>
              <w:rPr>
                <w:rFonts w:ascii="Calibri" w:eastAsia="Calibri" w:hAnsi="Calibri" w:cs="Calibri"/>
                <w:color w:val="000000"/>
                <w:sz w:val="16"/>
                <w:szCs w:val="16"/>
              </w:rPr>
            </w:pPr>
            <w:r w:rsidRPr="0068237F">
              <w:rPr>
                <w:rFonts w:ascii="Calibri" w:eastAsia="Calibri" w:hAnsi="Calibri" w:cs="Calibri"/>
                <w:color w:val="000000"/>
                <w:sz w:val="16"/>
                <w:szCs w:val="16"/>
              </w:rPr>
              <w:t>28.37925 S</w:t>
            </w:r>
          </w:p>
          <w:p w:rsidR="007C7609" w:rsidRPr="0068237F" w:rsidRDefault="007C7609" w:rsidP="00763265">
            <w:pPr>
              <w:rPr>
                <w:rFonts w:ascii="Calibri" w:eastAsia="Calibri" w:hAnsi="Calibri" w:cs="Calibri"/>
                <w:color w:val="000000"/>
                <w:sz w:val="16"/>
                <w:szCs w:val="16"/>
              </w:rPr>
            </w:pPr>
            <w:r w:rsidRPr="0068237F">
              <w:rPr>
                <w:rFonts w:ascii="Calibri" w:eastAsia="Calibri" w:hAnsi="Calibri" w:cs="Calibri"/>
                <w:color w:val="000000"/>
                <w:sz w:val="16"/>
                <w:szCs w:val="16"/>
              </w:rPr>
              <w:t>23.47183333 E</w:t>
            </w:r>
          </w:p>
        </w:tc>
        <w:tc>
          <w:tcPr>
            <w:tcW w:w="1672" w:type="dxa"/>
            <w:shd w:val="clear" w:color="auto" w:fill="FBB131"/>
          </w:tcPr>
          <w:p w:rsidR="007C7609" w:rsidRPr="001F3A6D" w:rsidRDefault="007C7609" w:rsidP="00533C89">
            <w:pPr>
              <w:tabs>
                <w:tab w:val="left" w:pos="1134"/>
              </w:tabs>
              <w:rPr>
                <w:rFonts w:eastAsia="Calibri" w:cstheme="minorHAnsi"/>
                <w:b/>
                <w:sz w:val="16"/>
                <w:szCs w:val="16"/>
              </w:rPr>
            </w:pPr>
            <w:r w:rsidRPr="001F3A6D">
              <w:rPr>
                <w:rFonts w:eastAsia="Calibri" w:cstheme="minorHAnsi"/>
                <w:b/>
                <w:sz w:val="16"/>
                <w:szCs w:val="16"/>
              </w:rPr>
              <w:t>Q1: EC; Total alkalinity</w:t>
            </w:r>
          </w:p>
        </w:tc>
        <w:tc>
          <w:tcPr>
            <w:tcW w:w="709" w:type="dxa"/>
            <w:vMerge w:val="restart"/>
          </w:tcPr>
          <w:p w:rsidR="007C7609" w:rsidRPr="0068237F" w:rsidRDefault="007C7609" w:rsidP="00763265">
            <w:pPr>
              <w:tabs>
                <w:tab w:val="left" w:pos="1134"/>
              </w:tabs>
              <w:jc w:val="center"/>
              <w:rPr>
                <w:rFonts w:ascii="Calibri" w:eastAsia="Calibri" w:hAnsi="Calibri" w:cs="Calibri"/>
                <w:sz w:val="16"/>
                <w:szCs w:val="16"/>
              </w:rPr>
            </w:pPr>
          </w:p>
        </w:tc>
        <w:tc>
          <w:tcPr>
            <w:tcW w:w="709" w:type="dxa"/>
            <w:vMerge w:val="restart"/>
          </w:tcPr>
          <w:p w:rsidR="007C7609" w:rsidRPr="0068237F" w:rsidRDefault="007C7609" w:rsidP="00763265">
            <w:pPr>
              <w:tabs>
                <w:tab w:val="left" w:pos="1134"/>
              </w:tabs>
              <w:jc w:val="center"/>
              <w:rPr>
                <w:rFonts w:ascii="Calibri" w:eastAsia="Calibri" w:hAnsi="Calibri" w:cs="Calibri"/>
                <w:color w:val="000000"/>
                <w:sz w:val="16"/>
                <w:szCs w:val="16"/>
              </w:rPr>
            </w:pPr>
          </w:p>
        </w:tc>
        <w:tc>
          <w:tcPr>
            <w:tcW w:w="1701" w:type="dxa"/>
            <w:vMerge w:val="restart"/>
          </w:tcPr>
          <w:p w:rsidR="007C7609" w:rsidRPr="0068237F" w:rsidRDefault="007C7609" w:rsidP="00763265">
            <w:pPr>
              <w:rPr>
                <w:rFonts w:ascii="Calibri" w:eastAsia="Calibri" w:hAnsi="Calibri" w:cs="Calibri"/>
                <w:color w:val="000000"/>
                <w:sz w:val="16"/>
                <w:szCs w:val="16"/>
              </w:rPr>
            </w:pPr>
          </w:p>
        </w:tc>
        <w:tc>
          <w:tcPr>
            <w:tcW w:w="1383" w:type="dxa"/>
            <w:vMerge w:val="restart"/>
            <w:shd w:val="clear" w:color="auto" w:fill="auto"/>
          </w:tcPr>
          <w:p w:rsidR="007C7609" w:rsidRPr="0068237F" w:rsidRDefault="007C7609" w:rsidP="00763265">
            <w:pPr>
              <w:tabs>
                <w:tab w:val="left" w:pos="1134"/>
              </w:tabs>
              <w:rPr>
                <w:rFonts w:ascii="Calibri" w:eastAsia="Calibri" w:hAnsi="Calibri" w:cs="Calibri"/>
                <w:b/>
                <w:sz w:val="16"/>
                <w:szCs w:val="16"/>
              </w:rPr>
            </w:pPr>
          </w:p>
        </w:tc>
      </w:tr>
      <w:tr w:rsidR="007C7609" w:rsidRPr="0068237F" w:rsidTr="001F3A6D">
        <w:trPr>
          <w:trHeight w:val="97"/>
        </w:trPr>
        <w:tc>
          <w:tcPr>
            <w:tcW w:w="709" w:type="dxa"/>
            <w:vMerge/>
          </w:tcPr>
          <w:p w:rsidR="007C7609" w:rsidRPr="0068237F" w:rsidRDefault="007C7609" w:rsidP="00763265">
            <w:pPr>
              <w:tabs>
                <w:tab w:val="left" w:pos="1134"/>
              </w:tabs>
              <w:jc w:val="center"/>
              <w:rPr>
                <w:rFonts w:ascii="Calibri" w:eastAsia="Calibri" w:hAnsi="Calibri" w:cs="Calibri"/>
                <w:sz w:val="16"/>
                <w:szCs w:val="16"/>
              </w:rPr>
            </w:pPr>
          </w:p>
        </w:tc>
        <w:tc>
          <w:tcPr>
            <w:tcW w:w="851" w:type="dxa"/>
            <w:vMerge/>
          </w:tcPr>
          <w:p w:rsidR="007C7609" w:rsidRPr="0068237F" w:rsidRDefault="007C7609" w:rsidP="00763265">
            <w:pPr>
              <w:tabs>
                <w:tab w:val="left" w:pos="1134"/>
              </w:tabs>
              <w:jc w:val="center"/>
              <w:rPr>
                <w:rFonts w:ascii="Calibri" w:eastAsia="Calibri" w:hAnsi="Calibri" w:cs="Calibri"/>
                <w:sz w:val="16"/>
                <w:szCs w:val="16"/>
              </w:rPr>
            </w:pPr>
          </w:p>
        </w:tc>
        <w:tc>
          <w:tcPr>
            <w:tcW w:w="1559" w:type="dxa"/>
            <w:vMerge/>
          </w:tcPr>
          <w:p w:rsidR="007C7609" w:rsidRPr="0068237F" w:rsidRDefault="007C7609" w:rsidP="00763265">
            <w:pPr>
              <w:rPr>
                <w:rFonts w:ascii="Calibri" w:eastAsia="Calibri" w:hAnsi="Calibri" w:cs="Calibri"/>
                <w:color w:val="000000"/>
                <w:sz w:val="16"/>
                <w:szCs w:val="16"/>
              </w:rPr>
            </w:pPr>
          </w:p>
        </w:tc>
        <w:tc>
          <w:tcPr>
            <w:tcW w:w="1672" w:type="dxa"/>
            <w:shd w:val="clear" w:color="auto" w:fill="FBB131"/>
          </w:tcPr>
          <w:p w:rsidR="007C7609" w:rsidRPr="001F3A6D" w:rsidRDefault="007C7609" w:rsidP="00533C89">
            <w:pPr>
              <w:tabs>
                <w:tab w:val="left" w:pos="1134"/>
              </w:tabs>
              <w:rPr>
                <w:rFonts w:eastAsia="Calibri" w:cstheme="minorHAnsi"/>
                <w:b/>
                <w:sz w:val="16"/>
                <w:szCs w:val="16"/>
              </w:rPr>
            </w:pPr>
            <w:r w:rsidRPr="001F3A6D">
              <w:rPr>
                <w:rFonts w:eastAsia="Calibri" w:cstheme="minorHAnsi"/>
                <w:b/>
                <w:sz w:val="16"/>
                <w:szCs w:val="16"/>
              </w:rPr>
              <w:t>Q2: EC; Total alkalinity</w:t>
            </w:r>
          </w:p>
        </w:tc>
        <w:tc>
          <w:tcPr>
            <w:tcW w:w="709" w:type="dxa"/>
            <w:vMerge/>
          </w:tcPr>
          <w:p w:rsidR="007C7609" w:rsidRPr="0068237F" w:rsidRDefault="007C7609" w:rsidP="00763265">
            <w:pPr>
              <w:tabs>
                <w:tab w:val="left" w:pos="1134"/>
              </w:tabs>
              <w:jc w:val="center"/>
              <w:rPr>
                <w:rFonts w:ascii="Calibri" w:eastAsia="Calibri" w:hAnsi="Calibri" w:cs="Calibri"/>
                <w:sz w:val="16"/>
                <w:szCs w:val="16"/>
              </w:rPr>
            </w:pPr>
          </w:p>
        </w:tc>
        <w:tc>
          <w:tcPr>
            <w:tcW w:w="709" w:type="dxa"/>
            <w:vMerge/>
          </w:tcPr>
          <w:p w:rsidR="007C7609" w:rsidRPr="0068237F" w:rsidRDefault="007C7609" w:rsidP="00763265">
            <w:pPr>
              <w:tabs>
                <w:tab w:val="left" w:pos="1134"/>
              </w:tabs>
              <w:jc w:val="center"/>
              <w:rPr>
                <w:rFonts w:ascii="Calibri" w:eastAsia="Calibri" w:hAnsi="Calibri" w:cs="Calibri"/>
                <w:color w:val="000000"/>
                <w:sz w:val="16"/>
                <w:szCs w:val="16"/>
              </w:rPr>
            </w:pPr>
          </w:p>
        </w:tc>
        <w:tc>
          <w:tcPr>
            <w:tcW w:w="1701" w:type="dxa"/>
            <w:vMerge/>
          </w:tcPr>
          <w:p w:rsidR="007C7609" w:rsidRPr="0068237F" w:rsidRDefault="007C7609" w:rsidP="00763265">
            <w:pPr>
              <w:rPr>
                <w:rFonts w:ascii="Calibri" w:eastAsia="Calibri" w:hAnsi="Calibri" w:cs="Calibri"/>
                <w:color w:val="000000"/>
                <w:sz w:val="16"/>
                <w:szCs w:val="16"/>
              </w:rPr>
            </w:pPr>
          </w:p>
        </w:tc>
        <w:tc>
          <w:tcPr>
            <w:tcW w:w="1383" w:type="dxa"/>
            <w:vMerge/>
            <w:shd w:val="clear" w:color="auto" w:fill="auto"/>
          </w:tcPr>
          <w:p w:rsidR="007C7609" w:rsidRPr="0068237F" w:rsidRDefault="007C7609" w:rsidP="00763265">
            <w:pPr>
              <w:tabs>
                <w:tab w:val="left" w:pos="1134"/>
              </w:tabs>
              <w:rPr>
                <w:rFonts w:ascii="Calibri" w:eastAsia="Calibri" w:hAnsi="Calibri" w:cs="Calibri"/>
                <w:b/>
                <w:sz w:val="16"/>
                <w:szCs w:val="16"/>
              </w:rPr>
            </w:pPr>
          </w:p>
        </w:tc>
      </w:tr>
      <w:tr w:rsidR="007C7609" w:rsidRPr="0068237F" w:rsidTr="001F3A6D">
        <w:trPr>
          <w:trHeight w:val="97"/>
        </w:trPr>
        <w:tc>
          <w:tcPr>
            <w:tcW w:w="709" w:type="dxa"/>
            <w:vMerge/>
          </w:tcPr>
          <w:p w:rsidR="007C7609" w:rsidRPr="0068237F" w:rsidRDefault="007C7609" w:rsidP="00763265">
            <w:pPr>
              <w:tabs>
                <w:tab w:val="left" w:pos="1134"/>
              </w:tabs>
              <w:jc w:val="center"/>
              <w:rPr>
                <w:rFonts w:ascii="Calibri" w:eastAsia="Calibri" w:hAnsi="Calibri" w:cs="Calibri"/>
                <w:sz w:val="16"/>
                <w:szCs w:val="16"/>
              </w:rPr>
            </w:pPr>
          </w:p>
        </w:tc>
        <w:tc>
          <w:tcPr>
            <w:tcW w:w="851" w:type="dxa"/>
            <w:vMerge/>
          </w:tcPr>
          <w:p w:rsidR="007C7609" w:rsidRPr="0068237F" w:rsidRDefault="007C7609" w:rsidP="00763265">
            <w:pPr>
              <w:tabs>
                <w:tab w:val="left" w:pos="1134"/>
              </w:tabs>
              <w:jc w:val="center"/>
              <w:rPr>
                <w:rFonts w:ascii="Calibri" w:eastAsia="Calibri" w:hAnsi="Calibri" w:cs="Calibri"/>
                <w:sz w:val="16"/>
                <w:szCs w:val="16"/>
              </w:rPr>
            </w:pPr>
          </w:p>
        </w:tc>
        <w:tc>
          <w:tcPr>
            <w:tcW w:w="1559" w:type="dxa"/>
            <w:vMerge/>
          </w:tcPr>
          <w:p w:rsidR="007C7609" w:rsidRPr="0068237F" w:rsidRDefault="007C7609" w:rsidP="00763265">
            <w:pPr>
              <w:rPr>
                <w:rFonts w:ascii="Calibri" w:eastAsia="Calibri" w:hAnsi="Calibri" w:cs="Calibri"/>
                <w:color w:val="000000"/>
                <w:sz w:val="16"/>
                <w:szCs w:val="16"/>
              </w:rPr>
            </w:pPr>
          </w:p>
        </w:tc>
        <w:tc>
          <w:tcPr>
            <w:tcW w:w="1672" w:type="dxa"/>
            <w:shd w:val="clear" w:color="auto" w:fill="FBB131"/>
          </w:tcPr>
          <w:p w:rsidR="007C7609" w:rsidRPr="001F3A6D" w:rsidRDefault="007C7609" w:rsidP="00533C89">
            <w:pPr>
              <w:tabs>
                <w:tab w:val="left" w:pos="1134"/>
              </w:tabs>
              <w:rPr>
                <w:rFonts w:eastAsia="Calibri" w:cstheme="minorHAnsi"/>
                <w:b/>
                <w:sz w:val="16"/>
                <w:szCs w:val="16"/>
              </w:rPr>
            </w:pPr>
            <w:r w:rsidRPr="001F3A6D">
              <w:rPr>
                <w:rFonts w:eastAsia="Calibri" w:cstheme="minorHAnsi"/>
                <w:b/>
                <w:sz w:val="16"/>
                <w:szCs w:val="16"/>
              </w:rPr>
              <w:t>Q3: EC; Total alkalinity</w:t>
            </w:r>
          </w:p>
        </w:tc>
        <w:tc>
          <w:tcPr>
            <w:tcW w:w="709" w:type="dxa"/>
            <w:vMerge/>
          </w:tcPr>
          <w:p w:rsidR="007C7609" w:rsidRPr="0068237F" w:rsidRDefault="007C7609" w:rsidP="00763265">
            <w:pPr>
              <w:tabs>
                <w:tab w:val="left" w:pos="1134"/>
              </w:tabs>
              <w:jc w:val="center"/>
              <w:rPr>
                <w:rFonts w:ascii="Calibri" w:eastAsia="Calibri" w:hAnsi="Calibri" w:cs="Calibri"/>
                <w:sz w:val="16"/>
                <w:szCs w:val="16"/>
              </w:rPr>
            </w:pPr>
          </w:p>
        </w:tc>
        <w:tc>
          <w:tcPr>
            <w:tcW w:w="709" w:type="dxa"/>
            <w:vMerge/>
          </w:tcPr>
          <w:p w:rsidR="007C7609" w:rsidRPr="0068237F" w:rsidRDefault="007C7609" w:rsidP="00763265">
            <w:pPr>
              <w:tabs>
                <w:tab w:val="left" w:pos="1134"/>
              </w:tabs>
              <w:jc w:val="center"/>
              <w:rPr>
                <w:rFonts w:ascii="Calibri" w:eastAsia="Calibri" w:hAnsi="Calibri" w:cs="Calibri"/>
                <w:color w:val="000000"/>
                <w:sz w:val="16"/>
                <w:szCs w:val="16"/>
              </w:rPr>
            </w:pPr>
          </w:p>
        </w:tc>
        <w:tc>
          <w:tcPr>
            <w:tcW w:w="1701" w:type="dxa"/>
            <w:vMerge/>
          </w:tcPr>
          <w:p w:rsidR="007C7609" w:rsidRPr="0068237F" w:rsidRDefault="007C7609" w:rsidP="00763265">
            <w:pPr>
              <w:rPr>
                <w:rFonts w:ascii="Calibri" w:eastAsia="Calibri" w:hAnsi="Calibri" w:cs="Calibri"/>
                <w:color w:val="000000"/>
                <w:sz w:val="16"/>
                <w:szCs w:val="16"/>
              </w:rPr>
            </w:pPr>
          </w:p>
        </w:tc>
        <w:tc>
          <w:tcPr>
            <w:tcW w:w="1383" w:type="dxa"/>
            <w:vMerge/>
            <w:shd w:val="clear" w:color="auto" w:fill="auto"/>
          </w:tcPr>
          <w:p w:rsidR="007C7609" w:rsidRPr="0068237F" w:rsidRDefault="007C7609" w:rsidP="00763265">
            <w:pPr>
              <w:tabs>
                <w:tab w:val="left" w:pos="1134"/>
              </w:tabs>
              <w:rPr>
                <w:rFonts w:ascii="Calibri" w:eastAsia="Calibri" w:hAnsi="Calibri" w:cs="Calibri"/>
                <w:b/>
                <w:sz w:val="16"/>
                <w:szCs w:val="16"/>
              </w:rPr>
            </w:pPr>
          </w:p>
        </w:tc>
      </w:tr>
      <w:tr w:rsidR="007C7609" w:rsidRPr="0068237F" w:rsidTr="001F3A6D">
        <w:trPr>
          <w:trHeight w:val="97"/>
        </w:trPr>
        <w:tc>
          <w:tcPr>
            <w:tcW w:w="709" w:type="dxa"/>
            <w:vMerge/>
          </w:tcPr>
          <w:p w:rsidR="007C7609" w:rsidRPr="0068237F" w:rsidRDefault="007C7609" w:rsidP="00763265">
            <w:pPr>
              <w:tabs>
                <w:tab w:val="left" w:pos="1134"/>
              </w:tabs>
              <w:jc w:val="center"/>
              <w:rPr>
                <w:rFonts w:ascii="Calibri" w:eastAsia="Calibri" w:hAnsi="Calibri" w:cs="Calibri"/>
                <w:sz w:val="16"/>
                <w:szCs w:val="16"/>
              </w:rPr>
            </w:pPr>
          </w:p>
        </w:tc>
        <w:tc>
          <w:tcPr>
            <w:tcW w:w="851" w:type="dxa"/>
            <w:vMerge/>
          </w:tcPr>
          <w:p w:rsidR="007C7609" w:rsidRPr="0068237F" w:rsidRDefault="007C7609" w:rsidP="00763265">
            <w:pPr>
              <w:tabs>
                <w:tab w:val="left" w:pos="1134"/>
              </w:tabs>
              <w:jc w:val="center"/>
              <w:rPr>
                <w:rFonts w:ascii="Calibri" w:eastAsia="Calibri" w:hAnsi="Calibri" w:cs="Calibri"/>
                <w:sz w:val="16"/>
                <w:szCs w:val="16"/>
              </w:rPr>
            </w:pPr>
          </w:p>
        </w:tc>
        <w:tc>
          <w:tcPr>
            <w:tcW w:w="1559" w:type="dxa"/>
            <w:vMerge/>
          </w:tcPr>
          <w:p w:rsidR="007C7609" w:rsidRPr="0068237F" w:rsidRDefault="007C7609" w:rsidP="00763265">
            <w:pPr>
              <w:rPr>
                <w:rFonts w:ascii="Calibri" w:eastAsia="Calibri" w:hAnsi="Calibri" w:cs="Calibri"/>
                <w:color w:val="000000"/>
                <w:sz w:val="16"/>
                <w:szCs w:val="16"/>
              </w:rPr>
            </w:pPr>
          </w:p>
        </w:tc>
        <w:tc>
          <w:tcPr>
            <w:tcW w:w="1672" w:type="dxa"/>
            <w:shd w:val="clear" w:color="auto" w:fill="FBB131"/>
          </w:tcPr>
          <w:p w:rsidR="007C7609" w:rsidRPr="001F3A6D" w:rsidRDefault="007C7609" w:rsidP="00533C89">
            <w:pPr>
              <w:tabs>
                <w:tab w:val="left" w:pos="1134"/>
              </w:tabs>
              <w:rPr>
                <w:rFonts w:eastAsia="Calibri" w:cstheme="minorHAnsi"/>
                <w:b/>
                <w:sz w:val="16"/>
                <w:szCs w:val="16"/>
              </w:rPr>
            </w:pPr>
            <w:r w:rsidRPr="001F3A6D">
              <w:rPr>
                <w:rFonts w:eastAsia="Calibri" w:cstheme="minorHAnsi"/>
                <w:b/>
                <w:sz w:val="16"/>
                <w:szCs w:val="16"/>
              </w:rPr>
              <w:t>Q4: EC; Total alkalinity</w:t>
            </w:r>
          </w:p>
        </w:tc>
        <w:tc>
          <w:tcPr>
            <w:tcW w:w="709" w:type="dxa"/>
            <w:vMerge/>
          </w:tcPr>
          <w:p w:rsidR="007C7609" w:rsidRPr="0068237F" w:rsidRDefault="007C7609" w:rsidP="00763265">
            <w:pPr>
              <w:tabs>
                <w:tab w:val="left" w:pos="1134"/>
              </w:tabs>
              <w:jc w:val="center"/>
              <w:rPr>
                <w:rFonts w:ascii="Calibri" w:eastAsia="Calibri" w:hAnsi="Calibri" w:cs="Calibri"/>
                <w:sz w:val="16"/>
                <w:szCs w:val="16"/>
              </w:rPr>
            </w:pPr>
          </w:p>
        </w:tc>
        <w:tc>
          <w:tcPr>
            <w:tcW w:w="709" w:type="dxa"/>
            <w:vMerge/>
          </w:tcPr>
          <w:p w:rsidR="007C7609" w:rsidRPr="0068237F" w:rsidRDefault="007C7609" w:rsidP="00763265">
            <w:pPr>
              <w:tabs>
                <w:tab w:val="left" w:pos="1134"/>
              </w:tabs>
              <w:jc w:val="center"/>
              <w:rPr>
                <w:rFonts w:ascii="Calibri" w:eastAsia="Calibri" w:hAnsi="Calibri" w:cs="Calibri"/>
                <w:color w:val="000000"/>
                <w:sz w:val="16"/>
                <w:szCs w:val="16"/>
              </w:rPr>
            </w:pPr>
          </w:p>
        </w:tc>
        <w:tc>
          <w:tcPr>
            <w:tcW w:w="1701" w:type="dxa"/>
            <w:vMerge/>
          </w:tcPr>
          <w:p w:rsidR="007C7609" w:rsidRPr="0068237F" w:rsidRDefault="007C7609" w:rsidP="00763265">
            <w:pPr>
              <w:rPr>
                <w:rFonts w:ascii="Calibri" w:eastAsia="Calibri" w:hAnsi="Calibri" w:cs="Calibri"/>
                <w:color w:val="000000"/>
                <w:sz w:val="16"/>
                <w:szCs w:val="16"/>
              </w:rPr>
            </w:pPr>
          </w:p>
        </w:tc>
        <w:tc>
          <w:tcPr>
            <w:tcW w:w="1383" w:type="dxa"/>
            <w:vMerge/>
            <w:shd w:val="clear" w:color="auto" w:fill="auto"/>
          </w:tcPr>
          <w:p w:rsidR="007C7609" w:rsidRPr="0068237F" w:rsidRDefault="007C7609" w:rsidP="00763265">
            <w:pPr>
              <w:tabs>
                <w:tab w:val="left" w:pos="1134"/>
              </w:tabs>
              <w:rPr>
                <w:rFonts w:ascii="Calibri" w:eastAsia="Calibri" w:hAnsi="Calibri" w:cs="Calibri"/>
                <w:b/>
                <w:sz w:val="16"/>
                <w:szCs w:val="16"/>
              </w:rPr>
            </w:pPr>
          </w:p>
        </w:tc>
      </w:tr>
    </w:tbl>
    <w:p w:rsidR="00B82284" w:rsidRPr="0068237F" w:rsidRDefault="00B82284" w:rsidP="00B82284">
      <w:pPr>
        <w:ind w:firstLine="567"/>
        <w:rPr>
          <w:rFonts w:ascii="Calibri" w:hAnsi="Calibri" w:cs="Calibri"/>
          <w:sz w:val="16"/>
          <w:szCs w:val="16"/>
          <w:u w:val="single"/>
        </w:rPr>
      </w:pPr>
    </w:p>
    <w:p w:rsidR="008A31E8" w:rsidRDefault="008A31E8">
      <w:pPr>
        <w:rPr>
          <w:u w:val="single"/>
        </w:rPr>
      </w:pPr>
      <w:r>
        <w:rPr>
          <w:u w:val="single"/>
        </w:rPr>
        <w:br w:type="page"/>
      </w:r>
    </w:p>
    <w:p w:rsidR="00B82284" w:rsidRPr="00B82284" w:rsidRDefault="00B82284" w:rsidP="0095773E">
      <w:pPr>
        <w:ind w:left="567"/>
        <w:rPr>
          <w:u w:val="single"/>
        </w:rPr>
      </w:pPr>
      <w:r w:rsidRPr="00B82284">
        <w:rPr>
          <w:u w:val="single"/>
        </w:rPr>
        <w:lastRenderedPageBreak/>
        <w:t>FDM: Fall-out dust (monthly), PM</w:t>
      </w:r>
      <w:r w:rsidRPr="00B82284">
        <w:rPr>
          <w:u w:val="single"/>
          <w:vertAlign w:val="subscript"/>
        </w:rPr>
        <w:t>10</w:t>
      </w:r>
      <w:r w:rsidRPr="00B82284">
        <w:rPr>
          <w:u w:val="single"/>
        </w:rPr>
        <w:t xml:space="preserve"> and PM </w:t>
      </w:r>
      <w:r w:rsidRPr="00B82284">
        <w:rPr>
          <w:u w:val="single"/>
          <w:vertAlign w:val="subscript"/>
        </w:rPr>
        <w:t>2.5</w:t>
      </w:r>
      <w:r w:rsidRPr="00B82284">
        <w:rPr>
          <w:u w:val="single"/>
        </w:rPr>
        <w:t xml:space="preserve"> monitoring (annual)</w:t>
      </w:r>
    </w:p>
    <w:p w:rsidR="00173AE2" w:rsidRPr="00F7097C" w:rsidRDefault="009E7BA3" w:rsidP="0095773E">
      <w:pPr>
        <w:pStyle w:val="Caption"/>
        <w:ind w:left="567"/>
        <w:rPr>
          <w:i/>
          <w:color w:val="1C5083" w:themeColor="text2"/>
        </w:rPr>
      </w:pPr>
      <w:bookmarkStart w:id="48" w:name="_Toc46915932"/>
      <w:r w:rsidRPr="00F7097C">
        <w:rPr>
          <w:color w:val="1C5083" w:themeColor="text2"/>
        </w:rPr>
        <w:t xml:space="preserve">Table </w:t>
      </w:r>
      <w:r w:rsidR="00EC5528" w:rsidRPr="00F7097C">
        <w:rPr>
          <w:noProof/>
          <w:color w:val="1C5083" w:themeColor="text2"/>
        </w:rPr>
        <w:fldChar w:fldCharType="begin"/>
      </w:r>
      <w:r w:rsidR="00EC5528" w:rsidRPr="00F7097C">
        <w:rPr>
          <w:noProof/>
          <w:color w:val="1C5083" w:themeColor="text2"/>
        </w:rPr>
        <w:instrText xml:space="preserve"> SEQ Table \* ARABIC </w:instrText>
      </w:r>
      <w:r w:rsidR="00EC5528" w:rsidRPr="00F7097C">
        <w:rPr>
          <w:noProof/>
          <w:color w:val="1C5083" w:themeColor="text2"/>
        </w:rPr>
        <w:fldChar w:fldCharType="separate"/>
      </w:r>
      <w:r w:rsidR="006B2EA7">
        <w:rPr>
          <w:noProof/>
          <w:color w:val="1C5083" w:themeColor="text2"/>
        </w:rPr>
        <w:t>21</w:t>
      </w:r>
      <w:r w:rsidR="00EC5528" w:rsidRPr="00F7097C">
        <w:rPr>
          <w:noProof/>
          <w:color w:val="1C5083" w:themeColor="text2"/>
        </w:rPr>
        <w:fldChar w:fldCharType="end"/>
      </w:r>
      <w:r w:rsidRPr="00F7097C">
        <w:rPr>
          <w:color w:val="1C5083" w:themeColor="text2"/>
        </w:rPr>
        <w:t xml:space="preserve">: </w:t>
      </w:r>
      <w:r w:rsidRPr="00F7097C">
        <w:rPr>
          <w:b w:val="0"/>
          <w:i/>
          <w:color w:val="1C5083" w:themeColor="text2"/>
        </w:rPr>
        <w:t>FDM-Environmental Fall-out dust, PM</w:t>
      </w:r>
      <w:r w:rsidRPr="00F7097C">
        <w:rPr>
          <w:b w:val="0"/>
          <w:i/>
          <w:color w:val="1C5083" w:themeColor="text2"/>
          <w:vertAlign w:val="subscript"/>
        </w:rPr>
        <w:t>10</w:t>
      </w:r>
      <w:r w:rsidRPr="00F7097C">
        <w:rPr>
          <w:b w:val="0"/>
          <w:i/>
          <w:color w:val="1C5083" w:themeColor="text2"/>
        </w:rPr>
        <w:t xml:space="preserve"> and PM</w:t>
      </w:r>
      <w:r w:rsidRPr="00F7097C">
        <w:rPr>
          <w:b w:val="0"/>
          <w:i/>
          <w:color w:val="1C5083" w:themeColor="text2"/>
          <w:vertAlign w:val="subscript"/>
        </w:rPr>
        <w:t xml:space="preserve">2.5 </w:t>
      </w:r>
      <w:r w:rsidRPr="00F7097C">
        <w:rPr>
          <w:b w:val="0"/>
          <w:i/>
          <w:color w:val="1C5083" w:themeColor="text2"/>
        </w:rPr>
        <w:t>monitoring points and exceedances</w:t>
      </w:r>
      <w:bookmarkEnd w:id="48"/>
    </w:p>
    <w:tbl>
      <w:tblPr>
        <w:tblStyle w:val="TableGrid731"/>
        <w:tblW w:w="9327" w:type="dxa"/>
        <w:tblInd w:w="562" w:type="dxa"/>
        <w:tblLayout w:type="fixed"/>
        <w:tblLook w:val="04A0" w:firstRow="1" w:lastRow="0" w:firstColumn="1" w:lastColumn="0" w:noHBand="0" w:noVBand="1"/>
      </w:tblPr>
      <w:tblGrid>
        <w:gridCol w:w="964"/>
        <w:gridCol w:w="1843"/>
        <w:gridCol w:w="1559"/>
        <w:gridCol w:w="2410"/>
        <w:gridCol w:w="1275"/>
        <w:gridCol w:w="1276"/>
      </w:tblGrid>
      <w:tr w:rsidR="004C0C41" w:rsidRPr="004C0C41" w:rsidTr="0095773E">
        <w:trPr>
          <w:trHeight w:val="244"/>
          <w:tblHeader/>
        </w:trPr>
        <w:tc>
          <w:tcPr>
            <w:tcW w:w="964" w:type="dxa"/>
            <w:vMerge w:val="restart"/>
            <w:shd w:val="clear" w:color="auto" w:fill="7D817C"/>
            <w:vAlign w:val="center"/>
          </w:tcPr>
          <w:p w:rsidR="004C0C41" w:rsidRPr="00B92A40" w:rsidRDefault="004C0C41" w:rsidP="004C0C41">
            <w:pPr>
              <w:jc w:val="center"/>
              <w:rPr>
                <w:rFonts w:cs="Arial"/>
                <w:b/>
              </w:rPr>
            </w:pPr>
            <w:r w:rsidRPr="00B92A40">
              <w:rPr>
                <w:b/>
              </w:rPr>
              <w:tab/>
            </w:r>
            <w:r w:rsidRPr="00B92A40">
              <w:rPr>
                <w:rFonts w:cs="Arial"/>
                <w:b/>
              </w:rPr>
              <w:t>Point No.</w:t>
            </w:r>
          </w:p>
        </w:tc>
        <w:tc>
          <w:tcPr>
            <w:tcW w:w="1843" w:type="dxa"/>
            <w:vMerge w:val="restart"/>
            <w:shd w:val="clear" w:color="auto" w:fill="7D817C"/>
            <w:vAlign w:val="center"/>
          </w:tcPr>
          <w:p w:rsidR="004C0C41" w:rsidRPr="00B92A40" w:rsidRDefault="004C0C41" w:rsidP="004C0C41">
            <w:pPr>
              <w:jc w:val="center"/>
              <w:rPr>
                <w:rFonts w:cs="Arial"/>
                <w:b/>
              </w:rPr>
            </w:pPr>
            <w:r w:rsidRPr="00B92A40">
              <w:rPr>
                <w:rFonts w:cs="Arial"/>
                <w:b/>
              </w:rPr>
              <w:t>Name</w:t>
            </w:r>
          </w:p>
        </w:tc>
        <w:tc>
          <w:tcPr>
            <w:tcW w:w="1559" w:type="dxa"/>
            <w:vMerge w:val="restart"/>
            <w:shd w:val="clear" w:color="auto" w:fill="7D817C"/>
            <w:vAlign w:val="center"/>
          </w:tcPr>
          <w:p w:rsidR="004C0C41" w:rsidRPr="00B92A40" w:rsidRDefault="004C0C41" w:rsidP="004C0C41">
            <w:pPr>
              <w:jc w:val="center"/>
              <w:rPr>
                <w:rFonts w:cs="Arial"/>
                <w:b/>
              </w:rPr>
            </w:pPr>
            <w:r w:rsidRPr="00B92A40">
              <w:rPr>
                <w:rFonts w:cs="Arial"/>
                <w:b/>
              </w:rPr>
              <w:t>Location</w:t>
            </w:r>
          </w:p>
        </w:tc>
        <w:tc>
          <w:tcPr>
            <w:tcW w:w="4961" w:type="dxa"/>
            <w:gridSpan w:val="3"/>
            <w:shd w:val="clear" w:color="auto" w:fill="7D817C"/>
            <w:vAlign w:val="center"/>
          </w:tcPr>
          <w:p w:rsidR="004C0C41" w:rsidRPr="00B92A40" w:rsidRDefault="004C0C41" w:rsidP="004C0C41">
            <w:pPr>
              <w:jc w:val="center"/>
              <w:rPr>
                <w:rFonts w:cs="Arial"/>
                <w:b/>
              </w:rPr>
            </w:pPr>
            <w:r w:rsidRPr="00B92A40">
              <w:rPr>
                <w:rFonts w:cs="Arial"/>
                <w:b/>
              </w:rPr>
              <w:t>Exceedances to standard</w:t>
            </w:r>
          </w:p>
        </w:tc>
      </w:tr>
      <w:tr w:rsidR="004C0C41" w:rsidRPr="004C0C41" w:rsidTr="0095773E">
        <w:trPr>
          <w:trHeight w:val="255"/>
          <w:tblHeader/>
        </w:trPr>
        <w:tc>
          <w:tcPr>
            <w:tcW w:w="964" w:type="dxa"/>
            <w:vMerge/>
            <w:shd w:val="clear" w:color="auto" w:fill="7D817C"/>
          </w:tcPr>
          <w:p w:rsidR="004C0C41" w:rsidRPr="00B92A40" w:rsidRDefault="004C0C41" w:rsidP="004C0C41">
            <w:pPr>
              <w:jc w:val="center"/>
              <w:rPr>
                <w:rFonts w:cs="Arial"/>
              </w:rPr>
            </w:pPr>
          </w:p>
        </w:tc>
        <w:tc>
          <w:tcPr>
            <w:tcW w:w="1843" w:type="dxa"/>
            <w:vMerge/>
            <w:shd w:val="clear" w:color="auto" w:fill="7D817C"/>
          </w:tcPr>
          <w:p w:rsidR="004C0C41" w:rsidRPr="00B92A40" w:rsidRDefault="004C0C41" w:rsidP="004C0C41"/>
        </w:tc>
        <w:tc>
          <w:tcPr>
            <w:tcW w:w="1559" w:type="dxa"/>
            <w:vMerge/>
            <w:shd w:val="clear" w:color="auto" w:fill="7D817C"/>
          </w:tcPr>
          <w:p w:rsidR="004C0C41" w:rsidRPr="00B92A40" w:rsidRDefault="004C0C41" w:rsidP="004C0C41"/>
        </w:tc>
        <w:tc>
          <w:tcPr>
            <w:tcW w:w="2410" w:type="dxa"/>
            <w:shd w:val="clear" w:color="auto" w:fill="7D817C"/>
          </w:tcPr>
          <w:p w:rsidR="004C0C41" w:rsidRPr="00B92A40" w:rsidRDefault="004C0C41" w:rsidP="004C0C41">
            <w:pPr>
              <w:rPr>
                <w:b/>
              </w:rPr>
            </w:pPr>
            <w:r w:rsidRPr="00B92A40">
              <w:rPr>
                <w:b/>
              </w:rPr>
              <w:t>Fall out dust(mg/m</w:t>
            </w:r>
            <w:r w:rsidRPr="00B92A40">
              <w:rPr>
                <w:b/>
                <w:vertAlign w:val="superscript"/>
              </w:rPr>
              <w:t>2</w:t>
            </w:r>
            <w:r w:rsidRPr="00B92A40">
              <w:rPr>
                <w:b/>
              </w:rPr>
              <w:t>/day)</w:t>
            </w:r>
          </w:p>
          <w:p w:rsidR="004C0C41" w:rsidRPr="00B92A40" w:rsidRDefault="004C0C41" w:rsidP="004C0C41">
            <w:pPr>
              <w:rPr>
                <w:b/>
                <w:sz w:val="16"/>
                <w:szCs w:val="16"/>
              </w:rPr>
            </w:pPr>
            <w:r w:rsidRPr="00B92A40">
              <w:rPr>
                <w:b/>
                <w:sz w:val="16"/>
                <w:szCs w:val="16"/>
              </w:rPr>
              <w:t>Residential &lt; 600</w:t>
            </w:r>
          </w:p>
        </w:tc>
        <w:tc>
          <w:tcPr>
            <w:tcW w:w="1275" w:type="dxa"/>
            <w:shd w:val="clear" w:color="auto" w:fill="7D817C"/>
          </w:tcPr>
          <w:p w:rsidR="004C0C41" w:rsidRPr="00B92A40" w:rsidRDefault="004C0C41" w:rsidP="004C0C41">
            <w:pPr>
              <w:rPr>
                <w:b/>
                <w:vertAlign w:val="subscript"/>
              </w:rPr>
            </w:pPr>
            <w:r w:rsidRPr="00B92A40">
              <w:rPr>
                <w:b/>
              </w:rPr>
              <w:t>PM</w:t>
            </w:r>
            <w:r w:rsidRPr="00B92A40">
              <w:rPr>
                <w:b/>
                <w:vertAlign w:val="subscript"/>
              </w:rPr>
              <w:t>10</w:t>
            </w:r>
          </w:p>
          <w:p w:rsidR="004C0C41" w:rsidRPr="00B92A40" w:rsidRDefault="004C0C41" w:rsidP="004C0C41">
            <w:pPr>
              <w:rPr>
                <w:b/>
              </w:rPr>
            </w:pPr>
            <w:r w:rsidRPr="00B92A40">
              <w:rPr>
                <w:b/>
              </w:rPr>
              <w:t>(ug/m</w:t>
            </w:r>
            <w:r w:rsidRPr="00B92A40">
              <w:rPr>
                <w:b/>
                <w:vertAlign w:val="superscript"/>
              </w:rPr>
              <w:t>3</w:t>
            </w:r>
            <w:r w:rsidRPr="00B92A40">
              <w:rPr>
                <w:b/>
              </w:rPr>
              <w:t>)</w:t>
            </w:r>
          </w:p>
        </w:tc>
        <w:tc>
          <w:tcPr>
            <w:tcW w:w="1276" w:type="dxa"/>
            <w:shd w:val="clear" w:color="auto" w:fill="7D817C"/>
          </w:tcPr>
          <w:p w:rsidR="004C0C41" w:rsidRPr="00B92A40" w:rsidRDefault="004C0C41" w:rsidP="004C0C41">
            <w:pPr>
              <w:rPr>
                <w:b/>
                <w:vertAlign w:val="subscript"/>
              </w:rPr>
            </w:pPr>
            <w:r w:rsidRPr="00B92A40">
              <w:rPr>
                <w:b/>
              </w:rPr>
              <w:t xml:space="preserve">PM </w:t>
            </w:r>
            <w:r w:rsidRPr="00B92A40">
              <w:rPr>
                <w:b/>
                <w:vertAlign w:val="subscript"/>
              </w:rPr>
              <w:t>2,5</w:t>
            </w:r>
          </w:p>
          <w:p w:rsidR="004C0C41" w:rsidRPr="00B92A40" w:rsidRDefault="004C0C41" w:rsidP="004C0C41">
            <w:pPr>
              <w:rPr>
                <w:b/>
              </w:rPr>
            </w:pPr>
            <w:r w:rsidRPr="00B92A40">
              <w:rPr>
                <w:b/>
              </w:rPr>
              <w:t xml:space="preserve"> (ug/m</w:t>
            </w:r>
            <w:r w:rsidRPr="00B92A40">
              <w:rPr>
                <w:b/>
                <w:vertAlign w:val="superscript"/>
              </w:rPr>
              <w:t>3</w:t>
            </w:r>
            <w:r w:rsidRPr="00B92A40">
              <w:rPr>
                <w:b/>
              </w:rPr>
              <w:t>)</w:t>
            </w:r>
          </w:p>
        </w:tc>
      </w:tr>
      <w:tr w:rsidR="00451AED" w:rsidRPr="00451AED" w:rsidTr="00451AED">
        <w:trPr>
          <w:trHeight w:val="255"/>
        </w:trPr>
        <w:tc>
          <w:tcPr>
            <w:tcW w:w="964" w:type="dxa"/>
          </w:tcPr>
          <w:p w:rsidR="00451AED" w:rsidRPr="00451AED" w:rsidRDefault="00451AED" w:rsidP="004C0C41">
            <w:pPr>
              <w:jc w:val="center"/>
              <w:rPr>
                <w:rFonts w:asciiTheme="minorHAnsi" w:hAnsiTheme="minorHAnsi" w:cstheme="minorHAnsi"/>
                <w:sz w:val="18"/>
                <w:szCs w:val="18"/>
              </w:rPr>
            </w:pPr>
            <w:r w:rsidRPr="00451AED">
              <w:rPr>
                <w:rFonts w:asciiTheme="minorHAnsi" w:hAnsiTheme="minorHAnsi" w:cstheme="minorHAnsi"/>
                <w:sz w:val="18"/>
                <w:szCs w:val="18"/>
              </w:rPr>
              <w:t>1</w:t>
            </w:r>
          </w:p>
        </w:tc>
        <w:tc>
          <w:tcPr>
            <w:tcW w:w="1843" w:type="dxa"/>
          </w:tcPr>
          <w:p w:rsidR="00451AED" w:rsidRPr="00451AED" w:rsidRDefault="00451AED" w:rsidP="004C0C41">
            <w:pPr>
              <w:rPr>
                <w:rFonts w:asciiTheme="minorHAnsi" w:hAnsiTheme="minorHAnsi" w:cstheme="minorHAnsi"/>
                <w:sz w:val="18"/>
                <w:szCs w:val="18"/>
              </w:rPr>
            </w:pPr>
            <w:r w:rsidRPr="00451AED">
              <w:rPr>
                <w:rFonts w:asciiTheme="minorHAnsi" w:hAnsiTheme="minorHAnsi" w:cstheme="minorHAnsi"/>
                <w:sz w:val="18"/>
                <w:szCs w:val="18"/>
              </w:rPr>
              <w:t>Five Mission</w:t>
            </w:r>
          </w:p>
        </w:tc>
        <w:tc>
          <w:tcPr>
            <w:tcW w:w="1559" w:type="dxa"/>
          </w:tcPr>
          <w:p w:rsidR="00451AED" w:rsidRPr="00451AED" w:rsidRDefault="00451AED" w:rsidP="004C0C41">
            <w:pPr>
              <w:rPr>
                <w:rFonts w:asciiTheme="minorHAnsi" w:hAnsiTheme="minorHAnsi" w:cstheme="minorHAnsi"/>
                <w:sz w:val="18"/>
                <w:szCs w:val="18"/>
              </w:rPr>
            </w:pPr>
            <w:r w:rsidRPr="00451AED">
              <w:rPr>
                <w:rFonts w:asciiTheme="minorHAnsi" w:hAnsiTheme="minorHAnsi" w:cstheme="minorHAnsi"/>
                <w:sz w:val="18"/>
                <w:szCs w:val="18"/>
              </w:rPr>
              <w:t>S 28°22’50.671”; E 23°27’46.502”</w:t>
            </w:r>
          </w:p>
        </w:tc>
        <w:tc>
          <w:tcPr>
            <w:tcW w:w="2410" w:type="dxa"/>
            <w:shd w:val="clear" w:color="auto" w:fill="2A723C"/>
            <w:vAlign w:val="center"/>
          </w:tcPr>
          <w:p w:rsidR="00451AED" w:rsidRPr="00451AED" w:rsidRDefault="00451AED" w:rsidP="00451AED">
            <w:pPr>
              <w:jc w:val="center"/>
              <w:rPr>
                <w:rFonts w:asciiTheme="minorHAnsi" w:hAnsiTheme="minorHAnsi" w:cstheme="minorHAnsi"/>
                <w:sz w:val="18"/>
                <w:szCs w:val="18"/>
              </w:rPr>
            </w:pPr>
          </w:p>
        </w:tc>
        <w:tc>
          <w:tcPr>
            <w:tcW w:w="2551" w:type="dxa"/>
            <w:gridSpan w:val="2"/>
            <w:vMerge w:val="restart"/>
            <w:shd w:val="clear" w:color="auto" w:fill="C8CACB"/>
            <w:vAlign w:val="center"/>
          </w:tcPr>
          <w:p w:rsidR="00451AED" w:rsidRPr="00451AED" w:rsidRDefault="00451AED" w:rsidP="00451AED">
            <w:pPr>
              <w:jc w:val="center"/>
              <w:rPr>
                <w:rFonts w:asciiTheme="minorHAnsi" w:hAnsiTheme="minorHAnsi" w:cstheme="minorHAnsi"/>
                <w:color w:val="000000"/>
                <w:sz w:val="18"/>
                <w:szCs w:val="18"/>
              </w:rPr>
            </w:pPr>
            <w:r w:rsidRPr="00451AED">
              <w:rPr>
                <w:rFonts w:asciiTheme="minorHAnsi" w:hAnsiTheme="minorHAnsi" w:cstheme="minorHAnsi"/>
                <w:color w:val="000000"/>
                <w:sz w:val="18"/>
                <w:szCs w:val="18"/>
              </w:rPr>
              <w:t>Done annually in Q4, but equipment was sent oversees for calibration and could not be returned in time as a result of Covid restrictions</w:t>
            </w:r>
          </w:p>
        </w:tc>
      </w:tr>
      <w:tr w:rsidR="00451AED" w:rsidRPr="00451AED" w:rsidTr="00451AED">
        <w:trPr>
          <w:trHeight w:val="145"/>
        </w:trPr>
        <w:tc>
          <w:tcPr>
            <w:tcW w:w="964" w:type="dxa"/>
            <w:vMerge w:val="restart"/>
          </w:tcPr>
          <w:p w:rsidR="00451AED" w:rsidRPr="00451AED" w:rsidRDefault="00451AED" w:rsidP="004C0C41">
            <w:pPr>
              <w:jc w:val="center"/>
              <w:rPr>
                <w:rFonts w:asciiTheme="minorHAnsi" w:hAnsiTheme="minorHAnsi" w:cstheme="minorHAnsi"/>
                <w:sz w:val="18"/>
                <w:szCs w:val="18"/>
              </w:rPr>
            </w:pPr>
            <w:r w:rsidRPr="00451AED">
              <w:rPr>
                <w:rFonts w:asciiTheme="minorHAnsi" w:hAnsiTheme="minorHAnsi" w:cstheme="minorHAnsi"/>
                <w:sz w:val="18"/>
                <w:szCs w:val="18"/>
              </w:rPr>
              <w:t>2</w:t>
            </w:r>
          </w:p>
        </w:tc>
        <w:tc>
          <w:tcPr>
            <w:tcW w:w="1843" w:type="dxa"/>
            <w:vMerge w:val="restart"/>
          </w:tcPr>
          <w:p w:rsidR="00451AED" w:rsidRPr="00451AED" w:rsidRDefault="00451AED" w:rsidP="004C0C41">
            <w:pPr>
              <w:rPr>
                <w:rFonts w:asciiTheme="minorHAnsi" w:hAnsiTheme="minorHAnsi" w:cstheme="minorHAnsi"/>
                <w:sz w:val="18"/>
                <w:szCs w:val="18"/>
              </w:rPr>
            </w:pPr>
            <w:r w:rsidRPr="00451AED">
              <w:rPr>
                <w:rFonts w:asciiTheme="minorHAnsi" w:hAnsiTheme="minorHAnsi" w:cstheme="minorHAnsi"/>
                <w:sz w:val="18"/>
                <w:szCs w:val="18"/>
              </w:rPr>
              <w:t>Norfin</w:t>
            </w:r>
          </w:p>
        </w:tc>
        <w:tc>
          <w:tcPr>
            <w:tcW w:w="1559" w:type="dxa"/>
            <w:vMerge w:val="restart"/>
          </w:tcPr>
          <w:p w:rsidR="00451AED" w:rsidRPr="00451AED" w:rsidRDefault="00451AED" w:rsidP="004C0C41">
            <w:pPr>
              <w:rPr>
                <w:rFonts w:asciiTheme="minorHAnsi" w:hAnsiTheme="minorHAnsi" w:cstheme="minorHAnsi"/>
                <w:sz w:val="18"/>
                <w:szCs w:val="18"/>
              </w:rPr>
            </w:pPr>
            <w:r w:rsidRPr="00451AED">
              <w:rPr>
                <w:rFonts w:asciiTheme="minorHAnsi" w:hAnsiTheme="minorHAnsi" w:cstheme="minorHAnsi"/>
                <w:sz w:val="18"/>
                <w:szCs w:val="18"/>
              </w:rPr>
              <w:t>S 28°22’19.686”; E 23°27’52.877”</w:t>
            </w:r>
          </w:p>
        </w:tc>
        <w:tc>
          <w:tcPr>
            <w:tcW w:w="2410" w:type="dxa"/>
            <w:shd w:val="clear" w:color="auto" w:fill="2A723C"/>
            <w:vAlign w:val="center"/>
          </w:tcPr>
          <w:p w:rsidR="00451AED" w:rsidRPr="00451AED" w:rsidRDefault="00451AED" w:rsidP="00451AED">
            <w:pPr>
              <w:jc w:val="center"/>
              <w:rPr>
                <w:rFonts w:asciiTheme="minorHAnsi" w:hAnsiTheme="minorHAnsi" w:cstheme="minorHAnsi"/>
                <w:sz w:val="18"/>
                <w:szCs w:val="18"/>
              </w:rPr>
            </w:pPr>
            <w:r w:rsidRPr="00451AED">
              <w:rPr>
                <w:rFonts w:asciiTheme="minorHAnsi" w:hAnsiTheme="minorHAnsi" w:cstheme="minorHAnsi"/>
                <w:sz w:val="18"/>
                <w:szCs w:val="18"/>
              </w:rPr>
              <w:t>Jul: 1253</w:t>
            </w:r>
          </w:p>
        </w:tc>
        <w:tc>
          <w:tcPr>
            <w:tcW w:w="2551" w:type="dxa"/>
            <w:gridSpan w:val="2"/>
            <w:vMerge/>
            <w:shd w:val="clear" w:color="auto" w:fill="C8CACB"/>
            <w:vAlign w:val="bottom"/>
          </w:tcPr>
          <w:p w:rsidR="00451AED" w:rsidRPr="00451AED" w:rsidRDefault="00451AED" w:rsidP="004C0C41">
            <w:pPr>
              <w:jc w:val="center"/>
              <w:rPr>
                <w:rFonts w:asciiTheme="minorHAnsi" w:hAnsiTheme="minorHAnsi" w:cstheme="minorHAnsi"/>
                <w:color w:val="000000"/>
                <w:sz w:val="18"/>
                <w:szCs w:val="18"/>
              </w:rPr>
            </w:pPr>
          </w:p>
        </w:tc>
      </w:tr>
      <w:tr w:rsidR="00451AED" w:rsidRPr="00451AED" w:rsidTr="00451AED">
        <w:trPr>
          <w:trHeight w:val="145"/>
        </w:trPr>
        <w:tc>
          <w:tcPr>
            <w:tcW w:w="964" w:type="dxa"/>
            <w:vMerge/>
          </w:tcPr>
          <w:p w:rsidR="00451AED" w:rsidRPr="00451AED" w:rsidRDefault="00451AED" w:rsidP="004C0C41">
            <w:pPr>
              <w:jc w:val="center"/>
              <w:rPr>
                <w:rFonts w:asciiTheme="minorHAnsi" w:hAnsiTheme="minorHAnsi" w:cstheme="minorHAnsi"/>
                <w:sz w:val="18"/>
                <w:szCs w:val="18"/>
              </w:rPr>
            </w:pPr>
          </w:p>
        </w:tc>
        <w:tc>
          <w:tcPr>
            <w:tcW w:w="1843" w:type="dxa"/>
            <w:vMerge/>
          </w:tcPr>
          <w:p w:rsidR="00451AED" w:rsidRPr="00451AED" w:rsidRDefault="00451AED" w:rsidP="004C0C41">
            <w:pPr>
              <w:rPr>
                <w:rFonts w:asciiTheme="minorHAnsi" w:hAnsiTheme="minorHAnsi" w:cstheme="minorHAnsi"/>
                <w:sz w:val="18"/>
                <w:szCs w:val="18"/>
              </w:rPr>
            </w:pPr>
          </w:p>
        </w:tc>
        <w:tc>
          <w:tcPr>
            <w:tcW w:w="1559" w:type="dxa"/>
            <w:vMerge/>
          </w:tcPr>
          <w:p w:rsidR="00451AED" w:rsidRPr="00451AED" w:rsidRDefault="00451AED" w:rsidP="004C0C41">
            <w:pPr>
              <w:rPr>
                <w:rFonts w:asciiTheme="minorHAnsi" w:hAnsiTheme="minorHAnsi" w:cstheme="minorHAnsi"/>
                <w:sz w:val="18"/>
                <w:szCs w:val="18"/>
              </w:rPr>
            </w:pPr>
          </w:p>
        </w:tc>
        <w:tc>
          <w:tcPr>
            <w:tcW w:w="2410" w:type="dxa"/>
            <w:shd w:val="clear" w:color="auto" w:fill="2A723C"/>
            <w:vAlign w:val="center"/>
          </w:tcPr>
          <w:p w:rsidR="00451AED" w:rsidRPr="00451AED" w:rsidRDefault="00451AED" w:rsidP="00451AED">
            <w:pPr>
              <w:jc w:val="center"/>
              <w:rPr>
                <w:rFonts w:asciiTheme="minorHAnsi" w:hAnsiTheme="minorHAnsi" w:cstheme="minorHAnsi"/>
                <w:sz w:val="18"/>
                <w:szCs w:val="18"/>
              </w:rPr>
            </w:pPr>
            <w:r w:rsidRPr="00451AED">
              <w:rPr>
                <w:rFonts w:asciiTheme="minorHAnsi" w:hAnsiTheme="minorHAnsi" w:cstheme="minorHAnsi"/>
                <w:sz w:val="18"/>
                <w:szCs w:val="18"/>
              </w:rPr>
              <w:t>Dec: 695</w:t>
            </w:r>
          </w:p>
        </w:tc>
        <w:tc>
          <w:tcPr>
            <w:tcW w:w="2551" w:type="dxa"/>
            <w:gridSpan w:val="2"/>
            <w:vMerge/>
            <w:shd w:val="clear" w:color="auto" w:fill="C8CACB"/>
            <w:vAlign w:val="bottom"/>
          </w:tcPr>
          <w:p w:rsidR="00451AED" w:rsidRPr="00451AED" w:rsidRDefault="00451AED" w:rsidP="004C0C41">
            <w:pPr>
              <w:jc w:val="center"/>
              <w:rPr>
                <w:rFonts w:asciiTheme="minorHAnsi" w:hAnsiTheme="minorHAnsi" w:cstheme="minorHAnsi"/>
                <w:color w:val="000000"/>
                <w:sz w:val="18"/>
                <w:szCs w:val="18"/>
              </w:rPr>
            </w:pPr>
          </w:p>
        </w:tc>
      </w:tr>
      <w:tr w:rsidR="00451AED" w:rsidRPr="00451AED" w:rsidTr="00451AED">
        <w:trPr>
          <w:trHeight w:val="145"/>
        </w:trPr>
        <w:tc>
          <w:tcPr>
            <w:tcW w:w="964" w:type="dxa"/>
            <w:vMerge/>
          </w:tcPr>
          <w:p w:rsidR="00451AED" w:rsidRPr="00451AED" w:rsidRDefault="00451AED" w:rsidP="004C0C41">
            <w:pPr>
              <w:jc w:val="center"/>
              <w:rPr>
                <w:rFonts w:asciiTheme="minorHAnsi" w:hAnsiTheme="minorHAnsi" w:cstheme="minorHAnsi"/>
                <w:sz w:val="18"/>
                <w:szCs w:val="18"/>
              </w:rPr>
            </w:pPr>
          </w:p>
        </w:tc>
        <w:tc>
          <w:tcPr>
            <w:tcW w:w="1843" w:type="dxa"/>
            <w:vMerge/>
          </w:tcPr>
          <w:p w:rsidR="00451AED" w:rsidRPr="00451AED" w:rsidRDefault="00451AED" w:rsidP="004C0C41">
            <w:pPr>
              <w:rPr>
                <w:rFonts w:asciiTheme="minorHAnsi" w:hAnsiTheme="minorHAnsi" w:cstheme="minorHAnsi"/>
                <w:sz w:val="18"/>
                <w:szCs w:val="18"/>
              </w:rPr>
            </w:pPr>
          </w:p>
        </w:tc>
        <w:tc>
          <w:tcPr>
            <w:tcW w:w="1559" w:type="dxa"/>
            <w:vMerge/>
          </w:tcPr>
          <w:p w:rsidR="00451AED" w:rsidRPr="00451AED" w:rsidRDefault="00451AED" w:rsidP="004C0C41">
            <w:pPr>
              <w:rPr>
                <w:rFonts w:asciiTheme="minorHAnsi" w:hAnsiTheme="minorHAnsi" w:cstheme="minorHAnsi"/>
                <w:sz w:val="18"/>
                <w:szCs w:val="18"/>
              </w:rPr>
            </w:pPr>
          </w:p>
        </w:tc>
        <w:tc>
          <w:tcPr>
            <w:tcW w:w="2410" w:type="dxa"/>
            <w:shd w:val="clear" w:color="auto" w:fill="2A723C"/>
            <w:vAlign w:val="center"/>
          </w:tcPr>
          <w:p w:rsidR="00451AED" w:rsidRPr="00451AED" w:rsidRDefault="00451AED" w:rsidP="00451AED">
            <w:pPr>
              <w:jc w:val="center"/>
              <w:rPr>
                <w:rFonts w:asciiTheme="minorHAnsi" w:hAnsiTheme="minorHAnsi" w:cstheme="minorHAnsi"/>
                <w:sz w:val="18"/>
                <w:szCs w:val="18"/>
              </w:rPr>
            </w:pPr>
            <w:r w:rsidRPr="00451AED">
              <w:rPr>
                <w:rFonts w:asciiTheme="minorHAnsi" w:hAnsiTheme="minorHAnsi" w:cstheme="minorHAnsi"/>
                <w:sz w:val="18"/>
                <w:szCs w:val="18"/>
              </w:rPr>
              <w:t>Feb: 613</w:t>
            </w:r>
          </w:p>
        </w:tc>
        <w:tc>
          <w:tcPr>
            <w:tcW w:w="2551" w:type="dxa"/>
            <w:gridSpan w:val="2"/>
            <w:vMerge/>
            <w:shd w:val="clear" w:color="auto" w:fill="C8CACB"/>
            <w:vAlign w:val="bottom"/>
          </w:tcPr>
          <w:p w:rsidR="00451AED" w:rsidRPr="00451AED" w:rsidRDefault="00451AED" w:rsidP="004C0C41">
            <w:pPr>
              <w:jc w:val="center"/>
              <w:rPr>
                <w:rFonts w:asciiTheme="minorHAnsi" w:hAnsiTheme="minorHAnsi" w:cstheme="minorHAnsi"/>
                <w:color w:val="000000"/>
                <w:sz w:val="18"/>
                <w:szCs w:val="18"/>
              </w:rPr>
            </w:pPr>
          </w:p>
        </w:tc>
      </w:tr>
      <w:tr w:rsidR="00451AED" w:rsidRPr="00451AED" w:rsidTr="00451AED">
        <w:trPr>
          <w:trHeight w:val="255"/>
        </w:trPr>
        <w:tc>
          <w:tcPr>
            <w:tcW w:w="964" w:type="dxa"/>
          </w:tcPr>
          <w:p w:rsidR="00451AED" w:rsidRPr="00451AED" w:rsidRDefault="00451AED" w:rsidP="004C0C41">
            <w:pPr>
              <w:jc w:val="center"/>
              <w:rPr>
                <w:rFonts w:asciiTheme="minorHAnsi" w:hAnsiTheme="minorHAnsi" w:cstheme="minorHAnsi"/>
                <w:sz w:val="18"/>
                <w:szCs w:val="18"/>
              </w:rPr>
            </w:pPr>
            <w:r w:rsidRPr="00451AED">
              <w:rPr>
                <w:rFonts w:asciiTheme="minorHAnsi" w:hAnsiTheme="minorHAnsi" w:cstheme="minorHAnsi"/>
                <w:sz w:val="18"/>
                <w:szCs w:val="18"/>
              </w:rPr>
              <w:t>3</w:t>
            </w:r>
          </w:p>
        </w:tc>
        <w:tc>
          <w:tcPr>
            <w:tcW w:w="1843" w:type="dxa"/>
          </w:tcPr>
          <w:p w:rsidR="00451AED" w:rsidRPr="00451AED" w:rsidRDefault="00451AED" w:rsidP="004C0C41">
            <w:pPr>
              <w:rPr>
                <w:rFonts w:asciiTheme="minorHAnsi" w:hAnsiTheme="minorHAnsi" w:cstheme="minorHAnsi"/>
                <w:sz w:val="18"/>
                <w:szCs w:val="18"/>
              </w:rPr>
            </w:pPr>
            <w:r w:rsidRPr="00451AED">
              <w:rPr>
                <w:rFonts w:asciiTheme="minorHAnsi" w:hAnsiTheme="minorHAnsi" w:cstheme="minorHAnsi"/>
                <w:sz w:val="18"/>
                <w:szCs w:val="18"/>
              </w:rPr>
              <w:t>Lime Acres Village</w:t>
            </w:r>
          </w:p>
        </w:tc>
        <w:tc>
          <w:tcPr>
            <w:tcW w:w="1559" w:type="dxa"/>
          </w:tcPr>
          <w:p w:rsidR="00451AED" w:rsidRPr="00451AED" w:rsidRDefault="00451AED" w:rsidP="004C0C41">
            <w:pPr>
              <w:rPr>
                <w:rFonts w:asciiTheme="minorHAnsi" w:hAnsiTheme="minorHAnsi" w:cstheme="minorHAnsi"/>
                <w:sz w:val="18"/>
                <w:szCs w:val="18"/>
              </w:rPr>
            </w:pPr>
            <w:r w:rsidRPr="00451AED">
              <w:rPr>
                <w:rFonts w:asciiTheme="minorHAnsi" w:hAnsiTheme="minorHAnsi" w:cstheme="minorHAnsi"/>
                <w:sz w:val="18"/>
                <w:szCs w:val="18"/>
              </w:rPr>
              <w:t>S 28°21’52.589”; E 23°27’46.213”</w:t>
            </w:r>
          </w:p>
        </w:tc>
        <w:tc>
          <w:tcPr>
            <w:tcW w:w="2410" w:type="dxa"/>
            <w:shd w:val="clear" w:color="auto" w:fill="2A723C"/>
            <w:vAlign w:val="center"/>
          </w:tcPr>
          <w:p w:rsidR="00451AED" w:rsidRPr="00451AED" w:rsidRDefault="00451AED" w:rsidP="00451AED">
            <w:pPr>
              <w:jc w:val="center"/>
              <w:rPr>
                <w:rFonts w:asciiTheme="minorHAnsi" w:hAnsiTheme="minorHAnsi" w:cstheme="minorHAnsi"/>
                <w:sz w:val="18"/>
                <w:szCs w:val="18"/>
              </w:rPr>
            </w:pPr>
            <w:r w:rsidRPr="00451AED">
              <w:rPr>
                <w:rFonts w:asciiTheme="minorHAnsi" w:hAnsiTheme="minorHAnsi" w:cstheme="minorHAnsi"/>
                <w:sz w:val="18"/>
                <w:szCs w:val="18"/>
              </w:rPr>
              <w:t>Feb: 600</w:t>
            </w:r>
          </w:p>
        </w:tc>
        <w:tc>
          <w:tcPr>
            <w:tcW w:w="2551" w:type="dxa"/>
            <w:gridSpan w:val="2"/>
            <w:vMerge/>
            <w:shd w:val="clear" w:color="auto" w:fill="C8CACB"/>
            <w:vAlign w:val="bottom"/>
          </w:tcPr>
          <w:p w:rsidR="00451AED" w:rsidRPr="00451AED" w:rsidRDefault="00451AED" w:rsidP="004C0C41">
            <w:pPr>
              <w:jc w:val="center"/>
              <w:rPr>
                <w:rFonts w:asciiTheme="minorHAnsi" w:hAnsiTheme="minorHAnsi" w:cstheme="minorHAnsi"/>
                <w:color w:val="000000"/>
                <w:sz w:val="18"/>
                <w:szCs w:val="18"/>
              </w:rPr>
            </w:pPr>
          </w:p>
        </w:tc>
      </w:tr>
      <w:tr w:rsidR="00451AED" w:rsidRPr="00451AED" w:rsidTr="00451AED">
        <w:trPr>
          <w:trHeight w:val="244"/>
        </w:trPr>
        <w:tc>
          <w:tcPr>
            <w:tcW w:w="964" w:type="dxa"/>
          </w:tcPr>
          <w:p w:rsidR="00451AED" w:rsidRPr="00451AED" w:rsidRDefault="00451AED" w:rsidP="004C0C41">
            <w:pPr>
              <w:jc w:val="center"/>
              <w:rPr>
                <w:rFonts w:asciiTheme="minorHAnsi" w:hAnsiTheme="minorHAnsi" w:cstheme="minorHAnsi"/>
                <w:sz w:val="18"/>
                <w:szCs w:val="18"/>
              </w:rPr>
            </w:pPr>
            <w:r w:rsidRPr="00451AED">
              <w:rPr>
                <w:rFonts w:asciiTheme="minorHAnsi" w:hAnsiTheme="minorHAnsi" w:cstheme="minorHAnsi"/>
                <w:sz w:val="18"/>
                <w:szCs w:val="18"/>
              </w:rPr>
              <w:t>4</w:t>
            </w:r>
          </w:p>
        </w:tc>
        <w:tc>
          <w:tcPr>
            <w:tcW w:w="1843" w:type="dxa"/>
          </w:tcPr>
          <w:p w:rsidR="00451AED" w:rsidRPr="00451AED" w:rsidRDefault="00451AED" w:rsidP="004C0C41">
            <w:pPr>
              <w:rPr>
                <w:rFonts w:asciiTheme="minorHAnsi" w:hAnsiTheme="minorHAnsi" w:cstheme="minorHAnsi"/>
                <w:sz w:val="18"/>
                <w:szCs w:val="18"/>
              </w:rPr>
            </w:pPr>
            <w:r w:rsidRPr="00451AED">
              <w:rPr>
                <w:rFonts w:asciiTheme="minorHAnsi" w:hAnsiTheme="minorHAnsi" w:cstheme="minorHAnsi"/>
                <w:sz w:val="18"/>
                <w:szCs w:val="18"/>
              </w:rPr>
              <w:t>Lime Acres Finville –(Hostel)</w:t>
            </w:r>
          </w:p>
        </w:tc>
        <w:tc>
          <w:tcPr>
            <w:tcW w:w="1559" w:type="dxa"/>
          </w:tcPr>
          <w:p w:rsidR="00451AED" w:rsidRPr="00451AED" w:rsidRDefault="00451AED" w:rsidP="004C0C41">
            <w:pPr>
              <w:rPr>
                <w:rFonts w:asciiTheme="minorHAnsi" w:hAnsiTheme="minorHAnsi" w:cstheme="minorHAnsi"/>
                <w:sz w:val="18"/>
                <w:szCs w:val="18"/>
              </w:rPr>
            </w:pPr>
            <w:r w:rsidRPr="00451AED">
              <w:rPr>
                <w:rFonts w:asciiTheme="minorHAnsi" w:hAnsiTheme="minorHAnsi" w:cstheme="minorHAnsi"/>
                <w:sz w:val="18"/>
                <w:szCs w:val="18"/>
              </w:rPr>
              <w:t>S 28°22’42.319”; E 23°26’27.369”</w:t>
            </w:r>
          </w:p>
        </w:tc>
        <w:tc>
          <w:tcPr>
            <w:tcW w:w="2410" w:type="dxa"/>
            <w:shd w:val="clear" w:color="auto" w:fill="2A723C"/>
            <w:vAlign w:val="center"/>
          </w:tcPr>
          <w:p w:rsidR="00451AED" w:rsidRPr="00451AED" w:rsidRDefault="00451AED" w:rsidP="00451AED">
            <w:pPr>
              <w:jc w:val="center"/>
              <w:rPr>
                <w:rFonts w:asciiTheme="minorHAnsi" w:hAnsiTheme="minorHAnsi" w:cstheme="minorHAnsi"/>
                <w:sz w:val="18"/>
                <w:szCs w:val="18"/>
              </w:rPr>
            </w:pPr>
            <w:r w:rsidRPr="00451AED">
              <w:rPr>
                <w:rFonts w:asciiTheme="minorHAnsi" w:hAnsiTheme="minorHAnsi" w:cstheme="minorHAnsi"/>
                <w:sz w:val="18"/>
                <w:szCs w:val="18"/>
              </w:rPr>
              <w:t>Oct: 616</w:t>
            </w:r>
          </w:p>
        </w:tc>
        <w:tc>
          <w:tcPr>
            <w:tcW w:w="2551" w:type="dxa"/>
            <w:gridSpan w:val="2"/>
            <w:vMerge/>
            <w:shd w:val="clear" w:color="auto" w:fill="C8CACB"/>
            <w:vAlign w:val="bottom"/>
          </w:tcPr>
          <w:p w:rsidR="00451AED" w:rsidRPr="00451AED" w:rsidRDefault="00451AED" w:rsidP="004C0C41">
            <w:pPr>
              <w:jc w:val="center"/>
              <w:rPr>
                <w:rFonts w:asciiTheme="minorHAnsi" w:hAnsiTheme="minorHAnsi" w:cstheme="minorHAnsi"/>
                <w:color w:val="000000"/>
                <w:sz w:val="18"/>
                <w:szCs w:val="18"/>
              </w:rPr>
            </w:pPr>
          </w:p>
        </w:tc>
      </w:tr>
      <w:tr w:rsidR="00451AED" w:rsidRPr="00451AED" w:rsidTr="00451AED">
        <w:trPr>
          <w:trHeight w:val="255"/>
        </w:trPr>
        <w:tc>
          <w:tcPr>
            <w:tcW w:w="964" w:type="dxa"/>
          </w:tcPr>
          <w:p w:rsidR="00451AED" w:rsidRPr="00451AED" w:rsidRDefault="00451AED" w:rsidP="004C0C41">
            <w:pPr>
              <w:jc w:val="center"/>
              <w:rPr>
                <w:rFonts w:asciiTheme="minorHAnsi" w:hAnsiTheme="minorHAnsi" w:cstheme="minorHAnsi"/>
                <w:sz w:val="18"/>
                <w:szCs w:val="18"/>
              </w:rPr>
            </w:pPr>
            <w:r w:rsidRPr="00451AED">
              <w:rPr>
                <w:rFonts w:asciiTheme="minorHAnsi" w:hAnsiTheme="minorHAnsi" w:cstheme="minorHAnsi"/>
                <w:sz w:val="18"/>
                <w:szCs w:val="18"/>
              </w:rPr>
              <w:t>6</w:t>
            </w:r>
          </w:p>
        </w:tc>
        <w:tc>
          <w:tcPr>
            <w:tcW w:w="1843" w:type="dxa"/>
          </w:tcPr>
          <w:p w:rsidR="00451AED" w:rsidRPr="00451AED" w:rsidRDefault="00451AED" w:rsidP="004C0C41">
            <w:pPr>
              <w:rPr>
                <w:rFonts w:asciiTheme="minorHAnsi" w:hAnsiTheme="minorHAnsi" w:cstheme="minorHAnsi"/>
                <w:sz w:val="18"/>
                <w:szCs w:val="18"/>
              </w:rPr>
            </w:pPr>
            <w:r w:rsidRPr="00451AED">
              <w:rPr>
                <w:rFonts w:asciiTheme="minorHAnsi" w:hAnsiTheme="minorHAnsi" w:cstheme="minorHAnsi"/>
                <w:sz w:val="18"/>
                <w:szCs w:val="18"/>
                <w:lang w:eastAsia="en-US"/>
              </w:rPr>
              <w:t>Bonza Quarry</w:t>
            </w:r>
          </w:p>
        </w:tc>
        <w:tc>
          <w:tcPr>
            <w:tcW w:w="1559" w:type="dxa"/>
          </w:tcPr>
          <w:p w:rsidR="00451AED" w:rsidRPr="00451AED" w:rsidRDefault="00451AED" w:rsidP="004C0C41">
            <w:pPr>
              <w:jc w:val="center"/>
              <w:rPr>
                <w:rFonts w:asciiTheme="minorHAnsi" w:hAnsiTheme="minorHAnsi" w:cstheme="minorHAnsi"/>
                <w:sz w:val="18"/>
                <w:szCs w:val="18"/>
              </w:rPr>
            </w:pPr>
            <w:r w:rsidRPr="00451AED">
              <w:rPr>
                <w:rFonts w:asciiTheme="minorHAnsi" w:hAnsiTheme="minorHAnsi" w:cstheme="minorHAnsi"/>
                <w:sz w:val="18"/>
                <w:szCs w:val="18"/>
                <w:lang w:eastAsia="en-US"/>
              </w:rPr>
              <w:t xml:space="preserve"> S 28°25’00.289”; E 23°29’09.624”</w:t>
            </w:r>
          </w:p>
        </w:tc>
        <w:tc>
          <w:tcPr>
            <w:tcW w:w="2410" w:type="dxa"/>
            <w:shd w:val="clear" w:color="auto" w:fill="2A723C"/>
            <w:vAlign w:val="center"/>
          </w:tcPr>
          <w:p w:rsidR="00451AED" w:rsidRPr="00451AED" w:rsidRDefault="00451AED" w:rsidP="00451AED">
            <w:pPr>
              <w:jc w:val="center"/>
              <w:rPr>
                <w:rFonts w:asciiTheme="minorHAnsi" w:hAnsiTheme="minorHAnsi" w:cstheme="minorHAnsi"/>
                <w:color w:val="FFFFFF"/>
                <w:sz w:val="18"/>
                <w:szCs w:val="18"/>
              </w:rPr>
            </w:pPr>
            <w:r w:rsidRPr="00451AED">
              <w:rPr>
                <w:rFonts w:asciiTheme="minorHAnsi" w:hAnsiTheme="minorHAnsi" w:cstheme="minorHAnsi"/>
                <w:sz w:val="18"/>
                <w:szCs w:val="18"/>
              </w:rPr>
              <w:t>Jan:1459</w:t>
            </w:r>
          </w:p>
        </w:tc>
        <w:tc>
          <w:tcPr>
            <w:tcW w:w="2551" w:type="dxa"/>
            <w:gridSpan w:val="2"/>
            <w:vMerge/>
            <w:shd w:val="clear" w:color="auto" w:fill="C8CACB"/>
          </w:tcPr>
          <w:p w:rsidR="00451AED" w:rsidRPr="00451AED" w:rsidRDefault="00451AED" w:rsidP="004C0C41">
            <w:pPr>
              <w:jc w:val="center"/>
              <w:rPr>
                <w:rFonts w:asciiTheme="minorHAnsi" w:hAnsiTheme="minorHAnsi" w:cstheme="minorHAnsi"/>
                <w:b/>
                <w:color w:val="FFFFFF"/>
                <w:sz w:val="18"/>
                <w:szCs w:val="18"/>
              </w:rPr>
            </w:pPr>
          </w:p>
        </w:tc>
      </w:tr>
      <w:tr w:rsidR="00451AED" w:rsidRPr="00451AED" w:rsidTr="00451AED">
        <w:trPr>
          <w:trHeight w:val="255"/>
        </w:trPr>
        <w:tc>
          <w:tcPr>
            <w:tcW w:w="964" w:type="dxa"/>
          </w:tcPr>
          <w:p w:rsidR="00451AED" w:rsidRPr="00451AED" w:rsidRDefault="00451AED" w:rsidP="004C0C41">
            <w:pPr>
              <w:jc w:val="center"/>
              <w:rPr>
                <w:rFonts w:asciiTheme="minorHAnsi" w:hAnsiTheme="minorHAnsi" w:cstheme="minorHAnsi"/>
                <w:sz w:val="18"/>
                <w:szCs w:val="18"/>
              </w:rPr>
            </w:pPr>
            <w:r w:rsidRPr="00451AED">
              <w:rPr>
                <w:rFonts w:asciiTheme="minorHAnsi" w:hAnsiTheme="minorHAnsi" w:cstheme="minorHAnsi"/>
                <w:sz w:val="18"/>
                <w:szCs w:val="18"/>
              </w:rPr>
              <w:t>6</w:t>
            </w:r>
          </w:p>
        </w:tc>
        <w:tc>
          <w:tcPr>
            <w:tcW w:w="1843" w:type="dxa"/>
          </w:tcPr>
          <w:p w:rsidR="00451AED" w:rsidRPr="00451AED" w:rsidRDefault="00451AED" w:rsidP="004C0C41">
            <w:pPr>
              <w:rPr>
                <w:rFonts w:asciiTheme="minorHAnsi" w:hAnsiTheme="minorHAnsi" w:cstheme="minorHAnsi"/>
                <w:sz w:val="18"/>
                <w:szCs w:val="18"/>
              </w:rPr>
            </w:pPr>
            <w:r w:rsidRPr="00451AED">
              <w:rPr>
                <w:rFonts w:asciiTheme="minorHAnsi" w:hAnsiTheme="minorHAnsi" w:cstheme="minorHAnsi"/>
                <w:sz w:val="18"/>
                <w:szCs w:val="18"/>
                <w:lang w:eastAsia="en-US"/>
              </w:rPr>
              <w:t>Bonza Farm</w:t>
            </w:r>
          </w:p>
        </w:tc>
        <w:tc>
          <w:tcPr>
            <w:tcW w:w="1559" w:type="dxa"/>
          </w:tcPr>
          <w:p w:rsidR="00451AED" w:rsidRPr="00451AED" w:rsidRDefault="00451AED" w:rsidP="004C0C41">
            <w:pPr>
              <w:jc w:val="center"/>
              <w:rPr>
                <w:rFonts w:asciiTheme="minorHAnsi" w:hAnsiTheme="minorHAnsi" w:cstheme="minorHAnsi"/>
                <w:sz w:val="18"/>
                <w:szCs w:val="18"/>
              </w:rPr>
            </w:pPr>
            <w:r w:rsidRPr="00451AED">
              <w:rPr>
                <w:rFonts w:asciiTheme="minorHAnsi" w:hAnsiTheme="minorHAnsi" w:cstheme="minorHAnsi"/>
                <w:sz w:val="18"/>
                <w:szCs w:val="18"/>
                <w:lang w:eastAsia="en-US"/>
              </w:rPr>
              <w:t xml:space="preserve"> S 28°24’19.652”; E 23°29’08.774”</w:t>
            </w:r>
          </w:p>
        </w:tc>
        <w:tc>
          <w:tcPr>
            <w:tcW w:w="2410" w:type="dxa"/>
            <w:shd w:val="clear" w:color="auto" w:fill="2A723C"/>
            <w:vAlign w:val="center"/>
          </w:tcPr>
          <w:p w:rsidR="00451AED" w:rsidRPr="00451AED" w:rsidRDefault="00451AED" w:rsidP="00451AED">
            <w:pPr>
              <w:jc w:val="center"/>
              <w:rPr>
                <w:rFonts w:asciiTheme="minorHAnsi" w:hAnsiTheme="minorHAnsi" w:cstheme="minorHAnsi"/>
                <w:b/>
                <w:color w:val="FFFFFF"/>
                <w:sz w:val="18"/>
                <w:szCs w:val="18"/>
              </w:rPr>
            </w:pPr>
          </w:p>
        </w:tc>
        <w:tc>
          <w:tcPr>
            <w:tcW w:w="2551" w:type="dxa"/>
            <w:gridSpan w:val="2"/>
            <w:vMerge/>
            <w:shd w:val="clear" w:color="auto" w:fill="C8CACB"/>
          </w:tcPr>
          <w:p w:rsidR="00451AED" w:rsidRPr="00451AED" w:rsidRDefault="00451AED" w:rsidP="004C0C41">
            <w:pPr>
              <w:jc w:val="center"/>
              <w:rPr>
                <w:rFonts w:asciiTheme="minorHAnsi" w:hAnsiTheme="minorHAnsi" w:cstheme="minorHAnsi"/>
                <w:b/>
                <w:color w:val="FFFFFF"/>
                <w:sz w:val="18"/>
                <w:szCs w:val="18"/>
              </w:rPr>
            </w:pPr>
          </w:p>
        </w:tc>
      </w:tr>
      <w:tr w:rsidR="00451AED" w:rsidRPr="00451AED" w:rsidTr="00451AED">
        <w:trPr>
          <w:trHeight w:val="255"/>
        </w:trPr>
        <w:tc>
          <w:tcPr>
            <w:tcW w:w="964" w:type="dxa"/>
          </w:tcPr>
          <w:p w:rsidR="00451AED" w:rsidRPr="00451AED" w:rsidRDefault="00451AED" w:rsidP="004C0C41">
            <w:pPr>
              <w:jc w:val="center"/>
              <w:rPr>
                <w:rFonts w:asciiTheme="minorHAnsi" w:hAnsiTheme="minorHAnsi" w:cstheme="minorHAnsi"/>
                <w:sz w:val="18"/>
                <w:szCs w:val="18"/>
              </w:rPr>
            </w:pPr>
            <w:r w:rsidRPr="00451AED">
              <w:rPr>
                <w:rFonts w:asciiTheme="minorHAnsi" w:hAnsiTheme="minorHAnsi" w:cstheme="minorHAnsi"/>
                <w:sz w:val="18"/>
                <w:szCs w:val="18"/>
              </w:rPr>
              <w:t>7</w:t>
            </w:r>
          </w:p>
        </w:tc>
        <w:tc>
          <w:tcPr>
            <w:tcW w:w="1843" w:type="dxa"/>
          </w:tcPr>
          <w:p w:rsidR="00451AED" w:rsidRPr="00451AED" w:rsidRDefault="00451AED" w:rsidP="004C0C41">
            <w:pPr>
              <w:rPr>
                <w:rFonts w:asciiTheme="minorHAnsi" w:hAnsiTheme="minorHAnsi" w:cstheme="minorHAnsi"/>
                <w:sz w:val="18"/>
                <w:szCs w:val="18"/>
              </w:rPr>
            </w:pPr>
            <w:r w:rsidRPr="00451AED">
              <w:rPr>
                <w:rFonts w:asciiTheme="minorHAnsi" w:hAnsiTheme="minorHAnsi" w:cstheme="minorHAnsi"/>
                <w:sz w:val="18"/>
                <w:szCs w:val="18"/>
                <w:lang w:eastAsia="en-US"/>
              </w:rPr>
              <w:t>South Brits</w:t>
            </w:r>
          </w:p>
        </w:tc>
        <w:tc>
          <w:tcPr>
            <w:tcW w:w="1559" w:type="dxa"/>
          </w:tcPr>
          <w:p w:rsidR="00451AED" w:rsidRPr="00451AED" w:rsidRDefault="00451AED" w:rsidP="004C0C41">
            <w:pPr>
              <w:jc w:val="center"/>
              <w:rPr>
                <w:rFonts w:asciiTheme="minorHAnsi" w:hAnsiTheme="minorHAnsi" w:cstheme="minorHAnsi"/>
                <w:sz w:val="18"/>
                <w:szCs w:val="18"/>
              </w:rPr>
            </w:pPr>
            <w:r w:rsidRPr="00451AED">
              <w:rPr>
                <w:rFonts w:asciiTheme="minorHAnsi" w:hAnsiTheme="minorHAnsi" w:cstheme="minorHAnsi"/>
                <w:sz w:val="18"/>
                <w:szCs w:val="18"/>
                <w:lang w:eastAsia="en-US"/>
              </w:rPr>
              <w:t xml:space="preserve"> S 28°23’31.885”; E 23°25’50.205”</w:t>
            </w:r>
          </w:p>
        </w:tc>
        <w:tc>
          <w:tcPr>
            <w:tcW w:w="2410" w:type="dxa"/>
            <w:shd w:val="clear" w:color="auto" w:fill="2A723C"/>
            <w:vAlign w:val="center"/>
          </w:tcPr>
          <w:p w:rsidR="00451AED" w:rsidRPr="00451AED" w:rsidRDefault="00451AED" w:rsidP="00451AED">
            <w:pPr>
              <w:jc w:val="center"/>
              <w:rPr>
                <w:rFonts w:asciiTheme="minorHAnsi" w:hAnsiTheme="minorHAnsi" w:cstheme="minorHAnsi"/>
                <w:b/>
                <w:color w:val="FFFFFF"/>
                <w:sz w:val="18"/>
                <w:szCs w:val="18"/>
              </w:rPr>
            </w:pPr>
          </w:p>
        </w:tc>
        <w:tc>
          <w:tcPr>
            <w:tcW w:w="2551" w:type="dxa"/>
            <w:gridSpan w:val="2"/>
            <w:vMerge/>
            <w:shd w:val="clear" w:color="auto" w:fill="C8CACB"/>
          </w:tcPr>
          <w:p w:rsidR="00451AED" w:rsidRPr="00451AED" w:rsidRDefault="00451AED" w:rsidP="004C0C41">
            <w:pPr>
              <w:jc w:val="center"/>
              <w:rPr>
                <w:rFonts w:asciiTheme="minorHAnsi" w:hAnsiTheme="minorHAnsi" w:cstheme="minorHAnsi"/>
                <w:b/>
                <w:color w:val="FFFFFF"/>
                <w:sz w:val="18"/>
                <w:szCs w:val="18"/>
              </w:rPr>
            </w:pPr>
          </w:p>
        </w:tc>
      </w:tr>
      <w:tr w:rsidR="00451AED" w:rsidRPr="00451AED" w:rsidTr="00451AED">
        <w:trPr>
          <w:trHeight w:val="255"/>
        </w:trPr>
        <w:tc>
          <w:tcPr>
            <w:tcW w:w="964" w:type="dxa"/>
          </w:tcPr>
          <w:p w:rsidR="00451AED" w:rsidRPr="00451AED" w:rsidRDefault="00451AED" w:rsidP="004C0C41">
            <w:pPr>
              <w:jc w:val="center"/>
              <w:rPr>
                <w:rFonts w:asciiTheme="minorHAnsi" w:hAnsiTheme="minorHAnsi" w:cstheme="minorHAnsi"/>
                <w:sz w:val="18"/>
                <w:szCs w:val="18"/>
              </w:rPr>
            </w:pPr>
            <w:r w:rsidRPr="00451AED">
              <w:rPr>
                <w:rFonts w:asciiTheme="minorHAnsi" w:hAnsiTheme="minorHAnsi" w:cstheme="minorHAnsi"/>
                <w:sz w:val="18"/>
                <w:szCs w:val="18"/>
              </w:rPr>
              <w:t>8</w:t>
            </w:r>
          </w:p>
        </w:tc>
        <w:tc>
          <w:tcPr>
            <w:tcW w:w="1843" w:type="dxa"/>
          </w:tcPr>
          <w:p w:rsidR="00451AED" w:rsidRPr="00451AED" w:rsidRDefault="00451AED" w:rsidP="004C0C41">
            <w:pPr>
              <w:rPr>
                <w:rFonts w:asciiTheme="minorHAnsi" w:hAnsiTheme="minorHAnsi" w:cstheme="minorHAnsi"/>
                <w:sz w:val="18"/>
                <w:szCs w:val="18"/>
              </w:rPr>
            </w:pPr>
            <w:r w:rsidRPr="00451AED">
              <w:rPr>
                <w:rFonts w:asciiTheme="minorHAnsi" w:hAnsiTheme="minorHAnsi" w:cstheme="minorHAnsi"/>
                <w:sz w:val="18"/>
                <w:szCs w:val="18"/>
                <w:lang w:eastAsia="en-US"/>
              </w:rPr>
              <w:t>West Brits</w:t>
            </w:r>
          </w:p>
        </w:tc>
        <w:tc>
          <w:tcPr>
            <w:tcW w:w="1559" w:type="dxa"/>
          </w:tcPr>
          <w:p w:rsidR="00451AED" w:rsidRPr="00451AED" w:rsidRDefault="00451AED" w:rsidP="004C0C41">
            <w:pPr>
              <w:jc w:val="center"/>
              <w:rPr>
                <w:rFonts w:asciiTheme="minorHAnsi" w:hAnsiTheme="minorHAnsi" w:cstheme="minorHAnsi"/>
                <w:sz w:val="18"/>
                <w:szCs w:val="18"/>
              </w:rPr>
            </w:pPr>
            <w:r w:rsidRPr="00451AED">
              <w:rPr>
                <w:rFonts w:asciiTheme="minorHAnsi" w:hAnsiTheme="minorHAnsi" w:cstheme="minorHAnsi"/>
                <w:sz w:val="18"/>
                <w:szCs w:val="18"/>
                <w:lang w:eastAsia="en-US"/>
              </w:rPr>
              <w:t xml:space="preserve"> S 28°24’11.919”;  E 23°25’25.754”</w:t>
            </w:r>
          </w:p>
        </w:tc>
        <w:tc>
          <w:tcPr>
            <w:tcW w:w="2410" w:type="dxa"/>
            <w:shd w:val="clear" w:color="auto" w:fill="2A723C"/>
            <w:vAlign w:val="center"/>
          </w:tcPr>
          <w:p w:rsidR="00451AED" w:rsidRPr="00451AED" w:rsidRDefault="00451AED" w:rsidP="00451AED">
            <w:pPr>
              <w:jc w:val="center"/>
              <w:rPr>
                <w:rFonts w:asciiTheme="minorHAnsi" w:hAnsiTheme="minorHAnsi" w:cstheme="minorHAnsi"/>
                <w:b/>
                <w:color w:val="FFFFFF"/>
                <w:sz w:val="18"/>
                <w:szCs w:val="18"/>
              </w:rPr>
            </w:pPr>
          </w:p>
        </w:tc>
        <w:tc>
          <w:tcPr>
            <w:tcW w:w="2551" w:type="dxa"/>
            <w:gridSpan w:val="2"/>
            <w:vMerge/>
            <w:shd w:val="clear" w:color="auto" w:fill="C8CACB"/>
          </w:tcPr>
          <w:p w:rsidR="00451AED" w:rsidRPr="00451AED" w:rsidRDefault="00451AED" w:rsidP="004C0C41">
            <w:pPr>
              <w:jc w:val="center"/>
              <w:rPr>
                <w:rFonts w:asciiTheme="minorHAnsi" w:hAnsiTheme="minorHAnsi" w:cstheme="minorHAnsi"/>
                <w:b/>
                <w:color w:val="FFFFFF"/>
                <w:sz w:val="18"/>
                <w:szCs w:val="18"/>
              </w:rPr>
            </w:pPr>
          </w:p>
        </w:tc>
      </w:tr>
      <w:tr w:rsidR="00451AED" w:rsidRPr="00451AED" w:rsidTr="00451AED">
        <w:trPr>
          <w:trHeight w:val="255"/>
        </w:trPr>
        <w:tc>
          <w:tcPr>
            <w:tcW w:w="964" w:type="dxa"/>
          </w:tcPr>
          <w:p w:rsidR="00451AED" w:rsidRPr="00451AED" w:rsidRDefault="00451AED" w:rsidP="004C0C41">
            <w:pPr>
              <w:jc w:val="center"/>
              <w:rPr>
                <w:rFonts w:asciiTheme="minorHAnsi" w:hAnsiTheme="minorHAnsi" w:cstheme="minorHAnsi"/>
                <w:sz w:val="18"/>
                <w:szCs w:val="18"/>
              </w:rPr>
            </w:pPr>
            <w:r w:rsidRPr="00451AED">
              <w:rPr>
                <w:rFonts w:asciiTheme="minorHAnsi" w:hAnsiTheme="minorHAnsi" w:cstheme="minorHAnsi"/>
                <w:sz w:val="18"/>
                <w:szCs w:val="18"/>
              </w:rPr>
              <w:t>9</w:t>
            </w:r>
          </w:p>
        </w:tc>
        <w:tc>
          <w:tcPr>
            <w:tcW w:w="1843" w:type="dxa"/>
          </w:tcPr>
          <w:p w:rsidR="00451AED" w:rsidRPr="00451AED" w:rsidRDefault="00451AED" w:rsidP="004C0C41">
            <w:pPr>
              <w:rPr>
                <w:rFonts w:asciiTheme="minorHAnsi" w:hAnsiTheme="minorHAnsi" w:cstheme="minorHAnsi"/>
                <w:sz w:val="18"/>
                <w:szCs w:val="18"/>
              </w:rPr>
            </w:pPr>
            <w:r w:rsidRPr="00451AED">
              <w:rPr>
                <w:rFonts w:asciiTheme="minorHAnsi" w:hAnsiTheme="minorHAnsi" w:cstheme="minorHAnsi"/>
                <w:sz w:val="18"/>
                <w:szCs w:val="18"/>
                <w:lang w:eastAsia="en-US"/>
              </w:rPr>
              <w:t>Bergplaas</w:t>
            </w:r>
          </w:p>
        </w:tc>
        <w:tc>
          <w:tcPr>
            <w:tcW w:w="1559" w:type="dxa"/>
          </w:tcPr>
          <w:p w:rsidR="00451AED" w:rsidRPr="00451AED" w:rsidRDefault="00451AED" w:rsidP="004C0C41">
            <w:pPr>
              <w:jc w:val="center"/>
              <w:rPr>
                <w:rFonts w:asciiTheme="minorHAnsi" w:hAnsiTheme="minorHAnsi" w:cstheme="minorHAnsi"/>
                <w:sz w:val="18"/>
                <w:szCs w:val="18"/>
              </w:rPr>
            </w:pPr>
            <w:r w:rsidRPr="00451AED">
              <w:rPr>
                <w:rFonts w:asciiTheme="minorHAnsi" w:hAnsiTheme="minorHAnsi" w:cstheme="minorHAnsi"/>
                <w:sz w:val="18"/>
                <w:szCs w:val="18"/>
                <w:lang w:eastAsia="en-US"/>
              </w:rPr>
              <w:t xml:space="preserve"> S 28°24’13.919”; E 23°28’02.917”</w:t>
            </w:r>
          </w:p>
        </w:tc>
        <w:tc>
          <w:tcPr>
            <w:tcW w:w="2410" w:type="dxa"/>
            <w:shd w:val="clear" w:color="auto" w:fill="2A723C"/>
            <w:vAlign w:val="center"/>
          </w:tcPr>
          <w:p w:rsidR="00451AED" w:rsidRPr="00451AED" w:rsidRDefault="00451AED" w:rsidP="00451AED">
            <w:pPr>
              <w:jc w:val="center"/>
              <w:rPr>
                <w:rFonts w:asciiTheme="minorHAnsi" w:hAnsiTheme="minorHAnsi" w:cstheme="minorHAnsi"/>
                <w:b/>
                <w:color w:val="FFFFFF"/>
                <w:sz w:val="18"/>
                <w:szCs w:val="18"/>
              </w:rPr>
            </w:pPr>
          </w:p>
        </w:tc>
        <w:tc>
          <w:tcPr>
            <w:tcW w:w="2551" w:type="dxa"/>
            <w:gridSpan w:val="2"/>
            <w:vMerge/>
            <w:shd w:val="clear" w:color="auto" w:fill="C8CACB"/>
          </w:tcPr>
          <w:p w:rsidR="00451AED" w:rsidRPr="00451AED" w:rsidRDefault="00451AED" w:rsidP="004C0C41">
            <w:pPr>
              <w:jc w:val="center"/>
              <w:rPr>
                <w:rFonts w:asciiTheme="minorHAnsi" w:hAnsiTheme="minorHAnsi" w:cstheme="minorHAnsi"/>
                <w:b/>
                <w:color w:val="FFFFFF"/>
                <w:sz w:val="18"/>
                <w:szCs w:val="18"/>
              </w:rPr>
            </w:pPr>
          </w:p>
        </w:tc>
      </w:tr>
      <w:tr w:rsidR="00451AED" w:rsidRPr="00451AED" w:rsidTr="00451AED">
        <w:trPr>
          <w:trHeight w:val="255"/>
        </w:trPr>
        <w:tc>
          <w:tcPr>
            <w:tcW w:w="964" w:type="dxa"/>
          </w:tcPr>
          <w:p w:rsidR="00451AED" w:rsidRPr="00451AED" w:rsidRDefault="00451AED" w:rsidP="004C0C41">
            <w:pPr>
              <w:jc w:val="center"/>
              <w:rPr>
                <w:rFonts w:asciiTheme="minorHAnsi" w:hAnsiTheme="minorHAnsi" w:cstheme="minorHAnsi"/>
                <w:sz w:val="18"/>
                <w:szCs w:val="18"/>
              </w:rPr>
            </w:pPr>
            <w:r w:rsidRPr="00451AED">
              <w:rPr>
                <w:rFonts w:asciiTheme="minorHAnsi" w:hAnsiTheme="minorHAnsi" w:cstheme="minorHAnsi"/>
                <w:sz w:val="18"/>
                <w:szCs w:val="18"/>
              </w:rPr>
              <w:t>10</w:t>
            </w:r>
          </w:p>
        </w:tc>
        <w:tc>
          <w:tcPr>
            <w:tcW w:w="1843" w:type="dxa"/>
          </w:tcPr>
          <w:p w:rsidR="00451AED" w:rsidRPr="00451AED" w:rsidRDefault="00451AED" w:rsidP="004C0C41">
            <w:pPr>
              <w:rPr>
                <w:rFonts w:asciiTheme="minorHAnsi" w:hAnsiTheme="minorHAnsi" w:cstheme="minorHAnsi"/>
                <w:sz w:val="18"/>
                <w:szCs w:val="18"/>
              </w:rPr>
            </w:pPr>
            <w:r w:rsidRPr="00451AED">
              <w:rPr>
                <w:rFonts w:asciiTheme="minorHAnsi" w:hAnsiTheme="minorHAnsi" w:cstheme="minorHAnsi"/>
                <w:sz w:val="18"/>
                <w:szCs w:val="18"/>
              </w:rPr>
              <w:t>LA Bosbok</w:t>
            </w:r>
          </w:p>
        </w:tc>
        <w:tc>
          <w:tcPr>
            <w:tcW w:w="1559" w:type="dxa"/>
          </w:tcPr>
          <w:p w:rsidR="00451AED" w:rsidRPr="00451AED" w:rsidRDefault="00451AED" w:rsidP="004C0C41">
            <w:pPr>
              <w:jc w:val="center"/>
              <w:rPr>
                <w:rFonts w:asciiTheme="minorHAnsi" w:hAnsiTheme="minorHAnsi" w:cstheme="minorHAnsi"/>
                <w:sz w:val="18"/>
                <w:szCs w:val="18"/>
              </w:rPr>
            </w:pPr>
          </w:p>
        </w:tc>
        <w:tc>
          <w:tcPr>
            <w:tcW w:w="2410" w:type="dxa"/>
            <w:shd w:val="clear" w:color="auto" w:fill="2A723C"/>
            <w:vAlign w:val="center"/>
          </w:tcPr>
          <w:p w:rsidR="00451AED" w:rsidRPr="00451AED" w:rsidRDefault="00451AED" w:rsidP="00451AED">
            <w:pPr>
              <w:jc w:val="center"/>
              <w:rPr>
                <w:rFonts w:asciiTheme="minorHAnsi" w:hAnsiTheme="minorHAnsi" w:cstheme="minorHAnsi"/>
                <w:b/>
                <w:color w:val="FFFFFF"/>
                <w:sz w:val="18"/>
                <w:szCs w:val="18"/>
              </w:rPr>
            </w:pPr>
            <w:r w:rsidRPr="00451AED">
              <w:rPr>
                <w:rFonts w:asciiTheme="minorHAnsi" w:hAnsiTheme="minorHAnsi" w:cstheme="minorHAnsi"/>
                <w:b/>
                <w:sz w:val="18"/>
                <w:szCs w:val="18"/>
              </w:rPr>
              <w:t>Jan 653</w:t>
            </w:r>
          </w:p>
        </w:tc>
        <w:tc>
          <w:tcPr>
            <w:tcW w:w="2551" w:type="dxa"/>
            <w:gridSpan w:val="2"/>
            <w:vMerge/>
            <w:shd w:val="clear" w:color="auto" w:fill="C8CACB"/>
          </w:tcPr>
          <w:p w:rsidR="00451AED" w:rsidRPr="00451AED" w:rsidRDefault="00451AED" w:rsidP="004C0C41">
            <w:pPr>
              <w:jc w:val="center"/>
              <w:rPr>
                <w:rFonts w:asciiTheme="minorHAnsi" w:hAnsiTheme="minorHAnsi" w:cstheme="minorHAnsi"/>
                <w:b/>
                <w:color w:val="FFFFFF"/>
                <w:sz w:val="18"/>
                <w:szCs w:val="18"/>
              </w:rPr>
            </w:pPr>
          </w:p>
        </w:tc>
      </w:tr>
    </w:tbl>
    <w:p w:rsidR="00173AE2" w:rsidRPr="008A31E8" w:rsidRDefault="00173AE2" w:rsidP="00173AE2">
      <w:pPr>
        <w:pStyle w:val="ListParagraph"/>
        <w:rPr>
          <w:rFonts w:cstheme="minorHAnsi"/>
          <w:szCs w:val="18"/>
        </w:rPr>
      </w:pPr>
    </w:p>
    <w:p w:rsidR="00F43B65" w:rsidRDefault="00B82284" w:rsidP="0095773E">
      <w:pPr>
        <w:pStyle w:val="ListParagraph"/>
        <w:ind w:left="567"/>
        <w:rPr>
          <w:u w:val="single"/>
        </w:rPr>
      </w:pPr>
      <w:r>
        <w:rPr>
          <w:u w:val="single"/>
        </w:rPr>
        <w:t xml:space="preserve">FDM: </w:t>
      </w:r>
      <w:r w:rsidR="00F43B65" w:rsidRPr="00F43B65">
        <w:rPr>
          <w:u w:val="single"/>
        </w:rPr>
        <w:t>Environmental noise monitoring points and exceedances (annual):</w:t>
      </w:r>
    </w:p>
    <w:p w:rsidR="00F43B65" w:rsidRPr="00F7097C" w:rsidRDefault="004C0B68" w:rsidP="0095773E">
      <w:pPr>
        <w:pStyle w:val="Caption"/>
        <w:tabs>
          <w:tab w:val="left" w:pos="567"/>
        </w:tabs>
        <w:rPr>
          <w:b w:val="0"/>
          <w:i/>
          <w:color w:val="1C5083" w:themeColor="text2"/>
        </w:rPr>
      </w:pPr>
      <w:bookmarkStart w:id="49" w:name="_Toc464457538"/>
      <w:r>
        <w:t xml:space="preserve">           </w:t>
      </w:r>
      <w:r w:rsidR="0095773E">
        <w:t xml:space="preserve">  </w:t>
      </w:r>
      <w:bookmarkStart w:id="50" w:name="_Toc46915933"/>
      <w:r w:rsidR="009E7BA3" w:rsidRPr="00F7097C">
        <w:rPr>
          <w:color w:val="1C5083" w:themeColor="text2"/>
        </w:rPr>
        <w:t xml:space="preserve">Table </w:t>
      </w:r>
      <w:r w:rsidR="00EC5528" w:rsidRPr="00F7097C">
        <w:rPr>
          <w:noProof/>
          <w:color w:val="1C5083" w:themeColor="text2"/>
        </w:rPr>
        <w:fldChar w:fldCharType="begin"/>
      </w:r>
      <w:r w:rsidR="00EC5528" w:rsidRPr="00F7097C">
        <w:rPr>
          <w:noProof/>
          <w:color w:val="1C5083" w:themeColor="text2"/>
        </w:rPr>
        <w:instrText xml:space="preserve"> SEQ Table \* ARABIC </w:instrText>
      </w:r>
      <w:r w:rsidR="00EC5528" w:rsidRPr="00F7097C">
        <w:rPr>
          <w:noProof/>
          <w:color w:val="1C5083" w:themeColor="text2"/>
        </w:rPr>
        <w:fldChar w:fldCharType="separate"/>
      </w:r>
      <w:r w:rsidR="006B2EA7">
        <w:rPr>
          <w:noProof/>
          <w:color w:val="1C5083" w:themeColor="text2"/>
        </w:rPr>
        <w:t>22</w:t>
      </w:r>
      <w:r w:rsidR="00EC5528" w:rsidRPr="00F7097C">
        <w:rPr>
          <w:noProof/>
          <w:color w:val="1C5083" w:themeColor="text2"/>
        </w:rPr>
        <w:fldChar w:fldCharType="end"/>
      </w:r>
      <w:r w:rsidR="009E7BA3" w:rsidRPr="00F7097C">
        <w:rPr>
          <w:color w:val="1C5083" w:themeColor="text2"/>
        </w:rPr>
        <w:t xml:space="preserve">: </w:t>
      </w:r>
      <w:r w:rsidR="009F77AC">
        <w:rPr>
          <w:b w:val="0"/>
          <w:i/>
          <w:color w:val="1C5083" w:themeColor="text2"/>
        </w:rPr>
        <w:t>FDM-Environmental Noise monitoring points and e</w:t>
      </w:r>
      <w:r w:rsidR="009E7BA3" w:rsidRPr="00F7097C">
        <w:rPr>
          <w:b w:val="0"/>
          <w:i/>
          <w:color w:val="1C5083" w:themeColor="text2"/>
        </w:rPr>
        <w:t>xceedances</w:t>
      </w:r>
      <w:bookmarkEnd w:id="50"/>
    </w:p>
    <w:tbl>
      <w:tblPr>
        <w:tblStyle w:val="TableGrid73"/>
        <w:tblW w:w="9356" w:type="dxa"/>
        <w:tblInd w:w="562" w:type="dxa"/>
        <w:tblLayout w:type="fixed"/>
        <w:tblLook w:val="04A0" w:firstRow="1" w:lastRow="0" w:firstColumn="1" w:lastColumn="0" w:noHBand="0" w:noVBand="1"/>
      </w:tblPr>
      <w:tblGrid>
        <w:gridCol w:w="964"/>
        <w:gridCol w:w="1843"/>
        <w:gridCol w:w="3289"/>
        <w:gridCol w:w="3260"/>
      </w:tblGrid>
      <w:tr w:rsidR="00D7328B" w:rsidRPr="00EB5B13" w:rsidTr="00D7328B">
        <w:trPr>
          <w:trHeight w:val="742"/>
          <w:tblHeader/>
        </w:trPr>
        <w:tc>
          <w:tcPr>
            <w:tcW w:w="964" w:type="dxa"/>
            <w:shd w:val="clear" w:color="auto" w:fill="7D817C"/>
            <w:vAlign w:val="center"/>
          </w:tcPr>
          <w:p w:rsidR="00D7328B" w:rsidRPr="00B92A40" w:rsidRDefault="00D7328B" w:rsidP="00327E53">
            <w:pPr>
              <w:jc w:val="center"/>
              <w:rPr>
                <w:rFonts w:cs="Arial"/>
                <w:b/>
              </w:rPr>
            </w:pPr>
            <w:r w:rsidRPr="00B92A40">
              <w:rPr>
                <w:b/>
              </w:rPr>
              <w:tab/>
            </w:r>
            <w:r w:rsidRPr="00B92A40">
              <w:rPr>
                <w:rFonts w:cs="Arial"/>
                <w:b/>
              </w:rPr>
              <w:t>Point No.</w:t>
            </w:r>
          </w:p>
        </w:tc>
        <w:tc>
          <w:tcPr>
            <w:tcW w:w="1843" w:type="dxa"/>
            <w:shd w:val="clear" w:color="auto" w:fill="7D817C"/>
            <w:vAlign w:val="center"/>
          </w:tcPr>
          <w:p w:rsidR="00D7328B" w:rsidRPr="00B92A40" w:rsidRDefault="00D7328B" w:rsidP="00327E53">
            <w:pPr>
              <w:jc w:val="center"/>
              <w:rPr>
                <w:rFonts w:cs="Arial"/>
                <w:b/>
              </w:rPr>
            </w:pPr>
            <w:r w:rsidRPr="00B92A40">
              <w:rPr>
                <w:rFonts w:cs="Arial"/>
                <w:b/>
              </w:rPr>
              <w:t>Name</w:t>
            </w:r>
          </w:p>
        </w:tc>
        <w:tc>
          <w:tcPr>
            <w:tcW w:w="3289" w:type="dxa"/>
            <w:shd w:val="clear" w:color="auto" w:fill="7D817C"/>
            <w:vAlign w:val="center"/>
          </w:tcPr>
          <w:p w:rsidR="00D7328B" w:rsidRPr="00B92A40" w:rsidRDefault="00D7328B" w:rsidP="00327E53">
            <w:pPr>
              <w:jc w:val="center"/>
              <w:rPr>
                <w:rFonts w:cs="Arial"/>
                <w:b/>
              </w:rPr>
            </w:pPr>
            <w:r w:rsidRPr="00B92A40">
              <w:rPr>
                <w:rFonts w:cs="Arial"/>
                <w:b/>
              </w:rPr>
              <w:t>Location</w:t>
            </w:r>
          </w:p>
        </w:tc>
        <w:tc>
          <w:tcPr>
            <w:tcW w:w="3260" w:type="dxa"/>
            <w:shd w:val="clear" w:color="auto" w:fill="7D817C"/>
            <w:vAlign w:val="center"/>
          </w:tcPr>
          <w:p w:rsidR="00D7328B" w:rsidRPr="00B92A40" w:rsidRDefault="00D7328B" w:rsidP="00B52066">
            <w:pPr>
              <w:jc w:val="center"/>
              <w:rPr>
                <w:b/>
              </w:rPr>
            </w:pPr>
            <w:r w:rsidRPr="00B92A40">
              <w:rPr>
                <w:b/>
              </w:rPr>
              <w:t>Exceedances to standard</w:t>
            </w:r>
          </w:p>
          <w:p w:rsidR="00D7328B" w:rsidRPr="00B92A40" w:rsidRDefault="00D7328B" w:rsidP="00327E53">
            <w:pPr>
              <w:rPr>
                <w:rFonts w:cs="Arial"/>
                <w:b/>
              </w:rPr>
            </w:pPr>
          </w:p>
        </w:tc>
      </w:tr>
      <w:tr w:rsidR="00852A26" w:rsidRPr="00EB5B13" w:rsidTr="00D7328B">
        <w:trPr>
          <w:trHeight w:val="255"/>
        </w:trPr>
        <w:tc>
          <w:tcPr>
            <w:tcW w:w="964" w:type="dxa"/>
          </w:tcPr>
          <w:p w:rsidR="00852A26" w:rsidRPr="00EB5B13" w:rsidRDefault="00852A26" w:rsidP="00C744BD">
            <w:pPr>
              <w:jc w:val="center"/>
              <w:rPr>
                <w:rFonts w:cs="Arial"/>
              </w:rPr>
            </w:pPr>
            <w:r w:rsidRPr="00EB5B13">
              <w:rPr>
                <w:rFonts w:cs="Arial"/>
              </w:rPr>
              <w:t>1</w:t>
            </w:r>
          </w:p>
        </w:tc>
        <w:tc>
          <w:tcPr>
            <w:tcW w:w="1843" w:type="dxa"/>
          </w:tcPr>
          <w:p w:rsidR="00852A26" w:rsidRPr="00EB5B13" w:rsidRDefault="00852A26" w:rsidP="00C744BD">
            <w:pPr>
              <w:rPr>
                <w:rFonts w:cs="Arial"/>
              </w:rPr>
            </w:pPr>
            <w:r>
              <w:rPr>
                <w:rFonts w:cs="Arial"/>
              </w:rPr>
              <w:t>No 1</w:t>
            </w:r>
          </w:p>
        </w:tc>
        <w:tc>
          <w:tcPr>
            <w:tcW w:w="3289" w:type="dxa"/>
          </w:tcPr>
          <w:p w:rsidR="00852A26" w:rsidRDefault="00852A26" w:rsidP="00C744BD">
            <w:pPr>
              <w:pStyle w:val="Default"/>
              <w:rPr>
                <w:sz w:val="16"/>
                <w:szCs w:val="16"/>
              </w:rPr>
            </w:pPr>
            <w:r>
              <w:rPr>
                <w:sz w:val="16"/>
                <w:szCs w:val="16"/>
              </w:rPr>
              <w:t xml:space="preserve">S28°22.506; E23°26.672 </w:t>
            </w:r>
          </w:p>
        </w:tc>
        <w:tc>
          <w:tcPr>
            <w:tcW w:w="3260" w:type="dxa"/>
            <w:vMerge w:val="restart"/>
            <w:shd w:val="clear" w:color="auto" w:fill="C8CACB"/>
          </w:tcPr>
          <w:p w:rsidR="00852A26" w:rsidRPr="00EB5B13" w:rsidRDefault="00852A26" w:rsidP="00A167C0">
            <w:pPr>
              <w:rPr>
                <w:rFonts w:cs="Segoe UI"/>
                <w:color w:val="000000"/>
                <w:sz w:val="18"/>
                <w:szCs w:val="18"/>
              </w:rPr>
            </w:pPr>
            <w:r>
              <w:rPr>
                <w:rFonts w:cs="Segoe UI"/>
                <w:color w:val="000000"/>
                <w:sz w:val="18"/>
                <w:szCs w:val="18"/>
              </w:rPr>
              <w:t>Done annually in Q4, but equipment was sent oversees for calibration and could not be returned in time as a result of Covid restrictions</w:t>
            </w:r>
          </w:p>
        </w:tc>
      </w:tr>
      <w:tr w:rsidR="00852A26" w:rsidRPr="00EB5B13" w:rsidTr="00D7328B">
        <w:trPr>
          <w:trHeight w:val="244"/>
        </w:trPr>
        <w:tc>
          <w:tcPr>
            <w:tcW w:w="964" w:type="dxa"/>
          </w:tcPr>
          <w:p w:rsidR="00852A26" w:rsidRPr="00EB5B13" w:rsidRDefault="00852A26" w:rsidP="00C744BD">
            <w:pPr>
              <w:jc w:val="center"/>
              <w:rPr>
                <w:rFonts w:cs="Arial"/>
              </w:rPr>
            </w:pPr>
            <w:r w:rsidRPr="00EB5B13">
              <w:rPr>
                <w:rFonts w:cs="Arial"/>
              </w:rPr>
              <w:t>2</w:t>
            </w:r>
          </w:p>
        </w:tc>
        <w:tc>
          <w:tcPr>
            <w:tcW w:w="1843" w:type="dxa"/>
          </w:tcPr>
          <w:p w:rsidR="00852A26" w:rsidRPr="00EB5B13" w:rsidRDefault="00852A26" w:rsidP="00C744BD">
            <w:pPr>
              <w:rPr>
                <w:rFonts w:cs="Arial"/>
              </w:rPr>
            </w:pPr>
            <w:r>
              <w:rPr>
                <w:rFonts w:cs="Arial"/>
              </w:rPr>
              <w:t>No 2</w:t>
            </w:r>
          </w:p>
        </w:tc>
        <w:tc>
          <w:tcPr>
            <w:tcW w:w="3289" w:type="dxa"/>
          </w:tcPr>
          <w:p w:rsidR="00852A26" w:rsidRDefault="00852A26" w:rsidP="00C744BD">
            <w:pPr>
              <w:pStyle w:val="Default"/>
              <w:rPr>
                <w:sz w:val="16"/>
                <w:szCs w:val="16"/>
              </w:rPr>
            </w:pPr>
            <w:r>
              <w:rPr>
                <w:sz w:val="16"/>
                <w:szCs w:val="16"/>
              </w:rPr>
              <w:t xml:space="preserve">S28°22.941; E23°25.849 </w:t>
            </w:r>
          </w:p>
        </w:tc>
        <w:tc>
          <w:tcPr>
            <w:tcW w:w="3260" w:type="dxa"/>
            <w:vMerge/>
            <w:shd w:val="clear" w:color="auto" w:fill="C8CACB"/>
            <w:vAlign w:val="bottom"/>
          </w:tcPr>
          <w:p w:rsidR="00852A26" w:rsidRPr="00EB5B13" w:rsidRDefault="00852A26" w:rsidP="00C744BD">
            <w:pPr>
              <w:jc w:val="center"/>
              <w:rPr>
                <w:rFonts w:cs="Segoe UI"/>
                <w:color w:val="000000"/>
                <w:sz w:val="18"/>
                <w:szCs w:val="18"/>
              </w:rPr>
            </w:pPr>
          </w:p>
        </w:tc>
      </w:tr>
      <w:tr w:rsidR="00852A26" w:rsidRPr="00EB5B13" w:rsidTr="00D7328B">
        <w:trPr>
          <w:trHeight w:val="255"/>
        </w:trPr>
        <w:tc>
          <w:tcPr>
            <w:tcW w:w="964" w:type="dxa"/>
          </w:tcPr>
          <w:p w:rsidR="00852A26" w:rsidRPr="00EB5B13" w:rsidRDefault="00852A26" w:rsidP="00C744BD">
            <w:pPr>
              <w:jc w:val="center"/>
              <w:rPr>
                <w:rFonts w:cs="Arial"/>
              </w:rPr>
            </w:pPr>
            <w:r w:rsidRPr="00EB5B13">
              <w:rPr>
                <w:rFonts w:cs="Arial"/>
              </w:rPr>
              <w:t>3</w:t>
            </w:r>
          </w:p>
        </w:tc>
        <w:tc>
          <w:tcPr>
            <w:tcW w:w="1843" w:type="dxa"/>
          </w:tcPr>
          <w:p w:rsidR="00852A26" w:rsidRPr="00EB5B13" w:rsidRDefault="00852A26" w:rsidP="00C744BD">
            <w:pPr>
              <w:rPr>
                <w:rFonts w:cs="Arial"/>
              </w:rPr>
            </w:pPr>
            <w:r>
              <w:rPr>
                <w:rFonts w:cs="Arial"/>
              </w:rPr>
              <w:t>No 3</w:t>
            </w:r>
          </w:p>
        </w:tc>
        <w:tc>
          <w:tcPr>
            <w:tcW w:w="3289" w:type="dxa"/>
          </w:tcPr>
          <w:p w:rsidR="00852A26" w:rsidRDefault="00852A26" w:rsidP="00C744BD">
            <w:pPr>
              <w:pStyle w:val="Default"/>
              <w:rPr>
                <w:sz w:val="16"/>
                <w:szCs w:val="16"/>
              </w:rPr>
            </w:pPr>
            <w:r>
              <w:rPr>
                <w:sz w:val="16"/>
                <w:szCs w:val="16"/>
              </w:rPr>
              <w:t xml:space="preserve">S28°23.607; E23°26.579 </w:t>
            </w:r>
          </w:p>
        </w:tc>
        <w:tc>
          <w:tcPr>
            <w:tcW w:w="3260" w:type="dxa"/>
            <w:vMerge/>
            <w:shd w:val="clear" w:color="auto" w:fill="C8CACB"/>
            <w:vAlign w:val="bottom"/>
          </w:tcPr>
          <w:p w:rsidR="00852A26" w:rsidRPr="00EB5B13" w:rsidRDefault="00852A26" w:rsidP="00C744BD">
            <w:pPr>
              <w:jc w:val="center"/>
              <w:rPr>
                <w:rFonts w:cs="Segoe UI"/>
                <w:color w:val="000000"/>
                <w:sz w:val="18"/>
                <w:szCs w:val="18"/>
              </w:rPr>
            </w:pPr>
          </w:p>
        </w:tc>
      </w:tr>
      <w:tr w:rsidR="00852A26" w:rsidRPr="00EB5B13" w:rsidTr="00D7328B">
        <w:trPr>
          <w:trHeight w:val="244"/>
        </w:trPr>
        <w:tc>
          <w:tcPr>
            <w:tcW w:w="964" w:type="dxa"/>
          </w:tcPr>
          <w:p w:rsidR="00852A26" w:rsidRPr="00EB5B13" w:rsidRDefault="00852A26" w:rsidP="00C744BD">
            <w:pPr>
              <w:jc w:val="center"/>
              <w:rPr>
                <w:rFonts w:cs="Arial"/>
              </w:rPr>
            </w:pPr>
            <w:r w:rsidRPr="00EB5B13">
              <w:rPr>
                <w:rFonts w:cs="Arial"/>
              </w:rPr>
              <w:t>4</w:t>
            </w:r>
          </w:p>
        </w:tc>
        <w:tc>
          <w:tcPr>
            <w:tcW w:w="1843" w:type="dxa"/>
          </w:tcPr>
          <w:p w:rsidR="00852A26" w:rsidRPr="00EB5B13" w:rsidRDefault="00852A26" w:rsidP="00C744BD">
            <w:pPr>
              <w:rPr>
                <w:rFonts w:cs="Arial"/>
              </w:rPr>
            </w:pPr>
            <w:r>
              <w:rPr>
                <w:rFonts w:cs="Arial"/>
              </w:rPr>
              <w:t>No 4</w:t>
            </w:r>
          </w:p>
        </w:tc>
        <w:tc>
          <w:tcPr>
            <w:tcW w:w="3289" w:type="dxa"/>
          </w:tcPr>
          <w:p w:rsidR="00852A26" w:rsidRDefault="00852A26" w:rsidP="00C744BD">
            <w:pPr>
              <w:pStyle w:val="Default"/>
              <w:rPr>
                <w:sz w:val="16"/>
                <w:szCs w:val="16"/>
              </w:rPr>
            </w:pPr>
            <w:r>
              <w:rPr>
                <w:sz w:val="16"/>
                <w:szCs w:val="16"/>
              </w:rPr>
              <w:t xml:space="preserve">S28°23.635; E23°27.557 </w:t>
            </w:r>
          </w:p>
        </w:tc>
        <w:tc>
          <w:tcPr>
            <w:tcW w:w="3260" w:type="dxa"/>
            <w:vMerge/>
            <w:shd w:val="clear" w:color="auto" w:fill="C8CACB"/>
            <w:vAlign w:val="bottom"/>
          </w:tcPr>
          <w:p w:rsidR="00852A26" w:rsidRPr="00EB5B13" w:rsidRDefault="00852A26" w:rsidP="00C744BD">
            <w:pPr>
              <w:jc w:val="center"/>
              <w:rPr>
                <w:rFonts w:cs="Segoe UI"/>
                <w:color w:val="000000"/>
                <w:sz w:val="18"/>
                <w:szCs w:val="18"/>
              </w:rPr>
            </w:pPr>
          </w:p>
        </w:tc>
      </w:tr>
      <w:tr w:rsidR="00852A26" w:rsidRPr="005745E2" w:rsidTr="00D7328B">
        <w:trPr>
          <w:trHeight w:val="255"/>
        </w:trPr>
        <w:tc>
          <w:tcPr>
            <w:tcW w:w="964" w:type="dxa"/>
          </w:tcPr>
          <w:p w:rsidR="00852A26" w:rsidRPr="005745E2" w:rsidRDefault="00852A26" w:rsidP="00C744BD">
            <w:pPr>
              <w:jc w:val="center"/>
              <w:rPr>
                <w:rFonts w:cs="Arial"/>
              </w:rPr>
            </w:pPr>
            <w:r>
              <w:rPr>
                <w:rFonts w:cs="Arial"/>
              </w:rPr>
              <w:t>5</w:t>
            </w:r>
          </w:p>
        </w:tc>
        <w:tc>
          <w:tcPr>
            <w:tcW w:w="1843" w:type="dxa"/>
          </w:tcPr>
          <w:p w:rsidR="00852A26" w:rsidRPr="005745E2" w:rsidRDefault="00852A26" w:rsidP="00C744BD">
            <w:r>
              <w:rPr>
                <w:rFonts w:cs="Arial"/>
              </w:rPr>
              <w:t>No 5</w:t>
            </w:r>
          </w:p>
        </w:tc>
        <w:tc>
          <w:tcPr>
            <w:tcW w:w="3289" w:type="dxa"/>
          </w:tcPr>
          <w:p w:rsidR="00852A26" w:rsidRDefault="00852A26" w:rsidP="00C744BD">
            <w:pPr>
              <w:pStyle w:val="Default"/>
              <w:rPr>
                <w:sz w:val="16"/>
                <w:szCs w:val="16"/>
              </w:rPr>
            </w:pPr>
            <w:r>
              <w:rPr>
                <w:sz w:val="16"/>
                <w:szCs w:val="16"/>
              </w:rPr>
              <w:t xml:space="preserve">S28°22.630; E23°27.207 </w:t>
            </w:r>
          </w:p>
        </w:tc>
        <w:tc>
          <w:tcPr>
            <w:tcW w:w="3260" w:type="dxa"/>
            <w:vMerge/>
            <w:shd w:val="clear" w:color="auto" w:fill="C8CACB"/>
          </w:tcPr>
          <w:p w:rsidR="00852A26" w:rsidRPr="005745E2" w:rsidRDefault="00852A26" w:rsidP="00C744BD">
            <w:pPr>
              <w:jc w:val="center"/>
              <w:rPr>
                <w:b/>
                <w:color w:val="FFFFFF"/>
              </w:rPr>
            </w:pPr>
          </w:p>
        </w:tc>
      </w:tr>
      <w:tr w:rsidR="00852A26" w:rsidRPr="005745E2" w:rsidTr="00D7328B">
        <w:trPr>
          <w:trHeight w:val="255"/>
        </w:trPr>
        <w:tc>
          <w:tcPr>
            <w:tcW w:w="964" w:type="dxa"/>
          </w:tcPr>
          <w:p w:rsidR="00852A26" w:rsidRPr="00B92A40" w:rsidRDefault="00852A26" w:rsidP="00C744BD">
            <w:pPr>
              <w:jc w:val="center"/>
              <w:rPr>
                <w:rFonts w:cs="Arial"/>
              </w:rPr>
            </w:pPr>
            <w:r w:rsidRPr="00B92A40">
              <w:rPr>
                <w:rFonts w:cs="Arial"/>
              </w:rPr>
              <w:t>6</w:t>
            </w:r>
          </w:p>
        </w:tc>
        <w:tc>
          <w:tcPr>
            <w:tcW w:w="1843" w:type="dxa"/>
          </w:tcPr>
          <w:p w:rsidR="00852A26" w:rsidRPr="00B92A40" w:rsidRDefault="00852A26" w:rsidP="00C744BD">
            <w:pPr>
              <w:rPr>
                <w:rFonts w:cs="Arial"/>
              </w:rPr>
            </w:pPr>
            <w:r w:rsidRPr="00B92A40">
              <w:rPr>
                <w:rFonts w:cs="Arial"/>
              </w:rPr>
              <w:t>No 6</w:t>
            </w:r>
          </w:p>
        </w:tc>
        <w:tc>
          <w:tcPr>
            <w:tcW w:w="3289" w:type="dxa"/>
          </w:tcPr>
          <w:p w:rsidR="00852A26" w:rsidRPr="00B92A40" w:rsidRDefault="00852A26" w:rsidP="00C744BD">
            <w:pPr>
              <w:pStyle w:val="Default"/>
              <w:rPr>
                <w:color w:val="auto"/>
                <w:sz w:val="16"/>
                <w:szCs w:val="16"/>
              </w:rPr>
            </w:pPr>
            <w:r w:rsidRPr="00B92A40">
              <w:rPr>
                <w:color w:val="auto"/>
                <w:sz w:val="16"/>
                <w:szCs w:val="16"/>
              </w:rPr>
              <w:t xml:space="preserve">S28°22.506; E23°26.672 </w:t>
            </w:r>
          </w:p>
        </w:tc>
        <w:tc>
          <w:tcPr>
            <w:tcW w:w="3260" w:type="dxa"/>
            <w:vMerge/>
            <w:shd w:val="clear" w:color="auto" w:fill="C8CACB"/>
          </w:tcPr>
          <w:p w:rsidR="00852A26" w:rsidRPr="00B92A40" w:rsidRDefault="00852A26" w:rsidP="00C744BD">
            <w:pPr>
              <w:jc w:val="center"/>
              <w:rPr>
                <w:b/>
              </w:rPr>
            </w:pPr>
          </w:p>
        </w:tc>
      </w:tr>
    </w:tbl>
    <w:p w:rsidR="007C1476" w:rsidRDefault="007C1476" w:rsidP="00A0413E">
      <w:pPr>
        <w:pStyle w:val="Caption"/>
        <w:jc w:val="center"/>
      </w:pPr>
    </w:p>
    <w:p w:rsidR="008A31E8" w:rsidRPr="00F83F90" w:rsidRDefault="008A31E8" w:rsidP="0095773E">
      <w:pPr>
        <w:spacing w:after="0"/>
      </w:pPr>
    </w:p>
    <w:p w:rsidR="009D738C" w:rsidRPr="00F7097C" w:rsidRDefault="00A0413E" w:rsidP="008A31E8">
      <w:pPr>
        <w:pStyle w:val="Caption"/>
        <w:ind w:left="1440"/>
        <w:rPr>
          <w:color w:val="1C5083" w:themeColor="text2"/>
        </w:rPr>
      </w:pPr>
      <w:bookmarkStart w:id="51" w:name="_Toc46916031"/>
      <w:r w:rsidRPr="005C4FE0">
        <w:rPr>
          <w:color w:val="1C5083" w:themeColor="text2"/>
        </w:rPr>
        <w:t xml:space="preserve">Graph </w:t>
      </w:r>
      <w:r w:rsidR="00EC5528" w:rsidRPr="005C4FE0">
        <w:rPr>
          <w:noProof/>
          <w:color w:val="1C5083" w:themeColor="text2"/>
        </w:rPr>
        <w:fldChar w:fldCharType="begin"/>
      </w:r>
      <w:r w:rsidR="00EC5528" w:rsidRPr="005C4FE0">
        <w:rPr>
          <w:noProof/>
          <w:color w:val="1C5083" w:themeColor="text2"/>
        </w:rPr>
        <w:instrText xml:space="preserve"> SEQ Graph \* ARABIC </w:instrText>
      </w:r>
      <w:r w:rsidR="00EC5528" w:rsidRPr="005C4FE0">
        <w:rPr>
          <w:noProof/>
          <w:color w:val="1C5083" w:themeColor="text2"/>
        </w:rPr>
        <w:fldChar w:fldCharType="separate"/>
      </w:r>
      <w:r w:rsidR="006B2EA7">
        <w:rPr>
          <w:noProof/>
          <w:color w:val="1C5083" w:themeColor="text2"/>
        </w:rPr>
        <w:t>4</w:t>
      </w:r>
      <w:r w:rsidR="00EC5528" w:rsidRPr="005C4FE0">
        <w:rPr>
          <w:noProof/>
          <w:color w:val="1C5083" w:themeColor="text2"/>
        </w:rPr>
        <w:fldChar w:fldCharType="end"/>
      </w:r>
      <w:r w:rsidRPr="005C4FE0">
        <w:rPr>
          <w:color w:val="1C5083" w:themeColor="text2"/>
        </w:rPr>
        <w:t xml:space="preserve">: </w:t>
      </w:r>
      <w:r w:rsidRPr="00F7097C">
        <w:rPr>
          <w:b w:val="0"/>
          <w:i/>
          <w:color w:val="1C5083" w:themeColor="text2"/>
        </w:rPr>
        <w:t>FDM</w:t>
      </w:r>
      <w:r w:rsidR="004435A7">
        <w:rPr>
          <w:b w:val="0"/>
          <w:i/>
          <w:color w:val="1C5083" w:themeColor="text2"/>
        </w:rPr>
        <w:t xml:space="preserve"> </w:t>
      </w:r>
      <w:bookmarkEnd w:id="49"/>
      <w:r w:rsidR="004435A7" w:rsidRPr="004435A7">
        <w:rPr>
          <w:b w:val="0"/>
          <w:i/>
          <w:color w:val="1C5083" w:themeColor="text2"/>
        </w:rPr>
        <w:t xml:space="preserve">Number of monitoring sites indicating non-conformances to </w:t>
      </w:r>
      <w:r w:rsidR="004435A7">
        <w:rPr>
          <w:b w:val="0"/>
          <w:i/>
          <w:color w:val="1C5083" w:themeColor="text2"/>
        </w:rPr>
        <w:t xml:space="preserve">monitoring </w:t>
      </w:r>
      <w:r w:rsidR="004435A7" w:rsidRPr="004435A7">
        <w:rPr>
          <w:b w:val="0"/>
          <w:i/>
          <w:color w:val="1C5083" w:themeColor="text2"/>
        </w:rPr>
        <w:t>standards</w:t>
      </w:r>
      <w:bookmarkEnd w:id="51"/>
      <w:r w:rsidR="003D71E8" w:rsidRPr="00F7097C">
        <w:rPr>
          <w:color w:val="1C5083" w:themeColor="text2"/>
        </w:rPr>
        <w:tab/>
      </w:r>
    </w:p>
    <w:p w:rsidR="008A31E8" w:rsidRDefault="00AD4EF9" w:rsidP="008A31E8">
      <w:pPr>
        <w:tabs>
          <w:tab w:val="left" w:pos="1134"/>
        </w:tabs>
        <w:ind w:left="709"/>
        <w:rPr>
          <w:rFonts w:eastAsiaTheme="majorEastAsia" w:cstheme="majorBidi"/>
          <w:b/>
          <w:bCs/>
          <w:sz w:val="26"/>
          <w:szCs w:val="26"/>
        </w:rPr>
      </w:pPr>
      <w:r>
        <w:rPr>
          <w:noProof/>
          <w:lang w:eastAsia="en-ZA"/>
        </w:rPr>
        <w:drawing>
          <wp:anchor distT="0" distB="0" distL="114300" distR="114300" simplePos="0" relativeHeight="251671552" behindDoc="0" locked="0" layoutInCell="1" allowOverlap="1">
            <wp:simplePos x="0" y="0"/>
            <wp:positionH relativeFrom="margin">
              <wp:align>right</wp:align>
            </wp:positionH>
            <wp:positionV relativeFrom="paragraph">
              <wp:posOffset>4530</wp:posOffset>
            </wp:positionV>
            <wp:extent cx="5925820" cy="2199736"/>
            <wp:effectExtent l="0" t="0" r="0" b="0"/>
            <wp:wrapNone/>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8A31E8">
        <w:br w:type="page"/>
      </w:r>
    </w:p>
    <w:p w:rsidR="00AE6223" w:rsidRPr="008C2B26" w:rsidRDefault="003B763D" w:rsidP="0095773E">
      <w:pPr>
        <w:pStyle w:val="Heading2"/>
        <w:numPr>
          <w:ilvl w:val="1"/>
          <w:numId w:val="5"/>
        </w:numPr>
        <w:ind w:left="567" w:hanging="567"/>
        <w:rPr>
          <w:rFonts w:asciiTheme="minorHAnsi" w:hAnsiTheme="minorHAnsi"/>
          <w:color w:val="auto"/>
        </w:rPr>
      </w:pPr>
      <w:bookmarkStart w:id="52" w:name="_Toc46915893"/>
      <w:r w:rsidRPr="008C2B26">
        <w:rPr>
          <w:rFonts w:asciiTheme="minorHAnsi" w:hAnsiTheme="minorHAnsi"/>
          <w:color w:val="auto"/>
        </w:rPr>
        <w:lastRenderedPageBreak/>
        <w:t>K</w:t>
      </w:r>
      <w:r w:rsidR="00AE6223" w:rsidRPr="008C2B26">
        <w:rPr>
          <w:rFonts w:asciiTheme="minorHAnsi" w:hAnsiTheme="minorHAnsi"/>
          <w:color w:val="auto"/>
        </w:rPr>
        <w:t>DM environmental monitoring</w:t>
      </w:r>
      <w:bookmarkEnd w:id="52"/>
    </w:p>
    <w:p w:rsidR="00CF0B45" w:rsidRDefault="00CF0B45" w:rsidP="00CF0B45">
      <w:pPr>
        <w:pStyle w:val="ListParagraph"/>
        <w:ind w:left="1134"/>
      </w:pPr>
    </w:p>
    <w:p w:rsidR="00CF0B45" w:rsidRDefault="004C0B68" w:rsidP="0095773E">
      <w:pPr>
        <w:pStyle w:val="ListParagraph"/>
        <w:ind w:left="567"/>
        <w:rPr>
          <w:u w:val="single"/>
        </w:rPr>
      </w:pPr>
      <w:r>
        <w:rPr>
          <w:u w:val="single"/>
        </w:rPr>
        <w:t xml:space="preserve">KDM: </w:t>
      </w:r>
      <w:r w:rsidR="003B763D" w:rsidRPr="00201C9E">
        <w:rPr>
          <w:u w:val="single"/>
        </w:rPr>
        <w:t>S</w:t>
      </w:r>
      <w:r w:rsidR="003B763D" w:rsidRPr="00AE6223">
        <w:rPr>
          <w:u w:val="single"/>
        </w:rPr>
        <w:t>urface water monitorin</w:t>
      </w:r>
      <w:r w:rsidR="00CF0B45">
        <w:rPr>
          <w:u w:val="single"/>
        </w:rPr>
        <w:t>g</w:t>
      </w:r>
      <w:r>
        <w:rPr>
          <w:u w:val="single"/>
        </w:rPr>
        <w:t xml:space="preserve"> (monthly):</w:t>
      </w:r>
    </w:p>
    <w:p w:rsidR="003B763D" w:rsidRDefault="003B763D" w:rsidP="003B763D">
      <w:pPr>
        <w:pStyle w:val="ListParagraph"/>
        <w:rPr>
          <w:sz w:val="16"/>
          <w:szCs w:val="16"/>
        </w:rPr>
      </w:pPr>
    </w:p>
    <w:p w:rsidR="005A3492" w:rsidRPr="00763265" w:rsidRDefault="00763265" w:rsidP="0095773E">
      <w:pPr>
        <w:pStyle w:val="ListParagraph"/>
        <w:ind w:left="567"/>
      </w:pPr>
      <w:r w:rsidRPr="00763265">
        <w:t>All surface water samples are measured against the</w:t>
      </w:r>
      <w:r w:rsidR="00FC3748">
        <w:t xml:space="preserve"> KDM WUL</w:t>
      </w:r>
      <w:r w:rsidRPr="00763265">
        <w:t xml:space="preserve"> </w:t>
      </w:r>
      <w:r w:rsidR="00FC3748">
        <w:t>parameters.</w:t>
      </w:r>
    </w:p>
    <w:p w:rsidR="00CF0B45" w:rsidRPr="00F7097C" w:rsidRDefault="003E00F7" w:rsidP="003E00F7">
      <w:pPr>
        <w:pStyle w:val="Caption"/>
        <w:ind w:left="567"/>
        <w:rPr>
          <w:b w:val="0"/>
          <w:i/>
          <w:color w:val="1C5083" w:themeColor="text2"/>
        </w:rPr>
      </w:pPr>
      <w:bookmarkStart w:id="53" w:name="_Toc46915934"/>
      <w:r w:rsidRPr="00F7097C">
        <w:rPr>
          <w:color w:val="1C5083" w:themeColor="text2"/>
        </w:rPr>
        <w:t xml:space="preserve">Table </w:t>
      </w:r>
      <w:r w:rsidR="00EC5528" w:rsidRPr="00F7097C">
        <w:rPr>
          <w:noProof/>
          <w:color w:val="1C5083" w:themeColor="text2"/>
        </w:rPr>
        <w:fldChar w:fldCharType="begin"/>
      </w:r>
      <w:r w:rsidR="00EC5528" w:rsidRPr="00F7097C">
        <w:rPr>
          <w:noProof/>
          <w:color w:val="1C5083" w:themeColor="text2"/>
        </w:rPr>
        <w:instrText xml:space="preserve"> SEQ Table \* ARABIC </w:instrText>
      </w:r>
      <w:r w:rsidR="00EC5528" w:rsidRPr="00F7097C">
        <w:rPr>
          <w:noProof/>
          <w:color w:val="1C5083" w:themeColor="text2"/>
        </w:rPr>
        <w:fldChar w:fldCharType="separate"/>
      </w:r>
      <w:r w:rsidR="006B2EA7">
        <w:rPr>
          <w:noProof/>
          <w:color w:val="1C5083" w:themeColor="text2"/>
        </w:rPr>
        <w:t>23</w:t>
      </w:r>
      <w:r w:rsidR="00EC5528" w:rsidRPr="00F7097C">
        <w:rPr>
          <w:noProof/>
          <w:color w:val="1C5083" w:themeColor="text2"/>
        </w:rPr>
        <w:fldChar w:fldCharType="end"/>
      </w:r>
      <w:r w:rsidRPr="00F7097C">
        <w:rPr>
          <w:color w:val="1C5083" w:themeColor="text2"/>
        </w:rPr>
        <w:t xml:space="preserve">: </w:t>
      </w:r>
      <w:r w:rsidR="009F77AC">
        <w:rPr>
          <w:b w:val="0"/>
          <w:i/>
          <w:color w:val="1C5083" w:themeColor="text2"/>
        </w:rPr>
        <w:t>KDM-Surface Water monitoring points and e</w:t>
      </w:r>
      <w:r w:rsidRPr="00F7097C">
        <w:rPr>
          <w:b w:val="0"/>
          <w:i/>
          <w:color w:val="1C5083" w:themeColor="text2"/>
        </w:rPr>
        <w:t>xceedances</w:t>
      </w:r>
      <w:bookmarkEnd w:id="53"/>
    </w:p>
    <w:tbl>
      <w:tblPr>
        <w:tblStyle w:val="TableGrid1011"/>
        <w:tblpPr w:leftFromText="180" w:rightFromText="180" w:vertAnchor="text" w:horzAnchor="margin" w:tblpXSpec="center" w:tblpY="-64"/>
        <w:tblW w:w="8564" w:type="dxa"/>
        <w:tblLook w:val="04A0" w:firstRow="1" w:lastRow="0" w:firstColumn="1" w:lastColumn="0" w:noHBand="0" w:noVBand="1"/>
      </w:tblPr>
      <w:tblGrid>
        <w:gridCol w:w="744"/>
        <w:gridCol w:w="1491"/>
        <w:gridCol w:w="2551"/>
        <w:gridCol w:w="3778"/>
      </w:tblGrid>
      <w:tr w:rsidR="00FC289A" w:rsidRPr="00FC289A" w:rsidTr="00B92A40">
        <w:trPr>
          <w:trHeight w:val="560"/>
        </w:trPr>
        <w:tc>
          <w:tcPr>
            <w:tcW w:w="744" w:type="dxa"/>
            <w:shd w:val="clear" w:color="auto" w:fill="7D817C"/>
            <w:vAlign w:val="center"/>
          </w:tcPr>
          <w:p w:rsidR="00FC289A" w:rsidRPr="00B92A40" w:rsidRDefault="00FC289A" w:rsidP="00FC289A">
            <w:pPr>
              <w:jc w:val="center"/>
              <w:rPr>
                <w:rFonts w:cs="Arial"/>
                <w:b/>
              </w:rPr>
            </w:pPr>
            <w:r w:rsidRPr="00B92A40">
              <w:rPr>
                <w:rFonts w:cs="Arial"/>
                <w:b/>
              </w:rPr>
              <w:t>Point No.</w:t>
            </w:r>
          </w:p>
        </w:tc>
        <w:tc>
          <w:tcPr>
            <w:tcW w:w="1491" w:type="dxa"/>
            <w:shd w:val="clear" w:color="auto" w:fill="7D817C"/>
            <w:vAlign w:val="center"/>
          </w:tcPr>
          <w:p w:rsidR="00FC289A" w:rsidRPr="00B92A40" w:rsidRDefault="00FC289A" w:rsidP="00FC289A">
            <w:pPr>
              <w:jc w:val="center"/>
              <w:rPr>
                <w:rFonts w:cs="Arial"/>
                <w:b/>
              </w:rPr>
            </w:pPr>
            <w:r w:rsidRPr="00B92A40">
              <w:rPr>
                <w:rFonts w:cs="Arial"/>
                <w:b/>
              </w:rPr>
              <w:t>Name</w:t>
            </w:r>
          </w:p>
        </w:tc>
        <w:tc>
          <w:tcPr>
            <w:tcW w:w="2551" w:type="dxa"/>
            <w:shd w:val="clear" w:color="auto" w:fill="7D817C"/>
            <w:vAlign w:val="center"/>
          </w:tcPr>
          <w:p w:rsidR="00FC289A" w:rsidRPr="00B92A40" w:rsidRDefault="00FC289A" w:rsidP="00FC289A">
            <w:pPr>
              <w:jc w:val="center"/>
              <w:rPr>
                <w:rFonts w:cs="Arial"/>
                <w:b/>
              </w:rPr>
            </w:pPr>
            <w:r w:rsidRPr="00B92A40">
              <w:rPr>
                <w:rFonts w:cs="Arial"/>
                <w:b/>
              </w:rPr>
              <w:t>Location</w:t>
            </w:r>
          </w:p>
        </w:tc>
        <w:tc>
          <w:tcPr>
            <w:tcW w:w="3778" w:type="dxa"/>
            <w:shd w:val="clear" w:color="auto" w:fill="7D817C"/>
            <w:vAlign w:val="center"/>
          </w:tcPr>
          <w:p w:rsidR="00FC289A" w:rsidRPr="00B92A40" w:rsidRDefault="00FC289A" w:rsidP="00FC289A">
            <w:pPr>
              <w:jc w:val="center"/>
              <w:rPr>
                <w:rFonts w:cs="Arial"/>
                <w:b/>
              </w:rPr>
            </w:pPr>
            <w:r w:rsidRPr="00B92A40">
              <w:rPr>
                <w:rFonts w:cs="Arial"/>
                <w:b/>
              </w:rPr>
              <w:t>Exceedances to standards</w:t>
            </w:r>
          </w:p>
        </w:tc>
      </w:tr>
      <w:tr w:rsidR="00FC289A" w:rsidRPr="00FC289A" w:rsidTr="00B52066">
        <w:trPr>
          <w:trHeight w:val="263"/>
        </w:trPr>
        <w:tc>
          <w:tcPr>
            <w:tcW w:w="744" w:type="dxa"/>
            <w:vAlign w:val="center"/>
          </w:tcPr>
          <w:p w:rsidR="00FC289A" w:rsidRPr="00FC289A" w:rsidRDefault="00FC289A" w:rsidP="00FC289A">
            <w:pPr>
              <w:jc w:val="center"/>
              <w:rPr>
                <w:rFonts w:cs="Arial"/>
              </w:rPr>
            </w:pPr>
            <w:r w:rsidRPr="00FC289A">
              <w:rPr>
                <w:rFonts w:cs="Arial"/>
              </w:rPr>
              <w:t>1</w:t>
            </w:r>
          </w:p>
        </w:tc>
        <w:tc>
          <w:tcPr>
            <w:tcW w:w="1491" w:type="dxa"/>
            <w:vAlign w:val="center"/>
          </w:tcPr>
          <w:p w:rsidR="00FC289A" w:rsidRPr="00FC289A" w:rsidRDefault="00FC289A" w:rsidP="00FC289A">
            <w:pPr>
              <w:rPr>
                <w:rFonts w:cs="Arial"/>
              </w:rPr>
            </w:pPr>
            <w:r w:rsidRPr="00FC289A">
              <w:rPr>
                <w:rFonts w:cs="Arial"/>
              </w:rPr>
              <w:t>Abel se quarry</w:t>
            </w:r>
          </w:p>
        </w:tc>
        <w:tc>
          <w:tcPr>
            <w:tcW w:w="2551" w:type="dxa"/>
            <w:vAlign w:val="center"/>
          </w:tcPr>
          <w:p w:rsidR="00FC289A" w:rsidRPr="00FC289A" w:rsidRDefault="00FC289A" w:rsidP="00FC289A">
            <w:pPr>
              <w:jc w:val="center"/>
              <w:rPr>
                <w:rFonts w:cs="Arial"/>
              </w:rPr>
            </w:pPr>
            <w:r w:rsidRPr="00FC289A">
              <w:rPr>
                <w:rFonts w:cs="Arial"/>
              </w:rPr>
              <w:t>X:25.002051 Y:-29.437551</w:t>
            </w:r>
          </w:p>
        </w:tc>
        <w:tc>
          <w:tcPr>
            <w:tcW w:w="3778" w:type="dxa"/>
            <w:shd w:val="clear" w:color="auto" w:fill="C8CACB"/>
            <w:vAlign w:val="center"/>
          </w:tcPr>
          <w:p w:rsidR="00FC289A" w:rsidRPr="00FC289A" w:rsidRDefault="00B838AE" w:rsidP="00FC289A">
            <w:pPr>
              <w:rPr>
                <w:rFonts w:asciiTheme="minorHAnsi" w:hAnsiTheme="minorHAnsi" w:cs="Arial"/>
              </w:rPr>
            </w:pPr>
            <w:r>
              <w:rPr>
                <w:rFonts w:asciiTheme="minorHAnsi" w:hAnsiTheme="minorHAnsi" w:cs="Arial"/>
              </w:rPr>
              <w:t>Not sampled any more</w:t>
            </w:r>
          </w:p>
        </w:tc>
      </w:tr>
      <w:tr w:rsidR="00B838AE" w:rsidRPr="00FC289A" w:rsidTr="00B838AE">
        <w:trPr>
          <w:trHeight w:val="421"/>
        </w:trPr>
        <w:tc>
          <w:tcPr>
            <w:tcW w:w="744" w:type="dxa"/>
            <w:vAlign w:val="center"/>
          </w:tcPr>
          <w:p w:rsidR="00B838AE" w:rsidRPr="00FC289A" w:rsidRDefault="00B838AE" w:rsidP="00FC289A">
            <w:pPr>
              <w:jc w:val="center"/>
              <w:rPr>
                <w:rFonts w:cs="Arial"/>
              </w:rPr>
            </w:pPr>
            <w:r w:rsidRPr="00FC289A">
              <w:rPr>
                <w:rFonts w:cs="Arial"/>
              </w:rPr>
              <w:t>2</w:t>
            </w:r>
          </w:p>
        </w:tc>
        <w:tc>
          <w:tcPr>
            <w:tcW w:w="1491" w:type="dxa"/>
            <w:vAlign w:val="center"/>
          </w:tcPr>
          <w:p w:rsidR="00B838AE" w:rsidRPr="00FC289A" w:rsidRDefault="00B838AE" w:rsidP="00FC289A">
            <w:pPr>
              <w:rPr>
                <w:rFonts w:cs="Arial"/>
              </w:rPr>
            </w:pPr>
            <w:r w:rsidRPr="00FC289A">
              <w:rPr>
                <w:rFonts w:cs="Arial"/>
              </w:rPr>
              <w:t>Mine to Lake</w:t>
            </w:r>
          </w:p>
        </w:tc>
        <w:tc>
          <w:tcPr>
            <w:tcW w:w="2551" w:type="dxa"/>
            <w:vAlign w:val="center"/>
          </w:tcPr>
          <w:p w:rsidR="00B838AE" w:rsidRPr="00FC289A" w:rsidRDefault="00B838AE" w:rsidP="00FC289A">
            <w:pPr>
              <w:jc w:val="center"/>
              <w:rPr>
                <w:rFonts w:cs="Arial"/>
              </w:rPr>
            </w:pPr>
            <w:r w:rsidRPr="00FC289A">
              <w:rPr>
                <w:rFonts w:cs="Arial"/>
              </w:rPr>
              <w:t>X:25.010835 Y:-29.421765</w:t>
            </w:r>
          </w:p>
        </w:tc>
        <w:tc>
          <w:tcPr>
            <w:tcW w:w="3778" w:type="dxa"/>
            <w:shd w:val="clear" w:color="auto" w:fill="FBB131"/>
            <w:vAlign w:val="center"/>
          </w:tcPr>
          <w:p w:rsidR="00B838AE" w:rsidRPr="001F3A6D" w:rsidRDefault="00B838AE" w:rsidP="00FC289A">
            <w:pPr>
              <w:rPr>
                <w:rFonts w:asciiTheme="minorHAnsi" w:hAnsiTheme="minorHAnsi" w:cs="Arial"/>
              </w:rPr>
            </w:pPr>
            <w:r w:rsidRPr="001F3A6D">
              <w:rPr>
                <w:rFonts w:asciiTheme="minorHAnsi" w:hAnsiTheme="minorHAnsi" w:cs="Arial"/>
              </w:rPr>
              <w:t>Jul: Cl, TDS  (dry – not sampled thereafter)</w:t>
            </w:r>
          </w:p>
        </w:tc>
      </w:tr>
      <w:tr w:rsidR="00AF21E8" w:rsidRPr="00FC289A" w:rsidTr="001F3A6D">
        <w:trPr>
          <w:trHeight w:val="126"/>
        </w:trPr>
        <w:tc>
          <w:tcPr>
            <w:tcW w:w="744" w:type="dxa"/>
            <w:vMerge w:val="restart"/>
            <w:vAlign w:val="center"/>
          </w:tcPr>
          <w:p w:rsidR="00AF21E8" w:rsidRPr="00FC289A" w:rsidRDefault="00AF21E8" w:rsidP="00FC289A">
            <w:pPr>
              <w:jc w:val="center"/>
              <w:rPr>
                <w:rFonts w:cs="Arial"/>
              </w:rPr>
            </w:pPr>
            <w:r w:rsidRPr="00FC289A">
              <w:rPr>
                <w:rFonts w:cs="Arial"/>
              </w:rPr>
              <w:t>3</w:t>
            </w:r>
          </w:p>
        </w:tc>
        <w:tc>
          <w:tcPr>
            <w:tcW w:w="1491" w:type="dxa"/>
            <w:vMerge w:val="restart"/>
            <w:vAlign w:val="center"/>
          </w:tcPr>
          <w:p w:rsidR="00AF21E8" w:rsidRPr="00FC289A" w:rsidRDefault="00AF21E8" w:rsidP="00FC289A">
            <w:pPr>
              <w:rPr>
                <w:rFonts w:cs="Arial"/>
              </w:rPr>
            </w:pPr>
            <w:r w:rsidRPr="00FC289A">
              <w:rPr>
                <w:rFonts w:cs="Arial"/>
              </w:rPr>
              <w:t>Kalkfontein</w:t>
            </w:r>
          </w:p>
        </w:tc>
        <w:tc>
          <w:tcPr>
            <w:tcW w:w="2551" w:type="dxa"/>
            <w:vMerge w:val="restart"/>
            <w:vAlign w:val="center"/>
          </w:tcPr>
          <w:p w:rsidR="00AF21E8" w:rsidRPr="00FC289A" w:rsidRDefault="00AF21E8" w:rsidP="00FC289A">
            <w:pPr>
              <w:jc w:val="center"/>
              <w:rPr>
                <w:rFonts w:cs="Arial"/>
              </w:rPr>
            </w:pPr>
            <w:r w:rsidRPr="00FC289A">
              <w:rPr>
                <w:rFonts w:cs="Arial"/>
              </w:rPr>
              <w:t>X:25.013140 Y:-29.421944</w:t>
            </w:r>
          </w:p>
        </w:tc>
        <w:tc>
          <w:tcPr>
            <w:tcW w:w="3778" w:type="dxa"/>
            <w:shd w:val="clear" w:color="auto" w:fill="FBB131"/>
            <w:vAlign w:val="center"/>
          </w:tcPr>
          <w:p w:rsidR="00AF21E8" w:rsidRPr="001F3A6D" w:rsidRDefault="00AF21E8" w:rsidP="004E5C7D">
            <w:pPr>
              <w:rPr>
                <w:rFonts w:asciiTheme="minorHAnsi" w:hAnsiTheme="minorHAnsi" w:cs="Arial"/>
                <w:sz w:val="18"/>
                <w:szCs w:val="18"/>
              </w:rPr>
            </w:pPr>
            <w:r w:rsidRPr="001F3A6D">
              <w:rPr>
                <w:rFonts w:asciiTheme="minorHAnsi" w:hAnsiTheme="minorHAnsi" w:cs="Arial"/>
                <w:sz w:val="18"/>
                <w:szCs w:val="18"/>
              </w:rPr>
              <w:t xml:space="preserve"> Jul </w:t>
            </w:r>
            <w:r w:rsidR="00B838AE" w:rsidRPr="001F3A6D">
              <w:rPr>
                <w:rFonts w:asciiTheme="minorHAnsi" w:hAnsiTheme="minorHAnsi" w:cs="Arial"/>
                <w:sz w:val="18"/>
                <w:szCs w:val="18"/>
              </w:rPr>
              <w:t>, S</w:t>
            </w:r>
            <w:r w:rsidRPr="001F3A6D">
              <w:rPr>
                <w:rFonts w:asciiTheme="minorHAnsi" w:hAnsiTheme="minorHAnsi" w:cs="Arial"/>
                <w:sz w:val="18"/>
                <w:szCs w:val="18"/>
              </w:rPr>
              <w:t>ept:</w:t>
            </w:r>
            <w:r w:rsidR="00B838AE" w:rsidRPr="001F3A6D">
              <w:rPr>
                <w:rFonts w:asciiTheme="minorHAnsi" w:hAnsiTheme="minorHAnsi" w:cs="Arial"/>
                <w:sz w:val="18"/>
                <w:szCs w:val="18"/>
              </w:rPr>
              <w:t xml:space="preserve"> </w:t>
            </w:r>
            <w:r w:rsidRPr="001F3A6D">
              <w:rPr>
                <w:rFonts w:asciiTheme="minorHAnsi" w:hAnsiTheme="minorHAnsi" w:cs="Arial"/>
                <w:sz w:val="18"/>
                <w:szCs w:val="18"/>
              </w:rPr>
              <w:t xml:space="preserve">Cl, TDS, pH ; Cl, TDS, </w:t>
            </w:r>
          </w:p>
          <w:p w:rsidR="00AF21E8" w:rsidRPr="001F3A6D" w:rsidRDefault="00AF21E8" w:rsidP="004E5C7D">
            <w:pPr>
              <w:rPr>
                <w:rFonts w:asciiTheme="minorHAnsi" w:hAnsiTheme="minorHAnsi" w:cs="Arial"/>
                <w:sz w:val="18"/>
                <w:szCs w:val="18"/>
              </w:rPr>
            </w:pPr>
            <w:r w:rsidRPr="001F3A6D">
              <w:rPr>
                <w:rFonts w:asciiTheme="minorHAnsi" w:hAnsiTheme="minorHAnsi" w:cs="Arial"/>
                <w:sz w:val="18"/>
                <w:szCs w:val="18"/>
              </w:rPr>
              <w:t>Aug: Cl; TDS</w:t>
            </w:r>
          </w:p>
        </w:tc>
      </w:tr>
      <w:tr w:rsidR="00AF21E8" w:rsidRPr="00FC289A" w:rsidTr="001F3A6D">
        <w:trPr>
          <w:trHeight w:val="123"/>
        </w:trPr>
        <w:tc>
          <w:tcPr>
            <w:tcW w:w="744" w:type="dxa"/>
            <w:vMerge/>
            <w:vAlign w:val="center"/>
          </w:tcPr>
          <w:p w:rsidR="00AF21E8" w:rsidRPr="00FC289A" w:rsidRDefault="00AF21E8" w:rsidP="00FC289A">
            <w:pPr>
              <w:jc w:val="center"/>
              <w:rPr>
                <w:rFonts w:cs="Arial"/>
              </w:rPr>
            </w:pPr>
          </w:p>
        </w:tc>
        <w:tc>
          <w:tcPr>
            <w:tcW w:w="1491" w:type="dxa"/>
            <w:vMerge/>
            <w:vAlign w:val="center"/>
          </w:tcPr>
          <w:p w:rsidR="00AF21E8" w:rsidRPr="00FC289A" w:rsidRDefault="00AF21E8" w:rsidP="00FC289A">
            <w:pPr>
              <w:rPr>
                <w:rFonts w:cs="Arial"/>
              </w:rPr>
            </w:pPr>
          </w:p>
        </w:tc>
        <w:tc>
          <w:tcPr>
            <w:tcW w:w="2551" w:type="dxa"/>
            <w:vMerge/>
            <w:vAlign w:val="center"/>
          </w:tcPr>
          <w:p w:rsidR="00AF21E8" w:rsidRPr="00FC289A" w:rsidRDefault="00AF21E8" w:rsidP="00FC289A">
            <w:pPr>
              <w:jc w:val="center"/>
              <w:rPr>
                <w:rFonts w:cs="Arial"/>
              </w:rPr>
            </w:pPr>
          </w:p>
        </w:tc>
        <w:tc>
          <w:tcPr>
            <w:tcW w:w="3778" w:type="dxa"/>
            <w:shd w:val="clear" w:color="auto" w:fill="FBB131"/>
            <w:vAlign w:val="center"/>
          </w:tcPr>
          <w:p w:rsidR="00AF21E8" w:rsidRPr="001F3A6D" w:rsidRDefault="0046627F" w:rsidP="004E5C7D">
            <w:pPr>
              <w:rPr>
                <w:rFonts w:cs="Arial"/>
                <w:sz w:val="18"/>
                <w:szCs w:val="18"/>
              </w:rPr>
            </w:pPr>
            <w:r w:rsidRPr="001F3A6D">
              <w:rPr>
                <w:rFonts w:cs="Arial"/>
                <w:sz w:val="18"/>
                <w:szCs w:val="18"/>
              </w:rPr>
              <w:t>Oct</w:t>
            </w:r>
            <w:r w:rsidR="00B838AE" w:rsidRPr="001F3A6D">
              <w:rPr>
                <w:rFonts w:cs="Arial"/>
                <w:sz w:val="18"/>
                <w:szCs w:val="18"/>
              </w:rPr>
              <w:t>, N</w:t>
            </w:r>
            <w:r w:rsidRPr="001F3A6D">
              <w:rPr>
                <w:rFonts w:cs="Arial"/>
                <w:sz w:val="18"/>
                <w:szCs w:val="18"/>
              </w:rPr>
              <w:t>ov: Cl;</w:t>
            </w:r>
            <w:r w:rsidR="00B838AE" w:rsidRPr="001F3A6D">
              <w:rPr>
                <w:rFonts w:cs="Arial"/>
                <w:sz w:val="18"/>
                <w:szCs w:val="18"/>
              </w:rPr>
              <w:t xml:space="preserve"> </w:t>
            </w:r>
            <w:r w:rsidRPr="001F3A6D">
              <w:rPr>
                <w:rFonts w:cs="Arial"/>
                <w:sz w:val="18"/>
                <w:szCs w:val="18"/>
              </w:rPr>
              <w:t>TDS</w:t>
            </w:r>
          </w:p>
        </w:tc>
      </w:tr>
      <w:tr w:rsidR="00AF21E8" w:rsidRPr="00FC289A" w:rsidTr="001F3A6D">
        <w:trPr>
          <w:trHeight w:val="123"/>
        </w:trPr>
        <w:tc>
          <w:tcPr>
            <w:tcW w:w="744" w:type="dxa"/>
            <w:vMerge/>
            <w:vAlign w:val="center"/>
          </w:tcPr>
          <w:p w:rsidR="00AF21E8" w:rsidRPr="00FC289A" w:rsidRDefault="00AF21E8" w:rsidP="00FC289A">
            <w:pPr>
              <w:jc w:val="center"/>
              <w:rPr>
                <w:rFonts w:cs="Arial"/>
              </w:rPr>
            </w:pPr>
          </w:p>
        </w:tc>
        <w:tc>
          <w:tcPr>
            <w:tcW w:w="1491" w:type="dxa"/>
            <w:vMerge/>
            <w:vAlign w:val="center"/>
          </w:tcPr>
          <w:p w:rsidR="00AF21E8" w:rsidRPr="00FC289A" w:rsidRDefault="00AF21E8" w:rsidP="00FC289A">
            <w:pPr>
              <w:rPr>
                <w:rFonts w:cs="Arial"/>
              </w:rPr>
            </w:pPr>
          </w:p>
        </w:tc>
        <w:tc>
          <w:tcPr>
            <w:tcW w:w="2551" w:type="dxa"/>
            <w:vMerge/>
            <w:vAlign w:val="center"/>
          </w:tcPr>
          <w:p w:rsidR="00AF21E8" w:rsidRPr="00FC289A" w:rsidRDefault="00AF21E8" w:rsidP="00FC289A">
            <w:pPr>
              <w:jc w:val="center"/>
              <w:rPr>
                <w:rFonts w:cs="Arial"/>
              </w:rPr>
            </w:pPr>
          </w:p>
        </w:tc>
        <w:tc>
          <w:tcPr>
            <w:tcW w:w="3778" w:type="dxa"/>
            <w:shd w:val="clear" w:color="auto" w:fill="FBB131"/>
            <w:vAlign w:val="center"/>
          </w:tcPr>
          <w:p w:rsidR="00AF21E8" w:rsidRPr="001F3A6D" w:rsidRDefault="00924146" w:rsidP="004E5C7D">
            <w:pPr>
              <w:rPr>
                <w:rFonts w:cs="Arial"/>
                <w:sz w:val="18"/>
                <w:szCs w:val="18"/>
              </w:rPr>
            </w:pPr>
            <w:r w:rsidRPr="001F3A6D">
              <w:rPr>
                <w:rFonts w:cs="Arial"/>
                <w:sz w:val="18"/>
                <w:szCs w:val="18"/>
              </w:rPr>
              <w:t>Jan, Feb, March: Cl; TDS</w:t>
            </w:r>
          </w:p>
        </w:tc>
      </w:tr>
      <w:tr w:rsidR="00AF21E8" w:rsidRPr="00FC289A" w:rsidTr="001F3A6D">
        <w:trPr>
          <w:trHeight w:val="123"/>
        </w:trPr>
        <w:tc>
          <w:tcPr>
            <w:tcW w:w="744" w:type="dxa"/>
            <w:vMerge/>
            <w:vAlign w:val="center"/>
          </w:tcPr>
          <w:p w:rsidR="00AF21E8" w:rsidRPr="00FC289A" w:rsidRDefault="00AF21E8" w:rsidP="00FC289A">
            <w:pPr>
              <w:jc w:val="center"/>
              <w:rPr>
                <w:rFonts w:cs="Arial"/>
              </w:rPr>
            </w:pPr>
          </w:p>
        </w:tc>
        <w:tc>
          <w:tcPr>
            <w:tcW w:w="1491" w:type="dxa"/>
            <w:vMerge/>
            <w:vAlign w:val="center"/>
          </w:tcPr>
          <w:p w:rsidR="00AF21E8" w:rsidRPr="00FC289A" w:rsidRDefault="00AF21E8" w:rsidP="00FC289A">
            <w:pPr>
              <w:rPr>
                <w:rFonts w:cs="Arial"/>
              </w:rPr>
            </w:pPr>
          </w:p>
        </w:tc>
        <w:tc>
          <w:tcPr>
            <w:tcW w:w="2551" w:type="dxa"/>
            <w:vMerge/>
            <w:vAlign w:val="center"/>
          </w:tcPr>
          <w:p w:rsidR="00AF21E8" w:rsidRPr="00FC289A" w:rsidRDefault="00AF21E8" w:rsidP="00FC289A">
            <w:pPr>
              <w:jc w:val="center"/>
              <w:rPr>
                <w:rFonts w:cs="Arial"/>
              </w:rPr>
            </w:pPr>
          </w:p>
        </w:tc>
        <w:tc>
          <w:tcPr>
            <w:tcW w:w="3778" w:type="dxa"/>
            <w:shd w:val="clear" w:color="auto" w:fill="FBB131"/>
            <w:vAlign w:val="center"/>
          </w:tcPr>
          <w:p w:rsidR="00AF21E8" w:rsidRPr="001F3A6D" w:rsidRDefault="00804351" w:rsidP="004E5C7D">
            <w:pPr>
              <w:rPr>
                <w:rFonts w:cs="Arial"/>
                <w:sz w:val="18"/>
                <w:szCs w:val="18"/>
              </w:rPr>
            </w:pPr>
            <w:r w:rsidRPr="001F3A6D">
              <w:rPr>
                <w:rFonts w:cs="Arial"/>
                <w:sz w:val="18"/>
                <w:szCs w:val="18"/>
              </w:rPr>
              <w:t>May, June: Cl; TDS</w:t>
            </w:r>
          </w:p>
        </w:tc>
      </w:tr>
      <w:tr w:rsidR="00B838AE" w:rsidRPr="00FC289A" w:rsidTr="00B838AE">
        <w:trPr>
          <w:trHeight w:val="430"/>
        </w:trPr>
        <w:tc>
          <w:tcPr>
            <w:tcW w:w="744" w:type="dxa"/>
            <w:vAlign w:val="center"/>
          </w:tcPr>
          <w:p w:rsidR="00B838AE" w:rsidRPr="00FC289A" w:rsidRDefault="00B838AE" w:rsidP="00FC289A">
            <w:pPr>
              <w:jc w:val="center"/>
              <w:rPr>
                <w:rFonts w:cs="Arial"/>
              </w:rPr>
            </w:pPr>
            <w:r w:rsidRPr="00FC289A">
              <w:rPr>
                <w:rFonts w:cs="Arial"/>
              </w:rPr>
              <w:t>4</w:t>
            </w:r>
          </w:p>
        </w:tc>
        <w:tc>
          <w:tcPr>
            <w:tcW w:w="1491" w:type="dxa"/>
            <w:vAlign w:val="center"/>
          </w:tcPr>
          <w:p w:rsidR="00B838AE" w:rsidRPr="00FC289A" w:rsidRDefault="00B838AE" w:rsidP="00FC289A">
            <w:pPr>
              <w:rPr>
                <w:rFonts w:cs="Arial"/>
              </w:rPr>
            </w:pPr>
            <w:r w:rsidRPr="00FC289A">
              <w:rPr>
                <w:rFonts w:cs="Arial"/>
              </w:rPr>
              <w:t>Lake</w:t>
            </w:r>
          </w:p>
        </w:tc>
        <w:tc>
          <w:tcPr>
            <w:tcW w:w="2551" w:type="dxa"/>
            <w:vAlign w:val="center"/>
          </w:tcPr>
          <w:p w:rsidR="00B838AE" w:rsidRPr="00FC289A" w:rsidRDefault="00B838AE" w:rsidP="00FC289A">
            <w:pPr>
              <w:jc w:val="center"/>
              <w:rPr>
                <w:rFonts w:cs="Arial"/>
              </w:rPr>
            </w:pPr>
            <w:r w:rsidRPr="00FC289A">
              <w:rPr>
                <w:rFonts w:cs="Arial"/>
              </w:rPr>
              <w:t>X:25.010787 Y:-29.419473</w:t>
            </w:r>
          </w:p>
        </w:tc>
        <w:tc>
          <w:tcPr>
            <w:tcW w:w="3778" w:type="dxa"/>
            <w:shd w:val="clear" w:color="auto" w:fill="2A723C"/>
            <w:vAlign w:val="center"/>
          </w:tcPr>
          <w:p w:rsidR="00B838AE" w:rsidRPr="001F3A6D" w:rsidRDefault="00B838AE" w:rsidP="00FC289A">
            <w:pPr>
              <w:rPr>
                <w:rFonts w:asciiTheme="minorHAnsi" w:hAnsiTheme="minorHAnsi" w:cs="Arial"/>
                <w:sz w:val="18"/>
                <w:szCs w:val="18"/>
              </w:rPr>
            </w:pPr>
          </w:p>
        </w:tc>
      </w:tr>
      <w:tr w:rsidR="00AF21E8" w:rsidRPr="00FC289A" w:rsidTr="001F3A6D">
        <w:trPr>
          <w:trHeight w:val="126"/>
        </w:trPr>
        <w:tc>
          <w:tcPr>
            <w:tcW w:w="744" w:type="dxa"/>
            <w:vMerge w:val="restart"/>
            <w:vAlign w:val="center"/>
          </w:tcPr>
          <w:p w:rsidR="00AF21E8" w:rsidRPr="00FC289A" w:rsidRDefault="00AF21E8" w:rsidP="00FC289A">
            <w:pPr>
              <w:jc w:val="center"/>
              <w:rPr>
                <w:rFonts w:cs="Arial"/>
              </w:rPr>
            </w:pPr>
            <w:r w:rsidRPr="00FC289A">
              <w:rPr>
                <w:rFonts w:cs="Arial"/>
              </w:rPr>
              <w:t>5</w:t>
            </w:r>
          </w:p>
        </w:tc>
        <w:tc>
          <w:tcPr>
            <w:tcW w:w="1491" w:type="dxa"/>
            <w:vMerge w:val="restart"/>
            <w:vAlign w:val="center"/>
          </w:tcPr>
          <w:p w:rsidR="00AF21E8" w:rsidRPr="00FC289A" w:rsidRDefault="00AF21E8" w:rsidP="00FC289A">
            <w:pPr>
              <w:rPr>
                <w:rFonts w:cs="Arial"/>
              </w:rPr>
            </w:pPr>
            <w:r w:rsidRPr="00FC289A">
              <w:rPr>
                <w:rFonts w:cs="Arial"/>
              </w:rPr>
              <w:t>River 1</w:t>
            </w:r>
          </w:p>
        </w:tc>
        <w:tc>
          <w:tcPr>
            <w:tcW w:w="2551" w:type="dxa"/>
            <w:vMerge w:val="restart"/>
            <w:vAlign w:val="center"/>
          </w:tcPr>
          <w:p w:rsidR="00AF21E8" w:rsidRPr="00FC289A" w:rsidRDefault="00AF21E8" w:rsidP="00FC289A">
            <w:pPr>
              <w:jc w:val="center"/>
              <w:rPr>
                <w:rFonts w:cs="Arial"/>
              </w:rPr>
            </w:pPr>
            <w:r w:rsidRPr="00FC289A">
              <w:rPr>
                <w:rFonts w:cs="Arial"/>
              </w:rPr>
              <w:t>X:25.017182 Y:-29.421819</w:t>
            </w:r>
          </w:p>
        </w:tc>
        <w:tc>
          <w:tcPr>
            <w:tcW w:w="3778" w:type="dxa"/>
            <w:shd w:val="clear" w:color="auto" w:fill="FBB131"/>
            <w:vAlign w:val="center"/>
          </w:tcPr>
          <w:p w:rsidR="00AF21E8" w:rsidRPr="001F3A6D" w:rsidRDefault="00AF21E8" w:rsidP="00FC289A">
            <w:pPr>
              <w:rPr>
                <w:rFonts w:asciiTheme="minorHAnsi" w:hAnsiTheme="minorHAnsi"/>
                <w:sz w:val="18"/>
                <w:szCs w:val="18"/>
              </w:rPr>
            </w:pPr>
            <w:r w:rsidRPr="001F3A6D">
              <w:rPr>
                <w:rFonts w:asciiTheme="minorHAnsi" w:hAnsiTheme="minorHAnsi"/>
                <w:sz w:val="18"/>
                <w:szCs w:val="18"/>
              </w:rPr>
              <w:t>Jul, Aug:</w:t>
            </w:r>
            <w:r w:rsidR="00B838AE" w:rsidRPr="001F3A6D">
              <w:rPr>
                <w:rFonts w:asciiTheme="minorHAnsi" w:hAnsiTheme="minorHAnsi"/>
                <w:sz w:val="18"/>
                <w:szCs w:val="18"/>
              </w:rPr>
              <w:t xml:space="preserve"> </w:t>
            </w:r>
            <w:r w:rsidRPr="001F3A6D">
              <w:rPr>
                <w:rFonts w:asciiTheme="minorHAnsi" w:hAnsiTheme="minorHAnsi"/>
                <w:sz w:val="18"/>
                <w:szCs w:val="18"/>
              </w:rPr>
              <w:t>Cl, TDS, LSI, N, K</w:t>
            </w:r>
          </w:p>
          <w:p w:rsidR="00AF21E8" w:rsidRPr="001F3A6D" w:rsidRDefault="00AF21E8" w:rsidP="00FC289A">
            <w:pPr>
              <w:rPr>
                <w:rFonts w:asciiTheme="minorHAnsi" w:hAnsiTheme="minorHAnsi"/>
                <w:sz w:val="18"/>
                <w:szCs w:val="18"/>
              </w:rPr>
            </w:pPr>
            <w:r w:rsidRPr="001F3A6D">
              <w:rPr>
                <w:rFonts w:asciiTheme="minorHAnsi" w:hAnsiTheme="minorHAnsi"/>
                <w:sz w:val="18"/>
                <w:szCs w:val="18"/>
              </w:rPr>
              <w:t>Sept : Cl; TDS</w:t>
            </w:r>
          </w:p>
        </w:tc>
      </w:tr>
      <w:tr w:rsidR="00AF21E8" w:rsidRPr="00FC289A" w:rsidTr="001F3A6D">
        <w:trPr>
          <w:trHeight w:val="123"/>
        </w:trPr>
        <w:tc>
          <w:tcPr>
            <w:tcW w:w="744" w:type="dxa"/>
            <w:vMerge/>
            <w:vAlign w:val="center"/>
          </w:tcPr>
          <w:p w:rsidR="00AF21E8" w:rsidRPr="00FC289A" w:rsidRDefault="00AF21E8" w:rsidP="00FC289A">
            <w:pPr>
              <w:jc w:val="center"/>
              <w:rPr>
                <w:rFonts w:cs="Arial"/>
              </w:rPr>
            </w:pPr>
          </w:p>
        </w:tc>
        <w:tc>
          <w:tcPr>
            <w:tcW w:w="1491" w:type="dxa"/>
            <w:vMerge/>
            <w:vAlign w:val="center"/>
          </w:tcPr>
          <w:p w:rsidR="00AF21E8" w:rsidRPr="00FC289A" w:rsidRDefault="00AF21E8" w:rsidP="00FC289A">
            <w:pPr>
              <w:rPr>
                <w:rFonts w:cs="Arial"/>
              </w:rPr>
            </w:pPr>
          </w:p>
        </w:tc>
        <w:tc>
          <w:tcPr>
            <w:tcW w:w="2551" w:type="dxa"/>
            <w:vMerge/>
            <w:vAlign w:val="center"/>
          </w:tcPr>
          <w:p w:rsidR="00AF21E8" w:rsidRPr="00FC289A" w:rsidRDefault="00AF21E8" w:rsidP="00FC289A">
            <w:pPr>
              <w:jc w:val="center"/>
              <w:rPr>
                <w:rFonts w:cs="Arial"/>
              </w:rPr>
            </w:pPr>
          </w:p>
        </w:tc>
        <w:tc>
          <w:tcPr>
            <w:tcW w:w="3778" w:type="dxa"/>
            <w:shd w:val="clear" w:color="auto" w:fill="FBB131"/>
            <w:vAlign w:val="center"/>
          </w:tcPr>
          <w:p w:rsidR="00AF21E8" w:rsidRPr="001F3A6D" w:rsidRDefault="0046627F" w:rsidP="00FC289A">
            <w:pPr>
              <w:rPr>
                <w:sz w:val="18"/>
                <w:szCs w:val="18"/>
              </w:rPr>
            </w:pPr>
            <w:r w:rsidRPr="001F3A6D">
              <w:rPr>
                <w:sz w:val="18"/>
                <w:szCs w:val="18"/>
              </w:rPr>
              <w:t>Oct, Nov: Cl; TDS; LSI</w:t>
            </w:r>
          </w:p>
        </w:tc>
      </w:tr>
      <w:tr w:rsidR="00AF21E8" w:rsidRPr="00FC289A" w:rsidTr="001F3A6D">
        <w:trPr>
          <w:trHeight w:val="123"/>
        </w:trPr>
        <w:tc>
          <w:tcPr>
            <w:tcW w:w="744" w:type="dxa"/>
            <w:vMerge/>
            <w:vAlign w:val="center"/>
          </w:tcPr>
          <w:p w:rsidR="00AF21E8" w:rsidRPr="00FC289A" w:rsidRDefault="00AF21E8" w:rsidP="00FC289A">
            <w:pPr>
              <w:jc w:val="center"/>
              <w:rPr>
                <w:rFonts w:cs="Arial"/>
              </w:rPr>
            </w:pPr>
          </w:p>
        </w:tc>
        <w:tc>
          <w:tcPr>
            <w:tcW w:w="1491" w:type="dxa"/>
            <w:vMerge/>
            <w:vAlign w:val="center"/>
          </w:tcPr>
          <w:p w:rsidR="00AF21E8" w:rsidRPr="00FC289A" w:rsidRDefault="00AF21E8" w:rsidP="00FC289A">
            <w:pPr>
              <w:rPr>
                <w:rFonts w:cs="Arial"/>
              </w:rPr>
            </w:pPr>
          </w:p>
        </w:tc>
        <w:tc>
          <w:tcPr>
            <w:tcW w:w="2551" w:type="dxa"/>
            <w:vMerge/>
            <w:vAlign w:val="center"/>
          </w:tcPr>
          <w:p w:rsidR="00AF21E8" w:rsidRPr="00FC289A" w:rsidRDefault="00AF21E8" w:rsidP="00FC289A">
            <w:pPr>
              <w:jc w:val="center"/>
              <w:rPr>
                <w:rFonts w:cs="Arial"/>
              </w:rPr>
            </w:pPr>
          </w:p>
        </w:tc>
        <w:tc>
          <w:tcPr>
            <w:tcW w:w="3778" w:type="dxa"/>
            <w:shd w:val="clear" w:color="auto" w:fill="FBB131"/>
            <w:vAlign w:val="center"/>
          </w:tcPr>
          <w:p w:rsidR="00BA5A64" w:rsidRPr="001F3A6D" w:rsidRDefault="00924146" w:rsidP="00FC289A">
            <w:pPr>
              <w:rPr>
                <w:sz w:val="18"/>
                <w:szCs w:val="18"/>
              </w:rPr>
            </w:pPr>
            <w:r w:rsidRPr="001F3A6D">
              <w:rPr>
                <w:sz w:val="18"/>
                <w:szCs w:val="18"/>
              </w:rPr>
              <w:t xml:space="preserve">Jan: Cl; TDS, LSI </w:t>
            </w:r>
          </w:p>
          <w:p w:rsidR="00AF21E8" w:rsidRPr="001F3A6D" w:rsidRDefault="00924146" w:rsidP="00FC289A">
            <w:pPr>
              <w:rPr>
                <w:sz w:val="18"/>
                <w:szCs w:val="18"/>
              </w:rPr>
            </w:pPr>
            <w:r w:rsidRPr="001F3A6D">
              <w:rPr>
                <w:sz w:val="18"/>
                <w:szCs w:val="18"/>
              </w:rPr>
              <w:t xml:space="preserve">Feb, March: </w:t>
            </w:r>
            <w:r w:rsidRPr="001F3A6D">
              <w:rPr>
                <w:rFonts w:asciiTheme="minorHAnsi" w:hAnsiTheme="minorHAnsi"/>
                <w:sz w:val="18"/>
                <w:szCs w:val="18"/>
              </w:rPr>
              <w:t xml:space="preserve"> Cl, TDS</w:t>
            </w:r>
          </w:p>
        </w:tc>
      </w:tr>
      <w:tr w:rsidR="00AF21E8" w:rsidRPr="00FC289A" w:rsidTr="001F3A6D">
        <w:trPr>
          <w:trHeight w:val="123"/>
        </w:trPr>
        <w:tc>
          <w:tcPr>
            <w:tcW w:w="744" w:type="dxa"/>
            <w:vMerge/>
            <w:vAlign w:val="center"/>
          </w:tcPr>
          <w:p w:rsidR="00AF21E8" w:rsidRPr="00FC289A" w:rsidRDefault="00AF21E8" w:rsidP="00FC289A">
            <w:pPr>
              <w:jc w:val="center"/>
              <w:rPr>
                <w:rFonts w:cs="Arial"/>
              </w:rPr>
            </w:pPr>
          </w:p>
        </w:tc>
        <w:tc>
          <w:tcPr>
            <w:tcW w:w="1491" w:type="dxa"/>
            <w:vMerge/>
            <w:vAlign w:val="center"/>
          </w:tcPr>
          <w:p w:rsidR="00AF21E8" w:rsidRPr="00FC289A" w:rsidRDefault="00AF21E8" w:rsidP="00FC289A">
            <w:pPr>
              <w:rPr>
                <w:rFonts w:cs="Arial"/>
              </w:rPr>
            </w:pPr>
          </w:p>
        </w:tc>
        <w:tc>
          <w:tcPr>
            <w:tcW w:w="2551" w:type="dxa"/>
            <w:vMerge/>
            <w:vAlign w:val="center"/>
          </w:tcPr>
          <w:p w:rsidR="00AF21E8" w:rsidRPr="00FC289A" w:rsidRDefault="00AF21E8" w:rsidP="00FC289A">
            <w:pPr>
              <w:jc w:val="center"/>
              <w:rPr>
                <w:rFonts w:cs="Arial"/>
              </w:rPr>
            </w:pPr>
          </w:p>
        </w:tc>
        <w:tc>
          <w:tcPr>
            <w:tcW w:w="3778" w:type="dxa"/>
            <w:shd w:val="clear" w:color="auto" w:fill="FBB131"/>
            <w:vAlign w:val="center"/>
          </w:tcPr>
          <w:p w:rsidR="00AF21E8" w:rsidRPr="001F3A6D" w:rsidRDefault="00804351" w:rsidP="00FC289A">
            <w:pPr>
              <w:rPr>
                <w:sz w:val="18"/>
                <w:szCs w:val="18"/>
              </w:rPr>
            </w:pPr>
            <w:r w:rsidRPr="001F3A6D">
              <w:rPr>
                <w:rFonts w:cs="Arial"/>
                <w:sz w:val="18"/>
                <w:szCs w:val="18"/>
              </w:rPr>
              <w:t>May, June: Cl; TDS</w:t>
            </w:r>
          </w:p>
        </w:tc>
      </w:tr>
      <w:tr w:rsidR="00D03FD2" w:rsidRPr="00FC289A" w:rsidTr="001F3A6D">
        <w:trPr>
          <w:trHeight w:val="615"/>
        </w:trPr>
        <w:tc>
          <w:tcPr>
            <w:tcW w:w="744" w:type="dxa"/>
            <w:vMerge w:val="restart"/>
            <w:vAlign w:val="center"/>
          </w:tcPr>
          <w:p w:rsidR="00D03FD2" w:rsidRPr="00FC289A" w:rsidRDefault="00D03FD2" w:rsidP="00FC289A">
            <w:pPr>
              <w:jc w:val="center"/>
              <w:rPr>
                <w:rFonts w:cs="Arial"/>
              </w:rPr>
            </w:pPr>
            <w:r w:rsidRPr="00FC289A">
              <w:rPr>
                <w:rFonts w:cs="Arial"/>
              </w:rPr>
              <w:t>6</w:t>
            </w:r>
          </w:p>
        </w:tc>
        <w:tc>
          <w:tcPr>
            <w:tcW w:w="1491" w:type="dxa"/>
            <w:vMerge w:val="restart"/>
            <w:vAlign w:val="center"/>
          </w:tcPr>
          <w:p w:rsidR="00D03FD2" w:rsidRPr="00FC289A" w:rsidRDefault="00D03FD2" w:rsidP="00FC289A">
            <w:pPr>
              <w:rPr>
                <w:rFonts w:cs="Arial"/>
              </w:rPr>
            </w:pPr>
            <w:r w:rsidRPr="00FC289A">
              <w:rPr>
                <w:rFonts w:cs="Arial"/>
              </w:rPr>
              <w:t>River 2</w:t>
            </w:r>
          </w:p>
        </w:tc>
        <w:tc>
          <w:tcPr>
            <w:tcW w:w="2551" w:type="dxa"/>
            <w:vMerge w:val="restart"/>
            <w:vAlign w:val="center"/>
          </w:tcPr>
          <w:p w:rsidR="00D03FD2" w:rsidRPr="00FC289A" w:rsidRDefault="00D03FD2" w:rsidP="00FC289A">
            <w:pPr>
              <w:jc w:val="center"/>
              <w:rPr>
                <w:rFonts w:cs="Arial"/>
              </w:rPr>
            </w:pPr>
            <w:r w:rsidRPr="00FC289A">
              <w:rPr>
                <w:rFonts w:cs="Arial"/>
              </w:rPr>
              <w:t>X:25.009493 Y:-29.401787</w:t>
            </w:r>
          </w:p>
        </w:tc>
        <w:tc>
          <w:tcPr>
            <w:tcW w:w="3778" w:type="dxa"/>
            <w:shd w:val="clear" w:color="auto" w:fill="FBB131"/>
            <w:vAlign w:val="center"/>
          </w:tcPr>
          <w:p w:rsidR="00D03FD2" w:rsidRPr="001F3A6D" w:rsidRDefault="00D03FD2" w:rsidP="00FC289A">
            <w:pPr>
              <w:rPr>
                <w:rFonts w:asciiTheme="minorHAnsi" w:hAnsiTheme="minorHAnsi"/>
                <w:sz w:val="18"/>
                <w:szCs w:val="18"/>
              </w:rPr>
            </w:pPr>
            <w:r w:rsidRPr="001F3A6D">
              <w:rPr>
                <w:rFonts w:asciiTheme="minorHAnsi" w:hAnsiTheme="minorHAnsi"/>
                <w:sz w:val="18"/>
                <w:szCs w:val="18"/>
              </w:rPr>
              <w:t>Jul, Sept:</w:t>
            </w:r>
            <w:r w:rsidR="00924146" w:rsidRPr="001F3A6D">
              <w:rPr>
                <w:rFonts w:asciiTheme="minorHAnsi" w:hAnsiTheme="minorHAnsi"/>
                <w:sz w:val="18"/>
                <w:szCs w:val="18"/>
              </w:rPr>
              <w:t xml:space="preserve"> </w:t>
            </w:r>
            <w:r w:rsidRPr="001F3A6D">
              <w:rPr>
                <w:rFonts w:asciiTheme="minorHAnsi" w:hAnsiTheme="minorHAnsi"/>
                <w:sz w:val="18"/>
                <w:szCs w:val="18"/>
              </w:rPr>
              <w:t>Cl, TDS</w:t>
            </w:r>
          </w:p>
          <w:p w:rsidR="00D03FD2" w:rsidRPr="001F3A6D" w:rsidRDefault="00D03FD2" w:rsidP="00AF21E8">
            <w:pPr>
              <w:rPr>
                <w:rFonts w:asciiTheme="minorHAnsi" w:hAnsiTheme="minorHAnsi"/>
                <w:sz w:val="18"/>
                <w:szCs w:val="18"/>
              </w:rPr>
            </w:pPr>
            <w:r w:rsidRPr="001F3A6D">
              <w:rPr>
                <w:rFonts w:asciiTheme="minorHAnsi" w:hAnsiTheme="minorHAnsi"/>
                <w:sz w:val="18"/>
                <w:szCs w:val="18"/>
              </w:rPr>
              <w:t>Aug; Cl, TDS, LSI, N, K</w:t>
            </w:r>
          </w:p>
          <w:p w:rsidR="00D03FD2" w:rsidRPr="001F3A6D" w:rsidRDefault="00D03FD2" w:rsidP="00FC289A">
            <w:pPr>
              <w:rPr>
                <w:rFonts w:asciiTheme="minorHAnsi" w:hAnsiTheme="minorHAnsi"/>
                <w:sz w:val="18"/>
                <w:szCs w:val="18"/>
              </w:rPr>
            </w:pPr>
          </w:p>
          <w:p w:rsidR="00D03FD2" w:rsidRPr="001F3A6D" w:rsidRDefault="00D03FD2" w:rsidP="00FC289A">
            <w:pPr>
              <w:rPr>
                <w:rFonts w:asciiTheme="minorHAnsi" w:hAnsiTheme="minorHAnsi"/>
                <w:sz w:val="18"/>
                <w:szCs w:val="18"/>
              </w:rPr>
            </w:pPr>
          </w:p>
        </w:tc>
      </w:tr>
      <w:tr w:rsidR="00D03FD2" w:rsidRPr="00FC289A" w:rsidTr="001F3A6D">
        <w:trPr>
          <w:trHeight w:val="243"/>
        </w:trPr>
        <w:tc>
          <w:tcPr>
            <w:tcW w:w="744" w:type="dxa"/>
            <w:vMerge/>
            <w:vAlign w:val="center"/>
          </w:tcPr>
          <w:p w:rsidR="00D03FD2" w:rsidRPr="00FC289A" w:rsidRDefault="00D03FD2" w:rsidP="00FC289A">
            <w:pPr>
              <w:jc w:val="center"/>
              <w:rPr>
                <w:rFonts w:cs="Arial"/>
              </w:rPr>
            </w:pPr>
          </w:p>
        </w:tc>
        <w:tc>
          <w:tcPr>
            <w:tcW w:w="1491" w:type="dxa"/>
            <w:vMerge/>
            <w:vAlign w:val="center"/>
          </w:tcPr>
          <w:p w:rsidR="00D03FD2" w:rsidRPr="00FC289A" w:rsidRDefault="00D03FD2" w:rsidP="00FC289A">
            <w:pPr>
              <w:rPr>
                <w:rFonts w:cs="Arial"/>
              </w:rPr>
            </w:pPr>
          </w:p>
        </w:tc>
        <w:tc>
          <w:tcPr>
            <w:tcW w:w="2551" w:type="dxa"/>
            <w:vMerge/>
            <w:vAlign w:val="center"/>
          </w:tcPr>
          <w:p w:rsidR="00D03FD2" w:rsidRPr="00FC289A" w:rsidRDefault="00D03FD2" w:rsidP="00FC289A">
            <w:pPr>
              <w:jc w:val="center"/>
              <w:rPr>
                <w:rFonts w:cs="Arial"/>
              </w:rPr>
            </w:pPr>
          </w:p>
        </w:tc>
        <w:tc>
          <w:tcPr>
            <w:tcW w:w="3778" w:type="dxa"/>
            <w:shd w:val="clear" w:color="auto" w:fill="FBB131"/>
            <w:vAlign w:val="center"/>
          </w:tcPr>
          <w:p w:rsidR="00D03FD2" w:rsidRPr="001F3A6D" w:rsidRDefault="0046627F" w:rsidP="00FC289A">
            <w:pPr>
              <w:rPr>
                <w:sz w:val="18"/>
                <w:szCs w:val="18"/>
              </w:rPr>
            </w:pPr>
            <w:r w:rsidRPr="001F3A6D">
              <w:rPr>
                <w:sz w:val="18"/>
                <w:szCs w:val="18"/>
              </w:rPr>
              <w:t>Oct</w:t>
            </w:r>
            <w:r w:rsidR="00BA5A64" w:rsidRPr="001F3A6D">
              <w:rPr>
                <w:sz w:val="18"/>
                <w:szCs w:val="18"/>
              </w:rPr>
              <w:t>, N</w:t>
            </w:r>
            <w:r w:rsidRPr="001F3A6D">
              <w:rPr>
                <w:sz w:val="18"/>
                <w:szCs w:val="18"/>
              </w:rPr>
              <w:t>ov:</w:t>
            </w:r>
            <w:r w:rsidRPr="001F3A6D">
              <w:rPr>
                <w:rFonts w:cs="Arial"/>
                <w:sz w:val="18"/>
                <w:szCs w:val="18"/>
              </w:rPr>
              <w:t xml:space="preserve"> Cl; TDS</w:t>
            </w:r>
          </w:p>
        </w:tc>
      </w:tr>
      <w:tr w:rsidR="00D03FD2" w:rsidRPr="00FC289A" w:rsidTr="001F3A6D">
        <w:trPr>
          <w:trHeight w:val="243"/>
        </w:trPr>
        <w:tc>
          <w:tcPr>
            <w:tcW w:w="744" w:type="dxa"/>
            <w:vMerge/>
            <w:vAlign w:val="center"/>
          </w:tcPr>
          <w:p w:rsidR="00D03FD2" w:rsidRPr="00FC289A" w:rsidRDefault="00D03FD2" w:rsidP="00FC289A">
            <w:pPr>
              <w:jc w:val="center"/>
              <w:rPr>
                <w:rFonts w:cs="Arial"/>
              </w:rPr>
            </w:pPr>
          </w:p>
        </w:tc>
        <w:tc>
          <w:tcPr>
            <w:tcW w:w="1491" w:type="dxa"/>
            <w:vMerge/>
            <w:vAlign w:val="center"/>
          </w:tcPr>
          <w:p w:rsidR="00D03FD2" w:rsidRPr="00FC289A" w:rsidRDefault="00D03FD2" w:rsidP="00FC289A">
            <w:pPr>
              <w:rPr>
                <w:rFonts w:cs="Arial"/>
              </w:rPr>
            </w:pPr>
          </w:p>
        </w:tc>
        <w:tc>
          <w:tcPr>
            <w:tcW w:w="2551" w:type="dxa"/>
            <w:vMerge/>
            <w:vAlign w:val="center"/>
          </w:tcPr>
          <w:p w:rsidR="00D03FD2" w:rsidRPr="00FC289A" w:rsidRDefault="00D03FD2" w:rsidP="00FC289A">
            <w:pPr>
              <w:jc w:val="center"/>
              <w:rPr>
                <w:rFonts w:cs="Arial"/>
              </w:rPr>
            </w:pPr>
          </w:p>
        </w:tc>
        <w:tc>
          <w:tcPr>
            <w:tcW w:w="3778" w:type="dxa"/>
            <w:shd w:val="clear" w:color="auto" w:fill="FBB131"/>
            <w:vAlign w:val="center"/>
          </w:tcPr>
          <w:p w:rsidR="00D03FD2" w:rsidRPr="001F3A6D" w:rsidRDefault="00924146" w:rsidP="00FC289A">
            <w:pPr>
              <w:rPr>
                <w:sz w:val="18"/>
                <w:szCs w:val="18"/>
              </w:rPr>
            </w:pPr>
            <w:r w:rsidRPr="001F3A6D">
              <w:rPr>
                <w:rFonts w:cs="Arial"/>
                <w:sz w:val="18"/>
                <w:szCs w:val="18"/>
              </w:rPr>
              <w:t>Jan Feb, March: Cl; TDS</w:t>
            </w:r>
          </w:p>
        </w:tc>
      </w:tr>
      <w:tr w:rsidR="00D03FD2" w:rsidRPr="00FC289A" w:rsidTr="001F3A6D">
        <w:trPr>
          <w:trHeight w:val="243"/>
        </w:trPr>
        <w:tc>
          <w:tcPr>
            <w:tcW w:w="744" w:type="dxa"/>
            <w:vMerge/>
            <w:vAlign w:val="center"/>
          </w:tcPr>
          <w:p w:rsidR="00D03FD2" w:rsidRPr="00FC289A" w:rsidRDefault="00D03FD2" w:rsidP="00FC289A">
            <w:pPr>
              <w:jc w:val="center"/>
              <w:rPr>
                <w:rFonts w:cs="Arial"/>
              </w:rPr>
            </w:pPr>
          </w:p>
        </w:tc>
        <w:tc>
          <w:tcPr>
            <w:tcW w:w="1491" w:type="dxa"/>
            <w:vMerge/>
            <w:vAlign w:val="center"/>
          </w:tcPr>
          <w:p w:rsidR="00D03FD2" w:rsidRPr="00FC289A" w:rsidRDefault="00D03FD2" w:rsidP="00FC289A">
            <w:pPr>
              <w:rPr>
                <w:rFonts w:cs="Arial"/>
              </w:rPr>
            </w:pPr>
          </w:p>
        </w:tc>
        <w:tc>
          <w:tcPr>
            <w:tcW w:w="2551" w:type="dxa"/>
            <w:vMerge/>
            <w:vAlign w:val="center"/>
          </w:tcPr>
          <w:p w:rsidR="00D03FD2" w:rsidRPr="00FC289A" w:rsidRDefault="00D03FD2" w:rsidP="00FC289A">
            <w:pPr>
              <w:jc w:val="center"/>
              <w:rPr>
                <w:rFonts w:cs="Arial"/>
              </w:rPr>
            </w:pPr>
          </w:p>
        </w:tc>
        <w:tc>
          <w:tcPr>
            <w:tcW w:w="3778" w:type="dxa"/>
            <w:shd w:val="clear" w:color="auto" w:fill="FBB131"/>
            <w:vAlign w:val="center"/>
          </w:tcPr>
          <w:p w:rsidR="00D03FD2" w:rsidRPr="001F3A6D" w:rsidRDefault="00804351" w:rsidP="00FC289A">
            <w:pPr>
              <w:rPr>
                <w:sz w:val="18"/>
                <w:szCs w:val="18"/>
              </w:rPr>
            </w:pPr>
            <w:r w:rsidRPr="001F3A6D">
              <w:rPr>
                <w:rFonts w:cs="Arial"/>
                <w:sz w:val="18"/>
                <w:szCs w:val="18"/>
              </w:rPr>
              <w:t>May, June: Cl; TDS</w:t>
            </w:r>
          </w:p>
        </w:tc>
      </w:tr>
      <w:tr w:rsidR="00D03FD2" w:rsidRPr="00FC289A" w:rsidTr="001F3A6D">
        <w:trPr>
          <w:trHeight w:val="126"/>
        </w:trPr>
        <w:tc>
          <w:tcPr>
            <w:tcW w:w="744" w:type="dxa"/>
            <w:vMerge w:val="restart"/>
            <w:vAlign w:val="center"/>
          </w:tcPr>
          <w:p w:rsidR="00D03FD2" w:rsidRPr="00FC289A" w:rsidRDefault="00D03FD2" w:rsidP="00FC289A">
            <w:pPr>
              <w:jc w:val="center"/>
              <w:rPr>
                <w:rFonts w:cs="Arial"/>
              </w:rPr>
            </w:pPr>
            <w:r w:rsidRPr="00FC289A">
              <w:rPr>
                <w:rFonts w:cs="Arial"/>
              </w:rPr>
              <w:t>7</w:t>
            </w:r>
          </w:p>
        </w:tc>
        <w:tc>
          <w:tcPr>
            <w:tcW w:w="1491" w:type="dxa"/>
            <w:vMerge w:val="restart"/>
            <w:vAlign w:val="center"/>
          </w:tcPr>
          <w:p w:rsidR="00D03FD2" w:rsidRPr="00FC289A" w:rsidRDefault="00D03FD2" w:rsidP="00FC289A">
            <w:pPr>
              <w:rPr>
                <w:rFonts w:cs="Arial"/>
              </w:rPr>
            </w:pPr>
            <w:r w:rsidRPr="00FC289A">
              <w:rPr>
                <w:rFonts w:cs="Arial"/>
              </w:rPr>
              <w:t>Paddocks 2</w:t>
            </w:r>
          </w:p>
        </w:tc>
        <w:tc>
          <w:tcPr>
            <w:tcW w:w="2551" w:type="dxa"/>
            <w:vMerge w:val="restart"/>
            <w:vAlign w:val="center"/>
          </w:tcPr>
          <w:p w:rsidR="00D03FD2" w:rsidRPr="00FC289A" w:rsidRDefault="00D03FD2" w:rsidP="00FC289A">
            <w:pPr>
              <w:jc w:val="center"/>
              <w:rPr>
                <w:rFonts w:cs="Arial"/>
              </w:rPr>
            </w:pPr>
            <w:r w:rsidRPr="00FC289A">
              <w:rPr>
                <w:rFonts w:cs="Arial"/>
              </w:rPr>
              <w:t>X:25.006067 Y:-29.422650</w:t>
            </w:r>
          </w:p>
        </w:tc>
        <w:tc>
          <w:tcPr>
            <w:tcW w:w="3778" w:type="dxa"/>
            <w:shd w:val="clear" w:color="auto" w:fill="FBB131"/>
            <w:vAlign w:val="center"/>
          </w:tcPr>
          <w:p w:rsidR="00D03FD2" w:rsidRPr="001F3A6D" w:rsidRDefault="00D03FD2" w:rsidP="00BA5A64">
            <w:pPr>
              <w:rPr>
                <w:rFonts w:asciiTheme="minorHAnsi" w:hAnsiTheme="minorHAnsi" w:cs="Arial"/>
                <w:sz w:val="18"/>
                <w:szCs w:val="18"/>
              </w:rPr>
            </w:pPr>
            <w:r w:rsidRPr="001F3A6D">
              <w:rPr>
                <w:rFonts w:asciiTheme="minorHAnsi" w:hAnsiTheme="minorHAnsi" w:cs="Arial"/>
                <w:sz w:val="18"/>
                <w:szCs w:val="18"/>
              </w:rPr>
              <w:t>Jul, Aug, Sept: Cl, TDS</w:t>
            </w:r>
          </w:p>
        </w:tc>
      </w:tr>
      <w:tr w:rsidR="00D03FD2" w:rsidRPr="00FC289A" w:rsidTr="001F3A6D">
        <w:trPr>
          <w:trHeight w:val="123"/>
        </w:trPr>
        <w:tc>
          <w:tcPr>
            <w:tcW w:w="744" w:type="dxa"/>
            <w:vMerge/>
            <w:vAlign w:val="center"/>
          </w:tcPr>
          <w:p w:rsidR="00D03FD2" w:rsidRPr="00FC289A" w:rsidRDefault="00D03FD2" w:rsidP="00FC289A">
            <w:pPr>
              <w:jc w:val="center"/>
              <w:rPr>
                <w:rFonts w:cs="Arial"/>
              </w:rPr>
            </w:pPr>
          </w:p>
        </w:tc>
        <w:tc>
          <w:tcPr>
            <w:tcW w:w="1491" w:type="dxa"/>
            <w:vMerge/>
            <w:vAlign w:val="center"/>
          </w:tcPr>
          <w:p w:rsidR="00D03FD2" w:rsidRPr="00FC289A" w:rsidRDefault="00D03FD2" w:rsidP="00FC289A">
            <w:pPr>
              <w:rPr>
                <w:rFonts w:cs="Arial"/>
              </w:rPr>
            </w:pPr>
          </w:p>
        </w:tc>
        <w:tc>
          <w:tcPr>
            <w:tcW w:w="2551" w:type="dxa"/>
            <w:vMerge/>
            <w:vAlign w:val="center"/>
          </w:tcPr>
          <w:p w:rsidR="00D03FD2" w:rsidRPr="00FC289A" w:rsidRDefault="00D03FD2" w:rsidP="00FC289A">
            <w:pPr>
              <w:jc w:val="center"/>
              <w:rPr>
                <w:rFonts w:cs="Arial"/>
              </w:rPr>
            </w:pPr>
          </w:p>
        </w:tc>
        <w:tc>
          <w:tcPr>
            <w:tcW w:w="3778" w:type="dxa"/>
            <w:shd w:val="clear" w:color="auto" w:fill="FBB131"/>
            <w:vAlign w:val="center"/>
          </w:tcPr>
          <w:p w:rsidR="00D03FD2" w:rsidRPr="001F3A6D" w:rsidRDefault="0046627F" w:rsidP="004E5C7D">
            <w:pPr>
              <w:rPr>
                <w:rFonts w:cs="Arial"/>
                <w:sz w:val="18"/>
                <w:szCs w:val="18"/>
              </w:rPr>
            </w:pPr>
            <w:r w:rsidRPr="001F3A6D">
              <w:rPr>
                <w:rFonts w:cs="Arial"/>
                <w:sz w:val="18"/>
                <w:szCs w:val="18"/>
              </w:rPr>
              <w:t xml:space="preserve">Oct, Nov: </w:t>
            </w:r>
            <w:r w:rsidRPr="001F3A6D">
              <w:rPr>
                <w:rFonts w:asciiTheme="minorHAnsi" w:hAnsiTheme="minorHAnsi" w:cs="Arial"/>
                <w:sz w:val="18"/>
                <w:szCs w:val="18"/>
              </w:rPr>
              <w:t xml:space="preserve"> Cl, TDS</w:t>
            </w:r>
          </w:p>
        </w:tc>
      </w:tr>
      <w:tr w:rsidR="00D03FD2" w:rsidRPr="00FC289A" w:rsidTr="001F3A6D">
        <w:trPr>
          <w:trHeight w:val="123"/>
        </w:trPr>
        <w:tc>
          <w:tcPr>
            <w:tcW w:w="744" w:type="dxa"/>
            <w:vMerge/>
            <w:vAlign w:val="center"/>
          </w:tcPr>
          <w:p w:rsidR="00D03FD2" w:rsidRPr="00FC289A" w:rsidRDefault="00D03FD2" w:rsidP="00FC289A">
            <w:pPr>
              <w:jc w:val="center"/>
              <w:rPr>
                <w:rFonts w:cs="Arial"/>
              </w:rPr>
            </w:pPr>
          </w:p>
        </w:tc>
        <w:tc>
          <w:tcPr>
            <w:tcW w:w="1491" w:type="dxa"/>
            <w:vMerge/>
            <w:vAlign w:val="center"/>
          </w:tcPr>
          <w:p w:rsidR="00D03FD2" w:rsidRPr="00FC289A" w:rsidRDefault="00D03FD2" w:rsidP="00FC289A">
            <w:pPr>
              <w:rPr>
                <w:rFonts w:cs="Arial"/>
              </w:rPr>
            </w:pPr>
          </w:p>
        </w:tc>
        <w:tc>
          <w:tcPr>
            <w:tcW w:w="2551" w:type="dxa"/>
            <w:vMerge/>
            <w:vAlign w:val="center"/>
          </w:tcPr>
          <w:p w:rsidR="00D03FD2" w:rsidRPr="00FC289A" w:rsidRDefault="00D03FD2" w:rsidP="00FC289A">
            <w:pPr>
              <w:jc w:val="center"/>
              <w:rPr>
                <w:rFonts w:cs="Arial"/>
              </w:rPr>
            </w:pPr>
          </w:p>
        </w:tc>
        <w:tc>
          <w:tcPr>
            <w:tcW w:w="3778" w:type="dxa"/>
            <w:shd w:val="clear" w:color="auto" w:fill="FBB131"/>
            <w:vAlign w:val="center"/>
          </w:tcPr>
          <w:p w:rsidR="00D03FD2" w:rsidRPr="001F3A6D" w:rsidRDefault="00924146" w:rsidP="004E5C7D">
            <w:pPr>
              <w:rPr>
                <w:rFonts w:cs="Arial"/>
                <w:sz w:val="18"/>
                <w:szCs w:val="18"/>
              </w:rPr>
            </w:pPr>
            <w:r w:rsidRPr="001F3A6D">
              <w:rPr>
                <w:rFonts w:cs="Arial"/>
                <w:sz w:val="18"/>
                <w:szCs w:val="18"/>
              </w:rPr>
              <w:t>Jan, Feb, March: Cl; TDS</w:t>
            </w:r>
          </w:p>
        </w:tc>
      </w:tr>
      <w:tr w:rsidR="00D03FD2" w:rsidRPr="00FC289A" w:rsidTr="001F3A6D">
        <w:trPr>
          <w:trHeight w:val="123"/>
        </w:trPr>
        <w:tc>
          <w:tcPr>
            <w:tcW w:w="744" w:type="dxa"/>
            <w:vMerge/>
            <w:vAlign w:val="center"/>
          </w:tcPr>
          <w:p w:rsidR="00D03FD2" w:rsidRPr="00FC289A" w:rsidRDefault="00D03FD2" w:rsidP="00FC289A">
            <w:pPr>
              <w:jc w:val="center"/>
              <w:rPr>
                <w:rFonts w:cs="Arial"/>
              </w:rPr>
            </w:pPr>
          </w:p>
        </w:tc>
        <w:tc>
          <w:tcPr>
            <w:tcW w:w="1491" w:type="dxa"/>
            <w:vMerge/>
            <w:vAlign w:val="center"/>
          </w:tcPr>
          <w:p w:rsidR="00D03FD2" w:rsidRPr="00FC289A" w:rsidRDefault="00D03FD2" w:rsidP="00FC289A">
            <w:pPr>
              <w:rPr>
                <w:rFonts w:cs="Arial"/>
              </w:rPr>
            </w:pPr>
          </w:p>
        </w:tc>
        <w:tc>
          <w:tcPr>
            <w:tcW w:w="2551" w:type="dxa"/>
            <w:vMerge/>
            <w:vAlign w:val="center"/>
          </w:tcPr>
          <w:p w:rsidR="00D03FD2" w:rsidRPr="00FC289A" w:rsidRDefault="00D03FD2" w:rsidP="00FC289A">
            <w:pPr>
              <w:jc w:val="center"/>
              <w:rPr>
                <w:rFonts w:cs="Arial"/>
              </w:rPr>
            </w:pPr>
          </w:p>
        </w:tc>
        <w:tc>
          <w:tcPr>
            <w:tcW w:w="3778" w:type="dxa"/>
            <w:shd w:val="clear" w:color="auto" w:fill="FBB131"/>
            <w:vAlign w:val="center"/>
          </w:tcPr>
          <w:p w:rsidR="00D03FD2" w:rsidRPr="001F3A6D" w:rsidRDefault="000A7220" w:rsidP="004E5C7D">
            <w:pPr>
              <w:rPr>
                <w:rFonts w:cs="Arial"/>
                <w:sz w:val="18"/>
                <w:szCs w:val="18"/>
              </w:rPr>
            </w:pPr>
            <w:r w:rsidRPr="001F3A6D">
              <w:rPr>
                <w:rFonts w:cs="Arial"/>
                <w:sz w:val="18"/>
                <w:szCs w:val="18"/>
              </w:rPr>
              <w:t>May, June: Cl; TDS</w:t>
            </w:r>
          </w:p>
        </w:tc>
      </w:tr>
      <w:tr w:rsidR="00FC289A" w:rsidRPr="00FC289A" w:rsidTr="003E7663">
        <w:trPr>
          <w:trHeight w:val="274"/>
        </w:trPr>
        <w:tc>
          <w:tcPr>
            <w:tcW w:w="744" w:type="dxa"/>
            <w:vAlign w:val="center"/>
          </w:tcPr>
          <w:p w:rsidR="00FC289A" w:rsidRPr="00FC289A" w:rsidRDefault="00FC289A" w:rsidP="00FC289A">
            <w:pPr>
              <w:jc w:val="center"/>
              <w:rPr>
                <w:rFonts w:cs="Arial"/>
              </w:rPr>
            </w:pPr>
            <w:r w:rsidRPr="00FC289A">
              <w:rPr>
                <w:rFonts w:cs="Arial"/>
              </w:rPr>
              <w:t>8</w:t>
            </w:r>
          </w:p>
        </w:tc>
        <w:tc>
          <w:tcPr>
            <w:tcW w:w="1491" w:type="dxa"/>
            <w:vAlign w:val="center"/>
          </w:tcPr>
          <w:p w:rsidR="00FC289A" w:rsidRPr="00FC289A" w:rsidRDefault="00FC289A" w:rsidP="00FC289A">
            <w:pPr>
              <w:rPr>
                <w:rFonts w:cs="Arial"/>
              </w:rPr>
            </w:pPr>
            <w:r w:rsidRPr="00FC289A">
              <w:rPr>
                <w:rFonts w:cs="Arial"/>
              </w:rPr>
              <w:t>Municipality</w:t>
            </w:r>
          </w:p>
        </w:tc>
        <w:tc>
          <w:tcPr>
            <w:tcW w:w="2551" w:type="dxa"/>
            <w:vAlign w:val="center"/>
          </w:tcPr>
          <w:p w:rsidR="00FC289A" w:rsidRPr="00FC289A" w:rsidRDefault="00FC289A" w:rsidP="00FC289A">
            <w:pPr>
              <w:jc w:val="center"/>
              <w:rPr>
                <w:rFonts w:cs="Arial"/>
              </w:rPr>
            </w:pPr>
            <w:r w:rsidRPr="00FC289A">
              <w:rPr>
                <w:rFonts w:cs="Arial"/>
              </w:rPr>
              <w:t>X:24.996207 Y:-28.410439</w:t>
            </w:r>
          </w:p>
        </w:tc>
        <w:tc>
          <w:tcPr>
            <w:tcW w:w="3778" w:type="dxa"/>
            <w:shd w:val="clear" w:color="auto" w:fill="2A723C"/>
            <w:vAlign w:val="center"/>
          </w:tcPr>
          <w:p w:rsidR="00FC289A" w:rsidRPr="001F3A6D" w:rsidRDefault="00FC289A" w:rsidP="00FC289A">
            <w:pPr>
              <w:rPr>
                <w:rFonts w:asciiTheme="minorHAnsi" w:hAnsiTheme="minorHAnsi" w:cs="Arial"/>
                <w:sz w:val="18"/>
                <w:szCs w:val="18"/>
              </w:rPr>
            </w:pPr>
          </w:p>
        </w:tc>
      </w:tr>
      <w:tr w:rsidR="00D03FD2" w:rsidRPr="00FC289A" w:rsidTr="001F3A6D">
        <w:trPr>
          <w:trHeight w:val="60"/>
        </w:trPr>
        <w:tc>
          <w:tcPr>
            <w:tcW w:w="744" w:type="dxa"/>
            <w:vMerge w:val="restart"/>
            <w:vAlign w:val="center"/>
          </w:tcPr>
          <w:p w:rsidR="00D03FD2" w:rsidRPr="00FC289A" w:rsidRDefault="00D03FD2" w:rsidP="00FC289A">
            <w:pPr>
              <w:jc w:val="center"/>
              <w:rPr>
                <w:rFonts w:cs="Arial"/>
              </w:rPr>
            </w:pPr>
            <w:r w:rsidRPr="00FC289A">
              <w:rPr>
                <w:rFonts w:cs="Arial"/>
              </w:rPr>
              <w:t>9</w:t>
            </w:r>
          </w:p>
        </w:tc>
        <w:tc>
          <w:tcPr>
            <w:tcW w:w="1491" w:type="dxa"/>
            <w:vMerge w:val="restart"/>
            <w:vAlign w:val="center"/>
          </w:tcPr>
          <w:p w:rsidR="00D03FD2" w:rsidRPr="00FC289A" w:rsidRDefault="00D03FD2" w:rsidP="00FC289A">
            <w:pPr>
              <w:rPr>
                <w:rFonts w:cs="Arial"/>
              </w:rPr>
            </w:pPr>
            <w:r w:rsidRPr="00FC289A">
              <w:rPr>
                <w:rFonts w:cs="Arial"/>
              </w:rPr>
              <w:t>Holding dam</w:t>
            </w:r>
          </w:p>
        </w:tc>
        <w:tc>
          <w:tcPr>
            <w:tcW w:w="2551" w:type="dxa"/>
            <w:vMerge w:val="restart"/>
            <w:vAlign w:val="center"/>
          </w:tcPr>
          <w:p w:rsidR="00D03FD2" w:rsidRPr="00FC289A" w:rsidRDefault="00D03FD2" w:rsidP="00FC289A">
            <w:pPr>
              <w:jc w:val="center"/>
              <w:rPr>
                <w:rFonts w:cs="Arial"/>
              </w:rPr>
            </w:pPr>
            <w:r w:rsidRPr="00FC289A">
              <w:rPr>
                <w:rFonts w:cs="Arial"/>
              </w:rPr>
              <w:t>X:24.997363 Y:-29.423683</w:t>
            </w:r>
          </w:p>
        </w:tc>
        <w:tc>
          <w:tcPr>
            <w:tcW w:w="3778" w:type="dxa"/>
            <w:shd w:val="clear" w:color="auto" w:fill="FBB131"/>
            <w:vAlign w:val="center"/>
          </w:tcPr>
          <w:p w:rsidR="00D03FD2" w:rsidRPr="001F3A6D" w:rsidRDefault="00D03FD2" w:rsidP="00FC289A">
            <w:pPr>
              <w:rPr>
                <w:rFonts w:asciiTheme="minorHAnsi" w:hAnsiTheme="minorHAnsi" w:cs="Arial"/>
                <w:sz w:val="18"/>
                <w:szCs w:val="18"/>
              </w:rPr>
            </w:pPr>
            <w:r w:rsidRPr="001F3A6D">
              <w:rPr>
                <w:rFonts w:asciiTheme="minorHAnsi" w:hAnsiTheme="minorHAnsi" w:cs="Arial"/>
                <w:sz w:val="18"/>
                <w:szCs w:val="18"/>
              </w:rPr>
              <w:t>Jul-Sept:</w:t>
            </w:r>
            <w:r w:rsidR="0046627F" w:rsidRPr="001F3A6D">
              <w:rPr>
                <w:rFonts w:asciiTheme="minorHAnsi" w:hAnsiTheme="minorHAnsi" w:cs="Arial"/>
                <w:sz w:val="18"/>
                <w:szCs w:val="18"/>
              </w:rPr>
              <w:t xml:space="preserve"> </w:t>
            </w:r>
            <w:r w:rsidRPr="001F3A6D">
              <w:rPr>
                <w:rFonts w:asciiTheme="minorHAnsi" w:hAnsiTheme="minorHAnsi" w:cs="Arial"/>
                <w:sz w:val="18"/>
                <w:szCs w:val="18"/>
              </w:rPr>
              <w:t>Cl, TDS</w:t>
            </w:r>
          </w:p>
        </w:tc>
      </w:tr>
      <w:tr w:rsidR="00D03FD2" w:rsidRPr="00FC289A" w:rsidTr="001F3A6D">
        <w:trPr>
          <w:trHeight w:val="60"/>
        </w:trPr>
        <w:tc>
          <w:tcPr>
            <w:tcW w:w="744" w:type="dxa"/>
            <w:vMerge/>
            <w:vAlign w:val="center"/>
          </w:tcPr>
          <w:p w:rsidR="00D03FD2" w:rsidRPr="00FC289A" w:rsidRDefault="00D03FD2" w:rsidP="00FC289A">
            <w:pPr>
              <w:jc w:val="center"/>
              <w:rPr>
                <w:rFonts w:cs="Arial"/>
              </w:rPr>
            </w:pPr>
          </w:p>
        </w:tc>
        <w:tc>
          <w:tcPr>
            <w:tcW w:w="1491" w:type="dxa"/>
            <w:vMerge/>
            <w:vAlign w:val="center"/>
          </w:tcPr>
          <w:p w:rsidR="00D03FD2" w:rsidRPr="00FC289A" w:rsidRDefault="00D03FD2" w:rsidP="00FC289A">
            <w:pPr>
              <w:rPr>
                <w:rFonts w:cs="Arial"/>
              </w:rPr>
            </w:pPr>
          </w:p>
        </w:tc>
        <w:tc>
          <w:tcPr>
            <w:tcW w:w="2551" w:type="dxa"/>
            <w:vMerge/>
            <w:vAlign w:val="center"/>
          </w:tcPr>
          <w:p w:rsidR="00D03FD2" w:rsidRPr="00FC289A" w:rsidRDefault="00D03FD2" w:rsidP="00FC289A">
            <w:pPr>
              <w:jc w:val="center"/>
              <w:rPr>
                <w:rFonts w:cs="Arial"/>
              </w:rPr>
            </w:pPr>
          </w:p>
        </w:tc>
        <w:tc>
          <w:tcPr>
            <w:tcW w:w="3778" w:type="dxa"/>
            <w:shd w:val="clear" w:color="auto" w:fill="FBB131"/>
            <w:vAlign w:val="center"/>
          </w:tcPr>
          <w:p w:rsidR="00D03FD2" w:rsidRPr="001F3A6D" w:rsidRDefault="0046627F" w:rsidP="00FC289A">
            <w:pPr>
              <w:rPr>
                <w:rFonts w:cs="Arial"/>
                <w:sz w:val="18"/>
                <w:szCs w:val="18"/>
              </w:rPr>
            </w:pPr>
            <w:r w:rsidRPr="001F3A6D">
              <w:rPr>
                <w:rFonts w:cs="Arial"/>
                <w:sz w:val="18"/>
                <w:szCs w:val="18"/>
              </w:rPr>
              <w:t xml:space="preserve">Oct, Nov: </w:t>
            </w:r>
            <w:r w:rsidRPr="001F3A6D">
              <w:rPr>
                <w:rFonts w:asciiTheme="minorHAnsi" w:hAnsiTheme="minorHAnsi" w:cs="Arial"/>
                <w:sz w:val="18"/>
                <w:szCs w:val="18"/>
              </w:rPr>
              <w:t xml:space="preserve"> Cl, TDS</w:t>
            </w:r>
          </w:p>
        </w:tc>
      </w:tr>
      <w:tr w:rsidR="00D03FD2" w:rsidRPr="00FC289A" w:rsidTr="001F3A6D">
        <w:trPr>
          <w:trHeight w:val="60"/>
        </w:trPr>
        <w:tc>
          <w:tcPr>
            <w:tcW w:w="744" w:type="dxa"/>
            <w:vMerge/>
            <w:vAlign w:val="center"/>
          </w:tcPr>
          <w:p w:rsidR="00D03FD2" w:rsidRPr="00FC289A" w:rsidRDefault="00D03FD2" w:rsidP="00FC289A">
            <w:pPr>
              <w:jc w:val="center"/>
              <w:rPr>
                <w:rFonts w:cs="Arial"/>
              </w:rPr>
            </w:pPr>
          </w:p>
        </w:tc>
        <w:tc>
          <w:tcPr>
            <w:tcW w:w="1491" w:type="dxa"/>
            <w:vMerge/>
            <w:vAlign w:val="center"/>
          </w:tcPr>
          <w:p w:rsidR="00D03FD2" w:rsidRPr="00FC289A" w:rsidRDefault="00D03FD2" w:rsidP="00FC289A">
            <w:pPr>
              <w:rPr>
                <w:rFonts w:cs="Arial"/>
              </w:rPr>
            </w:pPr>
          </w:p>
        </w:tc>
        <w:tc>
          <w:tcPr>
            <w:tcW w:w="2551" w:type="dxa"/>
            <w:vMerge/>
            <w:vAlign w:val="center"/>
          </w:tcPr>
          <w:p w:rsidR="00D03FD2" w:rsidRPr="00FC289A" w:rsidRDefault="00D03FD2" w:rsidP="00FC289A">
            <w:pPr>
              <w:jc w:val="center"/>
              <w:rPr>
                <w:rFonts w:cs="Arial"/>
              </w:rPr>
            </w:pPr>
          </w:p>
        </w:tc>
        <w:tc>
          <w:tcPr>
            <w:tcW w:w="3778" w:type="dxa"/>
            <w:shd w:val="clear" w:color="auto" w:fill="FBB131"/>
            <w:vAlign w:val="center"/>
          </w:tcPr>
          <w:p w:rsidR="00D03FD2" w:rsidRPr="001F3A6D" w:rsidRDefault="00924146" w:rsidP="00FC289A">
            <w:pPr>
              <w:rPr>
                <w:rFonts w:cs="Arial"/>
                <w:sz w:val="18"/>
                <w:szCs w:val="18"/>
              </w:rPr>
            </w:pPr>
            <w:r w:rsidRPr="001F3A6D">
              <w:rPr>
                <w:rFonts w:cs="Arial"/>
                <w:sz w:val="18"/>
                <w:szCs w:val="18"/>
              </w:rPr>
              <w:t xml:space="preserve">Jan, Feb, March: </w:t>
            </w:r>
            <w:r w:rsidRPr="001F3A6D">
              <w:rPr>
                <w:sz w:val="18"/>
                <w:szCs w:val="18"/>
              </w:rPr>
              <w:t xml:space="preserve"> </w:t>
            </w:r>
            <w:r w:rsidRPr="001F3A6D">
              <w:rPr>
                <w:rFonts w:cs="Arial"/>
                <w:sz w:val="18"/>
                <w:szCs w:val="18"/>
              </w:rPr>
              <w:t>Cl, TDS</w:t>
            </w:r>
          </w:p>
        </w:tc>
      </w:tr>
      <w:tr w:rsidR="00BA5A64" w:rsidRPr="00FC289A" w:rsidTr="001F3A6D">
        <w:trPr>
          <w:trHeight w:val="343"/>
        </w:trPr>
        <w:tc>
          <w:tcPr>
            <w:tcW w:w="744" w:type="dxa"/>
            <w:vMerge/>
            <w:vAlign w:val="center"/>
          </w:tcPr>
          <w:p w:rsidR="00BA5A64" w:rsidRPr="00FC289A" w:rsidRDefault="00BA5A64" w:rsidP="00FC289A">
            <w:pPr>
              <w:jc w:val="center"/>
              <w:rPr>
                <w:rFonts w:cs="Arial"/>
              </w:rPr>
            </w:pPr>
          </w:p>
        </w:tc>
        <w:tc>
          <w:tcPr>
            <w:tcW w:w="1491" w:type="dxa"/>
            <w:vMerge/>
            <w:vAlign w:val="center"/>
          </w:tcPr>
          <w:p w:rsidR="00BA5A64" w:rsidRPr="00FC289A" w:rsidRDefault="00BA5A64" w:rsidP="00FC289A">
            <w:pPr>
              <w:rPr>
                <w:rFonts w:cs="Arial"/>
              </w:rPr>
            </w:pPr>
          </w:p>
        </w:tc>
        <w:tc>
          <w:tcPr>
            <w:tcW w:w="2551" w:type="dxa"/>
            <w:vMerge/>
            <w:vAlign w:val="center"/>
          </w:tcPr>
          <w:p w:rsidR="00BA5A64" w:rsidRPr="00FC289A" w:rsidRDefault="00BA5A64" w:rsidP="00FC289A">
            <w:pPr>
              <w:jc w:val="center"/>
              <w:rPr>
                <w:rFonts w:cs="Arial"/>
              </w:rPr>
            </w:pPr>
          </w:p>
        </w:tc>
        <w:tc>
          <w:tcPr>
            <w:tcW w:w="3778" w:type="dxa"/>
            <w:shd w:val="clear" w:color="auto" w:fill="FBB131"/>
            <w:vAlign w:val="center"/>
          </w:tcPr>
          <w:p w:rsidR="00BA5A64" w:rsidRPr="001F3A6D" w:rsidRDefault="00BA5A64" w:rsidP="00FC289A">
            <w:pPr>
              <w:rPr>
                <w:rFonts w:cs="Arial"/>
                <w:sz w:val="18"/>
                <w:szCs w:val="18"/>
              </w:rPr>
            </w:pPr>
            <w:r w:rsidRPr="001F3A6D">
              <w:rPr>
                <w:rFonts w:cs="Arial"/>
                <w:sz w:val="18"/>
                <w:szCs w:val="18"/>
              </w:rPr>
              <w:t>May, June: Cl; TDS</w:t>
            </w:r>
          </w:p>
        </w:tc>
      </w:tr>
    </w:tbl>
    <w:p w:rsidR="00FC289A" w:rsidRPr="00FC289A" w:rsidRDefault="00FC289A" w:rsidP="00FC289A"/>
    <w:p w:rsidR="00763265" w:rsidRDefault="00763265" w:rsidP="003B763D">
      <w:pPr>
        <w:pStyle w:val="ListParagraph"/>
        <w:rPr>
          <w:u w:val="single"/>
        </w:rPr>
      </w:pPr>
    </w:p>
    <w:p w:rsidR="00201C9E" w:rsidRDefault="00201C9E" w:rsidP="003B763D">
      <w:pPr>
        <w:pStyle w:val="ListParagraph"/>
        <w:rPr>
          <w:u w:val="single"/>
        </w:rPr>
      </w:pPr>
    </w:p>
    <w:p w:rsidR="00201C9E" w:rsidRDefault="00201C9E" w:rsidP="003B763D">
      <w:pPr>
        <w:pStyle w:val="ListParagraph"/>
        <w:rPr>
          <w:u w:val="single"/>
        </w:rPr>
      </w:pPr>
    </w:p>
    <w:p w:rsidR="00201C9E" w:rsidRDefault="00201C9E" w:rsidP="003B763D">
      <w:pPr>
        <w:pStyle w:val="ListParagraph"/>
        <w:rPr>
          <w:u w:val="single"/>
        </w:rPr>
      </w:pPr>
    </w:p>
    <w:p w:rsidR="00201C9E" w:rsidRDefault="00201C9E" w:rsidP="003B763D">
      <w:pPr>
        <w:pStyle w:val="ListParagraph"/>
        <w:rPr>
          <w:u w:val="single"/>
        </w:rPr>
      </w:pPr>
    </w:p>
    <w:p w:rsidR="00201C9E" w:rsidRDefault="00201C9E" w:rsidP="003B763D">
      <w:pPr>
        <w:pStyle w:val="ListParagraph"/>
        <w:rPr>
          <w:u w:val="single"/>
        </w:rPr>
      </w:pPr>
    </w:p>
    <w:p w:rsidR="00201C9E" w:rsidRDefault="00201C9E" w:rsidP="003B763D">
      <w:pPr>
        <w:pStyle w:val="ListParagraph"/>
        <w:rPr>
          <w:u w:val="single"/>
        </w:rPr>
      </w:pPr>
    </w:p>
    <w:p w:rsidR="00201C9E" w:rsidRPr="00B52066" w:rsidRDefault="00201C9E" w:rsidP="00B52066">
      <w:pPr>
        <w:rPr>
          <w:u w:val="single"/>
        </w:rPr>
      </w:pPr>
    </w:p>
    <w:p w:rsidR="00BA5A64" w:rsidRDefault="00BA5A64" w:rsidP="0095773E">
      <w:pPr>
        <w:pStyle w:val="ListParagraph"/>
        <w:ind w:left="567"/>
        <w:rPr>
          <w:u w:val="single"/>
        </w:rPr>
      </w:pPr>
    </w:p>
    <w:p w:rsidR="00BA5A64" w:rsidRDefault="00BA5A64" w:rsidP="0095773E">
      <w:pPr>
        <w:pStyle w:val="ListParagraph"/>
        <w:ind w:left="567"/>
        <w:rPr>
          <w:u w:val="single"/>
        </w:rPr>
      </w:pPr>
    </w:p>
    <w:p w:rsidR="00235239" w:rsidRDefault="00235239" w:rsidP="0095773E">
      <w:pPr>
        <w:pStyle w:val="ListParagraph"/>
        <w:ind w:left="567"/>
        <w:rPr>
          <w:u w:val="single"/>
        </w:rPr>
      </w:pPr>
    </w:p>
    <w:p w:rsidR="00235239" w:rsidRDefault="00235239" w:rsidP="0095773E">
      <w:pPr>
        <w:pStyle w:val="ListParagraph"/>
        <w:ind w:left="567"/>
        <w:rPr>
          <w:u w:val="single"/>
        </w:rPr>
      </w:pPr>
    </w:p>
    <w:p w:rsidR="00235239" w:rsidRDefault="00235239" w:rsidP="0095773E">
      <w:pPr>
        <w:pStyle w:val="ListParagraph"/>
        <w:ind w:left="567"/>
        <w:rPr>
          <w:u w:val="single"/>
        </w:rPr>
      </w:pPr>
    </w:p>
    <w:p w:rsidR="00235239" w:rsidRDefault="00235239" w:rsidP="0095773E">
      <w:pPr>
        <w:pStyle w:val="ListParagraph"/>
        <w:ind w:left="567"/>
        <w:rPr>
          <w:u w:val="single"/>
        </w:rPr>
      </w:pPr>
    </w:p>
    <w:p w:rsidR="00235239" w:rsidRDefault="00235239" w:rsidP="0095773E">
      <w:pPr>
        <w:pStyle w:val="ListParagraph"/>
        <w:ind w:left="567"/>
        <w:rPr>
          <w:u w:val="single"/>
        </w:rPr>
      </w:pPr>
    </w:p>
    <w:p w:rsidR="00235239" w:rsidRDefault="00235239" w:rsidP="0095773E">
      <w:pPr>
        <w:pStyle w:val="ListParagraph"/>
        <w:ind w:left="567"/>
        <w:rPr>
          <w:u w:val="single"/>
        </w:rPr>
      </w:pPr>
    </w:p>
    <w:p w:rsidR="00235239" w:rsidRDefault="00235239" w:rsidP="0095773E">
      <w:pPr>
        <w:pStyle w:val="ListParagraph"/>
        <w:ind w:left="567"/>
        <w:rPr>
          <w:u w:val="single"/>
        </w:rPr>
      </w:pPr>
    </w:p>
    <w:p w:rsidR="00235239" w:rsidRDefault="00235239" w:rsidP="0095773E">
      <w:pPr>
        <w:pStyle w:val="ListParagraph"/>
        <w:ind w:left="567"/>
        <w:rPr>
          <w:u w:val="single"/>
        </w:rPr>
      </w:pPr>
    </w:p>
    <w:p w:rsidR="00235239" w:rsidRDefault="00235239" w:rsidP="0095773E">
      <w:pPr>
        <w:pStyle w:val="ListParagraph"/>
        <w:ind w:left="567"/>
        <w:rPr>
          <w:u w:val="single"/>
        </w:rPr>
      </w:pPr>
    </w:p>
    <w:p w:rsidR="00235239" w:rsidRDefault="00235239" w:rsidP="0095773E">
      <w:pPr>
        <w:pStyle w:val="ListParagraph"/>
        <w:ind w:left="567"/>
        <w:rPr>
          <w:u w:val="single"/>
        </w:rPr>
      </w:pPr>
    </w:p>
    <w:p w:rsidR="00235239" w:rsidRDefault="00235239" w:rsidP="0095773E">
      <w:pPr>
        <w:pStyle w:val="ListParagraph"/>
        <w:ind w:left="567"/>
        <w:rPr>
          <w:u w:val="single"/>
        </w:rPr>
      </w:pPr>
    </w:p>
    <w:p w:rsidR="00235239" w:rsidRDefault="00235239" w:rsidP="0095773E">
      <w:pPr>
        <w:pStyle w:val="ListParagraph"/>
        <w:ind w:left="567"/>
        <w:rPr>
          <w:u w:val="single"/>
        </w:rPr>
      </w:pPr>
    </w:p>
    <w:p w:rsidR="00235239" w:rsidRDefault="00235239" w:rsidP="0095773E">
      <w:pPr>
        <w:pStyle w:val="ListParagraph"/>
        <w:ind w:left="567"/>
        <w:rPr>
          <w:u w:val="single"/>
        </w:rPr>
      </w:pPr>
    </w:p>
    <w:p w:rsidR="00235239" w:rsidRDefault="00235239" w:rsidP="0095773E">
      <w:pPr>
        <w:pStyle w:val="ListParagraph"/>
        <w:ind w:left="567"/>
        <w:rPr>
          <w:u w:val="single"/>
        </w:rPr>
      </w:pPr>
    </w:p>
    <w:p w:rsidR="003B763D" w:rsidRDefault="004C0B68" w:rsidP="0095773E">
      <w:pPr>
        <w:pStyle w:val="ListParagraph"/>
        <w:ind w:left="567"/>
        <w:rPr>
          <w:u w:val="single"/>
        </w:rPr>
      </w:pPr>
      <w:r>
        <w:rPr>
          <w:u w:val="single"/>
        </w:rPr>
        <w:t xml:space="preserve">KDM: </w:t>
      </w:r>
      <w:r w:rsidR="003B763D" w:rsidRPr="003B763D">
        <w:rPr>
          <w:u w:val="single"/>
        </w:rPr>
        <w:t>Groundwa</w:t>
      </w:r>
      <w:r w:rsidR="003B763D" w:rsidRPr="00AE6223">
        <w:rPr>
          <w:u w:val="single"/>
        </w:rPr>
        <w:t>ter monitoring</w:t>
      </w:r>
      <w:r>
        <w:rPr>
          <w:u w:val="single"/>
        </w:rPr>
        <w:t xml:space="preserve"> (monthly):</w:t>
      </w:r>
    </w:p>
    <w:p w:rsidR="00BA649E" w:rsidRPr="00F7097C" w:rsidRDefault="003E00F7" w:rsidP="0095773E">
      <w:pPr>
        <w:pStyle w:val="Caption"/>
        <w:ind w:left="567"/>
        <w:rPr>
          <w:b w:val="0"/>
          <w:i/>
          <w:color w:val="1C5083" w:themeColor="text2"/>
        </w:rPr>
      </w:pPr>
      <w:bookmarkStart w:id="54" w:name="_Toc46915935"/>
      <w:r w:rsidRPr="00F7097C">
        <w:rPr>
          <w:color w:val="1C5083" w:themeColor="text2"/>
        </w:rPr>
        <w:t xml:space="preserve">Table </w:t>
      </w:r>
      <w:r w:rsidR="00EC5528" w:rsidRPr="00F7097C">
        <w:rPr>
          <w:noProof/>
          <w:color w:val="1C5083" w:themeColor="text2"/>
        </w:rPr>
        <w:fldChar w:fldCharType="begin"/>
      </w:r>
      <w:r w:rsidR="00EC5528" w:rsidRPr="00F7097C">
        <w:rPr>
          <w:noProof/>
          <w:color w:val="1C5083" w:themeColor="text2"/>
        </w:rPr>
        <w:instrText xml:space="preserve"> SEQ Table \* ARABIC </w:instrText>
      </w:r>
      <w:r w:rsidR="00EC5528" w:rsidRPr="00F7097C">
        <w:rPr>
          <w:noProof/>
          <w:color w:val="1C5083" w:themeColor="text2"/>
        </w:rPr>
        <w:fldChar w:fldCharType="separate"/>
      </w:r>
      <w:r w:rsidR="006B2EA7">
        <w:rPr>
          <w:noProof/>
          <w:color w:val="1C5083" w:themeColor="text2"/>
        </w:rPr>
        <w:t>24</w:t>
      </w:r>
      <w:r w:rsidR="00EC5528" w:rsidRPr="00F7097C">
        <w:rPr>
          <w:noProof/>
          <w:color w:val="1C5083" w:themeColor="text2"/>
        </w:rPr>
        <w:fldChar w:fldCharType="end"/>
      </w:r>
      <w:r w:rsidRPr="00F7097C">
        <w:rPr>
          <w:color w:val="1C5083" w:themeColor="text2"/>
        </w:rPr>
        <w:t xml:space="preserve">: </w:t>
      </w:r>
      <w:r w:rsidR="009F77AC">
        <w:rPr>
          <w:b w:val="0"/>
          <w:i/>
          <w:color w:val="1C5083" w:themeColor="text2"/>
        </w:rPr>
        <w:t>KDM - Groundwater monitoring points and e</w:t>
      </w:r>
      <w:r w:rsidRPr="00F7097C">
        <w:rPr>
          <w:b w:val="0"/>
          <w:i/>
          <w:color w:val="1C5083" w:themeColor="text2"/>
        </w:rPr>
        <w:t>xceedances</w:t>
      </w:r>
      <w:bookmarkEnd w:id="54"/>
    </w:p>
    <w:tbl>
      <w:tblPr>
        <w:tblStyle w:val="TableGrid112"/>
        <w:tblW w:w="8647" w:type="dxa"/>
        <w:tblInd w:w="704" w:type="dxa"/>
        <w:tblLook w:val="04A0" w:firstRow="1" w:lastRow="0" w:firstColumn="1" w:lastColumn="0" w:noHBand="0" w:noVBand="1"/>
      </w:tblPr>
      <w:tblGrid>
        <w:gridCol w:w="851"/>
        <w:gridCol w:w="1320"/>
        <w:gridCol w:w="2520"/>
        <w:gridCol w:w="3956"/>
      </w:tblGrid>
      <w:tr w:rsidR="00201C9E" w:rsidRPr="00201C9E" w:rsidTr="00235239">
        <w:tc>
          <w:tcPr>
            <w:tcW w:w="851" w:type="dxa"/>
            <w:shd w:val="clear" w:color="auto" w:fill="7D817C"/>
            <w:vAlign w:val="center"/>
          </w:tcPr>
          <w:p w:rsidR="00201C9E" w:rsidRPr="00B92A40" w:rsidRDefault="00201C9E" w:rsidP="00201C9E">
            <w:pPr>
              <w:contextualSpacing/>
              <w:jc w:val="center"/>
              <w:rPr>
                <w:b/>
              </w:rPr>
            </w:pPr>
            <w:r w:rsidRPr="00B92A40">
              <w:rPr>
                <w:b/>
              </w:rPr>
              <w:t>Point No</w:t>
            </w:r>
          </w:p>
        </w:tc>
        <w:tc>
          <w:tcPr>
            <w:tcW w:w="1320" w:type="dxa"/>
            <w:shd w:val="clear" w:color="auto" w:fill="7D817C"/>
            <w:vAlign w:val="center"/>
          </w:tcPr>
          <w:p w:rsidR="00201C9E" w:rsidRPr="00B92A40" w:rsidRDefault="00201C9E" w:rsidP="00201C9E">
            <w:pPr>
              <w:contextualSpacing/>
              <w:jc w:val="center"/>
              <w:rPr>
                <w:b/>
              </w:rPr>
            </w:pPr>
            <w:r w:rsidRPr="00B92A40">
              <w:rPr>
                <w:b/>
              </w:rPr>
              <w:t>Name</w:t>
            </w:r>
          </w:p>
        </w:tc>
        <w:tc>
          <w:tcPr>
            <w:tcW w:w="2520" w:type="dxa"/>
            <w:shd w:val="clear" w:color="auto" w:fill="7D817C"/>
            <w:vAlign w:val="center"/>
          </w:tcPr>
          <w:p w:rsidR="00201C9E" w:rsidRPr="00B92A40" w:rsidRDefault="00201C9E" w:rsidP="00201C9E">
            <w:pPr>
              <w:contextualSpacing/>
              <w:jc w:val="center"/>
              <w:rPr>
                <w:b/>
              </w:rPr>
            </w:pPr>
            <w:r w:rsidRPr="00B92A40">
              <w:rPr>
                <w:b/>
              </w:rPr>
              <w:t>Location</w:t>
            </w:r>
          </w:p>
        </w:tc>
        <w:tc>
          <w:tcPr>
            <w:tcW w:w="3956" w:type="dxa"/>
            <w:shd w:val="clear" w:color="auto" w:fill="7D817C"/>
            <w:vAlign w:val="center"/>
          </w:tcPr>
          <w:p w:rsidR="00201C9E" w:rsidRPr="00B92A40" w:rsidRDefault="00201C9E" w:rsidP="00201C9E">
            <w:pPr>
              <w:contextualSpacing/>
              <w:jc w:val="center"/>
              <w:rPr>
                <w:b/>
              </w:rPr>
            </w:pPr>
            <w:r w:rsidRPr="00B92A40">
              <w:rPr>
                <w:b/>
              </w:rPr>
              <w:t>Exceedances to Standards</w:t>
            </w:r>
          </w:p>
        </w:tc>
      </w:tr>
      <w:tr w:rsidR="00201C9E" w:rsidRPr="00201C9E" w:rsidTr="00235239">
        <w:trPr>
          <w:trHeight w:val="221"/>
        </w:trPr>
        <w:tc>
          <w:tcPr>
            <w:tcW w:w="851" w:type="dxa"/>
            <w:vAlign w:val="center"/>
          </w:tcPr>
          <w:p w:rsidR="00201C9E" w:rsidRPr="00201C9E" w:rsidRDefault="00201C9E" w:rsidP="00201C9E">
            <w:pPr>
              <w:jc w:val="center"/>
              <w:rPr>
                <w:rFonts w:cs="Arial"/>
              </w:rPr>
            </w:pPr>
            <w:r w:rsidRPr="00201C9E">
              <w:rPr>
                <w:rFonts w:cs="Arial"/>
              </w:rPr>
              <w:t>1</w:t>
            </w:r>
          </w:p>
        </w:tc>
        <w:tc>
          <w:tcPr>
            <w:tcW w:w="1320" w:type="dxa"/>
            <w:vAlign w:val="center"/>
          </w:tcPr>
          <w:p w:rsidR="00201C9E" w:rsidRPr="00201C9E" w:rsidRDefault="00201C9E" w:rsidP="00201C9E">
            <w:pPr>
              <w:jc w:val="center"/>
              <w:rPr>
                <w:rFonts w:cs="Arial"/>
              </w:rPr>
            </w:pPr>
            <w:r w:rsidRPr="00201C9E">
              <w:rPr>
                <w:rFonts w:cs="Arial"/>
              </w:rPr>
              <w:t>Plaashuis</w:t>
            </w:r>
          </w:p>
        </w:tc>
        <w:tc>
          <w:tcPr>
            <w:tcW w:w="2520" w:type="dxa"/>
            <w:vAlign w:val="center"/>
          </w:tcPr>
          <w:p w:rsidR="00201C9E" w:rsidRPr="00201C9E" w:rsidRDefault="00201C9E" w:rsidP="00201C9E">
            <w:pPr>
              <w:jc w:val="center"/>
              <w:rPr>
                <w:rFonts w:cs="Arial"/>
                <w:sz w:val="18"/>
                <w:szCs w:val="18"/>
              </w:rPr>
            </w:pPr>
            <w:r w:rsidRPr="00201C9E">
              <w:rPr>
                <w:rFonts w:cs="Arial"/>
                <w:sz w:val="18"/>
                <w:szCs w:val="18"/>
              </w:rPr>
              <w:t>X:24.979562 Y:-29.444915</w:t>
            </w:r>
          </w:p>
        </w:tc>
        <w:tc>
          <w:tcPr>
            <w:tcW w:w="3956" w:type="dxa"/>
            <w:shd w:val="clear" w:color="auto" w:fill="C8CACB"/>
            <w:vAlign w:val="center"/>
          </w:tcPr>
          <w:p w:rsidR="00201C9E" w:rsidRPr="00570F68" w:rsidRDefault="00BA5A64" w:rsidP="00201C9E">
            <w:pPr>
              <w:rPr>
                <w:sz w:val="18"/>
                <w:szCs w:val="18"/>
              </w:rPr>
            </w:pPr>
            <w:r>
              <w:rPr>
                <w:sz w:val="18"/>
                <w:szCs w:val="18"/>
              </w:rPr>
              <w:t>Not sampled</w:t>
            </w:r>
          </w:p>
        </w:tc>
      </w:tr>
      <w:tr w:rsidR="00201C9E" w:rsidRPr="00201C9E" w:rsidTr="00235239">
        <w:trPr>
          <w:trHeight w:val="254"/>
        </w:trPr>
        <w:tc>
          <w:tcPr>
            <w:tcW w:w="851" w:type="dxa"/>
            <w:vAlign w:val="center"/>
          </w:tcPr>
          <w:p w:rsidR="00201C9E" w:rsidRPr="00201C9E" w:rsidRDefault="00201C9E" w:rsidP="00201C9E">
            <w:pPr>
              <w:jc w:val="center"/>
              <w:rPr>
                <w:rFonts w:cs="Arial"/>
              </w:rPr>
            </w:pPr>
            <w:r w:rsidRPr="00201C9E">
              <w:rPr>
                <w:rFonts w:cs="Arial"/>
              </w:rPr>
              <w:t>2</w:t>
            </w:r>
          </w:p>
        </w:tc>
        <w:tc>
          <w:tcPr>
            <w:tcW w:w="1320" w:type="dxa"/>
            <w:vAlign w:val="center"/>
          </w:tcPr>
          <w:p w:rsidR="00201C9E" w:rsidRPr="00201C9E" w:rsidRDefault="00201C9E" w:rsidP="00201C9E">
            <w:pPr>
              <w:jc w:val="center"/>
              <w:rPr>
                <w:rFonts w:cs="Arial"/>
              </w:rPr>
            </w:pPr>
            <w:r w:rsidRPr="00201C9E">
              <w:rPr>
                <w:rFonts w:cs="Arial"/>
              </w:rPr>
              <w:t>Cement</w:t>
            </w:r>
          </w:p>
        </w:tc>
        <w:tc>
          <w:tcPr>
            <w:tcW w:w="2520" w:type="dxa"/>
            <w:vAlign w:val="center"/>
          </w:tcPr>
          <w:p w:rsidR="00201C9E" w:rsidRPr="00201C9E" w:rsidRDefault="00201C9E" w:rsidP="00201C9E">
            <w:pPr>
              <w:jc w:val="center"/>
              <w:rPr>
                <w:rFonts w:cs="Arial"/>
                <w:sz w:val="18"/>
                <w:szCs w:val="18"/>
              </w:rPr>
            </w:pPr>
            <w:r w:rsidRPr="00201C9E">
              <w:rPr>
                <w:rFonts w:cs="Arial"/>
                <w:sz w:val="18"/>
                <w:szCs w:val="18"/>
              </w:rPr>
              <w:t>X:24.946977 Y:-29.421942</w:t>
            </w:r>
          </w:p>
        </w:tc>
        <w:tc>
          <w:tcPr>
            <w:tcW w:w="3956" w:type="dxa"/>
            <w:shd w:val="clear" w:color="auto" w:fill="C8CACB"/>
            <w:vAlign w:val="center"/>
          </w:tcPr>
          <w:p w:rsidR="00201C9E" w:rsidRPr="00570F68" w:rsidRDefault="00BA5A64" w:rsidP="00201C9E">
            <w:pPr>
              <w:rPr>
                <w:sz w:val="18"/>
                <w:szCs w:val="18"/>
              </w:rPr>
            </w:pPr>
            <w:r>
              <w:rPr>
                <w:sz w:val="18"/>
                <w:szCs w:val="18"/>
              </w:rPr>
              <w:t>Not sampled</w:t>
            </w:r>
          </w:p>
        </w:tc>
      </w:tr>
      <w:tr w:rsidR="00201C9E" w:rsidRPr="00201C9E" w:rsidTr="00235239">
        <w:trPr>
          <w:trHeight w:val="271"/>
        </w:trPr>
        <w:tc>
          <w:tcPr>
            <w:tcW w:w="851" w:type="dxa"/>
            <w:vAlign w:val="center"/>
          </w:tcPr>
          <w:p w:rsidR="00201C9E" w:rsidRPr="00201C9E" w:rsidRDefault="00201C9E" w:rsidP="00201C9E">
            <w:pPr>
              <w:jc w:val="center"/>
              <w:rPr>
                <w:rFonts w:cs="Arial"/>
              </w:rPr>
            </w:pPr>
            <w:r w:rsidRPr="00201C9E">
              <w:rPr>
                <w:rFonts w:cs="Arial"/>
              </w:rPr>
              <w:t>3</w:t>
            </w:r>
          </w:p>
        </w:tc>
        <w:tc>
          <w:tcPr>
            <w:tcW w:w="1320" w:type="dxa"/>
            <w:vAlign w:val="center"/>
          </w:tcPr>
          <w:p w:rsidR="00201C9E" w:rsidRPr="00201C9E" w:rsidRDefault="00201C9E" w:rsidP="00201C9E">
            <w:pPr>
              <w:jc w:val="center"/>
              <w:rPr>
                <w:rFonts w:cs="Arial"/>
              </w:rPr>
            </w:pPr>
            <w:r w:rsidRPr="00201C9E">
              <w:rPr>
                <w:rFonts w:cs="Arial"/>
              </w:rPr>
              <w:t>Gronddam</w:t>
            </w:r>
          </w:p>
        </w:tc>
        <w:tc>
          <w:tcPr>
            <w:tcW w:w="2520" w:type="dxa"/>
            <w:vAlign w:val="center"/>
          </w:tcPr>
          <w:p w:rsidR="00201C9E" w:rsidRPr="00201C9E" w:rsidRDefault="00201C9E" w:rsidP="00201C9E">
            <w:pPr>
              <w:jc w:val="center"/>
              <w:rPr>
                <w:rFonts w:cs="Arial"/>
                <w:sz w:val="18"/>
                <w:szCs w:val="18"/>
              </w:rPr>
            </w:pPr>
            <w:r w:rsidRPr="00201C9E">
              <w:rPr>
                <w:rFonts w:cs="Arial"/>
                <w:sz w:val="18"/>
                <w:szCs w:val="18"/>
              </w:rPr>
              <w:t>X:24.947815 Y:-29.443807</w:t>
            </w:r>
          </w:p>
        </w:tc>
        <w:tc>
          <w:tcPr>
            <w:tcW w:w="3956" w:type="dxa"/>
            <w:shd w:val="clear" w:color="auto" w:fill="C8CACB"/>
            <w:vAlign w:val="center"/>
          </w:tcPr>
          <w:p w:rsidR="00201C9E" w:rsidRPr="00570F68" w:rsidRDefault="00BA5A64" w:rsidP="00201C9E">
            <w:pPr>
              <w:rPr>
                <w:sz w:val="18"/>
                <w:szCs w:val="18"/>
              </w:rPr>
            </w:pPr>
            <w:r>
              <w:rPr>
                <w:sz w:val="18"/>
                <w:szCs w:val="18"/>
              </w:rPr>
              <w:t>Not sampled</w:t>
            </w:r>
          </w:p>
        </w:tc>
      </w:tr>
      <w:tr w:rsidR="00201C9E" w:rsidRPr="00201C9E" w:rsidTr="00235239">
        <w:trPr>
          <w:trHeight w:val="292"/>
        </w:trPr>
        <w:tc>
          <w:tcPr>
            <w:tcW w:w="851" w:type="dxa"/>
            <w:vAlign w:val="center"/>
          </w:tcPr>
          <w:p w:rsidR="00201C9E" w:rsidRPr="00201C9E" w:rsidRDefault="00201C9E" w:rsidP="00201C9E">
            <w:pPr>
              <w:jc w:val="center"/>
              <w:rPr>
                <w:rFonts w:cs="Arial"/>
              </w:rPr>
            </w:pPr>
            <w:r w:rsidRPr="00201C9E">
              <w:rPr>
                <w:rFonts w:cs="Arial"/>
              </w:rPr>
              <w:t>4</w:t>
            </w:r>
          </w:p>
        </w:tc>
        <w:tc>
          <w:tcPr>
            <w:tcW w:w="1320" w:type="dxa"/>
            <w:vAlign w:val="center"/>
          </w:tcPr>
          <w:p w:rsidR="00201C9E" w:rsidRPr="00201C9E" w:rsidRDefault="00201C9E" w:rsidP="00201C9E">
            <w:pPr>
              <w:jc w:val="center"/>
              <w:rPr>
                <w:rFonts w:cs="Arial"/>
              </w:rPr>
            </w:pPr>
            <w:r w:rsidRPr="00201C9E">
              <w:rPr>
                <w:rFonts w:cs="Arial"/>
              </w:rPr>
              <w:t>Rooidam</w:t>
            </w:r>
          </w:p>
        </w:tc>
        <w:tc>
          <w:tcPr>
            <w:tcW w:w="2520" w:type="dxa"/>
            <w:vAlign w:val="center"/>
          </w:tcPr>
          <w:p w:rsidR="00201C9E" w:rsidRPr="00201C9E" w:rsidRDefault="00201C9E" w:rsidP="00201C9E">
            <w:pPr>
              <w:jc w:val="center"/>
              <w:rPr>
                <w:rFonts w:cs="Arial"/>
                <w:sz w:val="18"/>
                <w:szCs w:val="18"/>
              </w:rPr>
            </w:pPr>
            <w:r w:rsidRPr="00201C9E">
              <w:rPr>
                <w:rFonts w:cs="Arial"/>
                <w:sz w:val="18"/>
                <w:szCs w:val="18"/>
              </w:rPr>
              <w:t>X:24.972123 Y:-29.412096</w:t>
            </w:r>
          </w:p>
        </w:tc>
        <w:tc>
          <w:tcPr>
            <w:tcW w:w="3956" w:type="dxa"/>
            <w:shd w:val="clear" w:color="auto" w:fill="C8CACB"/>
            <w:vAlign w:val="center"/>
          </w:tcPr>
          <w:p w:rsidR="00201C9E" w:rsidRPr="00570F68" w:rsidRDefault="00BA5A64" w:rsidP="00201C9E">
            <w:pPr>
              <w:rPr>
                <w:sz w:val="18"/>
                <w:szCs w:val="18"/>
              </w:rPr>
            </w:pPr>
            <w:r>
              <w:rPr>
                <w:sz w:val="18"/>
                <w:szCs w:val="18"/>
              </w:rPr>
              <w:t>Not sampled</w:t>
            </w:r>
          </w:p>
        </w:tc>
      </w:tr>
      <w:tr w:rsidR="00D03FD2" w:rsidRPr="00201C9E" w:rsidTr="00235239">
        <w:trPr>
          <w:trHeight w:val="66"/>
        </w:trPr>
        <w:tc>
          <w:tcPr>
            <w:tcW w:w="851" w:type="dxa"/>
            <w:vMerge w:val="restart"/>
            <w:vAlign w:val="center"/>
          </w:tcPr>
          <w:p w:rsidR="00D03FD2" w:rsidRPr="00201C9E" w:rsidRDefault="00D03FD2" w:rsidP="00FC289A">
            <w:pPr>
              <w:jc w:val="center"/>
              <w:rPr>
                <w:rFonts w:cs="Arial"/>
              </w:rPr>
            </w:pPr>
            <w:r w:rsidRPr="00201C9E">
              <w:rPr>
                <w:rFonts w:cs="Arial"/>
              </w:rPr>
              <w:t>5</w:t>
            </w:r>
          </w:p>
        </w:tc>
        <w:tc>
          <w:tcPr>
            <w:tcW w:w="1320" w:type="dxa"/>
            <w:vMerge w:val="restart"/>
            <w:vAlign w:val="center"/>
          </w:tcPr>
          <w:p w:rsidR="00D03FD2" w:rsidRPr="00201C9E" w:rsidRDefault="00D03FD2" w:rsidP="00FC289A">
            <w:pPr>
              <w:jc w:val="center"/>
              <w:rPr>
                <w:rFonts w:cs="Arial"/>
              </w:rPr>
            </w:pPr>
            <w:r w:rsidRPr="00201C9E">
              <w:rPr>
                <w:rFonts w:cs="Arial"/>
              </w:rPr>
              <w:t>KFM 6</w:t>
            </w:r>
          </w:p>
        </w:tc>
        <w:tc>
          <w:tcPr>
            <w:tcW w:w="2520" w:type="dxa"/>
            <w:vMerge w:val="restart"/>
            <w:vAlign w:val="center"/>
          </w:tcPr>
          <w:p w:rsidR="00D03FD2" w:rsidRPr="00201C9E" w:rsidRDefault="00D03FD2" w:rsidP="00FC289A">
            <w:pPr>
              <w:jc w:val="center"/>
              <w:rPr>
                <w:rFonts w:cs="Arial"/>
                <w:sz w:val="18"/>
                <w:szCs w:val="18"/>
              </w:rPr>
            </w:pPr>
            <w:r w:rsidRPr="00201C9E">
              <w:rPr>
                <w:rFonts w:cs="Arial"/>
                <w:sz w:val="18"/>
                <w:szCs w:val="18"/>
              </w:rPr>
              <w:t>X:25.000753 Y:-29.436664</w:t>
            </w:r>
          </w:p>
        </w:tc>
        <w:tc>
          <w:tcPr>
            <w:tcW w:w="3956" w:type="dxa"/>
            <w:shd w:val="clear" w:color="auto" w:fill="FBB131"/>
            <w:vAlign w:val="center"/>
          </w:tcPr>
          <w:p w:rsidR="00D03FD2" w:rsidRPr="00570F68" w:rsidRDefault="00B00A02" w:rsidP="00FC289A">
            <w:r>
              <w:t xml:space="preserve">Jul-Aug: Cl, </w:t>
            </w:r>
            <w:r w:rsidR="00D03FD2">
              <w:t>TDS;</w:t>
            </w:r>
            <w:r w:rsidR="00D03FD2" w:rsidRPr="00F26341">
              <w:t xml:space="preserve"> </w:t>
            </w:r>
            <w:r w:rsidR="00D03FD2">
              <w:t>SO</w:t>
            </w:r>
            <w:r w:rsidR="00D03FD2" w:rsidRPr="00F26341">
              <w:rPr>
                <w:vertAlign w:val="subscript"/>
              </w:rPr>
              <w:t>4</w:t>
            </w:r>
            <w:r w:rsidR="00D03FD2">
              <w:rPr>
                <w:vertAlign w:val="subscript"/>
              </w:rPr>
              <w:t xml:space="preserve"> </w:t>
            </w:r>
            <w:r w:rsidR="00D03FD2" w:rsidRPr="00F26341">
              <w:rPr>
                <w:vertAlign w:val="superscript"/>
              </w:rPr>
              <w:t>2-</w:t>
            </w:r>
            <w:r w:rsidR="00D03FD2">
              <w:t xml:space="preserve"> ; Total Hardness;</w:t>
            </w:r>
            <w:r>
              <w:t xml:space="preserve"> Sept: TDS;</w:t>
            </w:r>
            <w:r w:rsidRPr="00F26341">
              <w:t xml:space="preserve"> </w:t>
            </w:r>
            <w:r>
              <w:t>SO</w:t>
            </w:r>
            <w:r w:rsidRPr="00F26341">
              <w:rPr>
                <w:vertAlign w:val="subscript"/>
              </w:rPr>
              <w:t>4</w:t>
            </w:r>
            <w:r>
              <w:rPr>
                <w:vertAlign w:val="subscript"/>
              </w:rPr>
              <w:t xml:space="preserve"> </w:t>
            </w:r>
            <w:r w:rsidRPr="00F26341">
              <w:rPr>
                <w:vertAlign w:val="superscript"/>
              </w:rPr>
              <w:t>2-</w:t>
            </w:r>
            <w:r>
              <w:t xml:space="preserve"> ; Total Hardness</w:t>
            </w:r>
          </w:p>
        </w:tc>
      </w:tr>
      <w:tr w:rsidR="00D03FD2" w:rsidRPr="00201C9E" w:rsidTr="00235239">
        <w:trPr>
          <w:trHeight w:val="63"/>
        </w:trPr>
        <w:tc>
          <w:tcPr>
            <w:tcW w:w="851" w:type="dxa"/>
            <w:vMerge/>
            <w:vAlign w:val="center"/>
          </w:tcPr>
          <w:p w:rsidR="00D03FD2" w:rsidRPr="00201C9E" w:rsidRDefault="00D03FD2" w:rsidP="00FC289A">
            <w:pPr>
              <w:jc w:val="center"/>
              <w:rPr>
                <w:rFonts w:cs="Arial"/>
              </w:rPr>
            </w:pPr>
          </w:p>
        </w:tc>
        <w:tc>
          <w:tcPr>
            <w:tcW w:w="1320" w:type="dxa"/>
            <w:vMerge/>
            <w:vAlign w:val="center"/>
          </w:tcPr>
          <w:p w:rsidR="00D03FD2" w:rsidRPr="00201C9E" w:rsidRDefault="00D03FD2" w:rsidP="00FC289A">
            <w:pPr>
              <w:jc w:val="center"/>
              <w:rPr>
                <w:rFonts w:cs="Arial"/>
              </w:rPr>
            </w:pPr>
          </w:p>
        </w:tc>
        <w:tc>
          <w:tcPr>
            <w:tcW w:w="2520" w:type="dxa"/>
            <w:vMerge/>
            <w:vAlign w:val="center"/>
          </w:tcPr>
          <w:p w:rsidR="00D03FD2" w:rsidRPr="00201C9E" w:rsidRDefault="00D03FD2" w:rsidP="00FC289A">
            <w:pPr>
              <w:jc w:val="center"/>
              <w:rPr>
                <w:rFonts w:cs="Arial"/>
                <w:sz w:val="18"/>
                <w:szCs w:val="18"/>
              </w:rPr>
            </w:pPr>
          </w:p>
        </w:tc>
        <w:tc>
          <w:tcPr>
            <w:tcW w:w="3956" w:type="dxa"/>
            <w:shd w:val="clear" w:color="auto" w:fill="FBB131"/>
            <w:vAlign w:val="center"/>
          </w:tcPr>
          <w:p w:rsidR="00D03FD2" w:rsidRDefault="00924146" w:rsidP="00FC289A">
            <w:r>
              <w:t>Oct</w:t>
            </w:r>
            <w:r w:rsidR="00BA5A64">
              <w:t>, N</w:t>
            </w:r>
            <w:r>
              <w:t>ov:  TDS, Total Hardness,</w:t>
            </w:r>
            <w:r w:rsidRPr="00924146">
              <w:t xml:space="preserve"> Sulphate</w:t>
            </w:r>
          </w:p>
        </w:tc>
      </w:tr>
      <w:tr w:rsidR="00D03FD2" w:rsidRPr="00201C9E" w:rsidTr="00235239">
        <w:trPr>
          <w:trHeight w:val="63"/>
        </w:trPr>
        <w:tc>
          <w:tcPr>
            <w:tcW w:w="851" w:type="dxa"/>
            <w:vMerge/>
            <w:vAlign w:val="center"/>
          </w:tcPr>
          <w:p w:rsidR="00D03FD2" w:rsidRPr="00201C9E" w:rsidRDefault="00D03FD2" w:rsidP="00FC289A">
            <w:pPr>
              <w:jc w:val="center"/>
              <w:rPr>
                <w:rFonts w:cs="Arial"/>
              </w:rPr>
            </w:pPr>
          </w:p>
        </w:tc>
        <w:tc>
          <w:tcPr>
            <w:tcW w:w="1320" w:type="dxa"/>
            <w:vMerge/>
            <w:vAlign w:val="center"/>
          </w:tcPr>
          <w:p w:rsidR="00D03FD2" w:rsidRPr="00201C9E" w:rsidRDefault="00D03FD2" w:rsidP="00FC289A">
            <w:pPr>
              <w:jc w:val="center"/>
              <w:rPr>
                <w:rFonts w:cs="Arial"/>
              </w:rPr>
            </w:pPr>
          </w:p>
        </w:tc>
        <w:tc>
          <w:tcPr>
            <w:tcW w:w="2520" w:type="dxa"/>
            <w:vMerge/>
            <w:vAlign w:val="center"/>
          </w:tcPr>
          <w:p w:rsidR="00D03FD2" w:rsidRPr="00201C9E" w:rsidRDefault="00D03FD2" w:rsidP="00FC289A">
            <w:pPr>
              <w:jc w:val="center"/>
              <w:rPr>
                <w:rFonts w:cs="Arial"/>
                <w:sz w:val="18"/>
                <w:szCs w:val="18"/>
              </w:rPr>
            </w:pPr>
          </w:p>
        </w:tc>
        <w:tc>
          <w:tcPr>
            <w:tcW w:w="3956" w:type="dxa"/>
            <w:shd w:val="clear" w:color="auto" w:fill="FBB131"/>
            <w:vAlign w:val="center"/>
          </w:tcPr>
          <w:p w:rsidR="00D03FD2" w:rsidRDefault="00BA5A64" w:rsidP="00FC289A">
            <w:r>
              <w:t>Jan-M</w:t>
            </w:r>
            <w:r w:rsidR="0081186C">
              <w:t xml:space="preserve">arch: </w:t>
            </w:r>
            <w:r w:rsidR="0081186C" w:rsidRPr="0081186C">
              <w:t xml:space="preserve"> TDS, Total Hardness, Sulphate</w:t>
            </w:r>
          </w:p>
        </w:tc>
      </w:tr>
      <w:tr w:rsidR="00D03FD2" w:rsidRPr="00201C9E" w:rsidTr="00235239">
        <w:trPr>
          <w:trHeight w:val="63"/>
        </w:trPr>
        <w:tc>
          <w:tcPr>
            <w:tcW w:w="851" w:type="dxa"/>
            <w:vMerge/>
            <w:vAlign w:val="center"/>
          </w:tcPr>
          <w:p w:rsidR="00D03FD2" w:rsidRPr="00201C9E" w:rsidRDefault="00D03FD2" w:rsidP="00FC289A">
            <w:pPr>
              <w:jc w:val="center"/>
              <w:rPr>
                <w:rFonts w:cs="Arial"/>
              </w:rPr>
            </w:pPr>
          </w:p>
        </w:tc>
        <w:tc>
          <w:tcPr>
            <w:tcW w:w="1320" w:type="dxa"/>
            <w:vMerge/>
            <w:vAlign w:val="center"/>
          </w:tcPr>
          <w:p w:rsidR="00D03FD2" w:rsidRPr="00201C9E" w:rsidRDefault="00D03FD2" w:rsidP="00FC289A">
            <w:pPr>
              <w:jc w:val="center"/>
              <w:rPr>
                <w:rFonts w:cs="Arial"/>
              </w:rPr>
            </w:pPr>
          </w:p>
        </w:tc>
        <w:tc>
          <w:tcPr>
            <w:tcW w:w="2520" w:type="dxa"/>
            <w:vMerge/>
            <w:vAlign w:val="center"/>
          </w:tcPr>
          <w:p w:rsidR="00D03FD2" w:rsidRPr="00201C9E" w:rsidRDefault="00D03FD2" w:rsidP="00FC289A">
            <w:pPr>
              <w:jc w:val="center"/>
              <w:rPr>
                <w:rFonts w:cs="Arial"/>
                <w:sz w:val="18"/>
                <w:szCs w:val="18"/>
              </w:rPr>
            </w:pPr>
          </w:p>
        </w:tc>
        <w:tc>
          <w:tcPr>
            <w:tcW w:w="3956" w:type="dxa"/>
            <w:shd w:val="clear" w:color="auto" w:fill="FBB131"/>
            <w:vAlign w:val="center"/>
          </w:tcPr>
          <w:p w:rsidR="00D03FD2" w:rsidRDefault="00804351" w:rsidP="00FC289A">
            <w:r>
              <w:t xml:space="preserve">May, June: </w:t>
            </w:r>
            <w:r w:rsidRPr="00804351">
              <w:t xml:space="preserve"> TDS, Total Hardness, Sulphate</w:t>
            </w:r>
          </w:p>
        </w:tc>
      </w:tr>
      <w:tr w:rsidR="00FC289A" w:rsidRPr="00201C9E" w:rsidTr="00235239">
        <w:trPr>
          <w:trHeight w:val="249"/>
        </w:trPr>
        <w:tc>
          <w:tcPr>
            <w:tcW w:w="851" w:type="dxa"/>
            <w:vAlign w:val="center"/>
          </w:tcPr>
          <w:p w:rsidR="00FC289A" w:rsidRPr="00201C9E" w:rsidRDefault="00FC289A" w:rsidP="00FC289A">
            <w:pPr>
              <w:jc w:val="center"/>
              <w:rPr>
                <w:rFonts w:cs="Arial"/>
              </w:rPr>
            </w:pPr>
            <w:r w:rsidRPr="00201C9E">
              <w:rPr>
                <w:rFonts w:cs="Arial"/>
              </w:rPr>
              <w:lastRenderedPageBreak/>
              <w:t>6</w:t>
            </w:r>
          </w:p>
        </w:tc>
        <w:tc>
          <w:tcPr>
            <w:tcW w:w="1320" w:type="dxa"/>
            <w:vAlign w:val="center"/>
          </w:tcPr>
          <w:p w:rsidR="00FC289A" w:rsidRPr="00201C9E" w:rsidRDefault="00FC289A" w:rsidP="00FC289A">
            <w:pPr>
              <w:jc w:val="center"/>
              <w:rPr>
                <w:rFonts w:cs="Arial"/>
              </w:rPr>
            </w:pPr>
            <w:r w:rsidRPr="00201C9E">
              <w:rPr>
                <w:rFonts w:cs="Arial"/>
              </w:rPr>
              <w:t>KFM 5</w:t>
            </w:r>
          </w:p>
        </w:tc>
        <w:tc>
          <w:tcPr>
            <w:tcW w:w="2520" w:type="dxa"/>
            <w:vAlign w:val="center"/>
          </w:tcPr>
          <w:p w:rsidR="00FC289A" w:rsidRPr="00201C9E" w:rsidRDefault="00FC289A" w:rsidP="00FC289A">
            <w:pPr>
              <w:jc w:val="center"/>
              <w:rPr>
                <w:rFonts w:cs="Arial"/>
                <w:sz w:val="18"/>
                <w:szCs w:val="18"/>
              </w:rPr>
            </w:pPr>
            <w:r w:rsidRPr="00201C9E">
              <w:rPr>
                <w:rFonts w:cs="Arial"/>
                <w:sz w:val="18"/>
                <w:szCs w:val="18"/>
              </w:rPr>
              <w:t>X:25.004579 Y:-29.433401</w:t>
            </w:r>
          </w:p>
        </w:tc>
        <w:tc>
          <w:tcPr>
            <w:tcW w:w="3956" w:type="dxa"/>
            <w:shd w:val="clear" w:color="auto" w:fill="2A723C"/>
            <w:vAlign w:val="center"/>
          </w:tcPr>
          <w:p w:rsidR="00FC289A" w:rsidRPr="00570F68" w:rsidRDefault="00FC289A" w:rsidP="00FC289A"/>
        </w:tc>
      </w:tr>
      <w:tr w:rsidR="00D03FD2" w:rsidTr="00235239">
        <w:trPr>
          <w:trHeight w:val="60"/>
        </w:trPr>
        <w:tc>
          <w:tcPr>
            <w:tcW w:w="851" w:type="dxa"/>
            <w:vMerge w:val="restart"/>
          </w:tcPr>
          <w:p w:rsidR="00D03FD2" w:rsidRPr="00201C9E" w:rsidRDefault="00D03FD2" w:rsidP="00FC289A">
            <w:pPr>
              <w:pStyle w:val="ListParagraph"/>
              <w:ind w:left="0"/>
              <w:jc w:val="center"/>
              <w:rPr>
                <w:sz w:val="18"/>
                <w:szCs w:val="18"/>
              </w:rPr>
            </w:pPr>
            <w:r w:rsidRPr="00201C9E">
              <w:rPr>
                <w:sz w:val="18"/>
                <w:szCs w:val="18"/>
              </w:rPr>
              <w:t>7</w:t>
            </w:r>
          </w:p>
        </w:tc>
        <w:tc>
          <w:tcPr>
            <w:tcW w:w="1320" w:type="dxa"/>
            <w:vMerge w:val="restart"/>
          </w:tcPr>
          <w:p w:rsidR="00D03FD2" w:rsidRPr="00201C9E" w:rsidRDefault="00D03FD2" w:rsidP="00FC289A">
            <w:pPr>
              <w:pStyle w:val="ListParagraph"/>
              <w:ind w:left="0"/>
              <w:jc w:val="center"/>
              <w:rPr>
                <w:sz w:val="18"/>
                <w:szCs w:val="18"/>
              </w:rPr>
            </w:pPr>
            <w:r w:rsidRPr="00201C9E">
              <w:rPr>
                <w:sz w:val="18"/>
                <w:szCs w:val="18"/>
              </w:rPr>
              <w:t>KFM 3</w:t>
            </w:r>
          </w:p>
        </w:tc>
        <w:tc>
          <w:tcPr>
            <w:tcW w:w="2520" w:type="dxa"/>
            <w:vMerge w:val="restart"/>
          </w:tcPr>
          <w:p w:rsidR="00D03FD2" w:rsidRPr="00DA311A" w:rsidRDefault="00D03FD2" w:rsidP="00FC289A">
            <w:pPr>
              <w:pStyle w:val="ListParagraph"/>
              <w:ind w:left="0"/>
              <w:jc w:val="center"/>
              <w:rPr>
                <w:b/>
                <w:color w:val="5195DA" w:themeColor="text2" w:themeTint="99"/>
                <w:sz w:val="18"/>
                <w:szCs w:val="18"/>
              </w:rPr>
            </w:pPr>
            <w:r w:rsidRPr="00B74272">
              <w:rPr>
                <w:rFonts w:cs="Arial"/>
                <w:sz w:val="18"/>
                <w:szCs w:val="18"/>
              </w:rPr>
              <w:t>X:24.996191 Y:-29.427004</w:t>
            </w:r>
          </w:p>
        </w:tc>
        <w:tc>
          <w:tcPr>
            <w:tcW w:w="3956" w:type="dxa"/>
            <w:shd w:val="clear" w:color="auto" w:fill="FBB131"/>
          </w:tcPr>
          <w:p w:rsidR="00D03FD2" w:rsidRPr="00570F68" w:rsidRDefault="00D03FD2" w:rsidP="00FC289A">
            <w:pPr>
              <w:pStyle w:val="ListParagraph"/>
              <w:ind w:left="0"/>
            </w:pPr>
            <w:r>
              <w:t xml:space="preserve"> </w:t>
            </w:r>
            <w:r w:rsidR="00B00A02">
              <w:t>Jul-Sept:</w:t>
            </w:r>
            <w:r w:rsidR="00BA5A64">
              <w:t xml:space="preserve"> </w:t>
            </w:r>
            <w:r>
              <w:t>TDS;</w:t>
            </w:r>
            <w:r w:rsidRPr="00F26341">
              <w:t xml:space="preserve"> </w:t>
            </w:r>
            <w:r>
              <w:t>SO</w:t>
            </w:r>
            <w:r w:rsidRPr="00F26341">
              <w:rPr>
                <w:vertAlign w:val="subscript"/>
              </w:rPr>
              <w:t>4</w:t>
            </w:r>
            <w:r>
              <w:rPr>
                <w:vertAlign w:val="subscript"/>
              </w:rPr>
              <w:t xml:space="preserve"> </w:t>
            </w:r>
            <w:r w:rsidRPr="00F26341">
              <w:rPr>
                <w:vertAlign w:val="superscript"/>
              </w:rPr>
              <w:t>2-</w:t>
            </w:r>
            <w:r w:rsidR="00B00A02">
              <w:t xml:space="preserve"> ; </w:t>
            </w:r>
          </w:p>
        </w:tc>
      </w:tr>
      <w:tr w:rsidR="00D03FD2" w:rsidTr="00235239">
        <w:trPr>
          <w:trHeight w:val="60"/>
        </w:trPr>
        <w:tc>
          <w:tcPr>
            <w:tcW w:w="851" w:type="dxa"/>
            <w:vMerge/>
          </w:tcPr>
          <w:p w:rsidR="00D03FD2" w:rsidRPr="00201C9E" w:rsidRDefault="00D03FD2" w:rsidP="00FC289A">
            <w:pPr>
              <w:pStyle w:val="ListParagraph"/>
              <w:ind w:left="0"/>
              <w:jc w:val="center"/>
              <w:rPr>
                <w:sz w:val="18"/>
                <w:szCs w:val="18"/>
              </w:rPr>
            </w:pPr>
          </w:p>
        </w:tc>
        <w:tc>
          <w:tcPr>
            <w:tcW w:w="1320" w:type="dxa"/>
            <w:vMerge/>
          </w:tcPr>
          <w:p w:rsidR="00D03FD2" w:rsidRPr="00201C9E" w:rsidRDefault="00D03FD2" w:rsidP="00FC289A">
            <w:pPr>
              <w:pStyle w:val="ListParagraph"/>
              <w:ind w:left="0"/>
              <w:jc w:val="center"/>
              <w:rPr>
                <w:sz w:val="18"/>
                <w:szCs w:val="18"/>
              </w:rPr>
            </w:pPr>
          </w:p>
        </w:tc>
        <w:tc>
          <w:tcPr>
            <w:tcW w:w="2520" w:type="dxa"/>
            <w:vMerge/>
          </w:tcPr>
          <w:p w:rsidR="00D03FD2" w:rsidRPr="00B74272" w:rsidRDefault="00D03FD2" w:rsidP="00FC289A">
            <w:pPr>
              <w:pStyle w:val="ListParagraph"/>
              <w:ind w:left="0"/>
              <w:jc w:val="center"/>
              <w:rPr>
                <w:rFonts w:cs="Arial"/>
                <w:sz w:val="18"/>
                <w:szCs w:val="18"/>
              </w:rPr>
            </w:pPr>
          </w:p>
        </w:tc>
        <w:tc>
          <w:tcPr>
            <w:tcW w:w="3956" w:type="dxa"/>
            <w:shd w:val="clear" w:color="auto" w:fill="FBB131"/>
          </w:tcPr>
          <w:p w:rsidR="00D03FD2" w:rsidRDefault="00924146" w:rsidP="00FC289A">
            <w:pPr>
              <w:pStyle w:val="ListParagraph"/>
              <w:ind w:left="0"/>
            </w:pPr>
            <w:r>
              <w:t>Oct:  TDS, Total Hardness,</w:t>
            </w:r>
            <w:r w:rsidRPr="00924146">
              <w:t xml:space="preserve"> Sulphate</w:t>
            </w:r>
          </w:p>
          <w:p w:rsidR="00924146" w:rsidRDefault="00924146" w:rsidP="00FC289A">
            <w:pPr>
              <w:pStyle w:val="ListParagraph"/>
              <w:ind w:left="0"/>
            </w:pPr>
            <w:r>
              <w:t>Nov: TDS;</w:t>
            </w:r>
            <w:r w:rsidRPr="00F26341">
              <w:t xml:space="preserve"> </w:t>
            </w:r>
            <w:r>
              <w:t>SO</w:t>
            </w:r>
            <w:r w:rsidRPr="00F26341">
              <w:rPr>
                <w:vertAlign w:val="subscript"/>
              </w:rPr>
              <w:t>4</w:t>
            </w:r>
            <w:r>
              <w:rPr>
                <w:vertAlign w:val="subscript"/>
              </w:rPr>
              <w:t xml:space="preserve"> </w:t>
            </w:r>
            <w:r w:rsidRPr="00F26341">
              <w:rPr>
                <w:vertAlign w:val="superscript"/>
              </w:rPr>
              <w:t>2-</w:t>
            </w:r>
          </w:p>
        </w:tc>
      </w:tr>
      <w:tr w:rsidR="00D03FD2" w:rsidTr="00235239">
        <w:trPr>
          <w:trHeight w:val="60"/>
        </w:trPr>
        <w:tc>
          <w:tcPr>
            <w:tcW w:w="851" w:type="dxa"/>
            <w:vMerge/>
          </w:tcPr>
          <w:p w:rsidR="00D03FD2" w:rsidRPr="00201C9E" w:rsidRDefault="00D03FD2" w:rsidP="00FC289A">
            <w:pPr>
              <w:pStyle w:val="ListParagraph"/>
              <w:ind w:left="0"/>
              <w:jc w:val="center"/>
              <w:rPr>
                <w:sz w:val="18"/>
                <w:szCs w:val="18"/>
              </w:rPr>
            </w:pPr>
          </w:p>
        </w:tc>
        <w:tc>
          <w:tcPr>
            <w:tcW w:w="1320" w:type="dxa"/>
            <w:vMerge/>
          </w:tcPr>
          <w:p w:rsidR="00D03FD2" w:rsidRPr="00201C9E" w:rsidRDefault="00D03FD2" w:rsidP="00FC289A">
            <w:pPr>
              <w:pStyle w:val="ListParagraph"/>
              <w:ind w:left="0"/>
              <w:jc w:val="center"/>
              <w:rPr>
                <w:sz w:val="18"/>
                <w:szCs w:val="18"/>
              </w:rPr>
            </w:pPr>
          </w:p>
        </w:tc>
        <w:tc>
          <w:tcPr>
            <w:tcW w:w="2520" w:type="dxa"/>
            <w:vMerge/>
          </w:tcPr>
          <w:p w:rsidR="00D03FD2" w:rsidRPr="00B74272" w:rsidRDefault="00D03FD2" w:rsidP="00FC289A">
            <w:pPr>
              <w:pStyle w:val="ListParagraph"/>
              <w:ind w:left="0"/>
              <w:jc w:val="center"/>
              <w:rPr>
                <w:rFonts w:cs="Arial"/>
                <w:sz w:val="18"/>
                <w:szCs w:val="18"/>
              </w:rPr>
            </w:pPr>
          </w:p>
        </w:tc>
        <w:tc>
          <w:tcPr>
            <w:tcW w:w="3956" w:type="dxa"/>
            <w:shd w:val="clear" w:color="auto" w:fill="FBB131"/>
          </w:tcPr>
          <w:p w:rsidR="00D03FD2" w:rsidRDefault="00BA5A64" w:rsidP="00FC289A">
            <w:pPr>
              <w:pStyle w:val="ListParagraph"/>
              <w:ind w:left="0"/>
            </w:pPr>
            <w:r>
              <w:t>Jan-M</w:t>
            </w:r>
            <w:r w:rsidR="0081186C" w:rsidRPr="0081186C">
              <w:t>arch: Cl, TDS, Total Hardness, Sulphate</w:t>
            </w:r>
          </w:p>
        </w:tc>
      </w:tr>
      <w:tr w:rsidR="00D03FD2" w:rsidTr="00235239">
        <w:trPr>
          <w:trHeight w:val="60"/>
        </w:trPr>
        <w:tc>
          <w:tcPr>
            <w:tcW w:w="851" w:type="dxa"/>
            <w:vMerge/>
          </w:tcPr>
          <w:p w:rsidR="00D03FD2" w:rsidRPr="00201C9E" w:rsidRDefault="00D03FD2" w:rsidP="00FC289A">
            <w:pPr>
              <w:pStyle w:val="ListParagraph"/>
              <w:ind w:left="0"/>
              <w:jc w:val="center"/>
              <w:rPr>
                <w:sz w:val="18"/>
                <w:szCs w:val="18"/>
              </w:rPr>
            </w:pPr>
          </w:p>
        </w:tc>
        <w:tc>
          <w:tcPr>
            <w:tcW w:w="1320" w:type="dxa"/>
            <w:vMerge/>
          </w:tcPr>
          <w:p w:rsidR="00D03FD2" w:rsidRPr="00201C9E" w:rsidRDefault="00D03FD2" w:rsidP="00FC289A">
            <w:pPr>
              <w:pStyle w:val="ListParagraph"/>
              <w:ind w:left="0"/>
              <w:jc w:val="center"/>
              <w:rPr>
                <w:sz w:val="18"/>
                <w:szCs w:val="18"/>
              </w:rPr>
            </w:pPr>
          </w:p>
        </w:tc>
        <w:tc>
          <w:tcPr>
            <w:tcW w:w="2520" w:type="dxa"/>
            <w:vMerge/>
          </w:tcPr>
          <w:p w:rsidR="00D03FD2" w:rsidRPr="00B74272" w:rsidRDefault="00D03FD2" w:rsidP="00FC289A">
            <w:pPr>
              <w:pStyle w:val="ListParagraph"/>
              <w:ind w:left="0"/>
              <w:jc w:val="center"/>
              <w:rPr>
                <w:rFonts w:cs="Arial"/>
                <w:sz w:val="18"/>
                <w:szCs w:val="18"/>
              </w:rPr>
            </w:pPr>
          </w:p>
        </w:tc>
        <w:tc>
          <w:tcPr>
            <w:tcW w:w="3956" w:type="dxa"/>
            <w:shd w:val="clear" w:color="auto" w:fill="FBB131"/>
          </w:tcPr>
          <w:p w:rsidR="00D03FD2" w:rsidRDefault="00804351" w:rsidP="00FC289A">
            <w:pPr>
              <w:pStyle w:val="ListParagraph"/>
              <w:ind w:left="0"/>
            </w:pPr>
            <w:r>
              <w:t xml:space="preserve">May, June: </w:t>
            </w:r>
            <w:r w:rsidRPr="00804351">
              <w:t xml:space="preserve"> TDS, Total Hardness, Sulphate</w:t>
            </w:r>
          </w:p>
        </w:tc>
      </w:tr>
      <w:tr w:rsidR="00D03FD2" w:rsidTr="00235239">
        <w:trPr>
          <w:trHeight w:val="60"/>
        </w:trPr>
        <w:tc>
          <w:tcPr>
            <w:tcW w:w="851" w:type="dxa"/>
            <w:vMerge w:val="restart"/>
          </w:tcPr>
          <w:p w:rsidR="00D03FD2" w:rsidRPr="00201C9E" w:rsidRDefault="00D03FD2" w:rsidP="00FC289A">
            <w:pPr>
              <w:pStyle w:val="ListParagraph"/>
              <w:ind w:left="0"/>
              <w:jc w:val="center"/>
              <w:rPr>
                <w:sz w:val="18"/>
                <w:szCs w:val="18"/>
              </w:rPr>
            </w:pPr>
            <w:r w:rsidRPr="00201C9E">
              <w:rPr>
                <w:sz w:val="18"/>
                <w:szCs w:val="18"/>
              </w:rPr>
              <w:t>8</w:t>
            </w:r>
          </w:p>
        </w:tc>
        <w:tc>
          <w:tcPr>
            <w:tcW w:w="1320" w:type="dxa"/>
            <w:vMerge w:val="restart"/>
          </w:tcPr>
          <w:p w:rsidR="00D03FD2" w:rsidRPr="00201C9E" w:rsidRDefault="00D03FD2" w:rsidP="00FC289A">
            <w:pPr>
              <w:pStyle w:val="ListParagraph"/>
              <w:ind w:left="0"/>
              <w:jc w:val="center"/>
              <w:rPr>
                <w:sz w:val="18"/>
                <w:szCs w:val="18"/>
              </w:rPr>
            </w:pPr>
            <w:r w:rsidRPr="00201C9E">
              <w:rPr>
                <w:sz w:val="18"/>
                <w:szCs w:val="18"/>
              </w:rPr>
              <w:t>KFM 1</w:t>
            </w:r>
          </w:p>
        </w:tc>
        <w:tc>
          <w:tcPr>
            <w:tcW w:w="2520" w:type="dxa"/>
            <w:vMerge w:val="restart"/>
          </w:tcPr>
          <w:p w:rsidR="00D03FD2" w:rsidRPr="00DA311A" w:rsidRDefault="00D03FD2" w:rsidP="00FC289A">
            <w:pPr>
              <w:pStyle w:val="ListParagraph"/>
              <w:ind w:left="0"/>
              <w:jc w:val="center"/>
              <w:rPr>
                <w:b/>
                <w:color w:val="5195DA" w:themeColor="text2" w:themeTint="99"/>
                <w:sz w:val="18"/>
                <w:szCs w:val="18"/>
              </w:rPr>
            </w:pPr>
            <w:r w:rsidRPr="00B74272">
              <w:rPr>
                <w:rFonts w:cs="Arial"/>
                <w:sz w:val="18"/>
                <w:szCs w:val="18"/>
              </w:rPr>
              <w:t>X:25.001373 Y:-29.423933</w:t>
            </w:r>
          </w:p>
        </w:tc>
        <w:tc>
          <w:tcPr>
            <w:tcW w:w="3956" w:type="dxa"/>
            <w:shd w:val="clear" w:color="auto" w:fill="FBB131"/>
          </w:tcPr>
          <w:p w:rsidR="00D03FD2" w:rsidRPr="00570F68" w:rsidRDefault="00B00A02" w:rsidP="00F26341">
            <w:r>
              <w:t xml:space="preserve">Jul-Aug: </w:t>
            </w:r>
            <w:r w:rsidR="00D03FD2">
              <w:t>Cl; TDS;</w:t>
            </w:r>
            <w:r w:rsidR="00D03FD2" w:rsidRPr="00F26341">
              <w:t xml:space="preserve"> </w:t>
            </w:r>
            <w:r w:rsidR="00D03FD2">
              <w:t>SO</w:t>
            </w:r>
            <w:r w:rsidR="00D03FD2" w:rsidRPr="00F26341">
              <w:rPr>
                <w:vertAlign w:val="subscript"/>
              </w:rPr>
              <w:t>4</w:t>
            </w:r>
            <w:r w:rsidR="00D03FD2">
              <w:rPr>
                <w:vertAlign w:val="subscript"/>
              </w:rPr>
              <w:t xml:space="preserve"> </w:t>
            </w:r>
            <w:r w:rsidR="00D03FD2" w:rsidRPr="00F26341">
              <w:rPr>
                <w:vertAlign w:val="superscript"/>
              </w:rPr>
              <w:t>2-</w:t>
            </w:r>
            <w:r w:rsidR="00D03FD2">
              <w:t xml:space="preserve"> ; Total Hardness;</w:t>
            </w:r>
          </w:p>
        </w:tc>
      </w:tr>
      <w:tr w:rsidR="00D03FD2" w:rsidTr="00235239">
        <w:trPr>
          <w:trHeight w:val="60"/>
        </w:trPr>
        <w:tc>
          <w:tcPr>
            <w:tcW w:w="851" w:type="dxa"/>
            <w:vMerge/>
          </w:tcPr>
          <w:p w:rsidR="00D03FD2" w:rsidRPr="00201C9E" w:rsidRDefault="00D03FD2" w:rsidP="00FC289A">
            <w:pPr>
              <w:pStyle w:val="ListParagraph"/>
              <w:ind w:left="0"/>
              <w:jc w:val="center"/>
              <w:rPr>
                <w:sz w:val="18"/>
                <w:szCs w:val="18"/>
              </w:rPr>
            </w:pPr>
          </w:p>
        </w:tc>
        <w:tc>
          <w:tcPr>
            <w:tcW w:w="1320" w:type="dxa"/>
            <w:vMerge/>
          </w:tcPr>
          <w:p w:rsidR="00D03FD2" w:rsidRPr="00201C9E" w:rsidRDefault="00D03FD2" w:rsidP="00FC289A">
            <w:pPr>
              <w:pStyle w:val="ListParagraph"/>
              <w:ind w:left="0"/>
              <w:jc w:val="center"/>
              <w:rPr>
                <w:sz w:val="18"/>
                <w:szCs w:val="18"/>
              </w:rPr>
            </w:pPr>
          </w:p>
        </w:tc>
        <w:tc>
          <w:tcPr>
            <w:tcW w:w="2520" w:type="dxa"/>
            <w:vMerge/>
          </w:tcPr>
          <w:p w:rsidR="00D03FD2" w:rsidRPr="00B74272" w:rsidRDefault="00D03FD2" w:rsidP="00FC289A">
            <w:pPr>
              <w:pStyle w:val="ListParagraph"/>
              <w:ind w:left="0"/>
              <w:jc w:val="center"/>
              <w:rPr>
                <w:rFonts w:cs="Arial"/>
                <w:sz w:val="18"/>
                <w:szCs w:val="18"/>
              </w:rPr>
            </w:pPr>
          </w:p>
        </w:tc>
        <w:tc>
          <w:tcPr>
            <w:tcW w:w="3956" w:type="dxa"/>
            <w:shd w:val="clear" w:color="auto" w:fill="FBB131"/>
          </w:tcPr>
          <w:p w:rsidR="00D03FD2" w:rsidRDefault="00924146" w:rsidP="00F26341">
            <w:r>
              <w:t>Oct: Cl, TDS, Total Hardness,</w:t>
            </w:r>
            <w:r w:rsidRPr="00924146">
              <w:t xml:space="preserve"> Sulphate</w:t>
            </w:r>
          </w:p>
        </w:tc>
      </w:tr>
      <w:tr w:rsidR="00D03FD2" w:rsidTr="00235239">
        <w:trPr>
          <w:trHeight w:val="60"/>
        </w:trPr>
        <w:tc>
          <w:tcPr>
            <w:tcW w:w="851" w:type="dxa"/>
            <w:vMerge/>
          </w:tcPr>
          <w:p w:rsidR="00D03FD2" w:rsidRPr="00201C9E" w:rsidRDefault="00D03FD2" w:rsidP="00FC289A">
            <w:pPr>
              <w:pStyle w:val="ListParagraph"/>
              <w:ind w:left="0"/>
              <w:jc w:val="center"/>
              <w:rPr>
                <w:sz w:val="18"/>
                <w:szCs w:val="18"/>
              </w:rPr>
            </w:pPr>
          </w:p>
        </w:tc>
        <w:tc>
          <w:tcPr>
            <w:tcW w:w="1320" w:type="dxa"/>
            <w:vMerge/>
          </w:tcPr>
          <w:p w:rsidR="00D03FD2" w:rsidRPr="00201C9E" w:rsidRDefault="00D03FD2" w:rsidP="00FC289A">
            <w:pPr>
              <w:pStyle w:val="ListParagraph"/>
              <w:ind w:left="0"/>
              <w:jc w:val="center"/>
              <w:rPr>
                <w:sz w:val="18"/>
                <w:szCs w:val="18"/>
              </w:rPr>
            </w:pPr>
          </w:p>
        </w:tc>
        <w:tc>
          <w:tcPr>
            <w:tcW w:w="2520" w:type="dxa"/>
            <w:vMerge/>
          </w:tcPr>
          <w:p w:rsidR="00D03FD2" w:rsidRPr="00B74272" w:rsidRDefault="00D03FD2" w:rsidP="00FC289A">
            <w:pPr>
              <w:pStyle w:val="ListParagraph"/>
              <w:ind w:left="0"/>
              <w:jc w:val="center"/>
              <w:rPr>
                <w:rFonts w:cs="Arial"/>
                <w:sz w:val="18"/>
                <w:szCs w:val="18"/>
              </w:rPr>
            </w:pPr>
          </w:p>
        </w:tc>
        <w:tc>
          <w:tcPr>
            <w:tcW w:w="3956" w:type="dxa"/>
            <w:shd w:val="clear" w:color="auto" w:fill="FBB131"/>
          </w:tcPr>
          <w:p w:rsidR="00D03FD2" w:rsidRDefault="0081186C" w:rsidP="00F26341">
            <w:r>
              <w:t>Jan</w:t>
            </w:r>
            <w:r w:rsidR="00BA5A64">
              <w:t>-M</w:t>
            </w:r>
            <w:r>
              <w:t>arch: Cl, TDS, Total Hardness,</w:t>
            </w:r>
            <w:r w:rsidRPr="00924146">
              <w:t xml:space="preserve"> Sulphate</w:t>
            </w:r>
          </w:p>
        </w:tc>
      </w:tr>
      <w:tr w:rsidR="00D03FD2" w:rsidTr="00235239">
        <w:trPr>
          <w:trHeight w:val="60"/>
        </w:trPr>
        <w:tc>
          <w:tcPr>
            <w:tcW w:w="851" w:type="dxa"/>
            <w:vMerge/>
          </w:tcPr>
          <w:p w:rsidR="00D03FD2" w:rsidRPr="00201C9E" w:rsidRDefault="00D03FD2" w:rsidP="00FC289A">
            <w:pPr>
              <w:pStyle w:val="ListParagraph"/>
              <w:ind w:left="0"/>
              <w:jc w:val="center"/>
              <w:rPr>
                <w:sz w:val="18"/>
                <w:szCs w:val="18"/>
              </w:rPr>
            </w:pPr>
          </w:p>
        </w:tc>
        <w:tc>
          <w:tcPr>
            <w:tcW w:w="1320" w:type="dxa"/>
            <w:vMerge/>
          </w:tcPr>
          <w:p w:rsidR="00D03FD2" w:rsidRPr="00201C9E" w:rsidRDefault="00D03FD2" w:rsidP="00FC289A">
            <w:pPr>
              <w:pStyle w:val="ListParagraph"/>
              <w:ind w:left="0"/>
              <w:jc w:val="center"/>
              <w:rPr>
                <w:sz w:val="18"/>
                <w:szCs w:val="18"/>
              </w:rPr>
            </w:pPr>
          </w:p>
        </w:tc>
        <w:tc>
          <w:tcPr>
            <w:tcW w:w="2520" w:type="dxa"/>
            <w:vMerge/>
          </w:tcPr>
          <w:p w:rsidR="00D03FD2" w:rsidRPr="00B74272" w:rsidRDefault="00D03FD2" w:rsidP="00FC289A">
            <w:pPr>
              <w:pStyle w:val="ListParagraph"/>
              <w:ind w:left="0"/>
              <w:jc w:val="center"/>
              <w:rPr>
                <w:rFonts w:cs="Arial"/>
                <w:sz w:val="18"/>
                <w:szCs w:val="18"/>
              </w:rPr>
            </w:pPr>
          </w:p>
        </w:tc>
        <w:tc>
          <w:tcPr>
            <w:tcW w:w="3956" w:type="dxa"/>
            <w:shd w:val="clear" w:color="auto" w:fill="FBB131"/>
          </w:tcPr>
          <w:p w:rsidR="00D03FD2" w:rsidRDefault="00804351" w:rsidP="00F26341">
            <w:r>
              <w:t>May, June: Cl, TDS, Total Hardness,</w:t>
            </w:r>
            <w:r w:rsidRPr="00924146">
              <w:t xml:space="preserve"> Sulphate</w:t>
            </w:r>
          </w:p>
        </w:tc>
      </w:tr>
      <w:tr w:rsidR="00D03FD2" w:rsidTr="00235239">
        <w:trPr>
          <w:trHeight w:val="60"/>
        </w:trPr>
        <w:tc>
          <w:tcPr>
            <w:tcW w:w="851" w:type="dxa"/>
            <w:vMerge w:val="restart"/>
          </w:tcPr>
          <w:p w:rsidR="00D03FD2" w:rsidRPr="00201C9E" w:rsidRDefault="00D03FD2" w:rsidP="00FC289A">
            <w:pPr>
              <w:pStyle w:val="ListParagraph"/>
              <w:ind w:left="0"/>
              <w:jc w:val="center"/>
              <w:rPr>
                <w:sz w:val="18"/>
                <w:szCs w:val="18"/>
              </w:rPr>
            </w:pPr>
            <w:r w:rsidRPr="00201C9E">
              <w:rPr>
                <w:sz w:val="18"/>
                <w:szCs w:val="18"/>
              </w:rPr>
              <w:t>9</w:t>
            </w:r>
          </w:p>
        </w:tc>
        <w:tc>
          <w:tcPr>
            <w:tcW w:w="1320" w:type="dxa"/>
            <w:vMerge w:val="restart"/>
          </w:tcPr>
          <w:p w:rsidR="00D03FD2" w:rsidRPr="00201C9E" w:rsidRDefault="00D03FD2" w:rsidP="00FC289A">
            <w:pPr>
              <w:pStyle w:val="ListParagraph"/>
              <w:ind w:left="0"/>
              <w:jc w:val="center"/>
              <w:rPr>
                <w:sz w:val="18"/>
                <w:szCs w:val="18"/>
              </w:rPr>
            </w:pPr>
            <w:r w:rsidRPr="00201C9E">
              <w:rPr>
                <w:sz w:val="18"/>
                <w:szCs w:val="18"/>
              </w:rPr>
              <w:t>KFM 2</w:t>
            </w:r>
          </w:p>
        </w:tc>
        <w:tc>
          <w:tcPr>
            <w:tcW w:w="2520" w:type="dxa"/>
            <w:vMerge w:val="restart"/>
          </w:tcPr>
          <w:p w:rsidR="00D03FD2" w:rsidRPr="00DA311A" w:rsidRDefault="00D03FD2" w:rsidP="00FC289A">
            <w:pPr>
              <w:pStyle w:val="ListParagraph"/>
              <w:ind w:left="0"/>
              <w:jc w:val="center"/>
              <w:rPr>
                <w:b/>
                <w:color w:val="5195DA" w:themeColor="text2" w:themeTint="99"/>
                <w:sz w:val="18"/>
                <w:szCs w:val="18"/>
              </w:rPr>
            </w:pPr>
            <w:r w:rsidRPr="00B74272">
              <w:rPr>
                <w:rFonts w:cs="Arial"/>
                <w:sz w:val="18"/>
                <w:szCs w:val="18"/>
              </w:rPr>
              <w:t>X:25.005480 Y:-29.424202</w:t>
            </w:r>
          </w:p>
        </w:tc>
        <w:tc>
          <w:tcPr>
            <w:tcW w:w="3956" w:type="dxa"/>
            <w:shd w:val="clear" w:color="auto" w:fill="FBB131"/>
          </w:tcPr>
          <w:p w:rsidR="00D03FD2" w:rsidRPr="00570F68" w:rsidRDefault="00B00A02" w:rsidP="00BA649E">
            <w:pPr>
              <w:pStyle w:val="ListParagraph"/>
              <w:ind w:left="0"/>
            </w:pPr>
            <w:r>
              <w:t xml:space="preserve">Jul-Aug: </w:t>
            </w:r>
            <w:r w:rsidR="00D03FD2">
              <w:t>Cl; TDS;</w:t>
            </w:r>
            <w:r w:rsidR="00D03FD2" w:rsidRPr="00F26341">
              <w:t xml:space="preserve"> </w:t>
            </w:r>
            <w:r w:rsidR="00D03FD2">
              <w:t>SO</w:t>
            </w:r>
            <w:r w:rsidR="00D03FD2" w:rsidRPr="00F26341">
              <w:rPr>
                <w:vertAlign w:val="subscript"/>
              </w:rPr>
              <w:t>4</w:t>
            </w:r>
            <w:r w:rsidR="00D03FD2">
              <w:rPr>
                <w:vertAlign w:val="subscript"/>
              </w:rPr>
              <w:t xml:space="preserve"> </w:t>
            </w:r>
            <w:r w:rsidR="00D03FD2" w:rsidRPr="00F26341">
              <w:rPr>
                <w:vertAlign w:val="superscript"/>
              </w:rPr>
              <w:t>2-</w:t>
            </w:r>
            <w:r w:rsidR="00D03FD2">
              <w:t xml:space="preserve"> ; Total Hardness;</w:t>
            </w:r>
          </w:p>
        </w:tc>
      </w:tr>
      <w:tr w:rsidR="00D03FD2" w:rsidTr="00235239">
        <w:trPr>
          <w:trHeight w:val="60"/>
        </w:trPr>
        <w:tc>
          <w:tcPr>
            <w:tcW w:w="851" w:type="dxa"/>
            <w:vMerge/>
          </w:tcPr>
          <w:p w:rsidR="00D03FD2" w:rsidRPr="00201C9E" w:rsidRDefault="00D03FD2" w:rsidP="00FC289A">
            <w:pPr>
              <w:pStyle w:val="ListParagraph"/>
              <w:ind w:left="0"/>
              <w:jc w:val="center"/>
              <w:rPr>
                <w:sz w:val="18"/>
                <w:szCs w:val="18"/>
              </w:rPr>
            </w:pPr>
          </w:p>
        </w:tc>
        <w:tc>
          <w:tcPr>
            <w:tcW w:w="1320" w:type="dxa"/>
            <w:vMerge/>
          </w:tcPr>
          <w:p w:rsidR="00D03FD2" w:rsidRPr="00201C9E" w:rsidRDefault="00D03FD2" w:rsidP="00FC289A">
            <w:pPr>
              <w:pStyle w:val="ListParagraph"/>
              <w:ind w:left="0"/>
              <w:jc w:val="center"/>
              <w:rPr>
                <w:sz w:val="18"/>
                <w:szCs w:val="18"/>
              </w:rPr>
            </w:pPr>
          </w:p>
        </w:tc>
        <w:tc>
          <w:tcPr>
            <w:tcW w:w="2520" w:type="dxa"/>
            <w:vMerge/>
          </w:tcPr>
          <w:p w:rsidR="00D03FD2" w:rsidRPr="00B74272" w:rsidRDefault="00D03FD2" w:rsidP="00FC289A">
            <w:pPr>
              <w:pStyle w:val="ListParagraph"/>
              <w:ind w:left="0"/>
              <w:jc w:val="center"/>
              <w:rPr>
                <w:rFonts w:cs="Arial"/>
                <w:sz w:val="18"/>
                <w:szCs w:val="18"/>
              </w:rPr>
            </w:pPr>
          </w:p>
        </w:tc>
        <w:tc>
          <w:tcPr>
            <w:tcW w:w="3956" w:type="dxa"/>
            <w:shd w:val="clear" w:color="auto" w:fill="FBB131"/>
          </w:tcPr>
          <w:p w:rsidR="00D03FD2" w:rsidRDefault="00924146" w:rsidP="00BA649E">
            <w:pPr>
              <w:pStyle w:val="ListParagraph"/>
              <w:ind w:left="0"/>
            </w:pPr>
            <w:r w:rsidRPr="00924146">
              <w:t>Oct: Cl, TDS, Total Hardness, Sulphate</w:t>
            </w:r>
          </w:p>
        </w:tc>
      </w:tr>
      <w:tr w:rsidR="00D03FD2" w:rsidTr="00235239">
        <w:trPr>
          <w:trHeight w:val="60"/>
        </w:trPr>
        <w:tc>
          <w:tcPr>
            <w:tcW w:w="851" w:type="dxa"/>
            <w:vMerge/>
          </w:tcPr>
          <w:p w:rsidR="00D03FD2" w:rsidRPr="00201C9E" w:rsidRDefault="00D03FD2" w:rsidP="00FC289A">
            <w:pPr>
              <w:pStyle w:val="ListParagraph"/>
              <w:ind w:left="0"/>
              <w:jc w:val="center"/>
              <w:rPr>
                <w:sz w:val="18"/>
                <w:szCs w:val="18"/>
              </w:rPr>
            </w:pPr>
          </w:p>
        </w:tc>
        <w:tc>
          <w:tcPr>
            <w:tcW w:w="1320" w:type="dxa"/>
            <w:vMerge/>
          </w:tcPr>
          <w:p w:rsidR="00D03FD2" w:rsidRPr="00201C9E" w:rsidRDefault="00D03FD2" w:rsidP="00FC289A">
            <w:pPr>
              <w:pStyle w:val="ListParagraph"/>
              <w:ind w:left="0"/>
              <w:jc w:val="center"/>
              <w:rPr>
                <w:sz w:val="18"/>
                <w:szCs w:val="18"/>
              </w:rPr>
            </w:pPr>
          </w:p>
        </w:tc>
        <w:tc>
          <w:tcPr>
            <w:tcW w:w="2520" w:type="dxa"/>
            <w:vMerge/>
          </w:tcPr>
          <w:p w:rsidR="00D03FD2" w:rsidRPr="00B74272" w:rsidRDefault="00D03FD2" w:rsidP="00FC289A">
            <w:pPr>
              <w:pStyle w:val="ListParagraph"/>
              <w:ind w:left="0"/>
              <w:jc w:val="center"/>
              <w:rPr>
                <w:rFonts w:cs="Arial"/>
                <w:sz w:val="18"/>
                <w:szCs w:val="18"/>
              </w:rPr>
            </w:pPr>
          </w:p>
        </w:tc>
        <w:tc>
          <w:tcPr>
            <w:tcW w:w="3956" w:type="dxa"/>
            <w:shd w:val="clear" w:color="auto" w:fill="FBB131"/>
          </w:tcPr>
          <w:p w:rsidR="00D03FD2" w:rsidRDefault="0081186C" w:rsidP="00BA649E">
            <w:pPr>
              <w:pStyle w:val="ListParagraph"/>
              <w:ind w:left="0"/>
            </w:pPr>
            <w:r>
              <w:t>Jan</w:t>
            </w:r>
            <w:r w:rsidR="00BA5A64">
              <w:t>-M</w:t>
            </w:r>
            <w:r>
              <w:t>arch: Cl, TDS, Total Hardness,</w:t>
            </w:r>
            <w:r w:rsidRPr="00924146">
              <w:t xml:space="preserve"> Sulphate</w:t>
            </w:r>
          </w:p>
        </w:tc>
      </w:tr>
      <w:tr w:rsidR="00D03FD2" w:rsidTr="00235239">
        <w:trPr>
          <w:trHeight w:val="60"/>
        </w:trPr>
        <w:tc>
          <w:tcPr>
            <w:tcW w:w="851" w:type="dxa"/>
            <w:vMerge/>
          </w:tcPr>
          <w:p w:rsidR="00D03FD2" w:rsidRPr="00201C9E" w:rsidRDefault="00D03FD2" w:rsidP="00FC289A">
            <w:pPr>
              <w:pStyle w:val="ListParagraph"/>
              <w:ind w:left="0"/>
              <w:jc w:val="center"/>
              <w:rPr>
                <w:sz w:val="18"/>
                <w:szCs w:val="18"/>
              </w:rPr>
            </w:pPr>
          </w:p>
        </w:tc>
        <w:tc>
          <w:tcPr>
            <w:tcW w:w="1320" w:type="dxa"/>
            <w:vMerge/>
          </w:tcPr>
          <w:p w:rsidR="00D03FD2" w:rsidRPr="00201C9E" w:rsidRDefault="00D03FD2" w:rsidP="00FC289A">
            <w:pPr>
              <w:pStyle w:val="ListParagraph"/>
              <w:ind w:left="0"/>
              <w:jc w:val="center"/>
              <w:rPr>
                <w:sz w:val="18"/>
                <w:szCs w:val="18"/>
              </w:rPr>
            </w:pPr>
          </w:p>
        </w:tc>
        <w:tc>
          <w:tcPr>
            <w:tcW w:w="2520" w:type="dxa"/>
            <w:vMerge/>
          </w:tcPr>
          <w:p w:rsidR="00D03FD2" w:rsidRPr="00B74272" w:rsidRDefault="00D03FD2" w:rsidP="00FC289A">
            <w:pPr>
              <w:pStyle w:val="ListParagraph"/>
              <w:ind w:left="0"/>
              <w:jc w:val="center"/>
              <w:rPr>
                <w:rFonts w:cs="Arial"/>
                <w:sz w:val="18"/>
                <w:szCs w:val="18"/>
              </w:rPr>
            </w:pPr>
          </w:p>
        </w:tc>
        <w:tc>
          <w:tcPr>
            <w:tcW w:w="3956" w:type="dxa"/>
            <w:shd w:val="clear" w:color="auto" w:fill="FBB131"/>
          </w:tcPr>
          <w:p w:rsidR="00D03FD2" w:rsidRDefault="00804351" w:rsidP="00BA649E">
            <w:pPr>
              <w:pStyle w:val="ListParagraph"/>
              <w:ind w:left="0"/>
            </w:pPr>
            <w:r w:rsidRPr="00804351">
              <w:t>May, June: Cl, TDS, Total Hardness, Sulphate</w:t>
            </w:r>
          </w:p>
        </w:tc>
      </w:tr>
      <w:tr w:rsidR="00201C9E" w:rsidTr="00235239">
        <w:trPr>
          <w:trHeight w:val="293"/>
        </w:trPr>
        <w:tc>
          <w:tcPr>
            <w:tcW w:w="851" w:type="dxa"/>
          </w:tcPr>
          <w:p w:rsidR="00201C9E" w:rsidRPr="00201C9E" w:rsidRDefault="00201C9E" w:rsidP="0043057B">
            <w:pPr>
              <w:pStyle w:val="ListParagraph"/>
              <w:ind w:left="0"/>
              <w:jc w:val="center"/>
              <w:rPr>
                <w:sz w:val="18"/>
                <w:szCs w:val="18"/>
              </w:rPr>
            </w:pPr>
            <w:r w:rsidRPr="00201C9E">
              <w:rPr>
                <w:sz w:val="18"/>
                <w:szCs w:val="18"/>
              </w:rPr>
              <w:t>10</w:t>
            </w:r>
          </w:p>
        </w:tc>
        <w:tc>
          <w:tcPr>
            <w:tcW w:w="1320" w:type="dxa"/>
          </w:tcPr>
          <w:p w:rsidR="00201C9E" w:rsidRPr="00201C9E" w:rsidRDefault="00201C9E" w:rsidP="0043057B">
            <w:pPr>
              <w:pStyle w:val="ListParagraph"/>
              <w:ind w:left="0"/>
              <w:jc w:val="center"/>
              <w:rPr>
                <w:sz w:val="18"/>
                <w:szCs w:val="18"/>
              </w:rPr>
            </w:pPr>
            <w:r w:rsidRPr="00201C9E">
              <w:rPr>
                <w:sz w:val="18"/>
                <w:szCs w:val="18"/>
              </w:rPr>
              <w:t>KFM 4</w:t>
            </w:r>
          </w:p>
        </w:tc>
        <w:tc>
          <w:tcPr>
            <w:tcW w:w="2520" w:type="dxa"/>
          </w:tcPr>
          <w:p w:rsidR="00201C9E" w:rsidRPr="00DA311A" w:rsidRDefault="00201C9E" w:rsidP="0043057B">
            <w:pPr>
              <w:pStyle w:val="ListParagraph"/>
              <w:ind w:left="0"/>
              <w:jc w:val="center"/>
              <w:rPr>
                <w:b/>
                <w:color w:val="5195DA" w:themeColor="text2" w:themeTint="99"/>
                <w:sz w:val="18"/>
                <w:szCs w:val="18"/>
              </w:rPr>
            </w:pPr>
            <w:r w:rsidRPr="00B74272">
              <w:rPr>
                <w:rFonts w:cs="Arial"/>
                <w:sz w:val="18"/>
                <w:szCs w:val="18"/>
              </w:rPr>
              <w:t>X:25.010725 Y:-29.407300</w:t>
            </w:r>
          </w:p>
        </w:tc>
        <w:tc>
          <w:tcPr>
            <w:tcW w:w="3956" w:type="dxa"/>
            <w:shd w:val="clear" w:color="auto" w:fill="C8CACB"/>
          </w:tcPr>
          <w:p w:rsidR="00201C9E" w:rsidRPr="00570F68" w:rsidRDefault="00BA5A64" w:rsidP="0043057B">
            <w:pPr>
              <w:pStyle w:val="ListParagraph"/>
              <w:ind w:left="0"/>
              <w:rPr>
                <w:sz w:val="18"/>
                <w:szCs w:val="18"/>
              </w:rPr>
            </w:pPr>
            <w:r>
              <w:rPr>
                <w:sz w:val="18"/>
                <w:szCs w:val="18"/>
              </w:rPr>
              <w:t>Not sampled</w:t>
            </w:r>
          </w:p>
        </w:tc>
      </w:tr>
    </w:tbl>
    <w:p w:rsidR="00563257" w:rsidRDefault="00563257" w:rsidP="00235239">
      <w:pPr>
        <w:spacing w:after="0"/>
        <w:ind w:left="567"/>
        <w:rPr>
          <w:u w:val="single"/>
        </w:rPr>
      </w:pPr>
    </w:p>
    <w:p w:rsidR="003B763D" w:rsidRDefault="00F94493" w:rsidP="00425DC8">
      <w:pPr>
        <w:ind w:left="567"/>
        <w:rPr>
          <w:u w:val="single"/>
        </w:rPr>
      </w:pPr>
      <w:r w:rsidRPr="0095773E">
        <w:t xml:space="preserve"> </w:t>
      </w:r>
      <w:r>
        <w:rPr>
          <w:u w:val="single"/>
        </w:rPr>
        <w:t>K</w:t>
      </w:r>
      <w:r w:rsidR="008E40EB">
        <w:rPr>
          <w:u w:val="single"/>
        </w:rPr>
        <w:t xml:space="preserve">DM: </w:t>
      </w:r>
      <w:r w:rsidR="003B763D" w:rsidRPr="00425DC8">
        <w:rPr>
          <w:u w:val="single"/>
        </w:rPr>
        <w:t>Fall out dust</w:t>
      </w:r>
      <w:r w:rsidR="008E40EB">
        <w:rPr>
          <w:u w:val="single"/>
        </w:rPr>
        <w:t xml:space="preserve"> (annual),</w:t>
      </w:r>
      <w:r w:rsidR="003B763D" w:rsidRPr="00425DC8">
        <w:rPr>
          <w:u w:val="single"/>
        </w:rPr>
        <w:t xml:space="preserve"> PM</w:t>
      </w:r>
      <w:r w:rsidR="003B763D" w:rsidRPr="00425DC8">
        <w:rPr>
          <w:u w:val="single"/>
          <w:vertAlign w:val="subscript"/>
        </w:rPr>
        <w:t>10</w:t>
      </w:r>
      <w:r w:rsidR="003B763D" w:rsidRPr="00425DC8">
        <w:rPr>
          <w:u w:val="single"/>
        </w:rPr>
        <w:t xml:space="preserve"> </w:t>
      </w:r>
      <w:r w:rsidR="008E40EB">
        <w:rPr>
          <w:u w:val="single"/>
        </w:rPr>
        <w:t xml:space="preserve">(annual) </w:t>
      </w:r>
      <w:r w:rsidR="003B763D" w:rsidRPr="00425DC8">
        <w:rPr>
          <w:u w:val="single"/>
        </w:rPr>
        <w:t>and PM</w:t>
      </w:r>
      <w:r w:rsidR="003B763D" w:rsidRPr="00425DC8">
        <w:rPr>
          <w:u w:val="single"/>
          <w:vertAlign w:val="subscript"/>
        </w:rPr>
        <w:t>2.5</w:t>
      </w:r>
      <w:r w:rsidR="003B763D" w:rsidRPr="00425DC8">
        <w:rPr>
          <w:u w:val="single"/>
        </w:rPr>
        <w:t xml:space="preserve"> </w:t>
      </w:r>
      <w:r w:rsidR="008E40EB">
        <w:rPr>
          <w:u w:val="single"/>
        </w:rPr>
        <w:t xml:space="preserve">(annual) </w:t>
      </w:r>
      <w:r w:rsidR="003B763D" w:rsidRPr="00425DC8">
        <w:rPr>
          <w:u w:val="single"/>
        </w:rPr>
        <w:t>monitoring:</w:t>
      </w:r>
    </w:p>
    <w:p w:rsidR="00BC4545" w:rsidRPr="00F7097C" w:rsidRDefault="0095773E" w:rsidP="0095773E">
      <w:pPr>
        <w:pStyle w:val="Caption"/>
        <w:spacing w:after="0"/>
        <w:ind w:left="567"/>
        <w:rPr>
          <w:color w:val="1C5083" w:themeColor="text2"/>
          <w:u w:val="single"/>
        </w:rPr>
      </w:pPr>
      <w:r>
        <w:rPr>
          <w:color w:val="1C5083" w:themeColor="text2"/>
        </w:rPr>
        <w:t xml:space="preserve"> </w:t>
      </w:r>
      <w:bookmarkStart w:id="55" w:name="_Toc46915936"/>
      <w:r w:rsidR="003E00F7" w:rsidRPr="00F7097C">
        <w:rPr>
          <w:color w:val="1C5083" w:themeColor="text2"/>
        </w:rPr>
        <w:t xml:space="preserve">Table </w:t>
      </w:r>
      <w:r w:rsidR="00EC5528" w:rsidRPr="00F7097C">
        <w:rPr>
          <w:noProof/>
          <w:color w:val="1C5083" w:themeColor="text2"/>
        </w:rPr>
        <w:fldChar w:fldCharType="begin"/>
      </w:r>
      <w:r w:rsidR="00EC5528" w:rsidRPr="00F7097C">
        <w:rPr>
          <w:noProof/>
          <w:color w:val="1C5083" w:themeColor="text2"/>
        </w:rPr>
        <w:instrText xml:space="preserve"> SEQ Table \* ARABIC </w:instrText>
      </w:r>
      <w:r w:rsidR="00EC5528" w:rsidRPr="00F7097C">
        <w:rPr>
          <w:noProof/>
          <w:color w:val="1C5083" w:themeColor="text2"/>
        </w:rPr>
        <w:fldChar w:fldCharType="separate"/>
      </w:r>
      <w:r w:rsidR="006B2EA7">
        <w:rPr>
          <w:noProof/>
          <w:color w:val="1C5083" w:themeColor="text2"/>
        </w:rPr>
        <w:t>25</w:t>
      </w:r>
      <w:r w:rsidR="00EC5528" w:rsidRPr="00F7097C">
        <w:rPr>
          <w:noProof/>
          <w:color w:val="1C5083" w:themeColor="text2"/>
        </w:rPr>
        <w:fldChar w:fldCharType="end"/>
      </w:r>
      <w:r w:rsidR="003E00F7" w:rsidRPr="00F7097C">
        <w:rPr>
          <w:color w:val="1C5083" w:themeColor="text2"/>
        </w:rPr>
        <w:t xml:space="preserve">: </w:t>
      </w:r>
      <w:r w:rsidR="003E00F7" w:rsidRPr="00F7097C">
        <w:rPr>
          <w:b w:val="0"/>
          <w:i/>
          <w:color w:val="1C5083" w:themeColor="text2"/>
        </w:rPr>
        <w:t xml:space="preserve">KDM-Fall-out dust, </w:t>
      </w:r>
      <w:r w:rsidR="003E00F7" w:rsidRPr="00F7097C">
        <w:rPr>
          <w:rFonts w:ascii="Calibri" w:eastAsia="Calibri" w:hAnsi="Calibri" w:cs="Times New Roman"/>
          <w:b w:val="0"/>
          <w:i/>
          <w:color w:val="1C5083" w:themeColor="text2"/>
        </w:rPr>
        <w:t>PM</w:t>
      </w:r>
      <w:r w:rsidR="003E00F7" w:rsidRPr="00F7097C">
        <w:rPr>
          <w:rFonts w:ascii="Calibri" w:eastAsia="Calibri" w:hAnsi="Calibri" w:cs="Times New Roman"/>
          <w:b w:val="0"/>
          <w:i/>
          <w:color w:val="1C5083" w:themeColor="text2"/>
          <w:vertAlign w:val="subscript"/>
        </w:rPr>
        <w:t>10</w:t>
      </w:r>
      <w:r w:rsidR="003E00F7" w:rsidRPr="00F7097C">
        <w:rPr>
          <w:rFonts w:ascii="Calibri" w:eastAsia="Calibri" w:hAnsi="Calibri" w:cs="Times New Roman"/>
          <w:b w:val="0"/>
          <w:i/>
          <w:color w:val="1C5083" w:themeColor="text2"/>
        </w:rPr>
        <w:t xml:space="preserve"> and PM</w:t>
      </w:r>
      <w:r w:rsidR="003E00F7" w:rsidRPr="00F7097C">
        <w:rPr>
          <w:rFonts w:ascii="Calibri" w:eastAsia="Calibri" w:hAnsi="Calibri" w:cs="Times New Roman"/>
          <w:b w:val="0"/>
          <w:i/>
          <w:color w:val="1C5083" w:themeColor="text2"/>
          <w:vertAlign w:val="subscript"/>
        </w:rPr>
        <w:t xml:space="preserve">2.5 </w:t>
      </w:r>
      <w:r w:rsidR="009F77AC">
        <w:rPr>
          <w:b w:val="0"/>
          <w:i/>
          <w:color w:val="1C5083" w:themeColor="text2"/>
        </w:rPr>
        <w:t>monitoring points and e</w:t>
      </w:r>
      <w:r w:rsidR="003E00F7" w:rsidRPr="00F7097C">
        <w:rPr>
          <w:b w:val="0"/>
          <w:i/>
          <w:color w:val="1C5083" w:themeColor="text2"/>
        </w:rPr>
        <w:t>xceedances</w:t>
      </w:r>
      <w:bookmarkEnd w:id="55"/>
    </w:p>
    <w:tbl>
      <w:tblPr>
        <w:tblStyle w:val="TableGrid121"/>
        <w:tblpPr w:leftFromText="180" w:rightFromText="180" w:vertAnchor="text" w:horzAnchor="page" w:tblpX="1711" w:tblpY="214"/>
        <w:tblW w:w="8704" w:type="dxa"/>
        <w:tblLook w:val="04A0" w:firstRow="1" w:lastRow="0" w:firstColumn="1" w:lastColumn="0" w:noHBand="0" w:noVBand="1"/>
      </w:tblPr>
      <w:tblGrid>
        <w:gridCol w:w="811"/>
        <w:gridCol w:w="758"/>
        <w:gridCol w:w="3106"/>
        <w:gridCol w:w="2130"/>
        <w:gridCol w:w="1041"/>
        <w:gridCol w:w="858"/>
      </w:tblGrid>
      <w:tr w:rsidR="00425DC8" w:rsidRPr="00425DC8" w:rsidTr="00235239">
        <w:trPr>
          <w:trHeight w:val="249"/>
        </w:trPr>
        <w:tc>
          <w:tcPr>
            <w:tcW w:w="811" w:type="dxa"/>
            <w:vMerge w:val="restart"/>
            <w:shd w:val="clear" w:color="auto" w:fill="7D817C"/>
            <w:vAlign w:val="center"/>
          </w:tcPr>
          <w:p w:rsidR="00425DC8" w:rsidRPr="00B92A40" w:rsidRDefault="00425DC8" w:rsidP="00F94493">
            <w:pPr>
              <w:jc w:val="center"/>
              <w:rPr>
                <w:rFonts w:cs="Arial"/>
                <w:b/>
              </w:rPr>
            </w:pPr>
            <w:bookmarkStart w:id="56" w:name="_Toc441670268"/>
            <w:r w:rsidRPr="00B92A40">
              <w:rPr>
                <w:rFonts w:cs="Arial"/>
                <w:b/>
              </w:rPr>
              <w:t>Point No.</w:t>
            </w:r>
          </w:p>
        </w:tc>
        <w:tc>
          <w:tcPr>
            <w:tcW w:w="758" w:type="dxa"/>
            <w:vMerge w:val="restart"/>
            <w:shd w:val="clear" w:color="auto" w:fill="7D817C"/>
            <w:vAlign w:val="center"/>
          </w:tcPr>
          <w:p w:rsidR="00425DC8" w:rsidRPr="00B92A40" w:rsidRDefault="00425DC8" w:rsidP="00F94493">
            <w:pPr>
              <w:jc w:val="center"/>
              <w:rPr>
                <w:rFonts w:cs="Arial"/>
                <w:b/>
              </w:rPr>
            </w:pPr>
            <w:r w:rsidRPr="00B92A40">
              <w:rPr>
                <w:rFonts w:cs="Arial"/>
                <w:b/>
              </w:rPr>
              <w:t>Name</w:t>
            </w:r>
          </w:p>
        </w:tc>
        <w:tc>
          <w:tcPr>
            <w:tcW w:w="3106" w:type="dxa"/>
            <w:vMerge w:val="restart"/>
            <w:shd w:val="clear" w:color="auto" w:fill="7D817C"/>
            <w:vAlign w:val="center"/>
          </w:tcPr>
          <w:p w:rsidR="00425DC8" w:rsidRPr="00B92A40" w:rsidRDefault="00425DC8" w:rsidP="00F94493">
            <w:pPr>
              <w:jc w:val="center"/>
              <w:rPr>
                <w:b/>
              </w:rPr>
            </w:pPr>
            <w:r w:rsidRPr="00B92A40">
              <w:rPr>
                <w:b/>
              </w:rPr>
              <w:t>Location</w:t>
            </w:r>
          </w:p>
        </w:tc>
        <w:tc>
          <w:tcPr>
            <w:tcW w:w="4029" w:type="dxa"/>
            <w:gridSpan w:val="3"/>
            <w:shd w:val="clear" w:color="auto" w:fill="7D817C"/>
            <w:vAlign w:val="center"/>
          </w:tcPr>
          <w:p w:rsidR="00425DC8" w:rsidRPr="00B92A40" w:rsidRDefault="00425DC8" w:rsidP="00F94493">
            <w:pPr>
              <w:jc w:val="center"/>
              <w:rPr>
                <w:b/>
              </w:rPr>
            </w:pPr>
            <w:r w:rsidRPr="00B92A40">
              <w:rPr>
                <w:b/>
              </w:rPr>
              <w:t>Exceedances to standards</w:t>
            </w:r>
          </w:p>
        </w:tc>
      </w:tr>
      <w:tr w:rsidR="00425DC8" w:rsidRPr="00425DC8" w:rsidTr="00235239">
        <w:trPr>
          <w:trHeight w:val="249"/>
        </w:trPr>
        <w:tc>
          <w:tcPr>
            <w:tcW w:w="811" w:type="dxa"/>
            <w:vMerge/>
            <w:shd w:val="clear" w:color="auto" w:fill="7D817C"/>
          </w:tcPr>
          <w:p w:rsidR="00425DC8" w:rsidRPr="00B92A40" w:rsidRDefault="00425DC8" w:rsidP="00F94493">
            <w:pPr>
              <w:rPr>
                <w:rFonts w:cs="Arial"/>
              </w:rPr>
            </w:pPr>
          </w:p>
        </w:tc>
        <w:tc>
          <w:tcPr>
            <w:tcW w:w="758" w:type="dxa"/>
            <w:vMerge/>
            <w:shd w:val="clear" w:color="auto" w:fill="7D817C"/>
          </w:tcPr>
          <w:p w:rsidR="00425DC8" w:rsidRPr="00B92A40" w:rsidRDefault="00425DC8" w:rsidP="00F94493">
            <w:pPr>
              <w:rPr>
                <w:rFonts w:cs="Arial"/>
              </w:rPr>
            </w:pPr>
          </w:p>
        </w:tc>
        <w:tc>
          <w:tcPr>
            <w:tcW w:w="3106" w:type="dxa"/>
            <w:vMerge/>
            <w:shd w:val="clear" w:color="auto" w:fill="7D817C"/>
          </w:tcPr>
          <w:p w:rsidR="00425DC8" w:rsidRPr="00B92A40" w:rsidRDefault="00425DC8" w:rsidP="00F94493"/>
        </w:tc>
        <w:tc>
          <w:tcPr>
            <w:tcW w:w="2130" w:type="dxa"/>
            <w:shd w:val="clear" w:color="auto" w:fill="7D817C"/>
          </w:tcPr>
          <w:p w:rsidR="00425DC8" w:rsidRPr="00B92A40" w:rsidRDefault="00425DC8" w:rsidP="00F94493">
            <w:pPr>
              <w:jc w:val="center"/>
              <w:rPr>
                <w:b/>
              </w:rPr>
            </w:pPr>
            <w:r w:rsidRPr="00B92A40">
              <w:rPr>
                <w:b/>
              </w:rPr>
              <w:t>Fall out dust</w:t>
            </w:r>
          </w:p>
          <w:p w:rsidR="00425DC8" w:rsidRPr="00B92A40" w:rsidRDefault="00425DC8" w:rsidP="00F94493">
            <w:pPr>
              <w:jc w:val="center"/>
              <w:rPr>
                <w:b/>
              </w:rPr>
            </w:pPr>
            <w:r w:rsidRPr="00B92A40">
              <w:rPr>
                <w:b/>
              </w:rPr>
              <w:t>(mg/m</w:t>
            </w:r>
            <w:r w:rsidRPr="00B92A40">
              <w:rPr>
                <w:b/>
                <w:vertAlign w:val="superscript"/>
              </w:rPr>
              <w:t>2</w:t>
            </w:r>
            <w:r w:rsidRPr="00B92A40">
              <w:rPr>
                <w:b/>
              </w:rPr>
              <w:t>/day)</w:t>
            </w:r>
          </w:p>
        </w:tc>
        <w:tc>
          <w:tcPr>
            <w:tcW w:w="1041" w:type="dxa"/>
            <w:shd w:val="clear" w:color="auto" w:fill="7D817C"/>
          </w:tcPr>
          <w:p w:rsidR="00425DC8" w:rsidRPr="00B92A40" w:rsidRDefault="00425DC8" w:rsidP="00F94493">
            <w:pPr>
              <w:jc w:val="center"/>
              <w:rPr>
                <w:b/>
                <w:vertAlign w:val="subscript"/>
              </w:rPr>
            </w:pPr>
            <w:r w:rsidRPr="00B92A40">
              <w:rPr>
                <w:b/>
              </w:rPr>
              <w:t>PM</w:t>
            </w:r>
            <w:r w:rsidRPr="00B92A40">
              <w:rPr>
                <w:b/>
                <w:vertAlign w:val="subscript"/>
              </w:rPr>
              <w:t>10</w:t>
            </w:r>
          </w:p>
          <w:p w:rsidR="00425DC8" w:rsidRPr="00B92A40" w:rsidRDefault="00425DC8" w:rsidP="00F94493">
            <w:pPr>
              <w:jc w:val="center"/>
              <w:rPr>
                <w:b/>
              </w:rPr>
            </w:pPr>
            <w:r w:rsidRPr="00B92A40">
              <w:rPr>
                <w:b/>
              </w:rPr>
              <w:t>(ug/m</w:t>
            </w:r>
            <w:r w:rsidRPr="00B92A40">
              <w:rPr>
                <w:b/>
                <w:vertAlign w:val="superscript"/>
              </w:rPr>
              <w:t>3</w:t>
            </w:r>
            <w:r w:rsidRPr="00B92A40">
              <w:rPr>
                <w:b/>
              </w:rPr>
              <w:t>)</w:t>
            </w:r>
          </w:p>
        </w:tc>
        <w:tc>
          <w:tcPr>
            <w:tcW w:w="858" w:type="dxa"/>
            <w:shd w:val="clear" w:color="auto" w:fill="7D817C"/>
          </w:tcPr>
          <w:p w:rsidR="00425DC8" w:rsidRPr="00B92A40" w:rsidRDefault="00425DC8" w:rsidP="00F94493">
            <w:pPr>
              <w:jc w:val="center"/>
              <w:rPr>
                <w:b/>
                <w:vertAlign w:val="subscript"/>
              </w:rPr>
            </w:pPr>
            <w:r w:rsidRPr="00B92A40">
              <w:rPr>
                <w:b/>
              </w:rPr>
              <w:t xml:space="preserve">PM </w:t>
            </w:r>
            <w:r w:rsidRPr="00B92A40">
              <w:rPr>
                <w:b/>
                <w:vertAlign w:val="subscript"/>
              </w:rPr>
              <w:t>2,5</w:t>
            </w:r>
          </w:p>
          <w:p w:rsidR="00425DC8" w:rsidRPr="00B92A40" w:rsidRDefault="00425DC8" w:rsidP="00F94493">
            <w:pPr>
              <w:jc w:val="center"/>
              <w:rPr>
                <w:b/>
              </w:rPr>
            </w:pPr>
            <w:r w:rsidRPr="00B92A40">
              <w:rPr>
                <w:b/>
              </w:rPr>
              <w:t>(ug/m</w:t>
            </w:r>
            <w:r w:rsidRPr="00B92A40">
              <w:rPr>
                <w:b/>
                <w:vertAlign w:val="superscript"/>
              </w:rPr>
              <w:t>3</w:t>
            </w:r>
            <w:r w:rsidRPr="00B92A40">
              <w:rPr>
                <w:b/>
              </w:rPr>
              <w:t>)</w:t>
            </w:r>
          </w:p>
        </w:tc>
      </w:tr>
      <w:tr w:rsidR="00713D71" w:rsidRPr="00425DC8" w:rsidTr="00235239">
        <w:trPr>
          <w:trHeight w:val="375"/>
        </w:trPr>
        <w:tc>
          <w:tcPr>
            <w:tcW w:w="811" w:type="dxa"/>
            <w:vAlign w:val="center"/>
          </w:tcPr>
          <w:p w:rsidR="00713D71" w:rsidRPr="00425DC8" w:rsidRDefault="00713D71" w:rsidP="00F94493">
            <w:pPr>
              <w:jc w:val="center"/>
              <w:rPr>
                <w:rFonts w:cs="Arial"/>
              </w:rPr>
            </w:pPr>
            <w:r w:rsidRPr="00425DC8">
              <w:rPr>
                <w:rFonts w:cs="Arial"/>
              </w:rPr>
              <w:t>1</w:t>
            </w:r>
          </w:p>
        </w:tc>
        <w:tc>
          <w:tcPr>
            <w:tcW w:w="758" w:type="dxa"/>
            <w:vAlign w:val="center"/>
          </w:tcPr>
          <w:p w:rsidR="00713D71" w:rsidRPr="00425DC8" w:rsidRDefault="00713D71" w:rsidP="00F94493">
            <w:pPr>
              <w:jc w:val="center"/>
              <w:rPr>
                <w:rFonts w:cs="Arial"/>
              </w:rPr>
            </w:pPr>
            <w:r>
              <w:rPr>
                <w:rFonts w:cs="Arial"/>
              </w:rPr>
              <w:t>DB1</w:t>
            </w:r>
          </w:p>
        </w:tc>
        <w:tc>
          <w:tcPr>
            <w:tcW w:w="3106" w:type="dxa"/>
          </w:tcPr>
          <w:p w:rsidR="00713D71" w:rsidRPr="00425DC8" w:rsidRDefault="00713D71" w:rsidP="00F94493">
            <w:pPr>
              <w:rPr>
                <w:sz w:val="18"/>
                <w:szCs w:val="18"/>
              </w:rPr>
            </w:pPr>
            <w:r w:rsidRPr="00425DC8">
              <w:rPr>
                <w:sz w:val="18"/>
                <w:szCs w:val="18"/>
              </w:rPr>
              <w:t>29⁰25’24.56’’S, 25⁰00’27.26’’E</w:t>
            </w:r>
          </w:p>
        </w:tc>
        <w:tc>
          <w:tcPr>
            <w:tcW w:w="2130" w:type="dxa"/>
            <w:shd w:val="clear" w:color="auto" w:fill="2A723C" w:themeFill="accent6"/>
          </w:tcPr>
          <w:p w:rsidR="00713D71" w:rsidRPr="00425DC8" w:rsidRDefault="00713D71" w:rsidP="00F94493">
            <w:pPr>
              <w:rPr>
                <w:rFonts w:cs="Arial"/>
                <w:sz w:val="16"/>
                <w:szCs w:val="16"/>
              </w:rPr>
            </w:pPr>
          </w:p>
        </w:tc>
        <w:tc>
          <w:tcPr>
            <w:tcW w:w="1041" w:type="dxa"/>
            <w:shd w:val="clear" w:color="auto" w:fill="2A723C"/>
          </w:tcPr>
          <w:p w:rsidR="00713D71" w:rsidRPr="00425DC8" w:rsidRDefault="00713D71" w:rsidP="00F94493">
            <w:pPr>
              <w:rPr>
                <w:rFonts w:cs="Arial"/>
                <w:sz w:val="18"/>
                <w:szCs w:val="18"/>
              </w:rPr>
            </w:pPr>
          </w:p>
        </w:tc>
        <w:tc>
          <w:tcPr>
            <w:tcW w:w="858" w:type="dxa"/>
            <w:shd w:val="clear" w:color="auto" w:fill="2A723C"/>
          </w:tcPr>
          <w:p w:rsidR="00713D71" w:rsidRPr="00425DC8" w:rsidRDefault="00713D71" w:rsidP="00F94493">
            <w:pPr>
              <w:rPr>
                <w:rFonts w:cs="Arial"/>
                <w:sz w:val="18"/>
                <w:szCs w:val="18"/>
              </w:rPr>
            </w:pPr>
          </w:p>
        </w:tc>
      </w:tr>
      <w:tr w:rsidR="0081186C" w:rsidRPr="00425DC8" w:rsidTr="00235239">
        <w:trPr>
          <w:trHeight w:val="401"/>
        </w:trPr>
        <w:tc>
          <w:tcPr>
            <w:tcW w:w="811" w:type="dxa"/>
            <w:vAlign w:val="center"/>
          </w:tcPr>
          <w:p w:rsidR="0081186C" w:rsidRPr="00425DC8" w:rsidRDefault="0081186C" w:rsidP="00F94493">
            <w:pPr>
              <w:jc w:val="center"/>
              <w:rPr>
                <w:rFonts w:cs="Arial"/>
              </w:rPr>
            </w:pPr>
            <w:r w:rsidRPr="00425DC8">
              <w:rPr>
                <w:rFonts w:cs="Arial"/>
              </w:rPr>
              <w:t>2</w:t>
            </w:r>
          </w:p>
        </w:tc>
        <w:tc>
          <w:tcPr>
            <w:tcW w:w="758" w:type="dxa"/>
            <w:vAlign w:val="center"/>
          </w:tcPr>
          <w:p w:rsidR="0081186C" w:rsidRPr="00425DC8" w:rsidRDefault="0081186C" w:rsidP="00F94493">
            <w:pPr>
              <w:jc w:val="center"/>
              <w:rPr>
                <w:rFonts w:cs="Arial"/>
              </w:rPr>
            </w:pPr>
            <w:r>
              <w:rPr>
                <w:rFonts w:cs="Arial"/>
              </w:rPr>
              <w:t>DB</w:t>
            </w:r>
            <w:r w:rsidRPr="00425DC8">
              <w:rPr>
                <w:rFonts w:cs="Arial"/>
              </w:rPr>
              <w:t>2</w:t>
            </w:r>
          </w:p>
        </w:tc>
        <w:tc>
          <w:tcPr>
            <w:tcW w:w="3106" w:type="dxa"/>
          </w:tcPr>
          <w:p w:rsidR="0081186C" w:rsidRPr="00425DC8" w:rsidRDefault="0081186C" w:rsidP="00F94493">
            <w:pPr>
              <w:rPr>
                <w:sz w:val="18"/>
                <w:szCs w:val="18"/>
              </w:rPr>
            </w:pPr>
            <w:r w:rsidRPr="00425DC8">
              <w:rPr>
                <w:sz w:val="18"/>
                <w:szCs w:val="18"/>
              </w:rPr>
              <w:t>29⁰25’31.40’’S, 25⁰00’35.95’’E</w:t>
            </w:r>
          </w:p>
        </w:tc>
        <w:tc>
          <w:tcPr>
            <w:tcW w:w="2130" w:type="dxa"/>
            <w:shd w:val="clear" w:color="auto" w:fill="2A723C"/>
          </w:tcPr>
          <w:p w:rsidR="0081186C" w:rsidRPr="00425DC8" w:rsidRDefault="0081186C" w:rsidP="00F94493">
            <w:pPr>
              <w:rPr>
                <w:rFonts w:cs="Arial"/>
                <w:sz w:val="18"/>
                <w:szCs w:val="18"/>
              </w:rPr>
            </w:pPr>
          </w:p>
        </w:tc>
        <w:tc>
          <w:tcPr>
            <w:tcW w:w="1041" w:type="dxa"/>
            <w:shd w:val="clear" w:color="auto" w:fill="2A723C"/>
          </w:tcPr>
          <w:p w:rsidR="0081186C" w:rsidRPr="00425DC8" w:rsidRDefault="0081186C" w:rsidP="00F94493">
            <w:pPr>
              <w:rPr>
                <w:rFonts w:cs="Arial"/>
                <w:sz w:val="18"/>
                <w:szCs w:val="18"/>
              </w:rPr>
            </w:pPr>
          </w:p>
        </w:tc>
        <w:tc>
          <w:tcPr>
            <w:tcW w:w="858" w:type="dxa"/>
            <w:shd w:val="clear" w:color="auto" w:fill="2A723C"/>
          </w:tcPr>
          <w:p w:rsidR="0081186C" w:rsidRPr="00425DC8" w:rsidRDefault="0081186C" w:rsidP="00F94493">
            <w:pPr>
              <w:rPr>
                <w:rFonts w:cs="Arial"/>
                <w:sz w:val="18"/>
                <w:szCs w:val="18"/>
              </w:rPr>
            </w:pPr>
          </w:p>
        </w:tc>
      </w:tr>
      <w:tr w:rsidR="00425DC8" w:rsidRPr="00425DC8" w:rsidTr="00235239">
        <w:trPr>
          <w:trHeight w:val="260"/>
        </w:trPr>
        <w:tc>
          <w:tcPr>
            <w:tcW w:w="811" w:type="dxa"/>
            <w:vAlign w:val="center"/>
          </w:tcPr>
          <w:p w:rsidR="00425DC8" w:rsidRPr="00425DC8" w:rsidRDefault="00425DC8" w:rsidP="00F94493">
            <w:pPr>
              <w:jc w:val="center"/>
              <w:rPr>
                <w:rFonts w:cs="Arial"/>
              </w:rPr>
            </w:pPr>
            <w:r w:rsidRPr="00425DC8">
              <w:rPr>
                <w:rFonts w:cs="Arial"/>
              </w:rPr>
              <w:t>3</w:t>
            </w:r>
          </w:p>
        </w:tc>
        <w:tc>
          <w:tcPr>
            <w:tcW w:w="758" w:type="dxa"/>
            <w:vAlign w:val="center"/>
          </w:tcPr>
          <w:p w:rsidR="00425DC8" w:rsidRPr="00425DC8" w:rsidRDefault="008E40EB" w:rsidP="00F94493">
            <w:pPr>
              <w:jc w:val="center"/>
              <w:rPr>
                <w:rFonts w:cs="Arial"/>
              </w:rPr>
            </w:pPr>
            <w:r>
              <w:rPr>
                <w:rFonts w:cs="Arial"/>
              </w:rPr>
              <w:t>DB</w:t>
            </w:r>
            <w:r w:rsidR="00425DC8" w:rsidRPr="00425DC8">
              <w:rPr>
                <w:rFonts w:cs="Arial"/>
              </w:rPr>
              <w:t>3</w:t>
            </w:r>
          </w:p>
        </w:tc>
        <w:tc>
          <w:tcPr>
            <w:tcW w:w="3106" w:type="dxa"/>
          </w:tcPr>
          <w:p w:rsidR="00425DC8" w:rsidRPr="00425DC8" w:rsidRDefault="00425DC8" w:rsidP="00F94493">
            <w:pPr>
              <w:rPr>
                <w:sz w:val="18"/>
                <w:szCs w:val="18"/>
              </w:rPr>
            </w:pPr>
            <w:r w:rsidRPr="00425DC8">
              <w:rPr>
                <w:sz w:val="18"/>
                <w:szCs w:val="18"/>
              </w:rPr>
              <w:t>29⁰26’03.50’’S, 25⁰00’16.36’’E</w:t>
            </w:r>
          </w:p>
        </w:tc>
        <w:tc>
          <w:tcPr>
            <w:tcW w:w="2130" w:type="dxa"/>
            <w:shd w:val="clear" w:color="auto" w:fill="2A723C"/>
          </w:tcPr>
          <w:p w:rsidR="00425DC8" w:rsidRPr="00425DC8" w:rsidRDefault="00425DC8" w:rsidP="00F94493">
            <w:pPr>
              <w:rPr>
                <w:rFonts w:cs="Arial"/>
                <w:sz w:val="18"/>
                <w:szCs w:val="18"/>
              </w:rPr>
            </w:pPr>
          </w:p>
        </w:tc>
        <w:tc>
          <w:tcPr>
            <w:tcW w:w="1041" w:type="dxa"/>
            <w:shd w:val="clear" w:color="auto" w:fill="2A723C"/>
          </w:tcPr>
          <w:p w:rsidR="00425DC8" w:rsidRPr="00570F68" w:rsidRDefault="00425DC8" w:rsidP="00F94493">
            <w:pPr>
              <w:rPr>
                <w:rFonts w:cs="Arial"/>
                <w:sz w:val="18"/>
                <w:szCs w:val="18"/>
                <w:highlight w:val="green"/>
              </w:rPr>
            </w:pPr>
          </w:p>
        </w:tc>
        <w:tc>
          <w:tcPr>
            <w:tcW w:w="858" w:type="dxa"/>
            <w:shd w:val="clear" w:color="auto" w:fill="2A723C"/>
          </w:tcPr>
          <w:p w:rsidR="00425DC8" w:rsidRPr="00570F68" w:rsidRDefault="00425DC8" w:rsidP="00F94493">
            <w:pPr>
              <w:rPr>
                <w:rFonts w:cs="Arial"/>
                <w:sz w:val="18"/>
                <w:szCs w:val="18"/>
                <w:highlight w:val="green"/>
              </w:rPr>
            </w:pPr>
          </w:p>
        </w:tc>
      </w:tr>
      <w:tr w:rsidR="00425DC8" w:rsidRPr="00425DC8" w:rsidTr="00235239">
        <w:trPr>
          <w:trHeight w:val="249"/>
        </w:trPr>
        <w:tc>
          <w:tcPr>
            <w:tcW w:w="811" w:type="dxa"/>
            <w:vAlign w:val="center"/>
          </w:tcPr>
          <w:p w:rsidR="00425DC8" w:rsidRPr="00425DC8" w:rsidRDefault="00425DC8" w:rsidP="00F94493">
            <w:pPr>
              <w:jc w:val="center"/>
              <w:rPr>
                <w:rFonts w:cs="Arial"/>
              </w:rPr>
            </w:pPr>
            <w:r w:rsidRPr="00425DC8">
              <w:rPr>
                <w:rFonts w:cs="Arial"/>
              </w:rPr>
              <w:t>4</w:t>
            </w:r>
          </w:p>
        </w:tc>
        <w:tc>
          <w:tcPr>
            <w:tcW w:w="758" w:type="dxa"/>
            <w:vAlign w:val="center"/>
          </w:tcPr>
          <w:p w:rsidR="00425DC8" w:rsidRPr="00425DC8" w:rsidRDefault="008E40EB" w:rsidP="00F94493">
            <w:pPr>
              <w:jc w:val="center"/>
              <w:rPr>
                <w:rFonts w:cs="Arial"/>
              </w:rPr>
            </w:pPr>
            <w:r>
              <w:rPr>
                <w:rFonts w:cs="Arial"/>
              </w:rPr>
              <w:t>DB</w:t>
            </w:r>
            <w:r w:rsidR="00425DC8" w:rsidRPr="00425DC8">
              <w:rPr>
                <w:rFonts w:cs="Arial"/>
              </w:rPr>
              <w:t>4</w:t>
            </w:r>
          </w:p>
        </w:tc>
        <w:tc>
          <w:tcPr>
            <w:tcW w:w="3106" w:type="dxa"/>
          </w:tcPr>
          <w:p w:rsidR="00425DC8" w:rsidRPr="00425DC8" w:rsidRDefault="00425DC8" w:rsidP="00F94493">
            <w:pPr>
              <w:rPr>
                <w:sz w:val="18"/>
                <w:szCs w:val="18"/>
              </w:rPr>
            </w:pPr>
            <w:r w:rsidRPr="00425DC8">
              <w:rPr>
                <w:sz w:val="18"/>
                <w:szCs w:val="18"/>
              </w:rPr>
              <w:t>29⁰26’17.52’’S, 24⁰59’58.83’’E</w:t>
            </w:r>
          </w:p>
        </w:tc>
        <w:tc>
          <w:tcPr>
            <w:tcW w:w="2130" w:type="dxa"/>
            <w:shd w:val="clear" w:color="auto" w:fill="2A723C"/>
          </w:tcPr>
          <w:p w:rsidR="00425DC8" w:rsidRPr="00425DC8" w:rsidRDefault="00425DC8" w:rsidP="00F94493">
            <w:pPr>
              <w:rPr>
                <w:rFonts w:cs="Arial"/>
                <w:sz w:val="18"/>
                <w:szCs w:val="18"/>
              </w:rPr>
            </w:pPr>
          </w:p>
        </w:tc>
        <w:tc>
          <w:tcPr>
            <w:tcW w:w="1041" w:type="dxa"/>
            <w:shd w:val="clear" w:color="auto" w:fill="2A723C"/>
          </w:tcPr>
          <w:p w:rsidR="00425DC8" w:rsidRPr="00425DC8" w:rsidRDefault="00425DC8" w:rsidP="00F94493">
            <w:pPr>
              <w:rPr>
                <w:rFonts w:cs="Arial"/>
                <w:sz w:val="18"/>
                <w:szCs w:val="18"/>
              </w:rPr>
            </w:pPr>
          </w:p>
        </w:tc>
        <w:tc>
          <w:tcPr>
            <w:tcW w:w="858" w:type="dxa"/>
            <w:shd w:val="clear" w:color="auto" w:fill="2A723C"/>
          </w:tcPr>
          <w:p w:rsidR="00425DC8" w:rsidRPr="00425DC8" w:rsidRDefault="00425DC8" w:rsidP="00F94493">
            <w:pPr>
              <w:rPr>
                <w:rFonts w:cs="Arial"/>
                <w:sz w:val="18"/>
                <w:szCs w:val="18"/>
              </w:rPr>
            </w:pPr>
          </w:p>
        </w:tc>
      </w:tr>
      <w:tr w:rsidR="00425DC8" w:rsidRPr="00425DC8" w:rsidTr="00235239">
        <w:trPr>
          <w:trHeight w:val="249"/>
        </w:trPr>
        <w:tc>
          <w:tcPr>
            <w:tcW w:w="811" w:type="dxa"/>
            <w:vAlign w:val="center"/>
          </w:tcPr>
          <w:p w:rsidR="00425DC8" w:rsidRPr="00425DC8" w:rsidRDefault="00425DC8" w:rsidP="00F94493">
            <w:pPr>
              <w:jc w:val="center"/>
              <w:rPr>
                <w:rFonts w:cs="Arial"/>
              </w:rPr>
            </w:pPr>
            <w:r w:rsidRPr="00425DC8">
              <w:rPr>
                <w:rFonts w:cs="Arial"/>
              </w:rPr>
              <w:t>5</w:t>
            </w:r>
          </w:p>
        </w:tc>
        <w:tc>
          <w:tcPr>
            <w:tcW w:w="758" w:type="dxa"/>
            <w:vAlign w:val="center"/>
          </w:tcPr>
          <w:p w:rsidR="00425DC8" w:rsidRPr="00425DC8" w:rsidRDefault="008E40EB" w:rsidP="00F94493">
            <w:pPr>
              <w:jc w:val="center"/>
              <w:rPr>
                <w:rFonts w:cs="Arial"/>
              </w:rPr>
            </w:pPr>
            <w:r>
              <w:rPr>
                <w:rFonts w:cs="Arial"/>
              </w:rPr>
              <w:t>DB</w:t>
            </w:r>
            <w:r w:rsidR="00425DC8" w:rsidRPr="00425DC8">
              <w:rPr>
                <w:rFonts w:cs="Arial"/>
              </w:rPr>
              <w:t>5</w:t>
            </w:r>
          </w:p>
        </w:tc>
        <w:tc>
          <w:tcPr>
            <w:tcW w:w="3106" w:type="dxa"/>
          </w:tcPr>
          <w:p w:rsidR="00425DC8" w:rsidRPr="00425DC8" w:rsidRDefault="00425DC8" w:rsidP="00F94493">
            <w:pPr>
              <w:rPr>
                <w:sz w:val="18"/>
                <w:szCs w:val="18"/>
              </w:rPr>
            </w:pPr>
            <w:r w:rsidRPr="00425DC8">
              <w:rPr>
                <w:sz w:val="18"/>
                <w:szCs w:val="18"/>
              </w:rPr>
              <w:t>29⁰25’32.21’’S, 24⁰58’54.27’’E</w:t>
            </w:r>
          </w:p>
        </w:tc>
        <w:tc>
          <w:tcPr>
            <w:tcW w:w="2130" w:type="dxa"/>
            <w:shd w:val="clear" w:color="auto" w:fill="2A723C"/>
          </w:tcPr>
          <w:p w:rsidR="00425DC8" w:rsidRPr="00425DC8" w:rsidRDefault="00425DC8" w:rsidP="00F94493">
            <w:pPr>
              <w:rPr>
                <w:rFonts w:cs="Arial"/>
                <w:sz w:val="18"/>
                <w:szCs w:val="18"/>
              </w:rPr>
            </w:pPr>
          </w:p>
        </w:tc>
        <w:tc>
          <w:tcPr>
            <w:tcW w:w="1041" w:type="dxa"/>
            <w:shd w:val="clear" w:color="auto" w:fill="2A723C"/>
          </w:tcPr>
          <w:p w:rsidR="00425DC8" w:rsidRPr="00425DC8" w:rsidRDefault="00425DC8" w:rsidP="00F94493">
            <w:pPr>
              <w:rPr>
                <w:rFonts w:cs="Arial"/>
                <w:sz w:val="18"/>
                <w:szCs w:val="18"/>
              </w:rPr>
            </w:pPr>
          </w:p>
        </w:tc>
        <w:tc>
          <w:tcPr>
            <w:tcW w:w="858" w:type="dxa"/>
            <w:shd w:val="clear" w:color="auto" w:fill="2A723C"/>
          </w:tcPr>
          <w:p w:rsidR="00425DC8" w:rsidRPr="00425DC8" w:rsidRDefault="00425DC8" w:rsidP="00F94493">
            <w:pPr>
              <w:rPr>
                <w:rFonts w:cs="Arial"/>
                <w:sz w:val="18"/>
                <w:szCs w:val="18"/>
              </w:rPr>
            </w:pPr>
          </w:p>
        </w:tc>
      </w:tr>
      <w:tr w:rsidR="00425DC8" w:rsidRPr="00425DC8" w:rsidTr="00235239">
        <w:trPr>
          <w:trHeight w:val="249"/>
        </w:trPr>
        <w:tc>
          <w:tcPr>
            <w:tcW w:w="811" w:type="dxa"/>
            <w:vAlign w:val="center"/>
          </w:tcPr>
          <w:p w:rsidR="00425DC8" w:rsidRPr="00425DC8" w:rsidRDefault="00425DC8" w:rsidP="00F94493">
            <w:pPr>
              <w:jc w:val="center"/>
            </w:pPr>
            <w:r w:rsidRPr="00425DC8">
              <w:t>6</w:t>
            </w:r>
          </w:p>
        </w:tc>
        <w:tc>
          <w:tcPr>
            <w:tcW w:w="758" w:type="dxa"/>
            <w:vAlign w:val="center"/>
          </w:tcPr>
          <w:p w:rsidR="00425DC8" w:rsidRPr="00425DC8" w:rsidRDefault="008E40EB" w:rsidP="00F94493">
            <w:pPr>
              <w:jc w:val="center"/>
            </w:pPr>
            <w:r>
              <w:t>DB</w:t>
            </w:r>
            <w:r w:rsidR="00425DC8" w:rsidRPr="00425DC8">
              <w:t>6</w:t>
            </w:r>
          </w:p>
        </w:tc>
        <w:tc>
          <w:tcPr>
            <w:tcW w:w="3106" w:type="dxa"/>
          </w:tcPr>
          <w:p w:rsidR="00425DC8" w:rsidRPr="00425DC8" w:rsidRDefault="00425DC8" w:rsidP="00F94493">
            <w:pPr>
              <w:rPr>
                <w:sz w:val="18"/>
                <w:szCs w:val="18"/>
              </w:rPr>
            </w:pPr>
            <w:r w:rsidRPr="00425DC8">
              <w:rPr>
                <w:sz w:val="18"/>
                <w:szCs w:val="18"/>
              </w:rPr>
              <w:t>29⁰24’40.38’’S, 24⁰59’45.03’’E</w:t>
            </w:r>
          </w:p>
        </w:tc>
        <w:tc>
          <w:tcPr>
            <w:tcW w:w="2130" w:type="dxa"/>
            <w:shd w:val="clear" w:color="auto" w:fill="2A723C"/>
          </w:tcPr>
          <w:p w:rsidR="00425DC8" w:rsidRPr="00425DC8" w:rsidRDefault="00425DC8" w:rsidP="00F94493">
            <w:pPr>
              <w:rPr>
                <w:rFonts w:cs="Arial"/>
                <w:sz w:val="16"/>
                <w:szCs w:val="16"/>
              </w:rPr>
            </w:pPr>
          </w:p>
        </w:tc>
        <w:tc>
          <w:tcPr>
            <w:tcW w:w="1041" w:type="dxa"/>
            <w:shd w:val="clear" w:color="auto" w:fill="2A723C"/>
          </w:tcPr>
          <w:p w:rsidR="00425DC8" w:rsidRPr="00425DC8" w:rsidRDefault="00425DC8" w:rsidP="00F94493">
            <w:pPr>
              <w:rPr>
                <w:rFonts w:cs="Arial"/>
                <w:sz w:val="18"/>
                <w:szCs w:val="18"/>
              </w:rPr>
            </w:pPr>
          </w:p>
        </w:tc>
        <w:tc>
          <w:tcPr>
            <w:tcW w:w="858" w:type="dxa"/>
            <w:shd w:val="clear" w:color="auto" w:fill="2A723C"/>
          </w:tcPr>
          <w:p w:rsidR="00425DC8" w:rsidRPr="00425DC8" w:rsidRDefault="00425DC8" w:rsidP="00F94493">
            <w:pPr>
              <w:rPr>
                <w:rFonts w:cs="Arial"/>
                <w:sz w:val="18"/>
                <w:szCs w:val="18"/>
              </w:rPr>
            </w:pPr>
          </w:p>
        </w:tc>
      </w:tr>
      <w:tr w:rsidR="00425DC8" w:rsidRPr="00425DC8" w:rsidTr="00235239">
        <w:trPr>
          <w:trHeight w:val="249"/>
        </w:trPr>
        <w:tc>
          <w:tcPr>
            <w:tcW w:w="811" w:type="dxa"/>
            <w:vAlign w:val="center"/>
          </w:tcPr>
          <w:p w:rsidR="00425DC8" w:rsidRPr="00425DC8" w:rsidRDefault="00425DC8" w:rsidP="00F94493">
            <w:pPr>
              <w:jc w:val="center"/>
            </w:pPr>
            <w:r w:rsidRPr="00425DC8">
              <w:t>7</w:t>
            </w:r>
          </w:p>
        </w:tc>
        <w:tc>
          <w:tcPr>
            <w:tcW w:w="758" w:type="dxa"/>
            <w:vAlign w:val="center"/>
          </w:tcPr>
          <w:p w:rsidR="00425DC8" w:rsidRPr="00425DC8" w:rsidRDefault="008E40EB" w:rsidP="00F94493">
            <w:pPr>
              <w:jc w:val="center"/>
            </w:pPr>
            <w:r>
              <w:t>DB</w:t>
            </w:r>
            <w:r w:rsidR="00425DC8" w:rsidRPr="00425DC8">
              <w:t>7</w:t>
            </w:r>
          </w:p>
        </w:tc>
        <w:tc>
          <w:tcPr>
            <w:tcW w:w="3106" w:type="dxa"/>
          </w:tcPr>
          <w:p w:rsidR="00425DC8" w:rsidRPr="00425DC8" w:rsidRDefault="00425DC8" w:rsidP="00F94493">
            <w:pPr>
              <w:rPr>
                <w:sz w:val="18"/>
                <w:szCs w:val="18"/>
              </w:rPr>
            </w:pPr>
            <w:r w:rsidRPr="00425DC8">
              <w:rPr>
                <w:sz w:val="18"/>
                <w:szCs w:val="18"/>
              </w:rPr>
              <w:t>29⁰24’55.17’’S, 24⁰59’53.32’’E</w:t>
            </w:r>
          </w:p>
        </w:tc>
        <w:tc>
          <w:tcPr>
            <w:tcW w:w="2130" w:type="dxa"/>
            <w:shd w:val="clear" w:color="auto" w:fill="2A723C"/>
          </w:tcPr>
          <w:p w:rsidR="00425DC8" w:rsidRPr="00425DC8" w:rsidRDefault="00425DC8" w:rsidP="00F94493">
            <w:pPr>
              <w:rPr>
                <w:rFonts w:cs="Arial"/>
                <w:sz w:val="18"/>
                <w:szCs w:val="18"/>
              </w:rPr>
            </w:pPr>
          </w:p>
        </w:tc>
        <w:tc>
          <w:tcPr>
            <w:tcW w:w="1041" w:type="dxa"/>
            <w:shd w:val="clear" w:color="auto" w:fill="2A723C"/>
          </w:tcPr>
          <w:p w:rsidR="00425DC8" w:rsidRPr="00425DC8" w:rsidRDefault="00425DC8" w:rsidP="00F94493">
            <w:pPr>
              <w:rPr>
                <w:rFonts w:cs="Arial"/>
                <w:sz w:val="18"/>
                <w:szCs w:val="18"/>
              </w:rPr>
            </w:pPr>
          </w:p>
        </w:tc>
        <w:tc>
          <w:tcPr>
            <w:tcW w:w="858" w:type="dxa"/>
            <w:shd w:val="clear" w:color="auto" w:fill="2A723C"/>
          </w:tcPr>
          <w:p w:rsidR="00425DC8" w:rsidRPr="00425DC8" w:rsidRDefault="00425DC8" w:rsidP="00F94493">
            <w:pPr>
              <w:rPr>
                <w:rFonts w:cs="Arial"/>
                <w:sz w:val="18"/>
                <w:szCs w:val="18"/>
              </w:rPr>
            </w:pPr>
          </w:p>
        </w:tc>
      </w:tr>
      <w:tr w:rsidR="00425DC8" w:rsidRPr="00425DC8" w:rsidTr="00235239">
        <w:trPr>
          <w:trHeight w:val="249"/>
        </w:trPr>
        <w:tc>
          <w:tcPr>
            <w:tcW w:w="811" w:type="dxa"/>
            <w:vAlign w:val="center"/>
          </w:tcPr>
          <w:p w:rsidR="00425DC8" w:rsidRPr="00425DC8" w:rsidRDefault="00425DC8" w:rsidP="00F94493">
            <w:pPr>
              <w:jc w:val="center"/>
            </w:pPr>
            <w:r w:rsidRPr="00425DC8">
              <w:t>8</w:t>
            </w:r>
          </w:p>
        </w:tc>
        <w:tc>
          <w:tcPr>
            <w:tcW w:w="758" w:type="dxa"/>
            <w:vAlign w:val="center"/>
          </w:tcPr>
          <w:p w:rsidR="00425DC8" w:rsidRPr="00425DC8" w:rsidRDefault="008E40EB" w:rsidP="00F94493">
            <w:pPr>
              <w:jc w:val="center"/>
            </w:pPr>
            <w:r>
              <w:t>DB8</w:t>
            </w:r>
          </w:p>
        </w:tc>
        <w:tc>
          <w:tcPr>
            <w:tcW w:w="3106" w:type="dxa"/>
          </w:tcPr>
          <w:p w:rsidR="00425DC8" w:rsidRPr="00425DC8" w:rsidRDefault="00425DC8" w:rsidP="00F94493">
            <w:pPr>
              <w:rPr>
                <w:sz w:val="18"/>
                <w:szCs w:val="18"/>
              </w:rPr>
            </w:pPr>
            <w:r w:rsidRPr="00425DC8">
              <w:rPr>
                <w:sz w:val="18"/>
                <w:szCs w:val="18"/>
              </w:rPr>
              <w:t>29⁰25’09.94’’S, 25⁰00’32.81’’E</w:t>
            </w:r>
          </w:p>
        </w:tc>
        <w:tc>
          <w:tcPr>
            <w:tcW w:w="2130" w:type="dxa"/>
            <w:shd w:val="clear" w:color="auto" w:fill="2A723C"/>
          </w:tcPr>
          <w:p w:rsidR="00425DC8" w:rsidRPr="00425DC8" w:rsidRDefault="00425DC8" w:rsidP="00F94493">
            <w:pPr>
              <w:rPr>
                <w:rFonts w:cs="Arial"/>
                <w:sz w:val="18"/>
                <w:szCs w:val="18"/>
              </w:rPr>
            </w:pPr>
          </w:p>
        </w:tc>
        <w:tc>
          <w:tcPr>
            <w:tcW w:w="1041" w:type="dxa"/>
            <w:shd w:val="clear" w:color="auto" w:fill="2A723C"/>
          </w:tcPr>
          <w:p w:rsidR="00425DC8" w:rsidRPr="00425DC8" w:rsidRDefault="00425DC8" w:rsidP="00F94493">
            <w:pPr>
              <w:rPr>
                <w:rFonts w:cs="Arial"/>
                <w:sz w:val="18"/>
                <w:szCs w:val="18"/>
              </w:rPr>
            </w:pPr>
          </w:p>
        </w:tc>
        <w:tc>
          <w:tcPr>
            <w:tcW w:w="858" w:type="dxa"/>
            <w:shd w:val="clear" w:color="auto" w:fill="2A723C"/>
          </w:tcPr>
          <w:p w:rsidR="00425DC8" w:rsidRPr="00425DC8" w:rsidRDefault="00425DC8" w:rsidP="00F94493">
            <w:pPr>
              <w:rPr>
                <w:rFonts w:cs="Arial"/>
                <w:sz w:val="18"/>
                <w:szCs w:val="18"/>
              </w:rPr>
            </w:pPr>
          </w:p>
        </w:tc>
      </w:tr>
      <w:bookmarkEnd w:id="56"/>
    </w:tbl>
    <w:p w:rsidR="00BC4545" w:rsidRPr="00BC4545" w:rsidRDefault="00BC4545" w:rsidP="00BC4545">
      <w:pPr>
        <w:rPr>
          <w:rFonts w:ascii="Arial" w:eastAsia="Calibri" w:hAnsi="Arial" w:cs="Arial"/>
          <w:i/>
          <w:sz w:val="20"/>
        </w:rPr>
      </w:pPr>
    </w:p>
    <w:p w:rsidR="008E40EB" w:rsidRDefault="008E40EB" w:rsidP="00652142">
      <w:pPr>
        <w:spacing w:after="0"/>
        <w:ind w:left="567"/>
        <w:rPr>
          <w:u w:val="single"/>
        </w:rPr>
      </w:pPr>
    </w:p>
    <w:p w:rsidR="00425DC8" w:rsidRDefault="008E40EB" w:rsidP="00652142">
      <w:pPr>
        <w:spacing w:after="0"/>
        <w:ind w:left="567"/>
        <w:rPr>
          <w:u w:val="single"/>
        </w:rPr>
      </w:pPr>
      <w:r>
        <w:rPr>
          <w:u w:val="single"/>
        </w:rPr>
        <w:t xml:space="preserve">KDM: </w:t>
      </w:r>
      <w:r w:rsidR="00425DC8" w:rsidRPr="00425DC8">
        <w:rPr>
          <w:u w:val="single"/>
        </w:rPr>
        <w:t xml:space="preserve">Environmental noise monitoring </w:t>
      </w:r>
      <w:r>
        <w:rPr>
          <w:u w:val="single"/>
        </w:rPr>
        <w:t>(annual)</w:t>
      </w:r>
      <w:r w:rsidR="00425DC8" w:rsidRPr="00425DC8">
        <w:rPr>
          <w:u w:val="single"/>
        </w:rPr>
        <w:t>:</w:t>
      </w:r>
    </w:p>
    <w:p w:rsidR="0095773E" w:rsidRPr="00425DC8" w:rsidRDefault="0095773E" w:rsidP="00652142">
      <w:pPr>
        <w:spacing w:after="0"/>
        <w:ind w:left="567"/>
        <w:rPr>
          <w:u w:val="single"/>
        </w:rPr>
      </w:pPr>
    </w:p>
    <w:p w:rsidR="00425DC8" w:rsidRPr="00F7097C" w:rsidRDefault="003E00F7" w:rsidP="003E00F7">
      <w:pPr>
        <w:pStyle w:val="Caption"/>
        <w:ind w:left="567"/>
        <w:rPr>
          <w:b w:val="0"/>
          <w:i/>
          <w:color w:val="1C5083" w:themeColor="text2"/>
        </w:rPr>
      </w:pPr>
      <w:bookmarkStart w:id="57" w:name="_Toc46915937"/>
      <w:r w:rsidRPr="00F7097C">
        <w:rPr>
          <w:color w:val="1C5083" w:themeColor="text2"/>
        </w:rPr>
        <w:t xml:space="preserve">Table </w:t>
      </w:r>
      <w:r w:rsidR="00EC5528" w:rsidRPr="00F7097C">
        <w:rPr>
          <w:noProof/>
          <w:color w:val="1C5083" w:themeColor="text2"/>
        </w:rPr>
        <w:fldChar w:fldCharType="begin"/>
      </w:r>
      <w:r w:rsidR="00EC5528" w:rsidRPr="00F7097C">
        <w:rPr>
          <w:noProof/>
          <w:color w:val="1C5083" w:themeColor="text2"/>
        </w:rPr>
        <w:instrText xml:space="preserve"> SEQ Table \* ARABIC </w:instrText>
      </w:r>
      <w:r w:rsidR="00EC5528" w:rsidRPr="00F7097C">
        <w:rPr>
          <w:noProof/>
          <w:color w:val="1C5083" w:themeColor="text2"/>
        </w:rPr>
        <w:fldChar w:fldCharType="separate"/>
      </w:r>
      <w:r w:rsidR="006B2EA7">
        <w:rPr>
          <w:noProof/>
          <w:color w:val="1C5083" w:themeColor="text2"/>
        </w:rPr>
        <w:t>26</w:t>
      </w:r>
      <w:r w:rsidR="00EC5528" w:rsidRPr="00F7097C">
        <w:rPr>
          <w:noProof/>
          <w:color w:val="1C5083" w:themeColor="text2"/>
        </w:rPr>
        <w:fldChar w:fldCharType="end"/>
      </w:r>
      <w:r w:rsidRPr="00F7097C">
        <w:rPr>
          <w:color w:val="1C5083" w:themeColor="text2"/>
        </w:rPr>
        <w:t xml:space="preserve">: </w:t>
      </w:r>
      <w:r w:rsidR="009F77AC">
        <w:rPr>
          <w:b w:val="0"/>
          <w:i/>
          <w:color w:val="1C5083" w:themeColor="text2"/>
        </w:rPr>
        <w:t>KDM - Environmental noise monitoring points and e</w:t>
      </w:r>
      <w:r w:rsidRPr="00F7097C">
        <w:rPr>
          <w:b w:val="0"/>
          <w:i/>
          <w:color w:val="1C5083" w:themeColor="text2"/>
        </w:rPr>
        <w:t>xceedances</w:t>
      </w:r>
      <w:bookmarkEnd w:id="57"/>
    </w:p>
    <w:tbl>
      <w:tblPr>
        <w:tblStyle w:val="TableGrid122"/>
        <w:tblW w:w="8884" w:type="dxa"/>
        <w:tblInd w:w="561" w:type="dxa"/>
        <w:tblLook w:val="0620" w:firstRow="1" w:lastRow="0" w:firstColumn="0" w:lastColumn="0" w:noHBand="1" w:noVBand="1"/>
      </w:tblPr>
      <w:tblGrid>
        <w:gridCol w:w="959"/>
        <w:gridCol w:w="815"/>
        <w:gridCol w:w="3296"/>
        <w:gridCol w:w="3814"/>
      </w:tblGrid>
      <w:tr w:rsidR="00425DC8" w:rsidRPr="00425DC8" w:rsidTr="00235239">
        <w:trPr>
          <w:trHeight w:val="249"/>
        </w:trPr>
        <w:tc>
          <w:tcPr>
            <w:tcW w:w="959" w:type="dxa"/>
            <w:shd w:val="clear" w:color="auto" w:fill="7D817C"/>
          </w:tcPr>
          <w:p w:rsidR="00425DC8" w:rsidRPr="00B92A40" w:rsidRDefault="00425DC8" w:rsidP="00235239">
            <w:pPr>
              <w:jc w:val="center"/>
              <w:rPr>
                <w:rFonts w:cs="Arial"/>
                <w:b/>
              </w:rPr>
            </w:pPr>
            <w:r w:rsidRPr="00B92A40">
              <w:rPr>
                <w:rFonts w:cs="Arial"/>
                <w:b/>
              </w:rPr>
              <w:t>Point No.</w:t>
            </w:r>
          </w:p>
        </w:tc>
        <w:tc>
          <w:tcPr>
            <w:tcW w:w="815" w:type="dxa"/>
            <w:shd w:val="clear" w:color="auto" w:fill="7D817C"/>
          </w:tcPr>
          <w:p w:rsidR="00425DC8" w:rsidRPr="00B92A40" w:rsidRDefault="00425DC8" w:rsidP="00235239">
            <w:pPr>
              <w:jc w:val="center"/>
              <w:rPr>
                <w:rFonts w:cs="Arial"/>
                <w:b/>
              </w:rPr>
            </w:pPr>
            <w:r w:rsidRPr="00B92A40">
              <w:rPr>
                <w:rFonts w:cs="Arial"/>
                <w:b/>
              </w:rPr>
              <w:t>Name</w:t>
            </w:r>
          </w:p>
        </w:tc>
        <w:tc>
          <w:tcPr>
            <w:tcW w:w="3296" w:type="dxa"/>
            <w:shd w:val="clear" w:color="auto" w:fill="7D817C"/>
          </w:tcPr>
          <w:p w:rsidR="00425DC8" w:rsidRPr="00B92A40" w:rsidRDefault="00425DC8" w:rsidP="00235239">
            <w:pPr>
              <w:jc w:val="center"/>
              <w:rPr>
                <w:b/>
              </w:rPr>
            </w:pPr>
            <w:r w:rsidRPr="00B92A40">
              <w:rPr>
                <w:b/>
              </w:rPr>
              <w:t>Location</w:t>
            </w:r>
          </w:p>
        </w:tc>
        <w:tc>
          <w:tcPr>
            <w:tcW w:w="3814" w:type="dxa"/>
            <w:shd w:val="clear" w:color="auto" w:fill="7D817C"/>
          </w:tcPr>
          <w:p w:rsidR="00425DC8" w:rsidRPr="00B92A40" w:rsidRDefault="00425DC8" w:rsidP="00235239">
            <w:pPr>
              <w:jc w:val="center"/>
              <w:rPr>
                <w:b/>
              </w:rPr>
            </w:pPr>
            <w:r w:rsidRPr="00B92A40">
              <w:rPr>
                <w:b/>
              </w:rPr>
              <w:t>Exceedances to standards</w:t>
            </w:r>
            <w:r w:rsidR="0081186C">
              <w:rPr>
                <w:rStyle w:val="FootnoteReference"/>
                <w:b/>
              </w:rPr>
              <w:footnoteReference w:id="7"/>
            </w:r>
          </w:p>
        </w:tc>
      </w:tr>
      <w:tr w:rsidR="00EB5095" w:rsidRPr="00425DC8" w:rsidTr="00235239">
        <w:trPr>
          <w:trHeight w:val="300"/>
        </w:trPr>
        <w:tc>
          <w:tcPr>
            <w:tcW w:w="959" w:type="dxa"/>
          </w:tcPr>
          <w:p w:rsidR="00EB5095" w:rsidRPr="00425DC8" w:rsidRDefault="00EB5095" w:rsidP="00235239">
            <w:pPr>
              <w:jc w:val="center"/>
              <w:rPr>
                <w:rFonts w:cs="Arial"/>
              </w:rPr>
            </w:pPr>
            <w:r w:rsidRPr="00425DC8">
              <w:rPr>
                <w:rFonts w:cs="Arial"/>
              </w:rPr>
              <w:t>1</w:t>
            </w:r>
          </w:p>
        </w:tc>
        <w:tc>
          <w:tcPr>
            <w:tcW w:w="815" w:type="dxa"/>
          </w:tcPr>
          <w:p w:rsidR="00EB5095" w:rsidRPr="00425DC8" w:rsidRDefault="00EB5095" w:rsidP="00235239">
            <w:pPr>
              <w:jc w:val="center"/>
              <w:rPr>
                <w:rFonts w:cs="Arial"/>
              </w:rPr>
            </w:pPr>
            <w:r>
              <w:rPr>
                <w:rFonts w:cs="Arial"/>
              </w:rPr>
              <w:t>DB01</w:t>
            </w:r>
          </w:p>
        </w:tc>
        <w:tc>
          <w:tcPr>
            <w:tcW w:w="3296" w:type="dxa"/>
          </w:tcPr>
          <w:p w:rsidR="00EB5095" w:rsidRPr="00425DC8" w:rsidRDefault="00EB5095" w:rsidP="00235239">
            <w:pPr>
              <w:rPr>
                <w:sz w:val="18"/>
                <w:szCs w:val="18"/>
              </w:rPr>
            </w:pPr>
            <w:r w:rsidRPr="00425DC8">
              <w:rPr>
                <w:sz w:val="18"/>
                <w:szCs w:val="18"/>
              </w:rPr>
              <w:t>29⁰25’24.56’’S, 25⁰00’27.26’’E</w:t>
            </w:r>
          </w:p>
        </w:tc>
        <w:tc>
          <w:tcPr>
            <w:tcW w:w="3814" w:type="dxa"/>
            <w:shd w:val="clear" w:color="auto" w:fill="2A723C"/>
          </w:tcPr>
          <w:p w:rsidR="00EB5095" w:rsidRPr="00425DC8" w:rsidRDefault="00EB5095" w:rsidP="00235239">
            <w:pPr>
              <w:rPr>
                <w:rFonts w:cs="Arial"/>
                <w:sz w:val="18"/>
                <w:szCs w:val="18"/>
              </w:rPr>
            </w:pPr>
          </w:p>
        </w:tc>
      </w:tr>
      <w:tr w:rsidR="00EB5095" w:rsidRPr="00425DC8" w:rsidTr="00235239">
        <w:trPr>
          <w:trHeight w:val="419"/>
        </w:trPr>
        <w:tc>
          <w:tcPr>
            <w:tcW w:w="959" w:type="dxa"/>
          </w:tcPr>
          <w:p w:rsidR="00EB5095" w:rsidRPr="00425DC8" w:rsidRDefault="00EB5095" w:rsidP="00235239">
            <w:pPr>
              <w:jc w:val="center"/>
              <w:rPr>
                <w:rFonts w:cs="Arial"/>
              </w:rPr>
            </w:pPr>
            <w:r w:rsidRPr="00425DC8">
              <w:rPr>
                <w:rFonts w:cs="Arial"/>
              </w:rPr>
              <w:t>2</w:t>
            </w:r>
          </w:p>
        </w:tc>
        <w:tc>
          <w:tcPr>
            <w:tcW w:w="815" w:type="dxa"/>
          </w:tcPr>
          <w:p w:rsidR="00EB5095" w:rsidRPr="00425DC8" w:rsidRDefault="00EB5095" w:rsidP="00235239">
            <w:pPr>
              <w:jc w:val="center"/>
              <w:rPr>
                <w:rFonts w:cs="Arial"/>
              </w:rPr>
            </w:pPr>
            <w:r>
              <w:rPr>
                <w:rFonts w:cs="Arial"/>
              </w:rPr>
              <w:t>DB02</w:t>
            </w:r>
          </w:p>
        </w:tc>
        <w:tc>
          <w:tcPr>
            <w:tcW w:w="3296" w:type="dxa"/>
          </w:tcPr>
          <w:p w:rsidR="00EB5095" w:rsidRPr="00425DC8" w:rsidRDefault="00EB5095" w:rsidP="00235239">
            <w:pPr>
              <w:rPr>
                <w:sz w:val="18"/>
                <w:szCs w:val="18"/>
              </w:rPr>
            </w:pPr>
            <w:r w:rsidRPr="00425DC8">
              <w:rPr>
                <w:sz w:val="18"/>
                <w:szCs w:val="18"/>
              </w:rPr>
              <w:t>29⁰25’31.40’’S, 25⁰00’35.95’’E</w:t>
            </w:r>
          </w:p>
        </w:tc>
        <w:tc>
          <w:tcPr>
            <w:tcW w:w="3814" w:type="dxa"/>
            <w:shd w:val="clear" w:color="auto" w:fill="2A723C"/>
          </w:tcPr>
          <w:p w:rsidR="00EB5095" w:rsidRPr="00425DC8" w:rsidRDefault="00EB5095" w:rsidP="00235239">
            <w:pPr>
              <w:rPr>
                <w:rFonts w:cs="Arial"/>
              </w:rPr>
            </w:pPr>
          </w:p>
        </w:tc>
      </w:tr>
      <w:tr w:rsidR="00EB5095" w:rsidRPr="00425DC8" w:rsidTr="00235239">
        <w:trPr>
          <w:trHeight w:val="282"/>
        </w:trPr>
        <w:tc>
          <w:tcPr>
            <w:tcW w:w="959" w:type="dxa"/>
          </w:tcPr>
          <w:p w:rsidR="00EB5095" w:rsidRPr="00425DC8" w:rsidRDefault="00EB5095" w:rsidP="00235239">
            <w:pPr>
              <w:jc w:val="center"/>
              <w:rPr>
                <w:rFonts w:cs="Arial"/>
              </w:rPr>
            </w:pPr>
            <w:r w:rsidRPr="00425DC8">
              <w:rPr>
                <w:rFonts w:cs="Arial"/>
              </w:rPr>
              <w:t>3</w:t>
            </w:r>
          </w:p>
        </w:tc>
        <w:tc>
          <w:tcPr>
            <w:tcW w:w="815" w:type="dxa"/>
          </w:tcPr>
          <w:p w:rsidR="00EB5095" w:rsidRPr="00425DC8" w:rsidRDefault="00EB5095" w:rsidP="00235239">
            <w:pPr>
              <w:jc w:val="center"/>
              <w:rPr>
                <w:rFonts w:cs="Arial"/>
              </w:rPr>
            </w:pPr>
            <w:r>
              <w:rPr>
                <w:rFonts w:cs="Arial"/>
              </w:rPr>
              <w:t>DB03</w:t>
            </w:r>
          </w:p>
        </w:tc>
        <w:tc>
          <w:tcPr>
            <w:tcW w:w="3296" w:type="dxa"/>
          </w:tcPr>
          <w:p w:rsidR="00EB5095" w:rsidRPr="00425DC8" w:rsidRDefault="00EB5095" w:rsidP="00235239">
            <w:pPr>
              <w:rPr>
                <w:sz w:val="18"/>
                <w:szCs w:val="18"/>
              </w:rPr>
            </w:pPr>
            <w:r w:rsidRPr="00425DC8">
              <w:rPr>
                <w:sz w:val="18"/>
                <w:szCs w:val="18"/>
              </w:rPr>
              <w:t>29⁰26’03.50’’S, 25⁰00’16.36’’E</w:t>
            </w:r>
          </w:p>
        </w:tc>
        <w:tc>
          <w:tcPr>
            <w:tcW w:w="3814" w:type="dxa"/>
            <w:shd w:val="clear" w:color="auto" w:fill="FBB131"/>
          </w:tcPr>
          <w:p w:rsidR="00EB5095" w:rsidRPr="00425DC8" w:rsidRDefault="00EB5095" w:rsidP="00235239">
            <w:pPr>
              <w:rPr>
                <w:rFonts w:cs="Arial"/>
              </w:rPr>
            </w:pPr>
            <w:r>
              <w:rPr>
                <w:rFonts w:cs="Arial"/>
              </w:rPr>
              <w:t>57.1</w:t>
            </w:r>
          </w:p>
        </w:tc>
      </w:tr>
      <w:tr w:rsidR="00EB5095" w:rsidRPr="00425DC8" w:rsidTr="00235239">
        <w:trPr>
          <w:trHeight w:val="255"/>
        </w:trPr>
        <w:tc>
          <w:tcPr>
            <w:tcW w:w="959" w:type="dxa"/>
          </w:tcPr>
          <w:p w:rsidR="00EB5095" w:rsidRPr="00425DC8" w:rsidRDefault="00EB5095" w:rsidP="00235239">
            <w:pPr>
              <w:jc w:val="center"/>
              <w:rPr>
                <w:rFonts w:cs="Arial"/>
              </w:rPr>
            </w:pPr>
            <w:r w:rsidRPr="00425DC8">
              <w:rPr>
                <w:rFonts w:cs="Arial"/>
              </w:rPr>
              <w:t>4</w:t>
            </w:r>
          </w:p>
        </w:tc>
        <w:tc>
          <w:tcPr>
            <w:tcW w:w="815" w:type="dxa"/>
          </w:tcPr>
          <w:p w:rsidR="00EB5095" w:rsidRPr="00425DC8" w:rsidRDefault="00EB5095" w:rsidP="00235239">
            <w:pPr>
              <w:jc w:val="center"/>
              <w:rPr>
                <w:rFonts w:cs="Arial"/>
              </w:rPr>
            </w:pPr>
            <w:r>
              <w:rPr>
                <w:rFonts w:cs="Arial"/>
              </w:rPr>
              <w:t>DB04</w:t>
            </w:r>
          </w:p>
        </w:tc>
        <w:tc>
          <w:tcPr>
            <w:tcW w:w="3296" w:type="dxa"/>
          </w:tcPr>
          <w:p w:rsidR="00EB5095" w:rsidRPr="00425DC8" w:rsidRDefault="00EB5095" w:rsidP="00235239">
            <w:pPr>
              <w:rPr>
                <w:sz w:val="18"/>
                <w:szCs w:val="18"/>
              </w:rPr>
            </w:pPr>
            <w:r w:rsidRPr="00425DC8">
              <w:rPr>
                <w:sz w:val="18"/>
                <w:szCs w:val="18"/>
              </w:rPr>
              <w:t>29⁰26’17.52’’S, 24⁰59’58.83’’E</w:t>
            </w:r>
          </w:p>
        </w:tc>
        <w:tc>
          <w:tcPr>
            <w:tcW w:w="3814" w:type="dxa"/>
            <w:shd w:val="clear" w:color="auto" w:fill="FBB131"/>
          </w:tcPr>
          <w:p w:rsidR="00EB5095" w:rsidRPr="00425DC8" w:rsidRDefault="00EB5095" w:rsidP="00235239">
            <w:pPr>
              <w:rPr>
                <w:rFonts w:cs="Arial"/>
              </w:rPr>
            </w:pPr>
            <w:r>
              <w:rPr>
                <w:rFonts w:cs="Arial"/>
              </w:rPr>
              <w:t>50.0</w:t>
            </w:r>
          </w:p>
        </w:tc>
      </w:tr>
      <w:tr w:rsidR="00EB5095" w:rsidRPr="00425DC8" w:rsidTr="00235239">
        <w:trPr>
          <w:trHeight w:val="273"/>
        </w:trPr>
        <w:tc>
          <w:tcPr>
            <w:tcW w:w="959" w:type="dxa"/>
          </w:tcPr>
          <w:p w:rsidR="00EB5095" w:rsidRPr="00425DC8" w:rsidRDefault="00EB5095" w:rsidP="00235239">
            <w:pPr>
              <w:jc w:val="center"/>
              <w:rPr>
                <w:rFonts w:cs="Arial"/>
              </w:rPr>
            </w:pPr>
            <w:r w:rsidRPr="00425DC8">
              <w:rPr>
                <w:rFonts w:cs="Arial"/>
              </w:rPr>
              <w:t>5</w:t>
            </w:r>
          </w:p>
        </w:tc>
        <w:tc>
          <w:tcPr>
            <w:tcW w:w="815" w:type="dxa"/>
          </w:tcPr>
          <w:p w:rsidR="00EB5095" w:rsidRPr="00425DC8" w:rsidRDefault="00EB5095" w:rsidP="00235239">
            <w:pPr>
              <w:jc w:val="center"/>
              <w:rPr>
                <w:rFonts w:cs="Arial"/>
              </w:rPr>
            </w:pPr>
            <w:r>
              <w:rPr>
                <w:rFonts w:cs="Arial"/>
              </w:rPr>
              <w:t>DB05</w:t>
            </w:r>
          </w:p>
        </w:tc>
        <w:tc>
          <w:tcPr>
            <w:tcW w:w="3296" w:type="dxa"/>
          </w:tcPr>
          <w:p w:rsidR="00EB5095" w:rsidRPr="00425DC8" w:rsidRDefault="00EB5095" w:rsidP="00235239">
            <w:pPr>
              <w:rPr>
                <w:sz w:val="18"/>
                <w:szCs w:val="18"/>
              </w:rPr>
            </w:pPr>
            <w:r w:rsidRPr="00425DC8">
              <w:rPr>
                <w:sz w:val="18"/>
                <w:szCs w:val="18"/>
              </w:rPr>
              <w:t>29⁰25’32.21’’S, 24⁰58’54.27’’E</w:t>
            </w:r>
          </w:p>
        </w:tc>
        <w:tc>
          <w:tcPr>
            <w:tcW w:w="3814" w:type="dxa"/>
            <w:shd w:val="clear" w:color="auto" w:fill="FBB131"/>
          </w:tcPr>
          <w:p w:rsidR="00EB5095" w:rsidRPr="00425DC8" w:rsidRDefault="00EB5095" w:rsidP="00235239">
            <w:pPr>
              <w:rPr>
                <w:rFonts w:cs="Arial"/>
              </w:rPr>
            </w:pPr>
            <w:r>
              <w:rPr>
                <w:rFonts w:cs="Arial"/>
              </w:rPr>
              <w:t>65.8</w:t>
            </w:r>
          </w:p>
        </w:tc>
      </w:tr>
      <w:tr w:rsidR="00EB5095" w:rsidRPr="00425DC8" w:rsidTr="00235239">
        <w:trPr>
          <w:trHeight w:val="255"/>
        </w:trPr>
        <w:tc>
          <w:tcPr>
            <w:tcW w:w="959" w:type="dxa"/>
          </w:tcPr>
          <w:p w:rsidR="00EB5095" w:rsidRPr="00425DC8" w:rsidRDefault="00EB5095" w:rsidP="00235239">
            <w:pPr>
              <w:jc w:val="center"/>
            </w:pPr>
            <w:r w:rsidRPr="00425DC8">
              <w:t>6</w:t>
            </w:r>
          </w:p>
        </w:tc>
        <w:tc>
          <w:tcPr>
            <w:tcW w:w="815" w:type="dxa"/>
          </w:tcPr>
          <w:p w:rsidR="00EB5095" w:rsidRPr="00425DC8" w:rsidRDefault="00EB5095" w:rsidP="00235239">
            <w:pPr>
              <w:jc w:val="center"/>
            </w:pPr>
            <w:r>
              <w:rPr>
                <w:rFonts w:cs="Arial"/>
              </w:rPr>
              <w:t>DB06</w:t>
            </w:r>
          </w:p>
        </w:tc>
        <w:tc>
          <w:tcPr>
            <w:tcW w:w="3296" w:type="dxa"/>
          </w:tcPr>
          <w:p w:rsidR="00EB5095" w:rsidRPr="00425DC8" w:rsidRDefault="00EB5095" w:rsidP="00235239">
            <w:pPr>
              <w:rPr>
                <w:sz w:val="18"/>
                <w:szCs w:val="18"/>
              </w:rPr>
            </w:pPr>
            <w:r w:rsidRPr="00425DC8">
              <w:rPr>
                <w:sz w:val="18"/>
                <w:szCs w:val="18"/>
              </w:rPr>
              <w:t>29⁰24’40.38’’S, 24⁰59’45.03’’E</w:t>
            </w:r>
          </w:p>
        </w:tc>
        <w:tc>
          <w:tcPr>
            <w:tcW w:w="3814" w:type="dxa"/>
            <w:shd w:val="clear" w:color="auto" w:fill="FBB131"/>
          </w:tcPr>
          <w:p w:rsidR="00EB5095" w:rsidRPr="00425DC8" w:rsidRDefault="00EB5095" w:rsidP="00235239">
            <w:pPr>
              <w:rPr>
                <w:rFonts w:cs="Arial"/>
              </w:rPr>
            </w:pPr>
            <w:r>
              <w:rPr>
                <w:rFonts w:cs="Arial"/>
              </w:rPr>
              <w:t>59.4</w:t>
            </w:r>
          </w:p>
        </w:tc>
      </w:tr>
      <w:tr w:rsidR="00EB5095" w:rsidRPr="00425DC8" w:rsidTr="00235239">
        <w:trPr>
          <w:trHeight w:val="264"/>
        </w:trPr>
        <w:tc>
          <w:tcPr>
            <w:tcW w:w="959" w:type="dxa"/>
          </w:tcPr>
          <w:p w:rsidR="00EB5095" w:rsidRPr="00425DC8" w:rsidRDefault="00EB5095" w:rsidP="00235239">
            <w:pPr>
              <w:jc w:val="center"/>
            </w:pPr>
            <w:r w:rsidRPr="00425DC8">
              <w:t>7</w:t>
            </w:r>
          </w:p>
        </w:tc>
        <w:tc>
          <w:tcPr>
            <w:tcW w:w="815" w:type="dxa"/>
          </w:tcPr>
          <w:p w:rsidR="00EB5095" w:rsidRPr="001E6584" w:rsidRDefault="00EB5095" w:rsidP="00235239">
            <w:pPr>
              <w:jc w:val="center"/>
              <w:rPr>
                <w:b/>
              </w:rPr>
            </w:pPr>
            <w:r w:rsidRPr="001E6584">
              <w:rPr>
                <w:rFonts w:cs="Arial"/>
                <w:b/>
              </w:rPr>
              <w:t>DB0</w:t>
            </w:r>
            <w:r w:rsidRPr="001E6584">
              <w:rPr>
                <w:b/>
              </w:rPr>
              <w:t>7</w:t>
            </w:r>
          </w:p>
        </w:tc>
        <w:tc>
          <w:tcPr>
            <w:tcW w:w="3296" w:type="dxa"/>
          </w:tcPr>
          <w:p w:rsidR="00EB5095" w:rsidRPr="00425DC8" w:rsidRDefault="00EB5095" w:rsidP="00235239">
            <w:pPr>
              <w:rPr>
                <w:sz w:val="18"/>
                <w:szCs w:val="18"/>
              </w:rPr>
            </w:pPr>
            <w:r w:rsidRPr="00425DC8">
              <w:rPr>
                <w:sz w:val="18"/>
                <w:szCs w:val="18"/>
              </w:rPr>
              <w:t>29⁰24’55.17’’S, 24⁰59’53.32’’E</w:t>
            </w:r>
          </w:p>
        </w:tc>
        <w:tc>
          <w:tcPr>
            <w:tcW w:w="3814" w:type="dxa"/>
            <w:shd w:val="clear" w:color="auto" w:fill="2A723C"/>
          </w:tcPr>
          <w:p w:rsidR="00EB5095" w:rsidRPr="00425DC8" w:rsidRDefault="00EB5095" w:rsidP="00235239">
            <w:pPr>
              <w:rPr>
                <w:rFonts w:cs="Arial"/>
              </w:rPr>
            </w:pPr>
          </w:p>
        </w:tc>
      </w:tr>
      <w:tr w:rsidR="00EB5095" w:rsidRPr="00425DC8" w:rsidTr="00235239">
        <w:trPr>
          <w:trHeight w:val="246"/>
        </w:trPr>
        <w:tc>
          <w:tcPr>
            <w:tcW w:w="959" w:type="dxa"/>
          </w:tcPr>
          <w:p w:rsidR="00EB5095" w:rsidRPr="00425DC8" w:rsidRDefault="00EB5095" w:rsidP="00235239">
            <w:pPr>
              <w:jc w:val="center"/>
            </w:pPr>
            <w:r w:rsidRPr="00425DC8">
              <w:t>8</w:t>
            </w:r>
          </w:p>
        </w:tc>
        <w:tc>
          <w:tcPr>
            <w:tcW w:w="815" w:type="dxa"/>
          </w:tcPr>
          <w:p w:rsidR="00EB5095" w:rsidRPr="00425DC8" w:rsidRDefault="00EB5095" w:rsidP="00235239">
            <w:pPr>
              <w:jc w:val="center"/>
            </w:pPr>
            <w:r>
              <w:rPr>
                <w:rFonts w:cs="Arial"/>
              </w:rPr>
              <w:t>DB0</w:t>
            </w:r>
            <w:r w:rsidRPr="00425DC8">
              <w:t>8</w:t>
            </w:r>
          </w:p>
        </w:tc>
        <w:tc>
          <w:tcPr>
            <w:tcW w:w="3296" w:type="dxa"/>
          </w:tcPr>
          <w:p w:rsidR="00EB5095" w:rsidRPr="00425DC8" w:rsidRDefault="00EB5095" w:rsidP="00235239">
            <w:pPr>
              <w:rPr>
                <w:sz w:val="18"/>
                <w:szCs w:val="18"/>
              </w:rPr>
            </w:pPr>
            <w:r w:rsidRPr="00425DC8">
              <w:rPr>
                <w:sz w:val="18"/>
                <w:szCs w:val="18"/>
              </w:rPr>
              <w:t>29⁰25’09.94’’S, 25⁰00’32.81’’E</w:t>
            </w:r>
          </w:p>
        </w:tc>
        <w:tc>
          <w:tcPr>
            <w:tcW w:w="3814" w:type="dxa"/>
            <w:shd w:val="clear" w:color="auto" w:fill="FBB131"/>
          </w:tcPr>
          <w:p w:rsidR="00EB5095" w:rsidRPr="00425DC8" w:rsidRDefault="00EB5095" w:rsidP="00235239">
            <w:pPr>
              <w:rPr>
                <w:rFonts w:cs="Arial"/>
              </w:rPr>
            </w:pPr>
            <w:r>
              <w:rPr>
                <w:rFonts w:cs="Arial"/>
              </w:rPr>
              <w:t>53.1</w:t>
            </w:r>
          </w:p>
        </w:tc>
      </w:tr>
    </w:tbl>
    <w:p w:rsidR="00425DC8" w:rsidRPr="00235239" w:rsidRDefault="00425DC8" w:rsidP="00425DC8">
      <w:pPr>
        <w:rPr>
          <w:sz w:val="20"/>
        </w:rPr>
      </w:pPr>
    </w:p>
    <w:p w:rsidR="00425DC8" w:rsidRPr="00235239" w:rsidRDefault="00425DC8" w:rsidP="00425DC8">
      <w:pPr>
        <w:rPr>
          <w:sz w:val="20"/>
        </w:rPr>
      </w:pPr>
    </w:p>
    <w:p w:rsidR="00235239" w:rsidRDefault="00235239" w:rsidP="001E6584">
      <w:pPr>
        <w:pStyle w:val="Caption"/>
        <w:tabs>
          <w:tab w:val="left" w:pos="1701"/>
          <w:tab w:val="left" w:pos="1843"/>
        </w:tabs>
        <w:jc w:val="center"/>
        <w:rPr>
          <w:color w:val="1C5083" w:themeColor="text2"/>
        </w:rPr>
      </w:pPr>
      <w:bookmarkStart w:id="58" w:name="_Toc464457539"/>
    </w:p>
    <w:p w:rsidR="00C15A3D" w:rsidRDefault="00C15A3D" w:rsidP="00C15A3D"/>
    <w:p w:rsidR="00425DC8" w:rsidRDefault="00A0413E" w:rsidP="001E6584">
      <w:pPr>
        <w:pStyle w:val="Caption"/>
        <w:tabs>
          <w:tab w:val="left" w:pos="1701"/>
          <w:tab w:val="left" w:pos="1843"/>
        </w:tabs>
        <w:jc w:val="center"/>
        <w:rPr>
          <w:b w:val="0"/>
          <w:i/>
          <w:color w:val="1C5083" w:themeColor="text2"/>
        </w:rPr>
      </w:pPr>
      <w:bookmarkStart w:id="59" w:name="_Toc46916032"/>
      <w:r w:rsidRPr="00F7097C">
        <w:rPr>
          <w:color w:val="1C5083" w:themeColor="text2"/>
        </w:rPr>
        <w:t xml:space="preserve">Graph </w:t>
      </w:r>
      <w:r w:rsidR="00EC5528" w:rsidRPr="00F7097C">
        <w:rPr>
          <w:noProof/>
          <w:color w:val="1C5083" w:themeColor="text2"/>
        </w:rPr>
        <w:fldChar w:fldCharType="begin"/>
      </w:r>
      <w:r w:rsidR="00EC5528" w:rsidRPr="00F7097C">
        <w:rPr>
          <w:noProof/>
          <w:color w:val="1C5083" w:themeColor="text2"/>
        </w:rPr>
        <w:instrText xml:space="preserve"> SEQ Graph \* ARABIC </w:instrText>
      </w:r>
      <w:r w:rsidR="00EC5528" w:rsidRPr="00F7097C">
        <w:rPr>
          <w:noProof/>
          <w:color w:val="1C5083" w:themeColor="text2"/>
        </w:rPr>
        <w:fldChar w:fldCharType="separate"/>
      </w:r>
      <w:r w:rsidR="006B2EA7">
        <w:rPr>
          <w:noProof/>
          <w:color w:val="1C5083" w:themeColor="text2"/>
        </w:rPr>
        <w:t>5</w:t>
      </w:r>
      <w:r w:rsidR="00EC5528" w:rsidRPr="00F7097C">
        <w:rPr>
          <w:noProof/>
          <w:color w:val="1C5083" w:themeColor="text2"/>
        </w:rPr>
        <w:fldChar w:fldCharType="end"/>
      </w:r>
      <w:r w:rsidRPr="00F7097C">
        <w:rPr>
          <w:color w:val="1C5083" w:themeColor="text2"/>
        </w:rPr>
        <w:t xml:space="preserve">: </w:t>
      </w:r>
      <w:r w:rsidRPr="00F7097C">
        <w:rPr>
          <w:b w:val="0"/>
          <w:i/>
          <w:color w:val="1C5083" w:themeColor="text2"/>
        </w:rPr>
        <w:t xml:space="preserve">KDM </w:t>
      </w:r>
      <w:bookmarkEnd w:id="58"/>
      <w:r w:rsidR="004435A7" w:rsidRPr="004435A7">
        <w:rPr>
          <w:b w:val="0"/>
          <w:i/>
          <w:color w:val="1C5083" w:themeColor="text2"/>
        </w:rPr>
        <w:t>Number of monitoring sites indicating non-conformances to monitoring standards</w:t>
      </w:r>
      <w:bookmarkEnd w:id="59"/>
      <w:r w:rsidR="00AD4EF9" w:rsidRPr="00AD4EF9">
        <w:rPr>
          <w:noProof/>
          <w:lang w:eastAsia="en-ZA"/>
        </w:rPr>
        <w:t xml:space="preserve"> </w:t>
      </w:r>
    </w:p>
    <w:p w:rsidR="00AD4EF9" w:rsidRDefault="00F07C88" w:rsidP="008E66A4">
      <w:pPr>
        <w:ind w:firstLine="1843"/>
      </w:pPr>
      <w:r>
        <w:rPr>
          <w:noProof/>
          <w:lang w:eastAsia="en-ZA"/>
        </w:rPr>
        <w:drawing>
          <wp:inline distT="0" distB="0" distL="0" distR="0" wp14:anchorId="1033D035" wp14:editId="5BC4C0B4">
            <wp:extent cx="4572000" cy="2018581"/>
            <wp:effectExtent l="0" t="0" r="0" b="1270"/>
            <wp:docPr id="480" name="Chart 48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3419F" w:rsidRPr="008C2B26" w:rsidRDefault="008C2B26" w:rsidP="0095773E">
      <w:pPr>
        <w:pStyle w:val="Heading2"/>
        <w:ind w:left="567" w:hanging="567"/>
        <w:rPr>
          <w:rFonts w:asciiTheme="minorHAnsi" w:hAnsiTheme="minorHAnsi"/>
          <w:color w:val="auto"/>
        </w:rPr>
      </w:pPr>
      <w:bookmarkStart w:id="60" w:name="_Toc46915894"/>
      <w:r w:rsidRPr="008C2B26">
        <w:rPr>
          <w:rFonts w:asciiTheme="minorHAnsi" w:hAnsiTheme="minorHAnsi"/>
          <w:color w:val="auto"/>
        </w:rPr>
        <w:t>3.</w:t>
      </w:r>
      <w:r w:rsidR="004C518D">
        <w:rPr>
          <w:rFonts w:asciiTheme="minorHAnsi" w:hAnsiTheme="minorHAnsi"/>
          <w:color w:val="auto"/>
        </w:rPr>
        <w:t>4</w:t>
      </w:r>
      <w:r w:rsidR="004C518D">
        <w:rPr>
          <w:rFonts w:asciiTheme="minorHAnsi" w:hAnsiTheme="minorHAnsi"/>
          <w:color w:val="auto"/>
        </w:rPr>
        <w:tab/>
      </w:r>
      <w:r w:rsidR="00E55892">
        <w:rPr>
          <w:rFonts w:asciiTheme="minorHAnsi" w:hAnsiTheme="minorHAnsi"/>
          <w:color w:val="auto"/>
        </w:rPr>
        <w:t>WDL</w:t>
      </w:r>
      <w:r w:rsidR="00B144E0" w:rsidRPr="008C2B26">
        <w:rPr>
          <w:rFonts w:asciiTheme="minorHAnsi" w:hAnsiTheme="minorHAnsi"/>
          <w:color w:val="auto"/>
        </w:rPr>
        <w:t xml:space="preserve"> environmental monitoring</w:t>
      </w:r>
      <w:bookmarkEnd w:id="60"/>
    </w:p>
    <w:p w:rsidR="00D3419F" w:rsidRPr="00D3419F" w:rsidRDefault="00D3419F" w:rsidP="00D3419F">
      <w:pPr>
        <w:pStyle w:val="ListParagraph"/>
        <w:rPr>
          <w:b/>
        </w:rPr>
      </w:pPr>
    </w:p>
    <w:p w:rsidR="00B144E0" w:rsidRDefault="00D923CE" w:rsidP="0095773E">
      <w:pPr>
        <w:pStyle w:val="ListParagraph"/>
        <w:ind w:left="567"/>
        <w:rPr>
          <w:u w:val="single"/>
        </w:rPr>
      </w:pPr>
      <w:r>
        <w:rPr>
          <w:u w:val="single"/>
        </w:rPr>
        <w:t>WDL</w:t>
      </w:r>
      <w:r w:rsidR="00F94493">
        <w:rPr>
          <w:u w:val="single"/>
        </w:rPr>
        <w:t xml:space="preserve">: </w:t>
      </w:r>
      <w:r w:rsidR="00B144E0" w:rsidRPr="00D3419F">
        <w:rPr>
          <w:u w:val="single"/>
        </w:rPr>
        <w:t>S</w:t>
      </w:r>
      <w:r w:rsidR="00B144E0" w:rsidRPr="00AE6223">
        <w:rPr>
          <w:u w:val="single"/>
        </w:rPr>
        <w:t>urface water monitoring</w:t>
      </w:r>
      <w:r w:rsidR="00F94493">
        <w:rPr>
          <w:u w:val="single"/>
        </w:rPr>
        <w:t xml:space="preserve"> (Quarterly)</w:t>
      </w:r>
      <w:r w:rsidR="00B144E0" w:rsidRPr="00AE6223">
        <w:rPr>
          <w:u w:val="single"/>
        </w:rPr>
        <w:t>:</w:t>
      </w:r>
    </w:p>
    <w:p w:rsidR="00B144E0" w:rsidRPr="00F7097C" w:rsidRDefault="003E00F7" w:rsidP="0095773E">
      <w:pPr>
        <w:pStyle w:val="Caption"/>
        <w:ind w:left="567"/>
        <w:rPr>
          <w:color w:val="1C5083" w:themeColor="text2"/>
        </w:rPr>
      </w:pPr>
      <w:bookmarkStart w:id="61" w:name="_Toc46915938"/>
      <w:r w:rsidRPr="00F7097C">
        <w:rPr>
          <w:color w:val="1C5083" w:themeColor="text2"/>
        </w:rPr>
        <w:t xml:space="preserve">Table </w:t>
      </w:r>
      <w:r w:rsidR="00EC5528" w:rsidRPr="00F7097C">
        <w:rPr>
          <w:noProof/>
          <w:color w:val="1C5083" w:themeColor="text2"/>
        </w:rPr>
        <w:fldChar w:fldCharType="begin"/>
      </w:r>
      <w:r w:rsidR="00EC5528" w:rsidRPr="00F7097C">
        <w:rPr>
          <w:noProof/>
          <w:color w:val="1C5083" w:themeColor="text2"/>
        </w:rPr>
        <w:instrText xml:space="preserve"> SEQ Table \* ARABIC </w:instrText>
      </w:r>
      <w:r w:rsidR="00EC5528" w:rsidRPr="00F7097C">
        <w:rPr>
          <w:noProof/>
          <w:color w:val="1C5083" w:themeColor="text2"/>
        </w:rPr>
        <w:fldChar w:fldCharType="separate"/>
      </w:r>
      <w:r w:rsidR="006B2EA7">
        <w:rPr>
          <w:noProof/>
          <w:color w:val="1C5083" w:themeColor="text2"/>
        </w:rPr>
        <w:t>27</w:t>
      </w:r>
      <w:r w:rsidR="00EC5528" w:rsidRPr="00F7097C">
        <w:rPr>
          <w:noProof/>
          <w:color w:val="1C5083" w:themeColor="text2"/>
        </w:rPr>
        <w:fldChar w:fldCharType="end"/>
      </w:r>
      <w:r w:rsidRPr="00F7097C">
        <w:rPr>
          <w:color w:val="1C5083" w:themeColor="text2"/>
        </w:rPr>
        <w:t xml:space="preserve">: </w:t>
      </w:r>
      <w:r w:rsidRPr="00F7097C">
        <w:rPr>
          <w:b w:val="0"/>
          <w:i/>
          <w:color w:val="1C5083" w:themeColor="text2"/>
        </w:rPr>
        <w:t>W</w:t>
      </w:r>
      <w:r w:rsidR="009F77AC">
        <w:rPr>
          <w:b w:val="0"/>
          <w:i/>
          <w:color w:val="1C5083" w:themeColor="text2"/>
        </w:rPr>
        <w:t>DL Surface Water monitoring points and e</w:t>
      </w:r>
      <w:r w:rsidRPr="00F7097C">
        <w:rPr>
          <w:b w:val="0"/>
          <w:i/>
          <w:color w:val="1C5083" w:themeColor="text2"/>
        </w:rPr>
        <w:t>xceedances</w:t>
      </w:r>
      <w:bookmarkEnd w:id="61"/>
    </w:p>
    <w:tbl>
      <w:tblPr>
        <w:tblStyle w:val="TableGrid201"/>
        <w:tblW w:w="8760" w:type="dxa"/>
        <w:jc w:val="center"/>
        <w:tblLook w:val="04A0" w:firstRow="1" w:lastRow="0" w:firstColumn="1" w:lastColumn="0" w:noHBand="0" w:noVBand="1"/>
      </w:tblPr>
      <w:tblGrid>
        <w:gridCol w:w="847"/>
        <w:gridCol w:w="2243"/>
        <w:gridCol w:w="2125"/>
        <w:gridCol w:w="3545"/>
      </w:tblGrid>
      <w:tr w:rsidR="00C327B0" w:rsidRPr="005A2171" w:rsidTr="00C15A3D">
        <w:trPr>
          <w:trHeight w:val="249"/>
          <w:tblHeader/>
          <w:jc w:val="center"/>
        </w:trPr>
        <w:tc>
          <w:tcPr>
            <w:tcW w:w="847" w:type="dxa"/>
            <w:shd w:val="clear" w:color="auto" w:fill="7D817C"/>
            <w:vAlign w:val="center"/>
          </w:tcPr>
          <w:p w:rsidR="00C327B0" w:rsidRPr="00B92A40" w:rsidRDefault="00C327B0" w:rsidP="00C15A3D">
            <w:pPr>
              <w:jc w:val="center"/>
              <w:rPr>
                <w:rFonts w:cs="Arial"/>
                <w:b/>
                <w:sz w:val="18"/>
                <w:szCs w:val="18"/>
              </w:rPr>
            </w:pPr>
            <w:r w:rsidRPr="00B92A40">
              <w:rPr>
                <w:rFonts w:cs="Arial"/>
                <w:b/>
                <w:sz w:val="18"/>
                <w:szCs w:val="18"/>
              </w:rPr>
              <w:t>Point No.</w:t>
            </w:r>
          </w:p>
        </w:tc>
        <w:tc>
          <w:tcPr>
            <w:tcW w:w="2243" w:type="dxa"/>
            <w:shd w:val="clear" w:color="auto" w:fill="7D817C"/>
            <w:vAlign w:val="center"/>
          </w:tcPr>
          <w:p w:rsidR="00C327B0" w:rsidRPr="00B92A40" w:rsidRDefault="00C327B0" w:rsidP="00C15A3D">
            <w:pPr>
              <w:jc w:val="center"/>
              <w:rPr>
                <w:rFonts w:cs="Arial"/>
                <w:b/>
                <w:sz w:val="18"/>
                <w:szCs w:val="18"/>
              </w:rPr>
            </w:pPr>
            <w:r w:rsidRPr="00B92A40">
              <w:rPr>
                <w:rFonts w:cs="Arial"/>
                <w:b/>
                <w:sz w:val="18"/>
                <w:szCs w:val="18"/>
              </w:rPr>
              <w:t>Name</w:t>
            </w:r>
          </w:p>
        </w:tc>
        <w:tc>
          <w:tcPr>
            <w:tcW w:w="2125" w:type="dxa"/>
            <w:shd w:val="clear" w:color="auto" w:fill="7D817C"/>
            <w:vAlign w:val="center"/>
          </w:tcPr>
          <w:p w:rsidR="00C327B0" w:rsidRPr="00B92A40" w:rsidRDefault="00C327B0" w:rsidP="00C15A3D">
            <w:pPr>
              <w:jc w:val="center"/>
              <w:rPr>
                <w:rFonts w:cs="Arial"/>
                <w:b/>
                <w:sz w:val="18"/>
                <w:szCs w:val="18"/>
              </w:rPr>
            </w:pPr>
            <w:r w:rsidRPr="00B92A40">
              <w:rPr>
                <w:rFonts w:cs="Arial"/>
                <w:b/>
                <w:sz w:val="18"/>
                <w:szCs w:val="18"/>
              </w:rPr>
              <w:t>Location</w:t>
            </w:r>
          </w:p>
        </w:tc>
        <w:tc>
          <w:tcPr>
            <w:tcW w:w="3545" w:type="dxa"/>
            <w:shd w:val="clear" w:color="auto" w:fill="7D817C"/>
            <w:vAlign w:val="center"/>
          </w:tcPr>
          <w:p w:rsidR="00C327B0" w:rsidRPr="00B92A40" w:rsidRDefault="00C327B0" w:rsidP="00C15A3D">
            <w:pPr>
              <w:jc w:val="center"/>
              <w:rPr>
                <w:rFonts w:cs="Arial"/>
                <w:b/>
                <w:sz w:val="18"/>
                <w:szCs w:val="18"/>
              </w:rPr>
            </w:pPr>
            <w:r w:rsidRPr="00B92A40">
              <w:rPr>
                <w:rFonts w:cs="Arial"/>
                <w:b/>
                <w:sz w:val="18"/>
                <w:szCs w:val="18"/>
              </w:rPr>
              <w:t>Exceedances to standards</w:t>
            </w:r>
          </w:p>
        </w:tc>
      </w:tr>
      <w:tr w:rsidR="007828FC" w:rsidRPr="005A2171" w:rsidTr="00C15A3D">
        <w:trPr>
          <w:trHeight w:val="245"/>
          <w:jc w:val="center"/>
        </w:trPr>
        <w:tc>
          <w:tcPr>
            <w:tcW w:w="847" w:type="dxa"/>
            <w:vMerge w:val="restart"/>
          </w:tcPr>
          <w:p w:rsidR="007828FC" w:rsidRPr="005A2171" w:rsidRDefault="007828FC" w:rsidP="00C15A3D">
            <w:pPr>
              <w:jc w:val="center"/>
              <w:rPr>
                <w:rFonts w:cs="Arial"/>
                <w:color w:val="000000"/>
                <w:sz w:val="18"/>
                <w:szCs w:val="18"/>
              </w:rPr>
            </w:pPr>
            <w:r w:rsidRPr="005A2171">
              <w:rPr>
                <w:rFonts w:cs="Arial"/>
                <w:color w:val="000000"/>
                <w:sz w:val="18"/>
                <w:szCs w:val="18"/>
              </w:rPr>
              <w:t>1</w:t>
            </w:r>
          </w:p>
        </w:tc>
        <w:tc>
          <w:tcPr>
            <w:tcW w:w="2243" w:type="dxa"/>
            <w:vMerge w:val="restart"/>
          </w:tcPr>
          <w:p w:rsidR="007828FC" w:rsidRPr="005A2171" w:rsidRDefault="007828FC" w:rsidP="00C15A3D">
            <w:pPr>
              <w:rPr>
                <w:rFonts w:cs="Arial"/>
                <w:sz w:val="18"/>
                <w:szCs w:val="18"/>
              </w:rPr>
            </w:pPr>
            <w:r w:rsidRPr="005A2171">
              <w:rPr>
                <w:rFonts w:cs="Arial"/>
                <w:sz w:val="18"/>
                <w:szCs w:val="18"/>
              </w:rPr>
              <w:t>Alamasi Dam (AD)</w:t>
            </w:r>
          </w:p>
        </w:tc>
        <w:tc>
          <w:tcPr>
            <w:tcW w:w="2125" w:type="dxa"/>
            <w:vMerge w:val="restart"/>
          </w:tcPr>
          <w:p w:rsidR="007828FC" w:rsidRPr="003838AB" w:rsidRDefault="007828FC" w:rsidP="00C15A3D">
            <w:pPr>
              <w:jc w:val="center"/>
              <w:rPr>
                <w:rFonts w:asciiTheme="minorHAnsi" w:hAnsiTheme="minorHAnsi" w:cs="Arial"/>
                <w:color w:val="000000"/>
                <w:sz w:val="16"/>
                <w:szCs w:val="16"/>
              </w:rPr>
            </w:pPr>
            <w:r w:rsidRPr="003838AB">
              <w:rPr>
                <w:rFonts w:asciiTheme="minorHAnsi" w:hAnsiTheme="minorHAnsi" w:cs="Arial"/>
                <w:color w:val="000000"/>
                <w:sz w:val="16"/>
                <w:szCs w:val="16"/>
              </w:rPr>
              <w:t>572612  E; 9612279 N</w:t>
            </w:r>
          </w:p>
        </w:tc>
        <w:tc>
          <w:tcPr>
            <w:tcW w:w="3545" w:type="dxa"/>
            <w:shd w:val="clear" w:color="auto" w:fill="FBB131"/>
          </w:tcPr>
          <w:p w:rsidR="007828FC" w:rsidRPr="005A2171" w:rsidRDefault="007828FC" w:rsidP="00C15A3D">
            <w:pPr>
              <w:rPr>
                <w:rFonts w:cs="Arial"/>
                <w:color w:val="000000"/>
                <w:sz w:val="18"/>
                <w:szCs w:val="18"/>
              </w:rPr>
            </w:pPr>
            <w:r>
              <w:rPr>
                <w:rFonts w:cs="Arial"/>
                <w:color w:val="000000"/>
                <w:sz w:val="18"/>
                <w:szCs w:val="18"/>
              </w:rPr>
              <w:t>Q1: BOD; Fe</w:t>
            </w:r>
            <w:r w:rsidR="007E35C8">
              <w:rPr>
                <w:rFonts w:cs="Arial"/>
                <w:color w:val="000000"/>
                <w:sz w:val="18"/>
                <w:szCs w:val="18"/>
              </w:rPr>
              <w:t>, Cl , pH</w:t>
            </w:r>
          </w:p>
        </w:tc>
      </w:tr>
      <w:tr w:rsidR="007828FC" w:rsidRPr="005A2171" w:rsidTr="00C15A3D">
        <w:trPr>
          <w:trHeight w:val="108"/>
          <w:jc w:val="center"/>
        </w:trPr>
        <w:tc>
          <w:tcPr>
            <w:tcW w:w="847" w:type="dxa"/>
            <w:vMerge/>
          </w:tcPr>
          <w:p w:rsidR="007828FC" w:rsidRPr="005A2171" w:rsidRDefault="007828FC" w:rsidP="00C15A3D">
            <w:pPr>
              <w:jc w:val="center"/>
              <w:rPr>
                <w:rFonts w:cs="Arial"/>
                <w:color w:val="000000"/>
                <w:sz w:val="18"/>
                <w:szCs w:val="18"/>
              </w:rPr>
            </w:pPr>
          </w:p>
        </w:tc>
        <w:tc>
          <w:tcPr>
            <w:tcW w:w="2243" w:type="dxa"/>
            <w:vMerge/>
          </w:tcPr>
          <w:p w:rsidR="007828FC" w:rsidRPr="005A2171" w:rsidRDefault="007828FC" w:rsidP="00C15A3D">
            <w:pPr>
              <w:rPr>
                <w:rFonts w:cs="Arial"/>
                <w:sz w:val="18"/>
                <w:szCs w:val="18"/>
              </w:rPr>
            </w:pPr>
          </w:p>
        </w:tc>
        <w:tc>
          <w:tcPr>
            <w:tcW w:w="2125" w:type="dxa"/>
            <w:vMerge/>
          </w:tcPr>
          <w:p w:rsidR="007828FC" w:rsidRPr="003838AB" w:rsidRDefault="007828FC" w:rsidP="00C15A3D">
            <w:pPr>
              <w:jc w:val="center"/>
              <w:rPr>
                <w:rFonts w:cs="Arial"/>
                <w:color w:val="000000"/>
                <w:sz w:val="16"/>
                <w:szCs w:val="16"/>
              </w:rPr>
            </w:pPr>
          </w:p>
        </w:tc>
        <w:tc>
          <w:tcPr>
            <w:tcW w:w="3545" w:type="dxa"/>
            <w:shd w:val="clear" w:color="auto" w:fill="FBB131"/>
          </w:tcPr>
          <w:p w:rsidR="007828FC" w:rsidRDefault="007828FC" w:rsidP="00C15A3D">
            <w:pPr>
              <w:rPr>
                <w:rFonts w:cs="Arial"/>
                <w:color w:val="000000"/>
                <w:sz w:val="18"/>
                <w:szCs w:val="18"/>
              </w:rPr>
            </w:pPr>
            <w:r>
              <w:rPr>
                <w:rFonts w:cs="Arial"/>
                <w:color w:val="000000"/>
                <w:sz w:val="18"/>
                <w:szCs w:val="18"/>
              </w:rPr>
              <w:t>Q2:</w:t>
            </w:r>
            <w:r w:rsidR="007E35C8">
              <w:rPr>
                <w:rFonts w:cs="Arial"/>
                <w:color w:val="000000"/>
                <w:sz w:val="18"/>
                <w:szCs w:val="18"/>
              </w:rPr>
              <w:t xml:space="preserve"> BOD; Fe</w:t>
            </w:r>
          </w:p>
        </w:tc>
      </w:tr>
      <w:tr w:rsidR="007828FC" w:rsidRPr="005A2171" w:rsidTr="00C15A3D">
        <w:trPr>
          <w:trHeight w:val="108"/>
          <w:jc w:val="center"/>
        </w:trPr>
        <w:tc>
          <w:tcPr>
            <w:tcW w:w="847" w:type="dxa"/>
            <w:vMerge/>
          </w:tcPr>
          <w:p w:rsidR="007828FC" w:rsidRPr="005A2171" w:rsidRDefault="007828FC" w:rsidP="00C15A3D">
            <w:pPr>
              <w:jc w:val="center"/>
              <w:rPr>
                <w:rFonts w:cs="Arial"/>
                <w:color w:val="000000"/>
                <w:sz w:val="18"/>
                <w:szCs w:val="18"/>
              </w:rPr>
            </w:pPr>
          </w:p>
        </w:tc>
        <w:tc>
          <w:tcPr>
            <w:tcW w:w="2243" w:type="dxa"/>
            <w:vMerge/>
          </w:tcPr>
          <w:p w:rsidR="007828FC" w:rsidRPr="005A2171" w:rsidRDefault="007828FC" w:rsidP="00C15A3D">
            <w:pPr>
              <w:rPr>
                <w:rFonts w:cs="Arial"/>
                <w:sz w:val="18"/>
                <w:szCs w:val="18"/>
              </w:rPr>
            </w:pPr>
          </w:p>
        </w:tc>
        <w:tc>
          <w:tcPr>
            <w:tcW w:w="2125" w:type="dxa"/>
            <w:vMerge/>
          </w:tcPr>
          <w:p w:rsidR="007828FC" w:rsidRPr="003838AB" w:rsidRDefault="007828FC" w:rsidP="00C15A3D">
            <w:pPr>
              <w:jc w:val="center"/>
              <w:rPr>
                <w:rFonts w:cs="Arial"/>
                <w:color w:val="000000"/>
                <w:sz w:val="16"/>
                <w:szCs w:val="16"/>
              </w:rPr>
            </w:pPr>
          </w:p>
        </w:tc>
        <w:tc>
          <w:tcPr>
            <w:tcW w:w="3545" w:type="dxa"/>
            <w:shd w:val="clear" w:color="auto" w:fill="FBB131"/>
          </w:tcPr>
          <w:p w:rsidR="007828FC" w:rsidRDefault="007828FC" w:rsidP="00C15A3D">
            <w:pPr>
              <w:rPr>
                <w:rFonts w:cs="Arial"/>
                <w:color w:val="000000"/>
                <w:sz w:val="18"/>
                <w:szCs w:val="18"/>
              </w:rPr>
            </w:pPr>
            <w:r>
              <w:rPr>
                <w:rFonts w:cs="Arial"/>
                <w:color w:val="000000"/>
                <w:sz w:val="18"/>
                <w:szCs w:val="18"/>
              </w:rPr>
              <w:t>Q3:</w:t>
            </w:r>
            <w:r w:rsidR="007E35C8">
              <w:rPr>
                <w:rFonts w:cs="Arial"/>
                <w:color w:val="000000"/>
                <w:sz w:val="18"/>
                <w:szCs w:val="18"/>
              </w:rPr>
              <w:t xml:space="preserve"> pH; Fe</w:t>
            </w:r>
          </w:p>
        </w:tc>
      </w:tr>
      <w:tr w:rsidR="007828FC" w:rsidRPr="005A2171" w:rsidTr="00C15A3D">
        <w:trPr>
          <w:trHeight w:val="108"/>
          <w:jc w:val="center"/>
        </w:trPr>
        <w:tc>
          <w:tcPr>
            <w:tcW w:w="847" w:type="dxa"/>
            <w:vMerge/>
          </w:tcPr>
          <w:p w:rsidR="007828FC" w:rsidRPr="005A2171" w:rsidRDefault="007828FC" w:rsidP="00C15A3D">
            <w:pPr>
              <w:jc w:val="center"/>
              <w:rPr>
                <w:rFonts w:cs="Arial"/>
                <w:color w:val="000000"/>
                <w:sz w:val="18"/>
                <w:szCs w:val="18"/>
              </w:rPr>
            </w:pPr>
          </w:p>
        </w:tc>
        <w:tc>
          <w:tcPr>
            <w:tcW w:w="2243" w:type="dxa"/>
            <w:vMerge/>
          </w:tcPr>
          <w:p w:rsidR="007828FC" w:rsidRPr="005A2171" w:rsidRDefault="007828FC" w:rsidP="00C15A3D">
            <w:pPr>
              <w:rPr>
                <w:rFonts w:cs="Arial"/>
                <w:sz w:val="18"/>
                <w:szCs w:val="18"/>
              </w:rPr>
            </w:pPr>
          </w:p>
        </w:tc>
        <w:tc>
          <w:tcPr>
            <w:tcW w:w="2125" w:type="dxa"/>
            <w:vMerge/>
          </w:tcPr>
          <w:p w:rsidR="007828FC" w:rsidRPr="003838AB" w:rsidRDefault="007828FC" w:rsidP="00C15A3D">
            <w:pPr>
              <w:jc w:val="center"/>
              <w:rPr>
                <w:rFonts w:cs="Arial"/>
                <w:color w:val="000000"/>
                <w:sz w:val="16"/>
                <w:szCs w:val="16"/>
              </w:rPr>
            </w:pPr>
          </w:p>
        </w:tc>
        <w:tc>
          <w:tcPr>
            <w:tcW w:w="3545" w:type="dxa"/>
            <w:shd w:val="clear" w:color="auto" w:fill="FBB131"/>
          </w:tcPr>
          <w:p w:rsidR="007828FC" w:rsidRDefault="007828FC" w:rsidP="00C15A3D">
            <w:pPr>
              <w:rPr>
                <w:rFonts w:cs="Arial"/>
                <w:color w:val="000000"/>
                <w:sz w:val="18"/>
                <w:szCs w:val="18"/>
              </w:rPr>
            </w:pPr>
            <w:r>
              <w:rPr>
                <w:rFonts w:cs="Arial"/>
                <w:color w:val="000000"/>
                <w:sz w:val="18"/>
                <w:szCs w:val="18"/>
              </w:rPr>
              <w:t>Q4:</w:t>
            </w:r>
            <w:r w:rsidR="007E35C8">
              <w:rPr>
                <w:rFonts w:cs="Arial"/>
                <w:color w:val="000000"/>
                <w:sz w:val="18"/>
                <w:szCs w:val="18"/>
              </w:rPr>
              <w:t xml:space="preserve"> pH</w:t>
            </w:r>
          </w:p>
        </w:tc>
      </w:tr>
      <w:tr w:rsidR="00C327B0" w:rsidRPr="005A2171" w:rsidTr="00C15A3D">
        <w:trPr>
          <w:trHeight w:val="249"/>
          <w:jc w:val="center"/>
        </w:trPr>
        <w:tc>
          <w:tcPr>
            <w:tcW w:w="847" w:type="dxa"/>
          </w:tcPr>
          <w:p w:rsidR="00C327B0" w:rsidRPr="005A2171" w:rsidRDefault="00C327B0" w:rsidP="00C15A3D">
            <w:pPr>
              <w:jc w:val="center"/>
              <w:rPr>
                <w:rFonts w:cs="Arial"/>
                <w:color w:val="000000"/>
                <w:sz w:val="18"/>
                <w:szCs w:val="18"/>
              </w:rPr>
            </w:pPr>
            <w:r w:rsidRPr="005A2171">
              <w:rPr>
                <w:rFonts w:cs="Arial"/>
                <w:color w:val="000000"/>
                <w:sz w:val="18"/>
                <w:szCs w:val="18"/>
              </w:rPr>
              <w:t>2</w:t>
            </w:r>
          </w:p>
        </w:tc>
        <w:tc>
          <w:tcPr>
            <w:tcW w:w="2243" w:type="dxa"/>
          </w:tcPr>
          <w:p w:rsidR="00C327B0" w:rsidRPr="005A2171" w:rsidRDefault="00C327B0" w:rsidP="00C15A3D">
            <w:pPr>
              <w:jc w:val="both"/>
              <w:rPr>
                <w:rFonts w:cs="Arial"/>
                <w:color w:val="000000"/>
                <w:sz w:val="18"/>
                <w:szCs w:val="18"/>
              </w:rPr>
            </w:pPr>
            <w:r w:rsidRPr="005A2171">
              <w:rPr>
                <w:rFonts w:cs="Arial"/>
                <w:color w:val="000000"/>
                <w:sz w:val="18"/>
                <w:szCs w:val="18"/>
              </w:rPr>
              <w:t>WDL Guest House</w:t>
            </w:r>
          </w:p>
        </w:tc>
        <w:tc>
          <w:tcPr>
            <w:tcW w:w="2125" w:type="dxa"/>
          </w:tcPr>
          <w:p w:rsidR="00C327B0" w:rsidRPr="003838AB" w:rsidRDefault="00C327B0" w:rsidP="00C15A3D">
            <w:pPr>
              <w:jc w:val="center"/>
              <w:rPr>
                <w:rFonts w:asciiTheme="minorHAnsi" w:hAnsiTheme="minorHAnsi" w:cs="Arial"/>
                <w:color w:val="000000"/>
                <w:sz w:val="16"/>
                <w:szCs w:val="16"/>
              </w:rPr>
            </w:pPr>
            <w:r w:rsidRPr="003838AB">
              <w:rPr>
                <w:rFonts w:asciiTheme="minorHAnsi" w:hAnsiTheme="minorHAnsi" w:cs="Arial"/>
                <w:color w:val="000000"/>
                <w:sz w:val="16"/>
                <w:szCs w:val="16"/>
              </w:rPr>
              <w:t>567585E9609246N</w:t>
            </w:r>
          </w:p>
        </w:tc>
        <w:tc>
          <w:tcPr>
            <w:tcW w:w="3545" w:type="dxa"/>
            <w:shd w:val="clear" w:color="auto" w:fill="C8CACB"/>
          </w:tcPr>
          <w:p w:rsidR="00C327B0" w:rsidRPr="005A2171" w:rsidRDefault="00C327B0" w:rsidP="00C15A3D">
            <w:pPr>
              <w:rPr>
                <w:rFonts w:cs="Arial"/>
                <w:color w:val="000000"/>
                <w:sz w:val="18"/>
                <w:szCs w:val="18"/>
              </w:rPr>
            </w:pPr>
          </w:p>
        </w:tc>
      </w:tr>
      <w:tr w:rsidR="00C327B0" w:rsidRPr="005A2171" w:rsidTr="00C15A3D">
        <w:trPr>
          <w:trHeight w:val="260"/>
          <w:jc w:val="center"/>
        </w:trPr>
        <w:tc>
          <w:tcPr>
            <w:tcW w:w="847" w:type="dxa"/>
          </w:tcPr>
          <w:p w:rsidR="00C327B0" w:rsidRPr="005A2171" w:rsidRDefault="00C327B0" w:rsidP="00C15A3D">
            <w:pPr>
              <w:jc w:val="center"/>
              <w:rPr>
                <w:rFonts w:cs="Arial"/>
                <w:color w:val="000000"/>
                <w:sz w:val="18"/>
                <w:szCs w:val="18"/>
              </w:rPr>
            </w:pPr>
            <w:r w:rsidRPr="005A2171">
              <w:rPr>
                <w:rFonts w:cs="Arial"/>
                <w:color w:val="000000"/>
                <w:sz w:val="18"/>
                <w:szCs w:val="18"/>
              </w:rPr>
              <w:t>3</w:t>
            </w:r>
          </w:p>
        </w:tc>
        <w:tc>
          <w:tcPr>
            <w:tcW w:w="2243" w:type="dxa"/>
          </w:tcPr>
          <w:p w:rsidR="00C327B0" w:rsidRPr="005A2171" w:rsidRDefault="00C327B0" w:rsidP="00C15A3D">
            <w:pPr>
              <w:jc w:val="both"/>
              <w:rPr>
                <w:rFonts w:cs="Arial"/>
                <w:color w:val="000000"/>
                <w:sz w:val="18"/>
                <w:szCs w:val="18"/>
              </w:rPr>
            </w:pPr>
            <w:r w:rsidRPr="005A2171">
              <w:rPr>
                <w:rFonts w:cs="Arial"/>
                <w:color w:val="000000"/>
                <w:sz w:val="18"/>
                <w:szCs w:val="18"/>
              </w:rPr>
              <w:t>Main Hospital (Z-RBT)</w:t>
            </w:r>
          </w:p>
        </w:tc>
        <w:tc>
          <w:tcPr>
            <w:tcW w:w="2125" w:type="dxa"/>
          </w:tcPr>
          <w:p w:rsidR="00C327B0" w:rsidRPr="003838AB" w:rsidRDefault="00C327B0" w:rsidP="00C15A3D">
            <w:pPr>
              <w:jc w:val="center"/>
              <w:rPr>
                <w:rFonts w:asciiTheme="minorHAnsi" w:hAnsiTheme="minorHAnsi" w:cs="Arial"/>
                <w:color w:val="000000"/>
                <w:sz w:val="16"/>
                <w:szCs w:val="16"/>
              </w:rPr>
            </w:pPr>
            <w:r w:rsidRPr="003838AB">
              <w:rPr>
                <w:rFonts w:asciiTheme="minorHAnsi" w:hAnsiTheme="minorHAnsi" w:cs="Arial"/>
                <w:color w:val="000000"/>
                <w:sz w:val="16"/>
                <w:szCs w:val="16"/>
              </w:rPr>
              <w:t>566639 E; 9609079 N</w:t>
            </w:r>
          </w:p>
        </w:tc>
        <w:tc>
          <w:tcPr>
            <w:tcW w:w="3545" w:type="dxa"/>
            <w:shd w:val="clear" w:color="auto" w:fill="C8CACB"/>
          </w:tcPr>
          <w:p w:rsidR="00C327B0" w:rsidRPr="005A2171" w:rsidRDefault="00C327B0" w:rsidP="00C15A3D">
            <w:pPr>
              <w:rPr>
                <w:rFonts w:cs="Arial"/>
                <w:color w:val="000000"/>
                <w:sz w:val="18"/>
                <w:szCs w:val="18"/>
              </w:rPr>
            </w:pPr>
          </w:p>
        </w:tc>
      </w:tr>
      <w:tr w:rsidR="00C327B0" w:rsidRPr="005A2171" w:rsidTr="00C15A3D">
        <w:trPr>
          <w:trHeight w:val="260"/>
          <w:jc w:val="center"/>
        </w:trPr>
        <w:tc>
          <w:tcPr>
            <w:tcW w:w="847" w:type="dxa"/>
          </w:tcPr>
          <w:p w:rsidR="00C327B0" w:rsidRPr="005A2171" w:rsidRDefault="00C327B0" w:rsidP="00C15A3D">
            <w:pPr>
              <w:jc w:val="center"/>
              <w:rPr>
                <w:rFonts w:cs="Arial"/>
                <w:color w:val="000000"/>
                <w:sz w:val="18"/>
                <w:szCs w:val="18"/>
              </w:rPr>
            </w:pPr>
            <w:r w:rsidRPr="005A2171">
              <w:rPr>
                <w:rFonts w:cs="Arial"/>
                <w:color w:val="000000"/>
                <w:sz w:val="18"/>
                <w:szCs w:val="18"/>
              </w:rPr>
              <w:t>4</w:t>
            </w:r>
          </w:p>
        </w:tc>
        <w:tc>
          <w:tcPr>
            <w:tcW w:w="2243" w:type="dxa"/>
          </w:tcPr>
          <w:p w:rsidR="00C327B0" w:rsidRPr="005A2171" w:rsidRDefault="00C327B0" w:rsidP="00C15A3D">
            <w:pPr>
              <w:jc w:val="both"/>
              <w:rPr>
                <w:rFonts w:cs="Arial"/>
                <w:color w:val="000000"/>
                <w:sz w:val="18"/>
                <w:szCs w:val="18"/>
              </w:rPr>
            </w:pPr>
            <w:r w:rsidRPr="005A2171">
              <w:rPr>
                <w:rFonts w:cs="Arial"/>
                <w:color w:val="000000"/>
                <w:sz w:val="18"/>
                <w:szCs w:val="18"/>
              </w:rPr>
              <w:t>Williamson Plant (WDL-P)</w:t>
            </w:r>
          </w:p>
        </w:tc>
        <w:tc>
          <w:tcPr>
            <w:tcW w:w="2125" w:type="dxa"/>
          </w:tcPr>
          <w:p w:rsidR="00C327B0" w:rsidRPr="003838AB" w:rsidRDefault="00C327B0" w:rsidP="00C15A3D">
            <w:pPr>
              <w:jc w:val="center"/>
              <w:rPr>
                <w:rFonts w:asciiTheme="minorHAnsi" w:hAnsiTheme="minorHAnsi" w:cs="Arial"/>
                <w:color w:val="000000"/>
                <w:sz w:val="16"/>
                <w:szCs w:val="16"/>
              </w:rPr>
            </w:pPr>
            <w:r w:rsidRPr="003838AB">
              <w:rPr>
                <w:rFonts w:asciiTheme="minorHAnsi" w:hAnsiTheme="minorHAnsi" w:cs="Arial"/>
                <w:color w:val="000000"/>
                <w:sz w:val="16"/>
                <w:szCs w:val="16"/>
              </w:rPr>
              <w:t>566897 E; 9610638 N</w:t>
            </w:r>
          </w:p>
        </w:tc>
        <w:tc>
          <w:tcPr>
            <w:tcW w:w="3545" w:type="dxa"/>
            <w:shd w:val="clear" w:color="auto" w:fill="C8CACB"/>
          </w:tcPr>
          <w:p w:rsidR="00C327B0" w:rsidRPr="005A2171" w:rsidRDefault="00C327B0" w:rsidP="00C15A3D">
            <w:pPr>
              <w:rPr>
                <w:rFonts w:cs="Arial"/>
                <w:color w:val="000000"/>
                <w:sz w:val="18"/>
                <w:szCs w:val="18"/>
              </w:rPr>
            </w:pPr>
          </w:p>
        </w:tc>
      </w:tr>
      <w:tr w:rsidR="00C327B0" w:rsidRPr="005A2171" w:rsidTr="00C15A3D">
        <w:trPr>
          <w:trHeight w:val="260"/>
          <w:jc w:val="center"/>
        </w:trPr>
        <w:tc>
          <w:tcPr>
            <w:tcW w:w="847" w:type="dxa"/>
          </w:tcPr>
          <w:p w:rsidR="00C327B0" w:rsidRPr="005A2171" w:rsidRDefault="00C327B0" w:rsidP="00C15A3D">
            <w:pPr>
              <w:jc w:val="center"/>
              <w:rPr>
                <w:rFonts w:cs="Arial"/>
                <w:color w:val="000000"/>
                <w:sz w:val="18"/>
                <w:szCs w:val="18"/>
              </w:rPr>
            </w:pPr>
            <w:r w:rsidRPr="005A2171">
              <w:rPr>
                <w:rFonts w:cs="Arial"/>
                <w:color w:val="000000"/>
                <w:sz w:val="18"/>
                <w:szCs w:val="18"/>
              </w:rPr>
              <w:t>5</w:t>
            </w:r>
          </w:p>
        </w:tc>
        <w:tc>
          <w:tcPr>
            <w:tcW w:w="2243" w:type="dxa"/>
          </w:tcPr>
          <w:p w:rsidR="00C327B0" w:rsidRPr="005A2171" w:rsidRDefault="00C327B0" w:rsidP="00C15A3D">
            <w:pPr>
              <w:jc w:val="both"/>
              <w:rPr>
                <w:rFonts w:cs="Arial"/>
                <w:color w:val="000000"/>
                <w:sz w:val="18"/>
                <w:szCs w:val="18"/>
              </w:rPr>
            </w:pPr>
            <w:r w:rsidRPr="005A2171">
              <w:rPr>
                <w:rFonts w:cs="Arial"/>
                <w:color w:val="000000"/>
                <w:sz w:val="18"/>
                <w:szCs w:val="18"/>
              </w:rPr>
              <w:t>Western Township (W/TOWNSHIP)</w:t>
            </w:r>
          </w:p>
        </w:tc>
        <w:tc>
          <w:tcPr>
            <w:tcW w:w="2125" w:type="dxa"/>
          </w:tcPr>
          <w:p w:rsidR="00C327B0" w:rsidRPr="003838AB" w:rsidRDefault="00C327B0" w:rsidP="00C15A3D">
            <w:pPr>
              <w:jc w:val="center"/>
              <w:rPr>
                <w:rFonts w:asciiTheme="minorHAnsi" w:hAnsiTheme="minorHAnsi" w:cs="Arial"/>
                <w:color w:val="000000"/>
                <w:sz w:val="16"/>
                <w:szCs w:val="16"/>
              </w:rPr>
            </w:pPr>
            <w:r w:rsidRPr="003838AB">
              <w:rPr>
                <w:rFonts w:asciiTheme="minorHAnsi" w:hAnsiTheme="minorHAnsi" w:cs="Arial"/>
                <w:color w:val="000000"/>
                <w:sz w:val="16"/>
                <w:szCs w:val="16"/>
              </w:rPr>
              <w:t>564606 E; 9610681 N</w:t>
            </w:r>
          </w:p>
        </w:tc>
        <w:tc>
          <w:tcPr>
            <w:tcW w:w="3545" w:type="dxa"/>
            <w:shd w:val="clear" w:color="auto" w:fill="FBB131"/>
          </w:tcPr>
          <w:p w:rsidR="00C327B0" w:rsidRPr="005A2171" w:rsidRDefault="001F3A6D" w:rsidP="00C15A3D">
            <w:pPr>
              <w:rPr>
                <w:rFonts w:cs="Arial"/>
                <w:color w:val="000000"/>
                <w:sz w:val="18"/>
                <w:szCs w:val="18"/>
              </w:rPr>
            </w:pPr>
            <w:r>
              <w:rPr>
                <w:rFonts w:cs="Arial"/>
                <w:color w:val="000000"/>
                <w:sz w:val="18"/>
                <w:szCs w:val="18"/>
              </w:rPr>
              <w:t>Q1: colour</w:t>
            </w:r>
          </w:p>
        </w:tc>
      </w:tr>
      <w:tr w:rsidR="007828FC" w:rsidRPr="005A2171" w:rsidTr="00C15A3D">
        <w:trPr>
          <w:trHeight w:val="111"/>
          <w:jc w:val="center"/>
        </w:trPr>
        <w:tc>
          <w:tcPr>
            <w:tcW w:w="847" w:type="dxa"/>
            <w:vMerge w:val="restart"/>
          </w:tcPr>
          <w:p w:rsidR="007828FC" w:rsidRPr="005A2171" w:rsidRDefault="007828FC" w:rsidP="00C15A3D">
            <w:pPr>
              <w:jc w:val="center"/>
              <w:rPr>
                <w:rFonts w:cs="Arial"/>
                <w:color w:val="000000"/>
                <w:sz w:val="18"/>
                <w:szCs w:val="18"/>
              </w:rPr>
            </w:pPr>
            <w:r w:rsidRPr="005A2171">
              <w:rPr>
                <w:rFonts w:cs="Arial"/>
                <w:color w:val="000000"/>
                <w:sz w:val="18"/>
                <w:szCs w:val="18"/>
              </w:rPr>
              <w:t>6</w:t>
            </w:r>
          </w:p>
        </w:tc>
        <w:tc>
          <w:tcPr>
            <w:tcW w:w="2243" w:type="dxa"/>
            <w:vMerge w:val="restart"/>
          </w:tcPr>
          <w:p w:rsidR="007828FC" w:rsidRPr="005A2171" w:rsidRDefault="007828FC" w:rsidP="00C15A3D">
            <w:pPr>
              <w:jc w:val="both"/>
              <w:rPr>
                <w:rFonts w:cs="Arial"/>
                <w:color w:val="000000"/>
                <w:sz w:val="18"/>
                <w:szCs w:val="18"/>
              </w:rPr>
            </w:pPr>
            <w:r w:rsidRPr="005A2171">
              <w:rPr>
                <w:rFonts w:cs="Arial"/>
                <w:color w:val="000000"/>
                <w:sz w:val="18"/>
                <w:szCs w:val="18"/>
              </w:rPr>
              <w:t>Main Gate oxidation pond (MGP)</w:t>
            </w:r>
          </w:p>
        </w:tc>
        <w:tc>
          <w:tcPr>
            <w:tcW w:w="2125" w:type="dxa"/>
            <w:vMerge w:val="restart"/>
          </w:tcPr>
          <w:p w:rsidR="007828FC" w:rsidRPr="003838AB" w:rsidRDefault="007828FC" w:rsidP="00C15A3D">
            <w:pPr>
              <w:jc w:val="center"/>
              <w:rPr>
                <w:rFonts w:asciiTheme="minorHAnsi" w:hAnsiTheme="minorHAnsi" w:cs="Arial"/>
                <w:color w:val="000000"/>
                <w:sz w:val="16"/>
                <w:szCs w:val="16"/>
              </w:rPr>
            </w:pPr>
            <w:r w:rsidRPr="003838AB">
              <w:rPr>
                <w:rFonts w:asciiTheme="minorHAnsi" w:hAnsiTheme="minorHAnsi" w:cs="Arial"/>
                <w:color w:val="000000"/>
                <w:sz w:val="16"/>
                <w:szCs w:val="16"/>
              </w:rPr>
              <w:t>564379 E; 96110271 N</w:t>
            </w:r>
          </w:p>
        </w:tc>
        <w:tc>
          <w:tcPr>
            <w:tcW w:w="3545" w:type="dxa"/>
            <w:shd w:val="clear" w:color="auto" w:fill="FBB131"/>
          </w:tcPr>
          <w:p w:rsidR="007828FC" w:rsidRPr="005A2171" w:rsidRDefault="00087322" w:rsidP="00C15A3D">
            <w:pPr>
              <w:rPr>
                <w:rFonts w:cs="Arial"/>
                <w:color w:val="000000"/>
                <w:sz w:val="18"/>
                <w:szCs w:val="18"/>
              </w:rPr>
            </w:pPr>
            <w:r>
              <w:rPr>
                <w:rFonts w:cs="Arial"/>
                <w:color w:val="000000"/>
                <w:sz w:val="18"/>
                <w:szCs w:val="18"/>
              </w:rPr>
              <w:t xml:space="preserve">Q1:  </w:t>
            </w:r>
            <w:r w:rsidR="001C6645">
              <w:rPr>
                <w:rFonts w:cs="Arial"/>
                <w:color w:val="000000"/>
                <w:sz w:val="18"/>
                <w:szCs w:val="18"/>
              </w:rPr>
              <w:t>pH, P, Total coliforms</w:t>
            </w:r>
          </w:p>
        </w:tc>
      </w:tr>
      <w:tr w:rsidR="007828FC" w:rsidRPr="005A2171" w:rsidTr="00C15A3D">
        <w:trPr>
          <w:trHeight w:val="108"/>
          <w:jc w:val="center"/>
        </w:trPr>
        <w:tc>
          <w:tcPr>
            <w:tcW w:w="847" w:type="dxa"/>
            <w:vMerge/>
          </w:tcPr>
          <w:p w:rsidR="007828FC" w:rsidRPr="005A2171" w:rsidRDefault="007828FC" w:rsidP="00C15A3D">
            <w:pPr>
              <w:jc w:val="center"/>
              <w:rPr>
                <w:rFonts w:cs="Arial"/>
                <w:color w:val="000000"/>
                <w:sz w:val="18"/>
                <w:szCs w:val="18"/>
              </w:rPr>
            </w:pPr>
          </w:p>
        </w:tc>
        <w:tc>
          <w:tcPr>
            <w:tcW w:w="2243" w:type="dxa"/>
            <w:vMerge/>
          </w:tcPr>
          <w:p w:rsidR="007828FC" w:rsidRPr="005A2171" w:rsidRDefault="007828FC" w:rsidP="00C15A3D">
            <w:pPr>
              <w:jc w:val="both"/>
              <w:rPr>
                <w:rFonts w:cs="Arial"/>
                <w:color w:val="000000"/>
                <w:sz w:val="18"/>
                <w:szCs w:val="18"/>
              </w:rPr>
            </w:pPr>
          </w:p>
        </w:tc>
        <w:tc>
          <w:tcPr>
            <w:tcW w:w="2125" w:type="dxa"/>
            <w:vMerge/>
          </w:tcPr>
          <w:p w:rsidR="007828FC" w:rsidRPr="003838AB" w:rsidRDefault="007828FC" w:rsidP="00C15A3D">
            <w:pPr>
              <w:jc w:val="center"/>
              <w:rPr>
                <w:rFonts w:cs="Arial"/>
                <w:color w:val="000000"/>
                <w:sz w:val="16"/>
                <w:szCs w:val="16"/>
              </w:rPr>
            </w:pPr>
          </w:p>
        </w:tc>
        <w:tc>
          <w:tcPr>
            <w:tcW w:w="3545" w:type="dxa"/>
            <w:shd w:val="clear" w:color="auto" w:fill="FBB131"/>
          </w:tcPr>
          <w:p w:rsidR="007828FC" w:rsidRPr="00BB280B" w:rsidRDefault="00087322" w:rsidP="00C15A3D">
            <w:pPr>
              <w:rPr>
                <w:rFonts w:cs="Arial"/>
                <w:color w:val="000000"/>
                <w:sz w:val="18"/>
                <w:szCs w:val="18"/>
              </w:rPr>
            </w:pPr>
            <w:r>
              <w:rPr>
                <w:rFonts w:cs="Arial"/>
                <w:color w:val="000000"/>
                <w:sz w:val="18"/>
                <w:szCs w:val="18"/>
              </w:rPr>
              <w:t xml:space="preserve">Q2: </w:t>
            </w:r>
            <w:r w:rsidR="001C6645">
              <w:t xml:space="preserve"> </w:t>
            </w:r>
            <w:r w:rsidR="001C6645" w:rsidRPr="001C6645">
              <w:rPr>
                <w:rFonts w:cs="Arial"/>
                <w:color w:val="000000"/>
                <w:sz w:val="18"/>
                <w:szCs w:val="18"/>
              </w:rPr>
              <w:t>COD; Total coliforms</w:t>
            </w:r>
          </w:p>
        </w:tc>
      </w:tr>
      <w:tr w:rsidR="007828FC" w:rsidRPr="005A2171" w:rsidTr="00C15A3D">
        <w:trPr>
          <w:trHeight w:val="108"/>
          <w:jc w:val="center"/>
        </w:trPr>
        <w:tc>
          <w:tcPr>
            <w:tcW w:w="847" w:type="dxa"/>
            <w:vMerge/>
          </w:tcPr>
          <w:p w:rsidR="007828FC" w:rsidRPr="005A2171" w:rsidRDefault="007828FC" w:rsidP="00C15A3D">
            <w:pPr>
              <w:jc w:val="center"/>
              <w:rPr>
                <w:rFonts w:cs="Arial"/>
                <w:color w:val="000000"/>
                <w:sz w:val="18"/>
                <w:szCs w:val="18"/>
              </w:rPr>
            </w:pPr>
          </w:p>
        </w:tc>
        <w:tc>
          <w:tcPr>
            <w:tcW w:w="2243" w:type="dxa"/>
            <w:vMerge/>
          </w:tcPr>
          <w:p w:rsidR="007828FC" w:rsidRPr="005A2171" w:rsidRDefault="007828FC" w:rsidP="00C15A3D">
            <w:pPr>
              <w:jc w:val="both"/>
              <w:rPr>
                <w:rFonts w:cs="Arial"/>
                <w:color w:val="000000"/>
                <w:sz w:val="18"/>
                <w:szCs w:val="18"/>
              </w:rPr>
            </w:pPr>
          </w:p>
        </w:tc>
        <w:tc>
          <w:tcPr>
            <w:tcW w:w="2125" w:type="dxa"/>
            <w:vMerge/>
          </w:tcPr>
          <w:p w:rsidR="007828FC" w:rsidRPr="003838AB" w:rsidRDefault="007828FC" w:rsidP="00C15A3D">
            <w:pPr>
              <w:jc w:val="center"/>
              <w:rPr>
                <w:rFonts w:cs="Arial"/>
                <w:color w:val="000000"/>
                <w:sz w:val="16"/>
                <w:szCs w:val="16"/>
              </w:rPr>
            </w:pPr>
          </w:p>
        </w:tc>
        <w:tc>
          <w:tcPr>
            <w:tcW w:w="3545" w:type="dxa"/>
            <w:shd w:val="clear" w:color="auto" w:fill="FBB131"/>
          </w:tcPr>
          <w:p w:rsidR="007828FC" w:rsidRPr="00BB280B" w:rsidRDefault="00087322" w:rsidP="00C15A3D">
            <w:pPr>
              <w:rPr>
                <w:rFonts w:cs="Arial"/>
                <w:color w:val="000000"/>
                <w:sz w:val="18"/>
                <w:szCs w:val="18"/>
              </w:rPr>
            </w:pPr>
            <w:r>
              <w:rPr>
                <w:rFonts w:cs="Arial"/>
                <w:color w:val="000000"/>
                <w:sz w:val="18"/>
                <w:szCs w:val="18"/>
              </w:rPr>
              <w:t>Q3:</w:t>
            </w:r>
            <w:r>
              <w:t xml:space="preserve"> </w:t>
            </w:r>
            <w:r w:rsidRPr="00087322">
              <w:rPr>
                <w:rFonts w:cs="Arial"/>
                <w:color w:val="000000"/>
                <w:sz w:val="18"/>
                <w:szCs w:val="18"/>
              </w:rPr>
              <w:t>Total coliforms</w:t>
            </w:r>
          </w:p>
        </w:tc>
      </w:tr>
      <w:tr w:rsidR="007828FC" w:rsidRPr="005A2171" w:rsidTr="00C15A3D">
        <w:trPr>
          <w:trHeight w:val="108"/>
          <w:jc w:val="center"/>
        </w:trPr>
        <w:tc>
          <w:tcPr>
            <w:tcW w:w="847" w:type="dxa"/>
            <w:vMerge/>
          </w:tcPr>
          <w:p w:rsidR="007828FC" w:rsidRPr="005A2171" w:rsidRDefault="007828FC" w:rsidP="00C15A3D">
            <w:pPr>
              <w:jc w:val="center"/>
              <w:rPr>
                <w:rFonts w:cs="Arial"/>
                <w:color w:val="000000"/>
                <w:sz w:val="18"/>
                <w:szCs w:val="18"/>
              </w:rPr>
            </w:pPr>
          </w:p>
        </w:tc>
        <w:tc>
          <w:tcPr>
            <w:tcW w:w="2243" w:type="dxa"/>
            <w:vMerge/>
          </w:tcPr>
          <w:p w:rsidR="007828FC" w:rsidRPr="005A2171" w:rsidRDefault="007828FC" w:rsidP="00C15A3D">
            <w:pPr>
              <w:jc w:val="both"/>
              <w:rPr>
                <w:rFonts w:cs="Arial"/>
                <w:color w:val="000000"/>
                <w:sz w:val="18"/>
                <w:szCs w:val="18"/>
              </w:rPr>
            </w:pPr>
          </w:p>
        </w:tc>
        <w:tc>
          <w:tcPr>
            <w:tcW w:w="2125" w:type="dxa"/>
            <w:vMerge/>
          </w:tcPr>
          <w:p w:rsidR="007828FC" w:rsidRPr="003838AB" w:rsidRDefault="007828FC" w:rsidP="00C15A3D">
            <w:pPr>
              <w:jc w:val="center"/>
              <w:rPr>
                <w:rFonts w:cs="Arial"/>
                <w:color w:val="000000"/>
                <w:sz w:val="16"/>
                <w:szCs w:val="16"/>
              </w:rPr>
            </w:pPr>
          </w:p>
        </w:tc>
        <w:tc>
          <w:tcPr>
            <w:tcW w:w="3545" w:type="dxa"/>
            <w:shd w:val="clear" w:color="auto" w:fill="2A723C"/>
          </w:tcPr>
          <w:p w:rsidR="007828FC" w:rsidRPr="00BB280B" w:rsidRDefault="00087322" w:rsidP="00C15A3D">
            <w:pPr>
              <w:rPr>
                <w:rFonts w:cs="Arial"/>
                <w:color w:val="000000"/>
                <w:sz w:val="18"/>
                <w:szCs w:val="18"/>
              </w:rPr>
            </w:pPr>
            <w:r>
              <w:rPr>
                <w:rFonts w:cs="Arial"/>
                <w:color w:val="000000"/>
                <w:sz w:val="18"/>
                <w:szCs w:val="18"/>
              </w:rPr>
              <w:t>Q4:</w:t>
            </w:r>
            <w:r w:rsidR="001C6645">
              <w:rPr>
                <w:rFonts w:cs="Arial"/>
                <w:color w:val="000000"/>
                <w:sz w:val="18"/>
                <w:szCs w:val="18"/>
              </w:rPr>
              <w:t xml:space="preserve"> </w:t>
            </w:r>
          </w:p>
        </w:tc>
      </w:tr>
      <w:tr w:rsidR="00087322" w:rsidRPr="005A2171" w:rsidTr="00C15A3D">
        <w:trPr>
          <w:trHeight w:val="281"/>
          <w:jc w:val="center"/>
        </w:trPr>
        <w:tc>
          <w:tcPr>
            <w:tcW w:w="847" w:type="dxa"/>
            <w:vMerge w:val="restart"/>
          </w:tcPr>
          <w:p w:rsidR="00087322" w:rsidRPr="005A2171" w:rsidRDefault="00087322" w:rsidP="00C15A3D">
            <w:pPr>
              <w:jc w:val="center"/>
              <w:rPr>
                <w:rFonts w:cs="Arial"/>
                <w:color w:val="000000"/>
                <w:sz w:val="18"/>
                <w:szCs w:val="18"/>
              </w:rPr>
            </w:pPr>
            <w:r w:rsidRPr="005A2171">
              <w:rPr>
                <w:rFonts w:cs="Arial"/>
                <w:color w:val="000000"/>
                <w:sz w:val="18"/>
                <w:szCs w:val="18"/>
              </w:rPr>
              <w:t>7</w:t>
            </w:r>
          </w:p>
        </w:tc>
        <w:tc>
          <w:tcPr>
            <w:tcW w:w="2243" w:type="dxa"/>
            <w:vMerge w:val="restart"/>
          </w:tcPr>
          <w:p w:rsidR="00087322" w:rsidRPr="005A2171" w:rsidRDefault="00087322" w:rsidP="00C15A3D">
            <w:pPr>
              <w:jc w:val="both"/>
              <w:rPr>
                <w:rFonts w:cs="Arial"/>
                <w:color w:val="000000"/>
                <w:sz w:val="18"/>
                <w:szCs w:val="18"/>
              </w:rPr>
            </w:pPr>
            <w:r w:rsidRPr="005A2171">
              <w:rPr>
                <w:rFonts w:cs="Arial"/>
                <w:color w:val="000000"/>
                <w:sz w:val="18"/>
                <w:szCs w:val="18"/>
              </w:rPr>
              <w:t>Mine Crescent oxidation pond (MCP)</w:t>
            </w:r>
          </w:p>
        </w:tc>
        <w:tc>
          <w:tcPr>
            <w:tcW w:w="2125" w:type="dxa"/>
            <w:vMerge w:val="restart"/>
          </w:tcPr>
          <w:p w:rsidR="00087322" w:rsidRPr="003838AB" w:rsidRDefault="00087322" w:rsidP="00C15A3D">
            <w:pPr>
              <w:jc w:val="center"/>
              <w:rPr>
                <w:rFonts w:asciiTheme="minorHAnsi" w:hAnsiTheme="minorHAnsi" w:cs="Arial"/>
                <w:color w:val="000000"/>
                <w:sz w:val="16"/>
                <w:szCs w:val="16"/>
              </w:rPr>
            </w:pPr>
            <w:r w:rsidRPr="003838AB">
              <w:rPr>
                <w:rFonts w:asciiTheme="minorHAnsi" w:hAnsiTheme="minorHAnsi" w:cs="Arial"/>
                <w:color w:val="000000"/>
                <w:sz w:val="16"/>
                <w:szCs w:val="16"/>
              </w:rPr>
              <w:t>565038 E; 9610722 N</w:t>
            </w:r>
          </w:p>
        </w:tc>
        <w:tc>
          <w:tcPr>
            <w:tcW w:w="3545" w:type="dxa"/>
            <w:shd w:val="clear" w:color="auto" w:fill="FBB131"/>
          </w:tcPr>
          <w:p w:rsidR="00087322" w:rsidRPr="005A2171" w:rsidRDefault="00087322" w:rsidP="00C15A3D">
            <w:pPr>
              <w:rPr>
                <w:rFonts w:cs="Arial"/>
                <w:color w:val="000000"/>
                <w:sz w:val="18"/>
                <w:szCs w:val="18"/>
              </w:rPr>
            </w:pPr>
            <w:r>
              <w:rPr>
                <w:rFonts w:cs="Arial"/>
                <w:color w:val="000000"/>
                <w:sz w:val="18"/>
                <w:szCs w:val="18"/>
              </w:rPr>
              <w:t xml:space="preserve">Q1: colour </w:t>
            </w:r>
          </w:p>
        </w:tc>
      </w:tr>
      <w:tr w:rsidR="007828FC" w:rsidRPr="005A2171" w:rsidTr="00C15A3D">
        <w:trPr>
          <w:trHeight w:val="131"/>
          <w:jc w:val="center"/>
        </w:trPr>
        <w:tc>
          <w:tcPr>
            <w:tcW w:w="847" w:type="dxa"/>
            <w:vMerge/>
          </w:tcPr>
          <w:p w:rsidR="007828FC" w:rsidRPr="005A2171" w:rsidRDefault="007828FC" w:rsidP="00C15A3D">
            <w:pPr>
              <w:jc w:val="center"/>
              <w:rPr>
                <w:rFonts w:cs="Arial"/>
                <w:color w:val="000000"/>
                <w:sz w:val="18"/>
                <w:szCs w:val="18"/>
              </w:rPr>
            </w:pPr>
          </w:p>
        </w:tc>
        <w:tc>
          <w:tcPr>
            <w:tcW w:w="2243" w:type="dxa"/>
            <w:vMerge/>
          </w:tcPr>
          <w:p w:rsidR="007828FC" w:rsidRPr="005A2171" w:rsidRDefault="007828FC" w:rsidP="00C15A3D">
            <w:pPr>
              <w:jc w:val="both"/>
              <w:rPr>
                <w:rFonts w:cs="Arial"/>
                <w:color w:val="000000"/>
                <w:sz w:val="18"/>
                <w:szCs w:val="18"/>
              </w:rPr>
            </w:pPr>
          </w:p>
        </w:tc>
        <w:tc>
          <w:tcPr>
            <w:tcW w:w="2125" w:type="dxa"/>
            <w:vMerge/>
          </w:tcPr>
          <w:p w:rsidR="007828FC" w:rsidRPr="003838AB" w:rsidRDefault="007828FC" w:rsidP="00C15A3D">
            <w:pPr>
              <w:jc w:val="center"/>
              <w:rPr>
                <w:rFonts w:cs="Arial"/>
                <w:color w:val="000000"/>
                <w:sz w:val="16"/>
                <w:szCs w:val="16"/>
              </w:rPr>
            </w:pPr>
          </w:p>
        </w:tc>
        <w:tc>
          <w:tcPr>
            <w:tcW w:w="3545" w:type="dxa"/>
            <w:shd w:val="clear" w:color="auto" w:fill="FBB131"/>
          </w:tcPr>
          <w:p w:rsidR="007828FC" w:rsidRDefault="00087322" w:rsidP="00C15A3D">
            <w:pPr>
              <w:rPr>
                <w:rFonts w:cs="Arial"/>
                <w:color w:val="000000"/>
                <w:sz w:val="18"/>
                <w:szCs w:val="18"/>
              </w:rPr>
            </w:pPr>
            <w:r>
              <w:rPr>
                <w:rFonts w:cs="Arial"/>
                <w:color w:val="000000"/>
                <w:sz w:val="18"/>
                <w:szCs w:val="18"/>
              </w:rPr>
              <w:t xml:space="preserve">Q2: </w:t>
            </w:r>
            <w:r>
              <w:t xml:space="preserve"> </w:t>
            </w:r>
            <w:r w:rsidRPr="00087322">
              <w:rPr>
                <w:rFonts w:cs="Arial"/>
                <w:color w:val="000000"/>
                <w:sz w:val="18"/>
                <w:szCs w:val="18"/>
              </w:rPr>
              <w:t>BOD; COD; Total coliforms</w:t>
            </w:r>
          </w:p>
        </w:tc>
      </w:tr>
      <w:tr w:rsidR="007828FC" w:rsidRPr="005A2171" w:rsidTr="00C15A3D">
        <w:trPr>
          <w:trHeight w:val="131"/>
          <w:jc w:val="center"/>
        </w:trPr>
        <w:tc>
          <w:tcPr>
            <w:tcW w:w="847" w:type="dxa"/>
            <w:vMerge/>
          </w:tcPr>
          <w:p w:rsidR="007828FC" w:rsidRPr="005A2171" w:rsidRDefault="007828FC" w:rsidP="00C15A3D">
            <w:pPr>
              <w:jc w:val="center"/>
              <w:rPr>
                <w:rFonts w:cs="Arial"/>
                <w:color w:val="000000"/>
                <w:sz w:val="18"/>
                <w:szCs w:val="18"/>
              </w:rPr>
            </w:pPr>
          </w:p>
        </w:tc>
        <w:tc>
          <w:tcPr>
            <w:tcW w:w="2243" w:type="dxa"/>
            <w:vMerge/>
          </w:tcPr>
          <w:p w:rsidR="007828FC" w:rsidRPr="005A2171" w:rsidRDefault="007828FC" w:rsidP="00C15A3D">
            <w:pPr>
              <w:jc w:val="both"/>
              <w:rPr>
                <w:rFonts w:cs="Arial"/>
                <w:color w:val="000000"/>
                <w:sz w:val="18"/>
                <w:szCs w:val="18"/>
              </w:rPr>
            </w:pPr>
          </w:p>
        </w:tc>
        <w:tc>
          <w:tcPr>
            <w:tcW w:w="2125" w:type="dxa"/>
            <w:vMerge/>
          </w:tcPr>
          <w:p w:rsidR="007828FC" w:rsidRPr="003838AB" w:rsidRDefault="007828FC" w:rsidP="00C15A3D">
            <w:pPr>
              <w:jc w:val="center"/>
              <w:rPr>
                <w:rFonts w:cs="Arial"/>
                <w:color w:val="000000"/>
                <w:sz w:val="16"/>
                <w:szCs w:val="16"/>
              </w:rPr>
            </w:pPr>
          </w:p>
        </w:tc>
        <w:tc>
          <w:tcPr>
            <w:tcW w:w="3545" w:type="dxa"/>
            <w:shd w:val="clear" w:color="auto" w:fill="FBB131"/>
          </w:tcPr>
          <w:p w:rsidR="007828FC" w:rsidRDefault="00087322" w:rsidP="00C15A3D">
            <w:pPr>
              <w:rPr>
                <w:rFonts w:cs="Arial"/>
                <w:color w:val="000000"/>
                <w:sz w:val="18"/>
                <w:szCs w:val="18"/>
              </w:rPr>
            </w:pPr>
            <w:r>
              <w:rPr>
                <w:rFonts w:cs="Arial"/>
                <w:color w:val="000000"/>
                <w:sz w:val="18"/>
                <w:szCs w:val="18"/>
              </w:rPr>
              <w:t>Q3: Total coliforms</w:t>
            </w:r>
          </w:p>
        </w:tc>
      </w:tr>
      <w:tr w:rsidR="007828FC" w:rsidRPr="005A2171" w:rsidTr="00C15A3D">
        <w:trPr>
          <w:trHeight w:val="111"/>
          <w:jc w:val="center"/>
        </w:trPr>
        <w:tc>
          <w:tcPr>
            <w:tcW w:w="847" w:type="dxa"/>
            <w:vMerge w:val="restart"/>
          </w:tcPr>
          <w:p w:rsidR="007828FC" w:rsidRPr="005A2171" w:rsidRDefault="007828FC" w:rsidP="00C15A3D">
            <w:pPr>
              <w:jc w:val="center"/>
              <w:rPr>
                <w:rFonts w:cs="Arial"/>
                <w:color w:val="000000"/>
                <w:sz w:val="18"/>
                <w:szCs w:val="18"/>
              </w:rPr>
            </w:pPr>
            <w:r w:rsidRPr="005A2171">
              <w:rPr>
                <w:rFonts w:cs="Arial"/>
                <w:color w:val="000000"/>
                <w:sz w:val="18"/>
                <w:szCs w:val="18"/>
              </w:rPr>
              <w:t>8</w:t>
            </w:r>
          </w:p>
        </w:tc>
        <w:tc>
          <w:tcPr>
            <w:tcW w:w="2243" w:type="dxa"/>
            <w:vMerge w:val="restart"/>
          </w:tcPr>
          <w:p w:rsidR="007828FC" w:rsidRPr="005A2171" w:rsidRDefault="007828FC" w:rsidP="00C15A3D">
            <w:pPr>
              <w:jc w:val="both"/>
              <w:rPr>
                <w:rFonts w:cs="Arial"/>
                <w:color w:val="000000"/>
                <w:sz w:val="18"/>
                <w:szCs w:val="18"/>
              </w:rPr>
            </w:pPr>
            <w:r w:rsidRPr="005A2171">
              <w:rPr>
                <w:rFonts w:cs="Arial"/>
                <w:color w:val="000000"/>
                <w:sz w:val="18"/>
                <w:szCs w:val="18"/>
              </w:rPr>
              <w:t>Kawawa oxidation pond (KP)</w:t>
            </w:r>
          </w:p>
        </w:tc>
        <w:tc>
          <w:tcPr>
            <w:tcW w:w="2125" w:type="dxa"/>
            <w:vMerge w:val="restart"/>
          </w:tcPr>
          <w:p w:rsidR="007828FC" w:rsidRPr="003838AB" w:rsidRDefault="007828FC" w:rsidP="00C15A3D">
            <w:pPr>
              <w:jc w:val="center"/>
              <w:rPr>
                <w:rFonts w:asciiTheme="minorHAnsi" w:hAnsiTheme="minorHAnsi" w:cs="Arial"/>
                <w:sz w:val="16"/>
                <w:szCs w:val="16"/>
              </w:rPr>
            </w:pPr>
            <w:r w:rsidRPr="003838AB">
              <w:rPr>
                <w:rFonts w:asciiTheme="minorHAnsi" w:hAnsiTheme="minorHAnsi" w:cs="Arial"/>
                <w:sz w:val="16"/>
                <w:szCs w:val="16"/>
              </w:rPr>
              <w:t>566468 E; 9610186 N</w:t>
            </w:r>
          </w:p>
        </w:tc>
        <w:tc>
          <w:tcPr>
            <w:tcW w:w="3545" w:type="dxa"/>
            <w:shd w:val="clear" w:color="auto" w:fill="FBB131"/>
          </w:tcPr>
          <w:p w:rsidR="007828FC" w:rsidRPr="005A2171" w:rsidRDefault="00486CE8" w:rsidP="00C15A3D">
            <w:pPr>
              <w:rPr>
                <w:rFonts w:cs="Arial"/>
                <w:sz w:val="18"/>
                <w:szCs w:val="18"/>
              </w:rPr>
            </w:pPr>
            <w:r>
              <w:rPr>
                <w:rFonts w:cs="Arial"/>
                <w:sz w:val="18"/>
                <w:szCs w:val="18"/>
              </w:rPr>
              <w:t xml:space="preserve">Q1: </w:t>
            </w:r>
            <w:r w:rsidR="007828FC">
              <w:rPr>
                <w:rFonts w:cs="Arial"/>
                <w:sz w:val="18"/>
                <w:szCs w:val="18"/>
              </w:rPr>
              <w:t>TSS; BOD; COD; Colour; Total coliforms</w:t>
            </w:r>
          </w:p>
        </w:tc>
      </w:tr>
      <w:tr w:rsidR="007828FC" w:rsidRPr="005A2171" w:rsidTr="00C15A3D">
        <w:trPr>
          <w:trHeight w:val="108"/>
          <w:jc w:val="center"/>
        </w:trPr>
        <w:tc>
          <w:tcPr>
            <w:tcW w:w="847" w:type="dxa"/>
            <w:vMerge/>
          </w:tcPr>
          <w:p w:rsidR="007828FC" w:rsidRPr="005A2171" w:rsidRDefault="007828FC" w:rsidP="00C15A3D">
            <w:pPr>
              <w:jc w:val="center"/>
              <w:rPr>
                <w:rFonts w:cs="Arial"/>
                <w:color w:val="000000"/>
                <w:sz w:val="18"/>
                <w:szCs w:val="18"/>
              </w:rPr>
            </w:pPr>
          </w:p>
        </w:tc>
        <w:tc>
          <w:tcPr>
            <w:tcW w:w="2243" w:type="dxa"/>
            <w:vMerge/>
          </w:tcPr>
          <w:p w:rsidR="007828FC" w:rsidRPr="005A2171" w:rsidRDefault="007828FC" w:rsidP="00C15A3D">
            <w:pPr>
              <w:jc w:val="both"/>
              <w:rPr>
                <w:rFonts w:cs="Arial"/>
                <w:color w:val="000000"/>
                <w:sz w:val="18"/>
                <w:szCs w:val="18"/>
              </w:rPr>
            </w:pPr>
          </w:p>
        </w:tc>
        <w:tc>
          <w:tcPr>
            <w:tcW w:w="2125" w:type="dxa"/>
            <w:vMerge/>
          </w:tcPr>
          <w:p w:rsidR="007828FC" w:rsidRPr="003838AB" w:rsidRDefault="007828FC" w:rsidP="00C15A3D">
            <w:pPr>
              <w:jc w:val="center"/>
              <w:rPr>
                <w:rFonts w:cs="Arial"/>
                <w:sz w:val="16"/>
                <w:szCs w:val="16"/>
              </w:rPr>
            </w:pPr>
          </w:p>
        </w:tc>
        <w:tc>
          <w:tcPr>
            <w:tcW w:w="3545" w:type="dxa"/>
            <w:shd w:val="clear" w:color="auto" w:fill="FBB131"/>
          </w:tcPr>
          <w:p w:rsidR="007828FC" w:rsidRDefault="00486CE8" w:rsidP="00C15A3D">
            <w:pPr>
              <w:rPr>
                <w:rFonts w:cs="Arial"/>
                <w:sz w:val="18"/>
                <w:szCs w:val="18"/>
              </w:rPr>
            </w:pPr>
            <w:r>
              <w:rPr>
                <w:rFonts w:cs="Arial"/>
                <w:sz w:val="18"/>
                <w:szCs w:val="18"/>
              </w:rPr>
              <w:t>Q2:</w:t>
            </w:r>
            <w:r w:rsidRPr="00486CE8">
              <w:rPr>
                <w:rFonts w:cs="Arial"/>
                <w:sz w:val="18"/>
                <w:szCs w:val="18"/>
              </w:rPr>
              <w:t xml:space="preserve"> TSS; BOD; COD; Colour; Total coliforms</w:t>
            </w:r>
          </w:p>
        </w:tc>
      </w:tr>
      <w:tr w:rsidR="007828FC" w:rsidRPr="005A2171" w:rsidTr="00C15A3D">
        <w:trPr>
          <w:trHeight w:val="108"/>
          <w:jc w:val="center"/>
        </w:trPr>
        <w:tc>
          <w:tcPr>
            <w:tcW w:w="847" w:type="dxa"/>
            <w:vMerge/>
          </w:tcPr>
          <w:p w:rsidR="007828FC" w:rsidRPr="005A2171" w:rsidRDefault="007828FC" w:rsidP="00C15A3D">
            <w:pPr>
              <w:jc w:val="center"/>
              <w:rPr>
                <w:rFonts w:cs="Arial"/>
                <w:color w:val="000000"/>
                <w:sz w:val="18"/>
                <w:szCs w:val="18"/>
              </w:rPr>
            </w:pPr>
          </w:p>
        </w:tc>
        <w:tc>
          <w:tcPr>
            <w:tcW w:w="2243" w:type="dxa"/>
            <w:vMerge/>
          </w:tcPr>
          <w:p w:rsidR="007828FC" w:rsidRPr="005A2171" w:rsidRDefault="007828FC" w:rsidP="00C15A3D">
            <w:pPr>
              <w:jc w:val="both"/>
              <w:rPr>
                <w:rFonts w:cs="Arial"/>
                <w:color w:val="000000"/>
                <w:sz w:val="18"/>
                <w:szCs w:val="18"/>
              </w:rPr>
            </w:pPr>
          </w:p>
        </w:tc>
        <w:tc>
          <w:tcPr>
            <w:tcW w:w="2125" w:type="dxa"/>
            <w:vMerge/>
          </w:tcPr>
          <w:p w:rsidR="007828FC" w:rsidRPr="003838AB" w:rsidRDefault="007828FC" w:rsidP="00C15A3D">
            <w:pPr>
              <w:jc w:val="center"/>
              <w:rPr>
                <w:rFonts w:cs="Arial"/>
                <w:sz w:val="16"/>
                <w:szCs w:val="16"/>
              </w:rPr>
            </w:pPr>
          </w:p>
        </w:tc>
        <w:tc>
          <w:tcPr>
            <w:tcW w:w="3545" w:type="dxa"/>
            <w:shd w:val="clear" w:color="auto" w:fill="FBB131"/>
          </w:tcPr>
          <w:p w:rsidR="007828FC" w:rsidRDefault="00486CE8" w:rsidP="00C15A3D">
            <w:pPr>
              <w:rPr>
                <w:rFonts w:cs="Arial"/>
                <w:sz w:val="18"/>
                <w:szCs w:val="18"/>
              </w:rPr>
            </w:pPr>
            <w:r>
              <w:rPr>
                <w:rFonts w:cs="Arial"/>
                <w:sz w:val="18"/>
                <w:szCs w:val="18"/>
              </w:rPr>
              <w:t xml:space="preserve">Q3: </w:t>
            </w:r>
            <w:r w:rsidRPr="00486CE8">
              <w:rPr>
                <w:rFonts w:cs="Arial"/>
                <w:sz w:val="18"/>
                <w:szCs w:val="18"/>
              </w:rPr>
              <w:t>Total coliforms</w:t>
            </w:r>
          </w:p>
        </w:tc>
      </w:tr>
      <w:tr w:rsidR="007828FC" w:rsidRPr="005A2171" w:rsidTr="00C15A3D">
        <w:trPr>
          <w:trHeight w:val="108"/>
          <w:jc w:val="center"/>
        </w:trPr>
        <w:tc>
          <w:tcPr>
            <w:tcW w:w="847" w:type="dxa"/>
            <w:vMerge/>
          </w:tcPr>
          <w:p w:rsidR="007828FC" w:rsidRPr="005A2171" w:rsidRDefault="007828FC" w:rsidP="00C15A3D">
            <w:pPr>
              <w:jc w:val="center"/>
              <w:rPr>
                <w:rFonts w:cs="Arial"/>
                <w:color w:val="000000"/>
                <w:sz w:val="18"/>
                <w:szCs w:val="18"/>
              </w:rPr>
            </w:pPr>
          </w:p>
        </w:tc>
        <w:tc>
          <w:tcPr>
            <w:tcW w:w="2243" w:type="dxa"/>
            <w:vMerge/>
          </w:tcPr>
          <w:p w:rsidR="007828FC" w:rsidRPr="005A2171" w:rsidRDefault="007828FC" w:rsidP="00C15A3D">
            <w:pPr>
              <w:jc w:val="both"/>
              <w:rPr>
                <w:rFonts w:cs="Arial"/>
                <w:color w:val="000000"/>
                <w:sz w:val="18"/>
                <w:szCs w:val="18"/>
              </w:rPr>
            </w:pPr>
          </w:p>
        </w:tc>
        <w:tc>
          <w:tcPr>
            <w:tcW w:w="2125" w:type="dxa"/>
            <w:vMerge/>
          </w:tcPr>
          <w:p w:rsidR="007828FC" w:rsidRPr="003838AB" w:rsidRDefault="007828FC" w:rsidP="00C15A3D">
            <w:pPr>
              <w:jc w:val="center"/>
              <w:rPr>
                <w:rFonts w:cs="Arial"/>
                <w:sz w:val="16"/>
                <w:szCs w:val="16"/>
              </w:rPr>
            </w:pPr>
          </w:p>
        </w:tc>
        <w:tc>
          <w:tcPr>
            <w:tcW w:w="3545" w:type="dxa"/>
            <w:shd w:val="clear" w:color="auto" w:fill="FBB131"/>
          </w:tcPr>
          <w:p w:rsidR="007828FC" w:rsidRDefault="00486CE8" w:rsidP="00C15A3D">
            <w:pPr>
              <w:rPr>
                <w:rFonts w:cs="Arial"/>
                <w:sz w:val="18"/>
                <w:szCs w:val="18"/>
              </w:rPr>
            </w:pPr>
            <w:r>
              <w:rPr>
                <w:rFonts w:cs="Arial"/>
                <w:sz w:val="18"/>
                <w:szCs w:val="18"/>
              </w:rPr>
              <w:t xml:space="preserve">Q4: </w:t>
            </w:r>
            <w:r w:rsidRPr="00486CE8">
              <w:rPr>
                <w:rFonts w:cs="Arial"/>
                <w:sz w:val="18"/>
                <w:szCs w:val="18"/>
              </w:rPr>
              <w:t xml:space="preserve"> Total coliforms</w:t>
            </w:r>
          </w:p>
        </w:tc>
      </w:tr>
      <w:tr w:rsidR="00C327B0" w:rsidRPr="005A2171" w:rsidTr="00C15A3D">
        <w:trPr>
          <w:trHeight w:val="260"/>
          <w:jc w:val="center"/>
        </w:trPr>
        <w:tc>
          <w:tcPr>
            <w:tcW w:w="847" w:type="dxa"/>
          </w:tcPr>
          <w:p w:rsidR="00C327B0" w:rsidRPr="005A2171" w:rsidRDefault="00C327B0" w:rsidP="00C15A3D">
            <w:pPr>
              <w:jc w:val="center"/>
              <w:rPr>
                <w:rFonts w:cs="Arial"/>
                <w:color w:val="000000"/>
                <w:sz w:val="18"/>
                <w:szCs w:val="18"/>
              </w:rPr>
            </w:pPr>
            <w:r w:rsidRPr="005A2171">
              <w:rPr>
                <w:rFonts w:cs="Arial"/>
                <w:color w:val="000000"/>
                <w:sz w:val="18"/>
                <w:szCs w:val="18"/>
              </w:rPr>
              <w:t>9</w:t>
            </w:r>
          </w:p>
        </w:tc>
        <w:tc>
          <w:tcPr>
            <w:tcW w:w="2243" w:type="dxa"/>
          </w:tcPr>
          <w:p w:rsidR="00C327B0" w:rsidRPr="005A2171" w:rsidRDefault="00C327B0" w:rsidP="00C15A3D">
            <w:pPr>
              <w:jc w:val="both"/>
              <w:rPr>
                <w:rFonts w:cs="Arial"/>
                <w:color w:val="000000"/>
                <w:sz w:val="18"/>
                <w:szCs w:val="18"/>
              </w:rPr>
            </w:pPr>
            <w:r w:rsidRPr="005A2171">
              <w:rPr>
                <w:rFonts w:cs="Arial"/>
                <w:color w:val="000000"/>
                <w:sz w:val="18"/>
                <w:szCs w:val="18"/>
              </w:rPr>
              <w:t>Slimes Dam No. 3 (SD-3)</w:t>
            </w:r>
          </w:p>
        </w:tc>
        <w:tc>
          <w:tcPr>
            <w:tcW w:w="2125" w:type="dxa"/>
          </w:tcPr>
          <w:p w:rsidR="00C327B0" w:rsidRPr="003838AB" w:rsidRDefault="00C327B0" w:rsidP="00C15A3D">
            <w:pPr>
              <w:jc w:val="center"/>
              <w:rPr>
                <w:rFonts w:asciiTheme="minorHAnsi" w:hAnsiTheme="minorHAnsi" w:cs="Arial"/>
                <w:sz w:val="16"/>
                <w:szCs w:val="16"/>
              </w:rPr>
            </w:pPr>
            <w:r w:rsidRPr="003838AB">
              <w:rPr>
                <w:rFonts w:asciiTheme="minorHAnsi" w:hAnsiTheme="minorHAnsi" w:cs="Arial"/>
                <w:sz w:val="16"/>
                <w:szCs w:val="16"/>
              </w:rPr>
              <w:t>565652 E; 9610370 N</w:t>
            </w:r>
          </w:p>
        </w:tc>
        <w:tc>
          <w:tcPr>
            <w:tcW w:w="3545" w:type="dxa"/>
            <w:shd w:val="clear" w:color="auto" w:fill="C8CACB"/>
          </w:tcPr>
          <w:p w:rsidR="00C327B0" w:rsidRPr="005A2171" w:rsidRDefault="00C327B0" w:rsidP="00C15A3D">
            <w:pPr>
              <w:rPr>
                <w:rFonts w:cs="Arial"/>
                <w:sz w:val="18"/>
                <w:szCs w:val="18"/>
              </w:rPr>
            </w:pPr>
          </w:p>
        </w:tc>
      </w:tr>
      <w:tr w:rsidR="00C327B0" w:rsidRPr="005A2171" w:rsidTr="00C15A3D">
        <w:trPr>
          <w:trHeight w:val="260"/>
          <w:jc w:val="center"/>
        </w:trPr>
        <w:tc>
          <w:tcPr>
            <w:tcW w:w="847" w:type="dxa"/>
          </w:tcPr>
          <w:p w:rsidR="00C327B0" w:rsidRPr="005A2171" w:rsidRDefault="00C327B0" w:rsidP="00C15A3D">
            <w:pPr>
              <w:jc w:val="center"/>
              <w:rPr>
                <w:rFonts w:cs="Arial"/>
                <w:color w:val="000000"/>
                <w:sz w:val="18"/>
                <w:szCs w:val="18"/>
              </w:rPr>
            </w:pPr>
            <w:r w:rsidRPr="005A2171">
              <w:rPr>
                <w:rFonts w:cs="Arial"/>
                <w:color w:val="000000"/>
                <w:sz w:val="18"/>
                <w:szCs w:val="18"/>
              </w:rPr>
              <w:t>10</w:t>
            </w:r>
          </w:p>
        </w:tc>
        <w:tc>
          <w:tcPr>
            <w:tcW w:w="2243" w:type="dxa"/>
          </w:tcPr>
          <w:p w:rsidR="00C327B0" w:rsidRPr="005A2171" w:rsidRDefault="00C327B0" w:rsidP="00C15A3D">
            <w:pPr>
              <w:jc w:val="both"/>
              <w:rPr>
                <w:rFonts w:cs="Arial"/>
                <w:color w:val="000000"/>
                <w:sz w:val="18"/>
                <w:szCs w:val="18"/>
              </w:rPr>
            </w:pPr>
            <w:r w:rsidRPr="005A2171">
              <w:rPr>
                <w:rFonts w:cs="Arial"/>
                <w:color w:val="000000"/>
                <w:sz w:val="18"/>
                <w:szCs w:val="18"/>
              </w:rPr>
              <w:t>Supernatant pond</w:t>
            </w:r>
          </w:p>
        </w:tc>
        <w:tc>
          <w:tcPr>
            <w:tcW w:w="2125" w:type="dxa"/>
          </w:tcPr>
          <w:p w:rsidR="00C327B0" w:rsidRPr="003838AB" w:rsidRDefault="00C327B0" w:rsidP="00C15A3D">
            <w:pPr>
              <w:jc w:val="center"/>
              <w:rPr>
                <w:rFonts w:asciiTheme="minorHAnsi" w:hAnsiTheme="minorHAnsi" w:cs="Arial"/>
                <w:sz w:val="16"/>
                <w:szCs w:val="16"/>
              </w:rPr>
            </w:pPr>
            <w:r w:rsidRPr="003838AB">
              <w:rPr>
                <w:rFonts w:asciiTheme="minorHAnsi" w:hAnsiTheme="minorHAnsi" w:cs="Arial"/>
                <w:sz w:val="16"/>
                <w:szCs w:val="16"/>
              </w:rPr>
              <w:t>568651E9609735N</w:t>
            </w:r>
          </w:p>
        </w:tc>
        <w:tc>
          <w:tcPr>
            <w:tcW w:w="3545" w:type="dxa"/>
            <w:shd w:val="clear" w:color="auto" w:fill="C8CACB"/>
          </w:tcPr>
          <w:p w:rsidR="00C327B0" w:rsidRPr="005A2171" w:rsidRDefault="00C327B0" w:rsidP="00C15A3D">
            <w:pPr>
              <w:rPr>
                <w:rFonts w:cs="Arial"/>
                <w:sz w:val="18"/>
                <w:szCs w:val="18"/>
              </w:rPr>
            </w:pPr>
          </w:p>
        </w:tc>
      </w:tr>
      <w:tr w:rsidR="00C327B0" w:rsidRPr="005A2171" w:rsidTr="00C15A3D">
        <w:trPr>
          <w:trHeight w:val="260"/>
          <w:jc w:val="center"/>
        </w:trPr>
        <w:tc>
          <w:tcPr>
            <w:tcW w:w="847" w:type="dxa"/>
          </w:tcPr>
          <w:p w:rsidR="00C327B0" w:rsidRPr="005A2171" w:rsidRDefault="00C327B0" w:rsidP="00C15A3D">
            <w:pPr>
              <w:jc w:val="center"/>
              <w:rPr>
                <w:rFonts w:cs="Arial"/>
                <w:color w:val="000000"/>
                <w:sz w:val="18"/>
                <w:szCs w:val="18"/>
              </w:rPr>
            </w:pPr>
            <w:r w:rsidRPr="005A2171">
              <w:rPr>
                <w:rFonts w:cs="Arial"/>
                <w:color w:val="000000"/>
                <w:sz w:val="18"/>
                <w:szCs w:val="18"/>
              </w:rPr>
              <w:t>11</w:t>
            </w:r>
          </w:p>
        </w:tc>
        <w:tc>
          <w:tcPr>
            <w:tcW w:w="2243" w:type="dxa"/>
          </w:tcPr>
          <w:p w:rsidR="00C327B0" w:rsidRPr="005A2171" w:rsidRDefault="00C327B0" w:rsidP="00C15A3D">
            <w:pPr>
              <w:jc w:val="both"/>
              <w:rPr>
                <w:rFonts w:cs="Arial"/>
                <w:color w:val="000000"/>
                <w:sz w:val="18"/>
                <w:szCs w:val="18"/>
              </w:rPr>
            </w:pPr>
            <w:r w:rsidRPr="005A2171">
              <w:rPr>
                <w:rFonts w:cs="Arial"/>
                <w:color w:val="000000"/>
                <w:sz w:val="18"/>
                <w:szCs w:val="18"/>
              </w:rPr>
              <w:t>New Alamasi oil water separator(NAL-OS)</w:t>
            </w:r>
          </w:p>
        </w:tc>
        <w:tc>
          <w:tcPr>
            <w:tcW w:w="2125" w:type="dxa"/>
          </w:tcPr>
          <w:p w:rsidR="00C327B0" w:rsidRPr="003838AB" w:rsidRDefault="00C327B0" w:rsidP="00C15A3D">
            <w:pPr>
              <w:jc w:val="center"/>
              <w:rPr>
                <w:rFonts w:asciiTheme="minorHAnsi" w:hAnsiTheme="minorHAnsi" w:cs="Arial"/>
                <w:sz w:val="16"/>
                <w:szCs w:val="16"/>
              </w:rPr>
            </w:pPr>
            <w:r w:rsidRPr="003838AB">
              <w:rPr>
                <w:rFonts w:asciiTheme="minorHAnsi" w:hAnsiTheme="minorHAnsi" w:cs="Arial"/>
                <w:sz w:val="16"/>
                <w:szCs w:val="16"/>
              </w:rPr>
              <w:t>570189 E; 9611200 N</w:t>
            </w:r>
          </w:p>
        </w:tc>
        <w:tc>
          <w:tcPr>
            <w:tcW w:w="3545" w:type="dxa"/>
            <w:shd w:val="clear" w:color="auto" w:fill="C8CACB"/>
          </w:tcPr>
          <w:p w:rsidR="00C327B0" w:rsidRPr="005A2171" w:rsidRDefault="00C327B0" w:rsidP="00C15A3D">
            <w:pPr>
              <w:rPr>
                <w:rFonts w:cs="Arial"/>
                <w:sz w:val="18"/>
                <w:szCs w:val="18"/>
              </w:rPr>
            </w:pPr>
          </w:p>
        </w:tc>
      </w:tr>
      <w:tr w:rsidR="00C327B0" w:rsidRPr="005A2171" w:rsidTr="00C15A3D">
        <w:trPr>
          <w:trHeight w:val="260"/>
          <w:jc w:val="center"/>
        </w:trPr>
        <w:tc>
          <w:tcPr>
            <w:tcW w:w="847" w:type="dxa"/>
          </w:tcPr>
          <w:p w:rsidR="00C327B0" w:rsidRPr="005A2171" w:rsidRDefault="00C327B0" w:rsidP="00C15A3D">
            <w:pPr>
              <w:jc w:val="center"/>
              <w:rPr>
                <w:rFonts w:cs="Arial"/>
                <w:color w:val="000000"/>
                <w:sz w:val="18"/>
                <w:szCs w:val="18"/>
              </w:rPr>
            </w:pPr>
            <w:r w:rsidRPr="005A2171">
              <w:rPr>
                <w:rFonts w:cs="Arial"/>
                <w:color w:val="000000"/>
                <w:sz w:val="18"/>
                <w:szCs w:val="18"/>
              </w:rPr>
              <w:t>12</w:t>
            </w:r>
          </w:p>
        </w:tc>
        <w:tc>
          <w:tcPr>
            <w:tcW w:w="2243" w:type="dxa"/>
          </w:tcPr>
          <w:p w:rsidR="00C327B0" w:rsidRPr="005A2171" w:rsidRDefault="00C327B0" w:rsidP="00C15A3D">
            <w:pPr>
              <w:jc w:val="both"/>
              <w:rPr>
                <w:rFonts w:cs="Arial"/>
                <w:color w:val="000000"/>
                <w:sz w:val="18"/>
                <w:szCs w:val="18"/>
              </w:rPr>
            </w:pPr>
            <w:r w:rsidRPr="005A2171">
              <w:rPr>
                <w:rFonts w:cs="Arial"/>
                <w:color w:val="000000"/>
                <w:sz w:val="18"/>
                <w:szCs w:val="18"/>
              </w:rPr>
              <w:t>Oryx fuel station oil water separator (ORYX-OS)</w:t>
            </w:r>
          </w:p>
        </w:tc>
        <w:tc>
          <w:tcPr>
            <w:tcW w:w="2125" w:type="dxa"/>
          </w:tcPr>
          <w:p w:rsidR="00C327B0" w:rsidRPr="003838AB" w:rsidRDefault="00C327B0" w:rsidP="00C15A3D">
            <w:pPr>
              <w:jc w:val="center"/>
              <w:rPr>
                <w:rFonts w:asciiTheme="minorHAnsi" w:hAnsiTheme="minorHAnsi" w:cs="Arial"/>
                <w:sz w:val="16"/>
                <w:szCs w:val="16"/>
              </w:rPr>
            </w:pPr>
            <w:r w:rsidRPr="003838AB">
              <w:rPr>
                <w:rFonts w:asciiTheme="minorHAnsi" w:hAnsiTheme="minorHAnsi" w:cs="Arial"/>
                <w:sz w:val="16"/>
                <w:szCs w:val="16"/>
              </w:rPr>
              <w:t>565659 E; 9610263 N</w:t>
            </w:r>
          </w:p>
        </w:tc>
        <w:tc>
          <w:tcPr>
            <w:tcW w:w="3545" w:type="dxa"/>
            <w:shd w:val="clear" w:color="auto" w:fill="C8CACB"/>
          </w:tcPr>
          <w:p w:rsidR="00C327B0" w:rsidRPr="005A2171" w:rsidRDefault="00C327B0" w:rsidP="00C15A3D">
            <w:pPr>
              <w:rPr>
                <w:rFonts w:cs="Arial"/>
                <w:sz w:val="18"/>
                <w:szCs w:val="18"/>
              </w:rPr>
            </w:pPr>
          </w:p>
        </w:tc>
      </w:tr>
      <w:tr w:rsidR="00C327B0" w:rsidRPr="005A2171" w:rsidTr="00C15A3D">
        <w:trPr>
          <w:trHeight w:val="260"/>
          <w:jc w:val="center"/>
        </w:trPr>
        <w:tc>
          <w:tcPr>
            <w:tcW w:w="847" w:type="dxa"/>
          </w:tcPr>
          <w:p w:rsidR="00C327B0" w:rsidRPr="005A2171" w:rsidRDefault="00C327B0" w:rsidP="00C15A3D">
            <w:pPr>
              <w:jc w:val="center"/>
              <w:rPr>
                <w:rFonts w:cs="Arial"/>
                <w:color w:val="000000"/>
                <w:sz w:val="18"/>
                <w:szCs w:val="18"/>
              </w:rPr>
            </w:pPr>
            <w:r w:rsidRPr="005A2171">
              <w:rPr>
                <w:rFonts w:cs="Arial"/>
                <w:color w:val="000000"/>
                <w:sz w:val="18"/>
                <w:szCs w:val="18"/>
              </w:rPr>
              <w:t>13</w:t>
            </w:r>
          </w:p>
        </w:tc>
        <w:tc>
          <w:tcPr>
            <w:tcW w:w="2243" w:type="dxa"/>
          </w:tcPr>
          <w:p w:rsidR="00C327B0" w:rsidRPr="005A2171" w:rsidRDefault="00C327B0" w:rsidP="00C15A3D">
            <w:pPr>
              <w:jc w:val="both"/>
              <w:rPr>
                <w:rFonts w:cs="Arial"/>
                <w:color w:val="000000"/>
                <w:sz w:val="18"/>
                <w:szCs w:val="18"/>
              </w:rPr>
            </w:pPr>
            <w:r w:rsidRPr="005A2171">
              <w:rPr>
                <w:rFonts w:cs="Arial"/>
                <w:color w:val="000000"/>
                <w:sz w:val="18"/>
                <w:szCs w:val="18"/>
              </w:rPr>
              <w:t>Power house oil water separator (PH-OS)</w:t>
            </w:r>
          </w:p>
        </w:tc>
        <w:tc>
          <w:tcPr>
            <w:tcW w:w="2125" w:type="dxa"/>
          </w:tcPr>
          <w:p w:rsidR="00C327B0" w:rsidRPr="003838AB" w:rsidRDefault="00C327B0" w:rsidP="00C15A3D">
            <w:pPr>
              <w:jc w:val="center"/>
              <w:rPr>
                <w:rFonts w:asciiTheme="minorHAnsi" w:hAnsiTheme="minorHAnsi" w:cs="Arial"/>
                <w:sz w:val="16"/>
                <w:szCs w:val="16"/>
              </w:rPr>
            </w:pPr>
            <w:r w:rsidRPr="003838AB">
              <w:rPr>
                <w:rFonts w:asciiTheme="minorHAnsi" w:hAnsiTheme="minorHAnsi" w:cs="Arial"/>
                <w:sz w:val="16"/>
                <w:szCs w:val="16"/>
              </w:rPr>
              <w:t>565652 E; 9610370 N</w:t>
            </w:r>
          </w:p>
        </w:tc>
        <w:tc>
          <w:tcPr>
            <w:tcW w:w="3545" w:type="dxa"/>
            <w:shd w:val="clear" w:color="auto" w:fill="C8CACB"/>
          </w:tcPr>
          <w:p w:rsidR="00C327B0" w:rsidRPr="005A2171" w:rsidRDefault="00C327B0" w:rsidP="00C15A3D">
            <w:pPr>
              <w:rPr>
                <w:rFonts w:cs="Arial"/>
                <w:sz w:val="18"/>
                <w:szCs w:val="18"/>
              </w:rPr>
            </w:pPr>
          </w:p>
        </w:tc>
      </w:tr>
      <w:tr w:rsidR="00C327B0" w:rsidRPr="005A2171" w:rsidTr="00C15A3D">
        <w:trPr>
          <w:trHeight w:val="260"/>
          <w:jc w:val="center"/>
        </w:trPr>
        <w:tc>
          <w:tcPr>
            <w:tcW w:w="847" w:type="dxa"/>
          </w:tcPr>
          <w:p w:rsidR="00C327B0" w:rsidRPr="005A2171" w:rsidRDefault="00C327B0" w:rsidP="00C15A3D">
            <w:pPr>
              <w:jc w:val="center"/>
              <w:rPr>
                <w:rFonts w:cs="Arial"/>
                <w:color w:val="000000"/>
                <w:sz w:val="18"/>
                <w:szCs w:val="18"/>
              </w:rPr>
            </w:pPr>
            <w:r w:rsidRPr="005A2171">
              <w:rPr>
                <w:rFonts w:cs="Arial"/>
                <w:color w:val="000000"/>
                <w:sz w:val="18"/>
                <w:szCs w:val="18"/>
              </w:rPr>
              <w:t>14</w:t>
            </w:r>
          </w:p>
        </w:tc>
        <w:tc>
          <w:tcPr>
            <w:tcW w:w="2243" w:type="dxa"/>
            <w:vAlign w:val="center"/>
          </w:tcPr>
          <w:p w:rsidR="00C327B0" w:rsidRPr="005A2171" w:rsidRDefault="00C327B0" w:rsidP="00C15A3D">
            <w:pPr>
              <w:rPr>
                <w:rFonts w:cs="Arial"/>
                <w:color w:val="000000"/>
                <w:sz w:val="18"/>
                <w:szCs w:val="18"/>
              </w:rPr>
            </w:pPr>
            <w:r w:rsidRPr="005A2171">
              <w:rPr>
                <w:rFonts w:cs="Arial"/>
                <w:color w:val="000000"/>
                <w:sz w:val="18"/>
                <w:szCs w:val="18"/>
              </w:rPr>
              <w:t>Caspian workshop oil/water separator (CSP –OS)</w:t>
            </w:r>
          </w:p>
        </w:tc>
        <w:tc>
          <w:tcPr>
            <w:tcW w:w="2125" w:type="dxa"/>
          </w:tcPr>
          <w:p w:rsidR="00C327B0" w:rsidRPr="003838AB" w:rsidRDefault="00C327B0" w:rsidP="00C15A3D">
            <w:pPr>
              <w:jc w:val="center"/>
              <w:rPr>
                <w:rFonts w:asciiTheme="minorHAnsi" w:hAnsiTheme="minorHAnsi" w:cs="Arial"/>
                <w:sz w:val="16"/>
                <w:szCs w:val="16"/>
              </w:rPr>
            </w:pPr>
            <w:r w:rsidRPr="003838AB">
              <w:rPr>
                <w:rFonts w:asciiTheme="minorHAnsi" w:hAnsiTheme="minorHAnsi" w:cs="Calibri"/>
                <w:sz w:val="16"/>
                <w:szCs w:val="16"/>
                <w:lang w:val="en-US" w:eastAsia="en-US"/>
              </w:rPr>
              <w:t xml:space="preserve">565596 E; </w:t>
            </w:r>
            <w:r w:rsidRPr="003838AB">
              <w:rPr>
                <w:rFonts w:asciiTheme="minorHAnsi" w:hAnsiTheme="minorHAnsi" w:cstheme="minorHAnsi"/>
                <w:sz w:val="16"/>
                <w:szCs w:val="16"/>
              </w:rPr>
              <w:t>9610049 N</w:t>
            </w:r>
          </w:p>
        </w:tc>
        <w:tc>
          <w:tcPr>
            <w:tcW w:w="3545" w:type="dxa"/>
            <w:shd w:val="clear" w:color="auto" w:fill="C8CACB"/>
          </w:tcPr>
          <w:p w:rsidR="00C327B0" w:rsidRPr="005A2171" w:rsidRDefault="00C327B0" w:rsidP="00C15A3D">
            <w:pPr>
              <w:rPr>
                <w:rFonts w:cs="Arial"/>
                <w:sz w:val="18"/>
                <w:szCs w:val="18"/>
              </w:rPr>
            </w:pPr>
          </w:p>
        </w:tc>
      </w:tr>
      <w:tr w:rsidR="00C327B0" w:rsidRPr="005A2171" w:rsidTr="00C15A3D">
        <w:trPr>
          <w:trHeight w:val="260"/>
          <w:jc w:val="center"/>
        </w:trPr>
        <w:tc>
          <w:tcPr>
            <w:tcW w:w="847" w:type="dxa"/>
          </w:tcPr>
          <w:p w:rsidR="00C327B0" w:rsidRPr="005A2171" w:rsidRDefault="00C327B0" w:rsidP="00C15A3D">
            <w:pPr>
              <w:jc w:val="center"/>
              <w:rPr>
                <w:rFonts w:cs="Arial"/>
                <w:color w:val="000000"/>
                <w:sz w:val="18"/>
                <w:szCs w:val="18"/>
              </w:rPr>
            </w:pPr>
            <w:r w:rsidRPr="005A2171">
              <w:rPr>
                <w:rFonts w:cs="Arial"/>
                <w:color w:val="000000"/>
                <w:sz w:val="18"/>
                <w:szCs w:val="18"/>
              </w:rPr>
              <w:t>15</w:t>
            </w:r>
          </w:p>
        </w:tc>
        <w:tc>
          <w:tcPr>
            <w:tcW w:w="2243" w:type="dxa"/>
          </w:tcPr>
          <w:p w:rsidR="00C327B0" w:rsidRPr="005A2171" w:rsidRDefault="00C327B0" w:rsidP="00C15A3D">
            <w:pPr>
              <w:jc w:val="both"/>
              <w:rPr>
                <w:rFonts w:cs="Arial"/>
                <w:color w:val="000000"/>
                <w:sz w:val="18"/>
                <w:szCs w:val="18"/>
              </w:rPr>
            </w:pPr>
            <w:r w:rsidRPr="005A2171">
              <w:rPr>
                <w:rFonts w:cs="Arial"/>
                <w:color w:val="000000"/>
                <w:sz w:val="18"/>
                <w:szCs w:val="18"/>
              </w:rPr>
              <w:t>Vehicle workshop oil water separator(VW-OS)</w:t>
            </w:r>
          </w:p>
        </w:tc>
        <w:tc>
          <w:tcPr>
            <w:tcW w:w="2125" w:type="dxa"/>
          </w:tcPr>
          <w:p w:rsidR="00C327B0" w:rsidRPr="003838AB" w:rsidRDefault="00C327B0" w:rsidP="00C15A3D">
            <w:pPr>
              <w:jc w:val="center"/>
              <w:rPr>
                <w:rFonts w:asciiTheme="minorHAnsi" w:hAnsiTheme="minorHAnsi" w:cs="Arial"/>
                <w:sz w:val="16"/>
                <w:szCs w:val="16"/>
              </w:rPr>
            </w:pPr>
            <w:r w:rsidRPr="003838AB">
              <w:rPr>
                <w:rFonts w:asciiTheme="minorHAnsi" w:hAnsiTheme="minorHAnsi" w:cs="Arial"/>
                <w:sz w:val="16"/>
                <w:szCs w:val="16"/>
              </w:rPr>
              <w:t>565610 E; 9609925 W</w:t>
            </w:r>
          </w:p>
        </w:tc>
        <w:tc>
          <w:tcPr>
            <w:tcW w:w="3545" w:type="dxa"/>
            <w:shd w:val="clear" w:color="auto" w:fill="C8CACB"/>
          </w:tcPr>
          <w:p w:rsidR="00C327B0" w:rsidRPr="005A2171" w:rsidRDefault="00C327B0" w:rsidP="00C15A3D">
            <w:pPr>
              <w:rPr>
                <w:rFonts w:cs="Arial"/>
                <w:sz w:val="18"/>
                <w:szCs w:val="18"/>
              </w:rPr>
            </w:pPr>
          </w:p>
        </w:tc>
      </w:tr>
      <w:tr w:rsidR="001C6645" w:rsidRPr="005A2171" w:rsidTr="00C15A3D">
        <w:trPr>
          <w:trHeight w:val="257"/>
          <w:jc w:val="center"/>
        </w:trPr>
        <w:tc>
          <w:tcPr>
            <w:tcW w:w="847" w:type="dxa"/>
            <w:vMerge w:val="restart"/>
          </w:tcPr>
          <w:p w:rsidR="001C6645" w:rsidRPr="005A2171" w:rsidRDefault="001C6645" w:rsidP="00C15A3D">
            <w:pPr>
              <w:jc w:val="center"/>
              <w:rPr>
                <w:rFonts w:cs="Arial"/>
                <w:color w:val="000000"/>
                <w:sz w:val="18"/>
                <w:szCs w:val="18"/>
              </w:rPr>
            </w:pPr>
            <w:r w:rsidRPr="005A2171">
              <w:rPr>
                <w:rFonts w:cs="Arial"/>
                <w:color w:val="000000"/>
                <w:sz w:val="18"/>
                <w:szCs w:val="18"/>
              </w:rPr>
              <w:lastRenderedPageBreak/>
              <w:t>16</w:t>
            </w:r>
          </w:p>
        </w:tc>
        <w:tc>
          <w:tcPr>
            <w:tcW w:w="2243" w:type="dxa"/>
            <w:vMerge w:val="restart"/>
          </w:tcPr>
          <w:p w:rsidR="001C6645" w:rsidRPr="005A2171" w:rsidRDefault="001C6645" w:rsidP="00C15A3D">
            <w:pPr>
              <w:jc w:val="both"/>
              <w:rPr>
                <w:rFonts w:cs="Arial"/>
                <w:color w:val="000000"/>
                <w:sz w:val="18"/>
                <w:szCs w:val="18"/>
              </w:rPr>
            </w:pPr>
            <w:r w:rsidRPr="005A2171">
              <w:rPr>
                <w:rFonts w:cs="Arial"/>
                <w:color w:val="000000"/>
                <w:sz w:val="18"/>
                <w:szCs w:val="18"/>
              </w:rPr>
              <w:t>Nhumbu Dam (ND)</w:t>
            </w:r>
          </w:p>
        </w:tc>
        <w:tc>
          <w:tcPr>
            <w:tcW w:w="2125" w:type="dxa"/>
            <w:vMerge w:val="restart"/>
          </w:tcPr>
          <w:p w:rsidR="001C6645" w:rsidRPr="003838AB" w:rsidRDefault="001C6645" w:rsidP="00C15A3D">
            <w:pPr>
              <w:jc w:val="center"/>
              <w:rPr>
                <w:rFonts w:asciiTheme="minorHAnsi" w:hAnsiTheme="minorHAnsi" w:cs="Arial"/>
                <w:sz w:val="16"/>
                <w:szCs w:val="16"/>
              </w:rPr>
            </w:pPr>
            <w:r w:rsidRPr="003838AB">
              <w:rPr>
                <w:rFonts w:asciiTheme="minorHAnsi" w:hAnsiTheme="minorHAnsi" w:cs="Arial"/>
                <w:sz w:val="16"/>
                <w:szCs w:val="16"/>
              </w:rPr>
              <w:t>557011 E;</w:t>
            </w:r>
            <w:r w:rsidRPr="003838AB">
              <w:rPr>
                <w:rFonts w:asciiTheme="minorHAnsi" w:hAnsiTheme="minorHAnsi" w:cstheme="minorHAnsi"/>
                <w:sz w:val="16"/>
                <w:szCs w:val="16"/>
              </w:rPr>
              <w:t>9612840 N</w:t>
            </w:r>
          </w:p>
        </w:tc>
        <w:tc>
          <w:tcPr>
            <w:tcW w:w="3545" w:type="dxa"/>
            <w:shd w:val="clear" w:color="auto" w:fill="FBB131"/>
          </w:tcPr>
          <w:p w:rsidR="001C6645" w:rsidRPr="005A2171" w:rsidRDefault="001C6645" w:rsidP="00C15A3D">
            <w:pPr>
              <w:rPr>
                <w:rFonts w:cs="Arial"/>
                <w:color w:val="000000"/>
                <w:sz w:val="18"/>
                <w:szCs w:val="18"/>
              </w:rPr>
            </w:pPr>
            <w:r>
              <w:rPr>
                <w:rFonts w:cs="Arial"/>
                <w:color w:val="000000"/>
                <w:sz w:val="18"/>
                <w:szCs w:val="18"/>
              </w:rPr>
              <w:t>Q1: Fe</w:t>
            </w:r>
          </w:p>
        </w:tc>
      </w:tr>
      <w:tr w:rsidR="001C6645" w:rsidRPr="005A2171" w:rsidTr="00C15A3D">
        <w:trPr>
          <w:trHeight w:val="97"/>
          <w:jc w:val="center"/>
        </w:trPr>
        <w:tc>
          <w:tcPr>
            <w:tcW w:w="847" w:type="dxa"/>
            <w:vMerge/>
          </w:tcPr>
          <w:p w:rsidR="001C6645" w:rsidRPr="005A2171" w:rsidRDefault="001C6645" w:rsidP="00C15A3D">
            <w:pPr>
              <w:jc w:val="center"/>
              <w:rPr>
                <w:rFonts w:cs="Arial"/>
                <w:color w:val="000000"/>
                <w:sz w:val="18"/>
                <w:szCs w:val="18"/>
              </w:rPr>
            </w:pPr>
          </w:p>
        </w:tc>
        <w:tc>
          <w:tcPr>
            <w:tcW w:w="2243" w:type="dxa"/>
            <w:vMerge/>
          </w:tcPr>
          <w:p w:rsidR="001C6645" w:rsidRPr="005A2171" w:rsidRDefault="001C6645" w:rsidP="00C15A3D">
            <w:pPr>
              <w:jc w:val="both"/>
              <w:rPr>
                <w:rFonts w:cs="Arial"/>
                <w:color w:val="000000"/>
                <w:sz w:val="18"/>
                <w:szCs w:val="18"/>
              </w:rPr>
            </w:pPr>
          </w:p>
        </w:tc>
        <w:tc>
          <w:tcPr>
            <w:tcW w:w="2125" w:type="dxa"/>
            <w:vMerge/>
          </w:tcPr>
          <w:p w:rsidR="001C6645" w:rsidRPr="003838AB" w:rsidRDefault="001C6645" w:rsidP="00C15A3D">
            <w:pPr>
              <w:jc w:val="center"/>
              <w:rPr>
                <w:rFonts w:cs="Arial"/>
                <w:sz w:val="16"/>
                <w:szCs w:val="16"/>
              </w:rPr>
            </w:pPr>
          </w:p>
        </w:tc>
        <w:tc>
          <w:tcPr>
            <w:tcW w:w="3545" w:type="dxa"/>
            <w:shd w:val="clear" w:color="auto" w:fill="FBB131"/>
          </w:tcPr>
          <w:p w:rsidR="001C6645" w:rsidRDefault="001C6645" w:rsidP="00C15A3D">
            <w:pPr>
              <w:rPr>
                <w:rFonts w:cs="Arial"/>
                <w:color w:val="000000"/>
                <w:sz w:val="18"/>
                <w:szCs w:val="18"/>
              </w:rPr>
            </w:pPr>
            <w:r>
              <w:rPr>
                <w:rFonts w:cs="Arial"/>
                <w:color w:val="000000"/>
                <w:sz w:val="18"/>
                <w:szCs w:val="18"/>
              </w:rPr>
              <w:t>Q2: Fe</w:t>
            </w:r>
          </w:p>
        </w:tc>
      </w:tr>
      <w:tr w:rsidR="001C6645" w:rsidRPr="005A2171" w:rsidTr="00C15A3D">
        <w:trPr>
          <w:trHeight w:val="113"/>
          <w:jc w:val="center"/>
        </w:trPr>
        <w:tc>
          <w:tcPr>
            <w:tcW w:w="847" w:type="dxa"/>
            <w:vMerge/>
          </w:tcPr>
          <w:p w:rsidR="001C6645" w:rsidRPr="005A2171" w:rsidRDefault="001C6645" w:rsidP="00C15A3D">
            <w:pPr>
              <w:jc w:val="center"/>
              <w:rPr>
                <w:rFonts w:cs="Arial"/>
                <w:color w:val="000000"/>
                <w:sz w:val="18"/>
                <w:szCs w:val="18"/>
              </w:rPr>
            </w:pPr>
          </w:p>
        </w:tc>
        <w:tc>
          <w:tcPr>
            <w:tcW w:w="2243" w:type="dxa"/>
            <w:vMerge/>
          </w:tcPr>
          <w:p w:rsidR="001C6645" w:rsidRPr="005A2171" w:rsidRDefault="001C6645" w:rsidP="00C15A3D">
            <w:pPr>
              <w:jc w:val="both"/>
              <w:rPr>
                <w:rFonts w:cs="Arial"/>
                <w:color w:val="000000"/>
                <w:sz w:val="18"/>
                <w:szCs w:val="18"/>
              </w:rPr>
            </w:pPr>
          </w:p>
        </w:tc>
        <w:tc>
          <w:tcPr>
            <w:tcW w:w="2125" w:type="dxa"/>
            <w:vMerge/>
          </w:tcPr>
          <w:p w:rsidR="001C6645" w:rsidRPr="003838AB" w:rsidRDefault="001C6645" w:rsidP="00C15A3D">
            <w:pPr>
              <w:jc w:val="center"/>
              <w:rPr>
                <w:rFonts w:cs="Arial"/>
                <w:sz w:val="16"/>
                <w:szCs w:val="16"/>
              </w:rPr>
            </w:pPr>
          </w:p>
        </w:tc>
        <w:tc>
          <w:tcPr>
            <w:tcW w:w="3545" w:type="dxa"/>
            <w:shd w:val="clear" w:color="auto" w:fill="FBB131"/>
          </w:tcPr>
          <w:p w:rsidR="001C6645" w:rsidRDefault="001C6645" w:rsidP="00C15A3D">
            <w:pPr>
              <w:rPr>
                <w:rFonts w:cs="Arial"/>
                <w:color w:val="000000"/>
                <w:sz w:val="18"/>
                <w:szCs w:val="18"/>
              </w:rPr>
            </w:pPr>
            <w:r>
              <w:rPr>
                <w:rFonts w:cs="Arial"/>
                <w:color w:val="000000"/>
                <w:sz w:val="18"/>
                <w:szCs w:val="18"/>
              </w:rPr>
              <w:t>Q3: Fe</w:t>
            </w:r>
          </w:p>
        </w:tc>
      </w:tr>
      <w:tr w:rsidR="001C6645" w:rsidRPr="005A2171" w:rsidTr="00C15A3D">
        <w:trPr>
          <w:trHeight w:val="112"/>
          <w:jc w:val="center"/>
        </w:trPr>
        <w:tc>
          <w:tcPr>
            <w:tcW w:w="847" w:type="dxa"/>
            <w:vMerge/>
          </w:tcPr>
          <w:p w:rsidR="001C6645" w:rsidRPr="005A2171" w:rsidRDefault="001C6645" w:rsidP="00C15A3D">
            <w:pPr>
              <w:jc w:val="center"/>
              <w:rPr>
                <w:rFonts w:cs="Arial"/>
                <w:color w:val="000000"/>
                <w:sz w:val="18"/>
                <w:szCs w:val="18"/>
              </w:rPr>
            </w:pPr>
          </w:p>
        </w:tc>
        <w:tc>
          <w:tcPr>
            <w:tcW w:w="2243" w:type="dxa"/>
            <w:vMerge/>
          </w:tcPr>
          <w:p w:rsidR="001C6645" w:rsidRPr="005A2171" w:rsidRDefault="001C6645" w:rsidP="00C15A3D">
            <w:pPr>
              <w:jc w:val="both"/>
              <w:rPr>
                <w:rFonts w:cs="Arial"/>
                <w:color w:val="000000"/>
                <w:sz w:val="18"/>
                <w:szCs w:val="18"/>
              </w:rPr>
            </w:pPr>
          </w:p>
        </w:tc>
        <w:tc>
          <w:tcPr>
            <w:tcW w:w="2125" w:type="dxa"/>
            <w:vMerge/>
          </w:tcPr>
          <w:p w:rsidR="001C6645" w:rsidRPr="003838AB" w:rsidRDefault="001C6645" w:rsidP="00C15A3D">
            <w:pPr>
              <w:jc w:val="center"/>
              <w:rPr>
                <w:rFonts w:cs="Arial"/>
                <w:sz w:val="16"/>
                <w:szCs w:val="16"/>
              </w:rPr>
            </w:pPr>
          </w:p>
        </w:tc>
        <w:tc>
          <w:tcPr>
            <w:tcW w:w="3545" w:type="dxa"/>
            <w:shd w:val="clear" w:color="auto" w:fill="2A723C"/>
          </w:tcPr>
          <w:p w:rsidR="001C6645" w:rsidRDefault="001F3A6D" w:rsidP="00C15A3D">
            <w:pPr>
              <w:rPr>
                <w:rFonts w:cs="Arial"/>
                <w:color w:val="000000"/>
                <w:sz w:val="18"/>
                <w:szCs w:val="18"/>
              </w:rPr>
            </w:pPr>
            <w:r>
              <w:rPr>
                <w:rFonts w:cs="Arial"/>
                <w:color w:val="000000"/>
                <w:sz w:val="18"/>
                <w:szCs w:val="18"/>
              </w:rPr>
              <w:t xml:space="preserve">Q4: </w:t>
            </w:r>
          </w:p>
        </w:tc>
      </w:tr>
      <w:tr w:rsidR="007828FC" w:rsidRPr="005A2171" w:rsidTr="00C15A3D">
        <w:trPr>
          <w:trHeight w:val="99"/>
          <w:jc w:val="center"/>
        </w:trPr>
        <w:tc>
          <w:tcPr>
            <w:tcW w:w="847" w:type="dxa"/>
            <w:vMerge w:val="restart"/>
          </w:tcPr>
          <w:p w:rsidR="007828FC" w:rsidRPr="005A2171" w:rsidRDefault="007828FC" w:rsidP="00C15A3D">
            <w:pPr>
              <w:jc w:val="center"/>
              <w:rPr>
                <w:rFonts w:cs="Arial"/>
                <w:color w:val="000000"/>
                <w:sz w:val="18"/>
                <w:szCs w:val="18"/>
              </w:rPr>
            </w:pPr>
            <w:r w:rsidRPr="005A2171">
              <w:rPr>
                <w:rFonts w:cs="Arial"/>
                <w:color w:val="000000"/>
                <w:sz w:val="18"/>
                <w:szCs w:val="18"/>
              </w:rPr>
              <w:t>17</w:t>
            </w:r>
          </w:p>
        </w:tc>
        <w:tc>
          <w:tcPr>
            <w:tcW w:w="2243" w:type="dxa"/>
            <w:vMerge w:val="restart"/>
          </w:tcPr>
          <w:p w:rsidR="007828FC" w:rsidRPr="005A2171" w:rsidRDefault="007828FC" w:rsidP="00C15A3D">
            <w:pPr>
              <w:jc w:val="both"/>
              <w:rPr>
                <w:rFonts w:cs="Arial"/>
                <w:color w:val="000000"/>
                <w:sz w:val="18"/>
                <w:szCs w:val="18"/>
              </w:rPr>
            </w:pPr>
            <w:r w:rsidRPr="005A2171">
              <w:rPr>
                <w:rFonts w:cs="Arial"/>
                <w:color w:val="000000"/>
                <w:sz w:val="18"/>
                <w:szCs w:val="18"/>
              </w:rPr>
              <w:t>Songwa Dam (SD)</w:t>
            </w:r>
          </w:p>
        </w:tc>
        <w:tc>
          <w:tcPr>
            <w:tcW w:w="2125" w:type="dxa"/>
            <w:vMerge w:val="restart"/>
          </w:tcPr>
          <w:p w:rsidR="007828FC" w:rsidRPr="003838AB" w:rsidRDefault="007828FC" w:rsidP="00C15A3D">
            <w:pPr>
              <w:jc w:val="center"/>
              <w:rPr>
                <w:rFonts w:asciiTheme="minorHAnsi" w:hAnsiTheme="minorHAnsi" w:cs="Arial"/>
                <w:sz w:val="16"/>
                <w:szCs w:val="16"/>
              </w:rPr>
            </w:pPr>
            <w:r w:rsidRPr="003838AB">
              <w:rPr>
                <w:rFonts w:asciiTheme="minorHAnsi" w:hAnsiTheme="minorHAnsi" w:cs="Calibri"/>
                <w:sz w:val="16"/>
                <w:szCs w:val="16"/>
                <w:lang w:val="en-US" w:eastAsia="en-US"/>
              </w:rPr>
              <w:t>559906 E:</w:t>
            </w:r>
            <w:r w:rsidRPr="003838AB">
              <w:rPr>
                <w:rFonts w:asciiTheme="minorHAnsi" w:hAnsiTheme="minorHAnsi" w:cstheme="minorHAnsi"/>
                <w:sz w:val="16"/>
                <w:szCs w:val="16"/>
              </w:rPr>
              <w:t>9611039 N</w:t>
            </w:r>
          </w:p>
        </w:tc>
        <w:tc>
          <w:tcPr>
            <w:tcW w:w="3545" w:type="dxa"/>
            <w:shd w:val="clear" w:color="auto" w:fill="FBB131"/>
          </w:tcPr>
          <w:p w:rsidR="007828FC" w:rsidRPr="005A2171" w:rsidRDefault="00706123" w:rsidP="00C15A3D">
            <w:pPr>
              <w:rPr>
                <w:rFonts w:cs="Arial"/>
                <w:sz w:val="18"/>
                <w:szCs w:val="18"/>
              </w:rPr>
            </w:pPr>
            <w:r>
              <w:rPr>
                <w:rFonts w:cs="Arial"/>
                <w:sz w:val="18"/>
                <w:szCs w:val="18"/>
              </w:rPr>
              <w:t xml:space="preserve">Q1: </w:t>
            </w:r>
            <w:r w:rsidR="007828FC" w:rsidRPr="00AD64EC">
              <w:rPr>
                <w:rFonts w:cs="Arial"/>
                <w:sz w:val="18"/>
                <w:szCs w:val="18"/>
              </w:rPr>
              <w:t>BOD; Fe</w:t>
            </w:r>
          </w:p>
        </w:tc>
      </w:tr>
      <w:tr w:rsidR="007828FC" w:rsidRPr="005A2171" w:rsidTr="00C15A3D">
        <w:trPr>
          <w:trHeight w:val="97"/>
          <w:jc w:val="center"/>
        </w:trPr>
        <w:tc>
          <w:tcPr>
            <w:tcW w:w="847" w:type="dxa"/>
            <w:vMerge/>
          </w:tcPr>
          <w:p w:rsidR="007828FC" w:rsidRPr="005A2171" w:rsidRDefault="007828FC" w:rsidP="00C15A3D">
            <w:pPr>
              <w:jc w:val="center"/>
              <w:rPr>
                <w:rFonts w:cs="Arial"/>
                <w:color w:val="000000"/>
                <w:sz w:val="18"/>
                <w:szCs w:val="18"/>
              </w:rPr>
            </w:pPr>
          </w:p>
        </w:tc>
        <w:tc>
          <w:tcPr>
            <w:tcW w:w="2243" w:type="dxa"/>
            <w:vMerge/>
          </w:tcPr>
          <w:p w:rsidR="007828FC" w:rsidRPr="005A2171" w:rsidRDefault="007828FC" w:rsidP="00C15A3D">
            <w:pPr>
              <w:jc w:val="both"/>
              <w:rPr>
                <w:rFonts w:cs="Arial"/>
                <w:color w:val="000000"/>
                <w:sz w:val="18"/>
                <w:szCs w:val="18"/>
              </w:rPr>
            </w:pPr>
          </w:p>
        </w:tc>
        <w:tc>
          <w:tcPr>
            <w:tcW w:w="2125" w:type="dxa"/>
            <w:vMerge/>
          </w:tcPr>
          <w:p w:rsidR="007828FC" w:rsidRPr="003838AB" w:rsidRDefault="007828FC" w:rsidP="00C15A3D">
            <w:pPr>
              <w:jc w:val="center"/>
              <w:rPr>
                <w:rFonts w:cs="Calibri"/>
                <w:sz w:val="16"/>
                <w:szCs w:val="16"/>
                <w:lang w:val="en-US"/>
              </w:rPr>
            </w:pPr>
          </w:p>
        </w:tc>
        <w:tc>
          <w:tcPr>
            <w:tcW w:w="3545" w:type="dxa"/>
            <w:shd w:val="clear" w:color="auto" w:fill="FBB131"/>
          </w:tcPr>
          <w:p w:rsidR="007828FC" w:rsidRPr="00AD64EC" w:rsidRDefault="00706123" w:rsidP="00C15A3D">
            <w:pPr>
              <w:rPr>
                <w:rFonts w:cs="Arial"/>
                <w:sz w:val="18"/>
                <w:szCs w:val="18"/>
              </w:rPr>
            </w:pPr>
            <w:r>
              <w:rPr>
                <w:rFonts w:cs="Arial"/>
                <w:sz w:val="18"/>
                <w:szCs w:val="18"/>
              </w:rPr>
              <w:t xml:space="preserve">Q2: </w:t>
            </w:r>
            <w:r w:rsidRPr="00AD64EC">
              <w:rPr>
                <w:rFonts w:cs="Arial"/>
                <w:sz w:val="18"/>
                <w:szCs w:val="18"/>
              </w:rPr>
              <w:t>BOD; Fe</w:t>
            </w:r>
          </w:p>
        </w:tc>
      </w:tr>
      <w:tr w:rsidR="007828FC" w:rsidRPr="005A2171" w:rsidTr="00C15A3D">
        <w:trPr>
          <w:trHeight w:val="97"/>
          <w:jc w:val="center"/>
        </w:trPr>
        <w:tc>
          <w:tcPr>
            <w:tcW w:w="847" w:type="dxa"/>
            <w:vMerge/>
          </w:tcPr>
          <w:p w:rsidR="007828FC" w:rsidRPr="005A2171" w:rsidRDefault="007828FC" w:rsidP="00C15A3D">
            <w:pPr>
              <w:jc w:val="center"/>
              <w:rPr>
                <w:rFonts w:cs="Arial"/>
                <w:color w:val="000000"/>
                <w:sz w:val="18"/>
                <w:szCs w:val="18"/>
              </w:rPr>
            </w:pPr>
          </w:p>
        </w:tc>
        <w:tc>
          <w:tcPr>
            <w:tcW w:w="2243" w:type="dxa"/>
            <w:vMerge/>
          </w:tcPr>
          <w:p w:rsidR="007828FC" w:rsidRPr="005A2171" w:rsidRDefault="007828FC" w:rsidP="00C15A3D">
            <w:pPr>
              <w:jc w:val="both"/>
              <w:rPr>
                <w:rFonts w:cs="Arial"/>
                <w:color w:val="000000"/>
                <w:sz w:val="18"/>
                <w:szCs w:val="18"/>
              </w:rPr>
            </w:pPr>
          </w:p>
        </w:tc>
        <w:tc>
          <w:tcPr>
            <w:tcW w:w="2125" w:type="dxa"/>
            <w:vMerge/>
          </w:tcPr>
          <w:p w:rsidR="007828FC" w:rsidRPr="003838AB" w:rsidRDefault="007828FC" w:rsidP="00C15A3D">
            <w:pPr>
              <w:jc w:val="center"/>
              <w:rPr>
                <w:rFonts w:cs="Calibri"/>
                <w:sz w:val="16"/>
                <w:szCs w:val="16"/>
                <w:lang w:val="en-US"/>
              </w:rPr>
            </w:pPr>
          </w:p>
        </w:tc>
        <w:tc>
          <w:tcPr>
            <w:tcW w:w="3545" w:type="dxa"/>
            <w:shd w:val="clear" w:color="auto" w:fill="FBB131"/>
          </w:tcPr>
          <w:p w:rsidR="007828FC" w:rsidRPr="00AD64EC" w:rsidRDefault="00706123" w:rsidP="00C15A3D">
            <w:pPr>
              <w:rPr>
                <w:rFonts w:cs="Arial"/>
                <w:sz w:val="18"/>
                <w:szCs w:val="18"/>
              </w:rPr>
            </w:pPr>
            <w:r>
              <w:rPr>
                <w:rFonts w:cs="Arial"/>
                <w:sz w:val="18"/>
                <w:szCs w:val="18"/>
              </w:rPr>
              <w:t xml:space="preserve">Q3: </w:t>
            </w:r>
            <w:r w:rsidRPr="00AD64EC">
              <w:rPr>
                <w:rFonts w:cs="Arial"/>
                <w:sz w:val="18"/>
                <w:szCs w:val="18"/>
              </w:rPr>
              <w:t>Fe</w:t>
            </w:r>
          </w:p>
        </w:tc>
      </w:tr>
      <w:tr w:rsidR="007828FC" w:rsidRPr="005A2171" w:rsidTr="00C15A3D">
        <w:trPr>
          <w:trHeight w:val="97"/>
          <w:jc w:val="center"/>
        </w:trPr>
        <w:tc>
          <w:tcPr>
            <w:tcW w:w="847" w:type="dxa"/>
            <w:vMerge/>
          </w:tcPr>
          <w:p w:rsidR="007828FC" w:rsidRPr="005A2171" w:rsidRDefault="007828FC" w:rsidP="00C15A3D">
            <w:pPr>
              <w:jc w:val="center"/>
              <w:rPr>
                <w:rFonts w:cs="Arial"/>
                <w:color w:val="000000"/>
                <w:sz w:val="18"/>
                <w:szCs w:val="18"/>
              </w:rPr>
            </w:pPr>
          </w:p>
        </w:tc>
        <w:tc>
          <w:tcPr>
            <w:tcW w:w="2243" w:type="dxa"/>
            <w:vMerge/>
          </w:tcPr>
          <w:p w:rsidR="007828FC" w:rsidRPr="005A2171" w:rsidRDefault="007828FC" w:rsidP="00C15A3D">
            <w:pPr>
              <w:jc w:val="both"/>
              <w:rPr>
                <w:rFonts w:cs="Arial"/>
                <w:color w:val="000000"/>
                <w:sz w:val="18"/>
                <w:szCs w:val="18"/>
              </w:rPr>
            </w:pPr>
          </w:p>
        </w:tc>
        <w:tc>
          <w:tcPr>
            <w:tcW w:w="2125" w:type="dxa"/>
            <w:vMerge/>
          </w:tcPr>
          <w:p w:rsidR="007828FC" w:rsidRPr="003838AB" w:rsidRDefault="007828FC" w:rsidP="00C15A3D">
            <w:pPr>
              <w:jc w:val="center"/>
              <w:rPr>
                <w:rFonts w:cs="Calibri"/>
                <w:sz w:val="16"/>
                <w:szCs w:val="16"/>
                <w:lang w:val="en-US"/>
              </w:rPr>
            </w:pPr>
          </w:p>
        </w:tc>
        <w:tc>
          <w:tcPr>
            <w:tcW w:w="3545" w:type="dxa"/>
            <w:shd w:val="clear" w:color="auto" w:fill="2A723C"/>
          </w:tcPr>
          <w:p w:rsidR="007828FC" w:rsidRPr="00AD64EC" w:rsidRDefault="00706123" w:rsidP="00C15A3D">
            <w:pPr>
              <w:rPr>
                <w:rFonts w:cs="Arial"/>
                <w:sz w:val="18"/>
                <w:szCs w:val="18"/>
              </w:rPr>
            </w:pPr>
            <w:r>
              <w:rPr>
                <w:rFonts w:cs="Arial"/>
                <w:sz w:val="18"/>
                <w:szCs w:val="18"/>
              </w:rPr>
              <w:t>Q4:</w:t>
            </w:r>
            <w:r w:rsidR="001C6645">
              <w:rPr>
                <w:rFonts w:cs="Arial"/>
                <w:sz w:val="18"/>
                <w:szCs w:val="18"/>
              </w:rPr>
              <w:t xml:space="preserve"> </w:t>
            </w:r>
          </w:p>
        </w:tc>
      </w:tr>
      <w:tr w:rsidR="007828FC" w:rsidRPr="005A2171" w:rsidTr="00C15A3D">
        <w:trPr>
          <w:trHeight w:val="102"/>
          <w:jc w:val="center"/>
        </w:trPr>
        <w:tc>
          <w:tcPr>
            <w:tcW w:w="847" w:type="dxa"/>
            <w:vMerge w:val="restart"/>
          </w:tcPr>
          <w:p w:rsidR="007828FC" w:rsidRPr="005A2171" w:rsidRDefault="007828FC" w:rsidP="00C15A3D">
            <w:pPr>
              <w:jc w:val="center"/>
              <w:rPr>
                <w:rFonts w:cs="Arial"/>
                <w:color w:val="000000"/>
                <w:sz w:val="18"/>
                <w:szCs w:val="18"/>
              </w:rPr>
            </w:pPr>
            <w:r w:rsidRPr="005A2171">
              <w:rPr>
                <w:rFonts w:cs="Arial"/>
                <w:color w:val="000000"/>
                <w:sz w:val="18"/>
                <w:szCs w:val="18"/>
              </w:rPr>
              <w:t>18</w:t>
            </w:r>
          </w:p>
        </w:tc>
        <w:tc>
          <w:tcPr>
            <w:tcW w:w="2243" w:type="dxa"/>
            <w:vMerge w:val="restart"/>
          </w:tcPr>
          <w:p w:rsidR="007828FC" w:rsidRPr="005A2171" w:rsidRDefault="007828FC" w:rsidP="00C15A3D">
            <w:pPr>
              <w:jc w:val="both"/>
              <w:rPr>
                <w:rFonts w:cs="Arial"/>
                <w:color w:val="000000"/>
                <w:sz w:val="18"/>
                <w:szCs w:val="18"/>
              </w:rPr>
            </w:pPr>
            <w:r w:rsidRPr="005A2171">
              <w:rPr>
                <w:rFonts w:cs="Arial"/>
                <w:color w:val="000000"/>
                <w:sz w:val="18"/>
                <w:szCs w:val="18"/>
              </w:rPr>
              <w:t>Recovery Dam No 3 (RD-3)</w:t>
            </w:r>
          </w:p>
        </w:tc>
        <w:tc>
          <w:tcPr>
            <w:tcW w:w="2125" w:type="dxa"/>
            <w:vMerge w:val="restart"/>
          </w:tcPr>
          <w:p w:rsidR="007828FC" w:rsidRPr="003838AB" w:rsidRDefault="007828FC" w:rsidP="00C15A3D">
            <w:pPr>
              <w:jc w:val="center"/>
              <w:rPr>
                <w:rFonts w:asciiTheme="minorHAnsi" w:hAnsiTheme="minorHAnsi" w:cs="Arial"/>
                <w:sz w:val="16"/>
                <w:szCs w:val="16"/>
              </w:rPr>
            </w:pPr>
            <w:r w:rsidRPr="003838AB">
              <w:rPr>
                <w:rFonts w:asciiTheme="minorHAnsi" w:hAnsiTheme="minorHAnsi" w:cs="Arial"/>
                <w:sz w:val="16"/>
                <w:szCs w:val="16"/>
              </w:rPr>
              <w:t>568651 E; 9609735 N</w:t>
            </w:r>
          </w:p>
        </w:tc>
        <w:tc>
          <w:tcPr>
            <w:tcW w:w="3545" w:type="dxa"/>
            <w:shd w:val="clear" w:color="auto" w:fill="FBB131"/>
          </w:tcPr>
          <w:p w:rsidR="007828FC" w:rsidRPr="00AD64EC" w:rsidRDefault="0058017A" w:rsidP="00C15A3D">
            <w:pPr>
              <w:rPr>
                <w:rFonts w:cs="Calibri"/>
                <w:sz w:val="18"/>
                <w:szCs w:val="18"/>
              </w:rPr>
            </w:pPr>
            <w:r>
              <w:rPr>
                <w:rFonts w:cs="Calibri"/>
                <w:sz w:val="18"/>
                <w:szCs w:val="18"/>
              </w:rPr>
              <w:t>Q1:</w:t>
            </w:r>
            <w:r w:rsidR="007828FC">
              <w:rPr>
                <w:rFonts w:cs="Calibri"/>
                <w:sz w:val="18"/>
                <w:szCs w:val="18"/>
              </w:rPr>
              <w:t>pH; NO</w:t>
            </w:r>
            <w:r w:rsidR="007828FC" w:rsidRPr="00AD64EC">
              <w:rPr>
                <w:rFonts w:cs="Calibri"/>
                <w:sz w:val="18"/>
                <w:szCs w:val="18"/>
                <w:vertAlign w:val="subscript"/>
              </w:rPr>
              <w:t>3</w:t>
            </w:r>
            <w:r w:rsidR="007828FC" w:rsidRPr="00AD64EC">
              <w:rPr>
                <w:rFonts w:cs="Calibri"/>
                <w:sz w:val="18"/>
                <w:szCs w:val="18"/>
                <w:vertAlign w:val="superscript"/>
              </w:rPr>
              <w:t>-</w:t>
            </w:r>
            <w:r w:rsidR="007828FC">
              <w:rPr>
                <w:rFonts w:cs="Calibri"/>
                <w:sz w:val="18"/>
                <w:szCs w:val="18"/>
              </w:rPr>
              <w:t xml:space="preserve">; </w:t>
            </w:r>
            <w:r>
              <w:rPr>
                <w:rFonts w:cs="Calibri"/>
                <w:sz w:val="18"/>
                <w:szCs w:val="18"/>
              </w:rPr>
              <w:t>colour, Cl</w:t>
            </w:r>
          </w:p>
        </w:tc>
      </w:tr>
      <w:tr w:rsidR="007828FC" w:rsidRPr="005A2171" w:rsidTr="00C15A3D">
        <w:trPr>
          <w:trHeight w:val="101"/>
          <w:jc w:val="center"/>
        </w:trPr>
        <w:tc>
          <w:tcPr>
            <w:tcW w:w="847" w:type="dxa"/>
            <w:vMerge/>
          </w:tcPr>
          <w:p w:rsidR="007828FC" w:rsidRPr="005A2171" w:rsidRDefault="007828FC" w:rsidP="00C15A3D">
            <w:pPr>
              <w:jc w:val="center"/>
              <w:rPr>
                <w:rFonts w:cs="Arial"/>
                <w:color w:val="000000"/>
                <w:sz w:val="18"/>
                <w:szCs w:val="18"/>
              </w:rPr>
            </w:pPr>
          </w:p>
        </w:tc>
        <w:tc>
          <w:tcPr>
            <w:tcW w:w="2243" w:type="dxa"/>
            <w:vMerge/>
          </w:tcPr>
          <w:p w:rsidR="007828FC" w:rsidRPr="005A2171" w:rsidRDefault="007828FC" w:rsidP="00C15A3D">
            <w:pPr>
              <w:jc w:val="both"/>
              <w:rPr>
                <w:rFonts w:cs="Arial"/>
                <w:color w:val="000000"/>
                <w:sz w:val="18"/>
                <w:szCs w:val="18"/>
              </w:rPr>
            </w:pPr>
          </w:p>
        </w:tc>
        <w:tc>
          <w:tcPr>
            <w:tcW w:w="2125" w:type="dxa"/>
            <w:vMerge/>
          </w:tcPr>
          <w:p w:rsidR="007828FC" w:rsidRPr="003838AB" w:rsidRDefault="007828FC" w:rsidP="00C15A3D">
            <w:pPr>
              <w:jc w:val="center"/>
              <w:rPr>
                <w:rFonts w:cs="Arial"/>
                <w:sz w:val="16"/>
                <w:szCs w:val="16"/>
              </w:rPr>
            </w:pPr>
          </w:p>
        </w:tc>
        <w:tc>
          <w:tcPr>
            <w:tcW w:w="3545" w:type="dxa"/>
            <w:shd w:val="clear" w:color="auto" w:fill="FBB131"/>
          </w:tcPr>
          <w:p w:rsidR="007828FC" w:rsidRDefault="0058017A" w:rsidP="00C15A3D">
            <w:pPr>
              <w:rPr>
                <w:rFonts w:cs="Calibri"/>
                <w:sz w:val="18"/>
                <w:szCs w:val="18"/>
              </w:rPr>
            </w:pPr>
            <w:r>
              <w:rPr>
                <w:rFonts w:cs="Calibri"/>
                <w:sz w:val="18"/>
                <w:szCs w:val="18"/>
              </w:rPr>
              <w:t>Q2:</w:t>
            </w:r>
            <w:r w:rsidRPr="0058017A">
              <w:rPr>
                <w:rFonts w:cs="Calibri"/>
                <w:sz w:val="18"/>
                <w:szCs w:val="18"/>
              </w:rPr>
              <w:t xml:space="preserve"> pH; NO</w:t>
            </w:r>
            <w:r w:rsidRPr="0058017A">
              <w:rPr>
                <w:rFonts w:cs="Calibri"/>
                <w:sz w:val="18"/>
                <w:szCs w:val="18"/>
                <w:vertAlign w:val="subscript"/>
              </w:rPr>
              <w:t>3</w:t>
            </w:r>
            <w:r w:rsidRPr="0058017A">
              <w:rPr>
                <w:rFonts w:cs="Calibri"/>
                <w:sz w:val="18"/>
                <w:szCs w:val="18"/>
              </w:rPr>
              <w:t>-; total coliforms</w:t>
            </w:r>
          </w:p>
        </w:tc>
      </w:tr>
      <w:tr w:rsidR="007828FC" w:rsidRPr="005A2171" w:rsidTr="00C15A3D">
        <w:trPr>
          <w:trHeight w:val="101"/>
          <w:jc w:val="center"/>
        </w:trPr>
        <w:tc>
          <w:tcPr>
            <w:tcW w:w="847" w:type="dxa"/>
            <w:vMerge/>
          </w:tcPr>
          <w:p w:rsidR="007828FC" w:rsidRPr="005A2171" w:rsidRDefault="007828FC" w:rsidP="00C15A3D">
            <w:pPr>
              <w:jc w:val="center"/>
              <w:rPr>
                <w:rFonts w:cs="Arial"/>
                <w:color w:val="000000"/>
                <w:sz w:val="18"/>
                <w:szCs w:val="18"/>
              </w:rPr>
            </w:pPr>
          </w:p>
        </w:tc>
        <w:tc>
          <w:tcPr>
            <w:tcW w:w="2243" w:type="dxa"/>
            <w:vMerge/>
          </w:tcPr>
          <w:p w:rsidR="007828FC" w:rsidRPr="005A2171" w:rsidRDefault="007828FC" w:rsidP="00C15A3D">
            <w:pPr>
              <w:jc w:val="both"/>
              <w:rPr>
                <w:rFonts w:cs="Arial"/>
                <w:color w:val="000000"/>
                <w:sz w:val="18"/>
                <w:szCs w:val="18"/>
              </w:rPr>
            </w:pPr>
          </w:p>
        </w:tc>
        <w:tc>
          <w:tcPr>
            <w:tcW w:w="2125" w:type="dxa"/>
            <w:vMerge/>
          </w:tcPr>
          <w:p w:rsidR="007828FC" w:rsidRPr="003838AB" w:rsidRDefault="007828FC" w:rsidP="00C15A3D">
            <w:pPr>
              <w:jc w:val="center"/>
              <w:rPr>
                <w:rFonts w:cs="Arial"/>
                <w:sz w:val="16"/>
                <w:szCs w:val="16"/>
              </w:rPr>
            </w:pPr>
          </w:p>
        </w:tc>
        <w:tc>
          <w:tcPr>
            <w:tcW w:w="3545" w:type="dxa"/>
            <w:shd w:val="clear" w:color="auto" w:fill="FBB131"/>
          </w:tcPr>
          <w:p w:rsidR="007828FC" w:rsidRDefault="0058017A" w:rsidP="00C15A3D">
            <w:pPr>
              <w:rPr>
                <w:rFonts w:cs="Calibri"/>
                <w:sz w:val="18"/>
                <w:szCs w:val="18"/>
              </w:rPr>
            </w:pPr>
            <w:r>
              <w:rPr>
                <w:rFonts w:cs="Calibri"/>
                <w:sz w:val="18"/>
                <w:szCs w:val="18"/>
              </w:rPr>
              <w:t>Q3: pH</w:t>
            </w:r>
          </w:p>
        </w:tc>
      </w:tr>
      <w:tr w:rsidR="007828FC" w:rsidRPr="005A2171" w:rsidTr="00C15A3D">
        <w:trPr>
          <w:trHeight w:val="101"/>
          <w:jc w:val="center"/>
        </w:trPr>
        <w:tc>
          <w:tcPr>
            <w:tcW w:w="847" w:type="dxa"/>
            <w:vMerge/>
          </w:tcPr>
          <w:p w:rsidR="007828FC" w:rsidRPr="005A2171" w:rsidRDefault="007828FC" w:rsidP="00C15A3D">
            <w:pPr>
              <w:jc w:val="center"/>
              <w:rPr>
                <w:rFonts w:cs="Arial"/>
                <w:color w:val="000000"/>
                <w:sz w:val="18"/>
                <w:szCs w:val="18"/>
              </w:rPr>
            </w:pPr>
          </w:p>
        </w:tc>
        <w:tc>
          <w:tcPr>
            <w:tcW w:w="2243" w:type="dxa"/>
            <w:vMerge/>
          </w:tcPr>
          <w:p w:rsidR="007828FC" w:rsidRPr="005A2171" w:rsidRDefault="007828FC" w:rsidP="00C15A3D">
            <w:pPr>
              <w:jc w:val="both"/>
              <w:rPr>
                <w:rFonts w:cs="Arial"/>
                <w:color w:val="000000"/>
                <w:sz w:val="18"/>
                <w:szCs w:val="18"/>
              </w:rPr>
            </w:pPr>
          </w:p>
        </w:tc>
        <w:tc>
          <w:tcPr>
            <w:tcW w:w="2125" w:type="dxa"/>
            <w:vMerge/>
          </w:tcPr>
          <w:p w:rsidR="007828FC" w:rsidRPr="003838AB" w:rsidRDefault="007828FC" w:rsidP="00C15A3D">
            <w:pPr>
              <w:jc w:val="center"/>
              <w:rPr>
                <w:rFonts w:cs="Arial"/>
                <w:sz w:val="16"/>
                <w:szCs w:val="16"/>
              </w:rPr>
            </w:pPr>
          </w:p>
        </w:tc>
        <w:tc>
          <w:tcPr>
            <w:tcW w:w="3545" w:type="dxa"/>
            <w:shd w:val="clear" w:color="auto" w:fill="FBB131"/>
          </w:tcPr>
          <w:p w:rsidR="007828FC" w:rsidRDefault="0058017A" w:rsidP="00C15A3D">
            <w:pPr>
              <w:rPr>
                <w:rFonts w:cs="Calibri"/>
                <w:sz w:val="18"/>
                <w:szCs w:val="18"/>
              </w:rPr>
            </w:pPr>
            <w:r>
              <w:rPr>
                <w:rFonts w:cs="Calibri"/>
                <w:sz w:val="18"/>
                <w:szCs w:val="18"/>
              </w:rPr>
              <w:t>Q4: pH; TSS; sulphate, colour; Total coliforms</w:t>
            </w:r>
          </w:p>
        </w:tc>
      </w:tr>
      <w:tr w:rsidR="007828FC" w:rsidRPr="005A2171" w:rsidTr="00C15A3D">
        <w:trPr>
          <w:trHeight w:val="99"/>
          <w:jc w:val="center"/>
        </w:trPr>
        <w:tc>
          <w:tcPr>
            <w:tcW w:w="847" w:type="dxa"/>
            <w:vMerge w:val="restart"/>
          </w:tcPr>
          <w:p w:rsidR="007828FC" w:rsidRPr="005A2171" w:rsidRDefault="007828FC" w:rsidP="00C15A3D">
            <w:pPr>
              <w:jc w:val="center"/>
              <w:rPr>
                <w:rFonts w:cs="Arial"/>
                <w:color w:val="000000"/>
                <w:sz w:val="18"/>
                <w:szCs w:val="18"/>
              </w:rPr>
            </w:pPr>
            <w:r w:rsidRPr="005A2171">
              <w:rPr>
                <w:rFonts w:cs="Arial"/>
                <w:color w:val="000000"/>
                <w:sz w:val="18"/>
                <w:szCs w:val="18"/>
              </w:rPr>
              <w:t>19</w:t>
            </w:r>
          </w:p>
        </w:tc>
        <w:tc>
          <w:tcPr>
            <w:tcW w:w="2243" w:type="dxa"/>
            <w:vMerge w:val="restart"/>
          </w:tcPr>
          <w:p w:rsidR="007828FC" w:rsidRPr="005A2171" w:rsidRDefault="007828FC" w:rsidP="00C15A3D">
            <w:pPr>
              <w:jc w:val="both"/>
              <w:rPr>
                <w:rFonts w:cs="Arial"/>
                <w:color w:val="000000"/>
                <w:sz w:val="18"/>
                <w:szCs w:val="18"/>
              </w:rPr>
            </w:pPr>
            <w:r w:rsidRPr="005A2171">
              <w:rPr>
                <w:rFonts w:cs="Arial"/>
                <w:color w:val="000000"/>
                <w:sz w:val="18"/>
                <w:szCs w:val="18"/>
              </w:rPr>
              <w:t>Haileselasie No 5 (H-05)</w:t>
            </w:r>
          </w:p>
        </w:tc>
        <w:tc>
          <w:tcPr>
            <w:tcW w:w="2125" w:type="dxa"/>
            <w:vMerge w:val="restart"/>
          </w:tcPr>
          <w:p w:rsidR="007828FC" w:rsidRPr="003838AB" w:rsidRDefault="007828FC" w:rsidP="00C15A3D">
            <w:pPr>
              <w:jc w:val="center"/>
              <w:rPr>
                <w:rFonts w:asciiTheme="minorHAnsi" w:hAnsiTheme="minorHAnsi" w:cs="Arial"/>
                <w:sz w:val="16"/>
                <w:szCs w:val="16"/>
              </w:rPr>
            </w:pPr>
            <w:r w:rsidRPr="003838AB">
              <w:rPr>
                <w:rFonts w:asciiTheme="minorHAnsi" w:hAnsiTheme="minorHAnsi" w:cs="Arial"/>
                <w:sz w:val="16"/>
                <w:szCs w:val="16"/>
              </w:rPr>
              <w:t>567585 E; 9609246 N</w:t>
            </w:r>
          </w:p>
        </w:tc>
        <w:tc>
          <w:tcPr>
            <w:tcW w:w="3545" w:type="dxa"/>
            <w:shd w:val="clear" w:color="auto" w:fill="FBB131"/>
          </w:tcPr>
          <w:p w:rsidR="007828FC" w:rsidRPr="005A2171" w:rsidRDefault="009B581A" w:rsidP="00C15A3D">
            <w:pPr>
              <w:rPr>
                <w:rFonts w:cs="Calibri"/>
                <w:sz w:val="18"/>
                <w:szCs w:val="18"/>
              </w:rPr>
            </w:pPr>
            <w:r>
              <w:rPr>
                <w:rFonts w:cs="Calibri"/>
                <w:sz w:val="18"/>
                <w:szCs w:val="18"/>
              </w:rPr>
              <w:t>Q1:Colour;</w:t>
            </w:r>
          </w:p>
        </w:tc>
      </w:tr>
      <w:tr w:rsidR="007828FC" w:rsidRPr="005A2171" w:rsidTr="00C15A3D">
        <w:trPr>
          <w:trHeight w:val="97"/>
          <w:jc w:val="center"/>
        </w:trPr>
        <w:tc>
          <w:tcPr>
            <w:tcW w:w="847" w:type="dxa"/>
            <w:vMerge/>
          </w:tcPr>
          <w:p w:rsidR="007828FC" w:rsidRPr="005A2171" w:rsidRDefault="007828FC" w:rsidP="00C15A3D">
            <w:pPr>
              <w:jc w:val="center"/>
              <w:rPr>
                <w:rFonts w:cs="Arial"/>
                <w:color w:val="000000"/>
                <w:sz w:val="18"/>
                <w:szCs w:val="18"/>
              </w:rPr>
            </w:pPr>
          </w:p>
        </w:tc>
        <w:tc>
          <w:tcPr>
            <w:tcW w:w="2243" w:type="dxa"/>
            <w:vMerge/>
          </w:tcPr>
          <w:p w:rsidR="007828FC" w:rsidRPr="005A2171" w:rsidRDefault="007828FC" w:rsidP="00C15A3D">
            <w:pPr>
              <w:jc w:val="both"/>
              <w:rPr>
                <w:rFonts w:cs="Arial"/>
                <w:color w:val="000000"/>
                <w:sz w:val="18"/>
                <w:szCs w:val="18"/>
              </w:rPr>
            </w:pPr>
          </w:p>
        </w:tc>
        <w:tc>
          <w:tcPr>
            <w:tcW w:w="2125" w:type="dxa"/>
            <w:vMerge/>
          </w:tcPr>
          <w:p w:rsidR="007828FC" w:rsidRPr="003838AB" w:rsidRDefault="007828FC" w:rsidP="00C15A3D">
            <w:pPr>
              <w:jc w:val="center"/>
              <w:rPr>
                <w:rFonts w:cs="Arial"/>
                <w:sz w:val="16"/>
                <w:szCs w:val="16"/>
              </w:rPr>
            </w:pPr>
          </w:p>
        </w:tc>
        <w:tc>
          <w:tcPr>
            <w:tcW w:w="3545" w:type="dxa"/>
            <w:shd w:val="clear" w:color="auto" w:fill="FBB131"/>
          </w:tcPr>
          <w:p w:rsidR="007828FC" w:rsidRDefault="009B581A" w:rsidP="00C15A3D">
            <w:pPr>
              <w:rPr>
                <w:rFonts w:cs="Calibri"/>
                <w:sz w:val="18"/>
                <w:szCs w:val="18"/>
              </w:rPr>
            </w:pPr>
            <w:r>
              <w:rPr>
                <w:rFonts w:cs="Calibri"/>
                <w:sz w:val="18"/>
                <w:szCs w:val="18"/>
              </w:rPr>
              <w:t>Q2:Colour; BOD</w:t>
            </w:r>
          </w:p>
        </w:tc>
      </w:tr>
      <w:tr w:rsidR="007828FC" w:rsidRPr="005A2171" w:rsidTr="00C15A3D">
        <w:trPr>
          <w:trHeight w:val="97"/>
          <w:jc w:val="center"/>
        </w:trPr>
        <w:tc>
          <w:tcPr>
            <w:tcW w:w="847" w:type="dxa"/>
            <w:vMerge/>
          </w:tcPr>
          <w:p w:rsidR="007828FC" w:rsidRPr="005A2171" w:rsidRDefault="007828FC" w:rsidP="00C15A3D">
            <w:pPr>
              <w:jc w:val="center"/>
              <w:rPr>
                <w:rFonts w:cs="Arial"/>
                <w:color w:val="000000"/>
                <w:sz w:val="18"/>
                <w:szCs w:val="18"/>
              </w:rPr>
            </w:pPr>
          </w:p>
        </w:tc>
        <w:tc>
          <w:tcPr>
            <w:tcW w:w="2243" w:type="dxa"/>
            <w:vMerge/>
          </w:tcPr>
          <w:p w:rsidR="007828FC" w:rsidRPr="005A2171" w:rsidRDefault="007828FC" w:rsidP="00C15A3D">
            <w:pPr>
              <w:jc w:val="both"/>
              <w:rPr>
                <w:rFonts w:cs="Arial"/>
                <w:color w:val="000000"/>
                <w:sz w:val="18"/>
                <w:szCs w:val="18"/>
              </w:rPr>
            </w:pPr>
          </w:p>
        </w:tc>
        <w:tc>
          <w:tcPr>
            <w:tcW w:w="2125" w:type="dxa"/>
            <w:vMerge/>
          </w:tcPr>
          <w:p w:rsidR="007828FC" w:rsidRPr="003838AB" w:rsidRDefault="007828FC" w:rsidP="00C15A3D">
            <w:pPr>
              <w:jc w:val="center"/>
              <w:rPr>
                <w:rFonts w:cs="Arial"/>
                <w:sz w:val="16"/>
                <w:szCs w:val="16"/>
              </w:rPr>
            </w:pPr>
          </w:p>
        </w:tc>
        <w:tc>
          <w:tcPr>
            <w:tcW w:w="3545" w:type="dxa"/>
            <w:shd w:val="clear" w:color="auto" w:fill="FBB131"/>
          </w:tcPr>
          <w:p w:rsidR="007828FC" w:rsidRDefault="009B581A" w:rsidP="00C15A3D">
            <w:pPr>
              <w:rPr>
                <w:rFonts w:cs="Calibri"/>
                <w:sz w:val="18"/>
                <w:szCs w:val="18"/>
              </w:rPr>
            </w:pPr>
            <w:r>
              <w:rPr>
                <w:rFonts w:cs="Calibri"/>
                <w:sz w:val="18"/>
                <w:szCs w:val="18"/>
              </w:rPr>
              <w:t>Q3: Colour</w:t>
            </w:r>
          </w:p>
        </w:tc>
      </w:tr>
      <w:tr w:rsidR="007828FC" w:rsidRPr="005A2171" w:rsidTr="00C15A3D">
        <w:trPr>
          <w:trHeight w:val="97"/>
          <w:jc w:val="center"/>
        </w:trPr>
        <w:tc>
          <w:tcPr>
            <w:tcW w:w="847" w:type="dxa"/>
            <w:vMerge/>
          </w:tcPr>
          <w:p w:rsidR="007828FC" w:rsidRPr="005A2171" w:rsidRDefault="007828FC" w:rsidP="00C15A3D">
            <w:pPr>
              <w:jc w:val="center"/>
              <w:rPr>
                <w:rFonts w:cs="Arial"/>
                <w:color w:val="000000"/>
                <w:sz w:val="18"/>
                <w:szCs w:val="18"/>
              </w:rPr>
            </w:pPr>
          </w:p>
        </w:tc>
        <w:tc>
          <w:tcPr>
            <w:tcW w:w="2243" w:type="dxa"/>
            <w:vMerge/>
          </w:tcPr>
          <w:p w:rsidR="007828FC" w:rsidRPr="005A2171" w:rsidRDefault="007828FC" w:rsidP="00C15A3D">
            <w:pPr>
              <w:jc w:val="both"/>
              <w:rPr>
                <w:rFonts w:cs="Arial"/>
                <w:color w:val="000000"/>
                <w:sz w:val="18"/>
                <w:szCs w:val="18"/>
              </w:rPr>
            </w:pPr>
          </w:p>
        </w:tc>
        <w:tc>
          <w:tcPr>
            <w:tcW w:w="2125" w:type="dxa"/>
            <w:vMerge/>
          </w:tcPr>
          <w:p w:rsidR="007828FC" w:rsidRPr="003838AB" w:rsidRDefault="007828FC" w:rsidP="00C15A3D">
            <w:pPr>
              <w:jc w:val="center"/>
              <w:rPr>
                <w:rFonts w:cs="Arial"/>
                <w:sz w:val="16"/>
                <w:szCs w:val="16"/>
              </w:rPr>
            </w:pPr>
          </w:p>
        </w:tc>
        <w:tc>
          <w:tcPr>
            <w:tcW w:w="3545" w:type="dxa"/>
            <w:shd w:val="clear" w:color="auto" w:fill="2A723C"/>
          </w:tcPr>
          <w:p w:rsidR="007828FC" w:rsidRPr="001F3A6D" w:rsidRDefault="009B581A" w:rsidP="00C15A3D">
            <w:pPr>
              <w:rPr>
                <w:rFonts w:cs="Calibri"/>
                <w:sz w:val="18"/>
                <w:szCs w:val="18"/>
              </w:rPr>
            </w:pPr>
            <w:r>
              <w:rPr>
                <w:rFonts w:cs="Calibri"/>
                <w:sz w:val="18"/>
                <w:szCs w:val="18"/>
              </w:rPr>
              <w:t>Q4;</w:t>
            </w:r>
          </w:p>
        </w:tc>
      </w:tr>
      <w:tr w:rsidR="00C327B0" w:rsidRPr="005A2171" w:rsidTr="00C15A3D">
        <w:trPr>
          <w:trHeight w:val="260"/>
          <w:jc w:val="center"/>
        </w:trPr>
        <w:tc>
          <w:tcPr>
            <w:tcW w:w="847" w:type="dxa"/>
          </w:tcPr>
          <w:p w:rsidR="00C327B0" w:rsidRPr="005A2171" w:rsidRDefault="00C327B0" w:rsidP="00C15A3D">
            <w:pPr>
              <w:jc w:val="center"/>
              <w:rPr>
                <w:rFonts w:cs="Arial"/>
                <w:color w:val="000000"/>
                <w:sz w:val="18"/>
                <w:szCs w:val="18"/>
              </w:rPr>
            </w:pPr>
            <w:r w:rsidRPr="005A2171">
              <w:rPr>
                <w:rFonts w:cs="Arial"/>
                <w:color w:val="000000"/>
                <w:sz w:val="18"/>
                <w:szCs w:val="18"/>
              </w:rPr>
              <w:t>20</w:t>
            </w:r>
          </w:p>
        </w:tc>
        <w:tc>
          <w:tcPr>
            <w:tcW w:w="2243" w:type="dxa"/>
          </w:tcPr>
          <w:p w:rsidR="00C327B0" w:rsidRPr="005A2171" w:rsidRDefault="00C327B0" w:rsidP="00C15A3D">
            <w:pPr>
              <w:jc w:val="both"/>
              <w:rPr>
                <w:rFonts w:cs="Arial"/>
                <w:color w:val="000000"/>
                <w:sz w:val="18"/>
                <w:szCs w:val="18"/>
              </w:rPr>
            </w:pPr>
            <w:r w:rsidRPr="005A2171">
              <w:rPr>
                <w:rFonts w:cs="Arial"/>
                <w:color w:val="000000"/>
                <w:sz w:val="18"/>
                <w:szCs w:val="18"/>
              </w:rPr>
              <w:t>Main gate pond</w:t>
            </w:r>
          </w:p>
        </w:tc>
        <w:tc>
          <w:tcPr>
            <w:tcW w:w="2125" w:type="dxa"/>
          </w:tcPr>
          <w:p w:rsidR="00C327B0" w:rsidRPr="005A2171" w:rsidRDefault="00C327B0" w:rsidP="00C15A3D">
            <w:pPr>
              <w:jc w:val="center"/>
              <w:rPr>
                <w:rFonts w:cs="Arial"/>
                <w:sz w:val="18"/>
                <w:szCs w:val="18"/>
              </w:rPr>
            </w:pPr>
          </w:p>
        </w:tc>
        <w:tc>
          <w:tcPr>
            <w:tcW w:w="3545" w:type="dxa"/>
            <w:shd w:val="clear" w:color="auto" w:fill="C8CACB"/>
          </w:tcPr>
          <w:p w:rsidR="00C327B0" w:rsidRPr="005A2171" w:rsidRDefault="00C327B0" w:rsidP="00C15A3D">
            <w:pPr>
              <w:rPr>
                <w:rFonts w:cs="Calibri"/>
                <w:sz w:val="18"/>
                <w:szCs w:val="18"/>
              </w:rPr>
            </w:pPr>
          </w:p>
        </w:tc>
      </w:tr>
      <w:tr w:rsidR="007828FC" w:rsidRPr="005A2171" w:rsidTr="00C15A3D">
        <w:trPr>
          <w:trHeight w:val="66"/>
          <w:jc w:val="center"/>
        </w:trPr>
        <w:tc>
          <w:tcPr>
            <w:tcW w:w="847" w:type="dxa"/>
            <w:vMerge w:val="restart"/>
          </w:tcPr>
          <w:p w:rsidR="007828FC" w:rsidRPr="005A2171" w:rsidRDefault="007828FC" w:rsidP="00C15A3D">
            <w:pPr>
              <w:jc w:val="center"/>
              <w:rPr>
                <w:rFonts w:cs="Arial"/>
                <w:color w:val="000000"/>
                <w:sz w:val="18"/>
                <w:szCs w:val="18"/>
              </w:rPr>
            </w:pPr>
            <w:r w:rsidRPr="005A2171">
              <w:rPr>
                <w:rFonts w:cs="Arial"/>
                <w:color w:val="000000"/>
                <w:sz w:val="18"/>
                <w:szCs w:val="18"/>
              </w:rPr>
              <w:t>21</w:t>
            </w:r>
          </w:p>
        </w:tc>
        <w:tc>
          <w:tcPr>
            <w:tcW w:w="2243" w:type="dxa"/>
            <w:vMerge w:val="restart"/>
          </w:tcPr>
          <w:p w:rsidR="007828FC" w:rsidRPr="005A2171" w:rsidRDefault="007828FC" w:rsidP="00C15A3D">
            <w:pPr>
              <w:jc w:val="both"/>
              <w:rPr>
                <w:rFonts w:cs="Arial"/>
                <w:color w:val="000000"/>
                <w:sz w:val="18"/>
                <w:szCs w:val="18"/>
              </w:rPr>
            </w:pPr>
            <w:r w:rsidRPr="005A2171">
              <w:rPr>
                <w:rFonts w:cs="Arial"/>
                <w:color w:val="000000"/>
                <w:sz w:val="18"/>
                <w:szCs w:val="18"/>
              </w:rPr>
              <w:t>Plant run-off</w:t>
            </w:r>
          </w:p>
        </w:tc>
        <w:tc>
          <w:tcPr>
            <w:tcW w:w="2125" w:type="dxa"/>
            <w:vMerge w:val="restart"/>
          </w:tcPr>
          <w:p w:rsidR="007828FC" w:rsidRPr="005A2171" w:rsidRDefault="007828FC" w:rsidP="00C15A3D">
            <w:pPr>
              <w:jc w:val="center"/>
              <w:rPr>
                <w:rFonts w:cs="Arial"/>
                <w:sz w:val="18"/>
                <w:szCs w:val="18"/>
              </w:rPr>
            </w:pPr>
          </w:p>
        </w:tc>
        <w:tc>
          <w:tcPr>
            <w:tcW w:w="3545" w:type="dxa"/>
            <w:shd w:val="clear" w:color="auto" w:fill="FBB131"/>
          </w:tcPr>
          <w:p w:rsidR="007828FC" w:rsidRPr="005A2171" w:rsidRDefault="001C6645" w:rsidP="00C15A3D">
            <w:pPr>
              <w:rPr>
                <w:rFonts w:cs="Calibri"/>
                <w:sz w:val="18"/>
                <w:szCs w:val="18"/>
              </w:rPr>
            </w:pPr>
            <w:r>
              <w:rPr>
                <w:rFonts w:cs="Calibri"/>
                <w:sz w:val="18"/>
                <w:szCs w:val="18"/>
              </w:rPr>
              <w:t xml:space="preserve">Q1: </w:t>
            </w:r>
            <w:r w:rsidR="007828FC">
              <w:rPr>
                <w:rFonts w:cs="Calibri"/>
                <w:sz w:val="18"/>
                <w:szCs w:val="18"/>
              </w:rPr>
              <w:t>TSS; Colour; Total coliforms</w:t>
            </w:r>
          </w:p>
        </w:tc>
      </w:tr>
      <w:tr w:rsidR="007828FC" w:rsidRPr="005A2171" w:rsidTr="00C15A3D">
        <w:trPr>
          <w:trHeight w:val="63"/>
          <w:jc w:val="center"/>
        </w:trPr>
        <w:tc>
          <w:tcPr>
            <w:tcW w:w="847" w:type="dxa"/>
            <w:vMerge/>
          </w:tcPr>
          <w:p w:rsidR="007828FC" w:rsidRPr="005A2171" w:rsidRDefault="007828FC" w:rsidP="00C15A3D">
            <w:pPr>
              <w:jc w:val="center"/>
              <w:rPr>
                <w:rFonts w:cs="Arial"/>
                <w:color w:val="000000"/>
                <w:sz w:val="18"/>
                <w:szCs w:val="18"/>
              </w:rPr>
            </w:pPr>
          </w:p>
        </w:tc>
        <w:tc>
          <w:tcPr>
            <w:tcW w:w="2243" w:type="dxa"/>
            <w:vMerge/>
          </w:tcPr>
          <w:p w:rsidR="007828FC" w:rsidRPr="005A2171" w:rsidRDefault="007828FC" w:rsidP="00C15A3D">
            <w:pPr>
              <w:jc w:val="both"/>
              <w:rPr>
                <w:rFonts w:cs="Arial"/>
                <w:color w:val="000000"/>
                <w:sz w:val="18"/>
                <w:szCs w:val="18"/>
              </w:rPr>
            </w:pPr>
          </w:p>
        </w:tc>
        <w:tc>
          <w:tcPr>
            <w:tcW w:w="2125" w:type="dxa"/>
            <w:vMerge/>
          </w:tcPr>
          <w:p w:rsidR="007828FC" w:rsidRPr="005A2171" w:rsidRDefault="007828FC" w:rsidP="00C15A3D">
            <w:pPr>
              <w:jc w:val="center"/>
              <w:rPr>
                <w:rFonts w:cs="Arial"/>
                <w:sz w:val="18"/>
                <w:szCs w:val="18"/>
              </w:rPr>
            </w:pPr>
          </w:p>
        </w:tc>
        <w:tc>
          <w:tcPr>
            <w:tcW w:w="3545" w:type="dxa"/>
            <w:shd w:val="clear" w:color="auto" w:fill="FBB131"/>
          </w:tcPr>
          <w:p w:rsidR="007828FC" w:rsidRDefault="001C6645" w:rsidP="00C15A3D">
            <w:pPr>
              <w:rPr>
                <w:rFonts w:cs="Calibri"/>
                <w:sz w:val="18"/>
                <w:szCs w:val="18"/>
              </w:rPr>
            </w:pPr>
            <w:r>
              <w:rPr>
                <w:rFonts w:cs="Calibri"/>
                <w:sz w:val="18"/>
                <w:szCs w:val="18"/>
              </w:rPr>
              <w:t>Q2:</w:t>
            </w:r>
            <w:r>
              <w:t xml:space="preserve"> TSS; </w:t>
            </w:r>
            <w:r>
              <w:rPr>
                <w:rFonts w:cs="Calibri"/>
                <w:sz w:val="18"/>
                <w:szCs w:val="18"/>
              </w:rPr>
              <w:t>Total coliforms; C</w:t>
            </w:r>
            <w:r w:rsidRPr="001C6645">
              <w:rPr>
                <w:rFonts w:cs="Calibri"/>
                <w:sz w:val="18"/>
                <w:szCs w:val="18"/>
              </w:rPr>
              <w:t>olour</w:t>
            </w:r>
          </w:p>
        </w:tc>
      </w:tr>
      <w:tr w:rsidR="007828FC" w:rsidRPr="005A2171" w:rsidTr="00C15A3D">
        <w:trPr>
          <w:trHeight w:val="63"/>
          <w:jc w:val="center"/>
        </w:trPr>
        <w:tc>
          <w:tcPr>
            <w:tcW w:w="847" w:type="dxa"/>
            <w:vMerge/>
          </w:tcPr>
          <w:p w:rsidR="007828FC" w:rsidRPr="005A2171" w:rsidRDefault="007828FC" w:rsidP="00C15A3D">
            <w:pPr>
              <w:jc w:val="center"/>
              <w:rPr>
                <w:rFonts w:cs="Arial"/>
                <w:color w:val="000000"/>
                <w:sz w:val="18"/>
                <w:szCs w:val="18"/>
              </w:rPr>
            </w:pPr>
          </w:p>
        </w:tc>
        <w:tc>
          <w:tcPr>
            <w:tcW w:w="2243" w:type="dxa"/>
            <w:vMerge/>
          </w:tcPr>
          <w:p w:rsidR="007828FC" w:rsidRPr="005A2171" w:rsidRDefault="007828FC" w:rsidP="00C15A3D">
            <w:pPr>
              <w:jc w:val="both"/>
              <w:rPr>
                <w:rFonts w:cs="Arial"/>
                <w:color w:val="000000"/>
                <w:sz w:val="18"/>
                <w:szCs w:val="18"/>
              </w:rPr>
            </w:pPr>
          </w:p>
        </w:tc>
        <w:tc>
          <w:tcPr>
            <w:tcW w:w="2125" w:type="dxa"/>
            <w:vMerge/>
          </w:tcPr>
          <w:p w:rsidR="007828FC" w:rsidRPr="005A2171" w:rsidRDefault="007828FC" w:rsidP="00C15A3D">
            <w:pPr>
              <w:jc w:val="center"/>
              <w:rPr>
                <w:rFonts w:cs="Arial"/>
                <w:sz w:val="18"/>
                <w:szCs w:val="18"/>
              </w:rPr>
            </w:pPr>
          </w:p>
        </w:tc>
        <w:tc>
          <w:tcPr>
            <w:tcW w:w="3545" w:type="dxa"/>
            <w:shd w:val="clear" w:color="auto" w:fill="2A723C"/>
          </w:tcPr>
          <w:p w:rsidR="007828FC" w:rsidRDefault="001C6645" w:rsidP="00C15A3D">
            <w:pPr>
              <w:rPr>
                <w:rFonts w:cs="Calibri"/>
                <w:sz w:val="18"/>
                <w:szCs w:val="18"/>
              </w:rPr>
            </w:pPr>
            <w:r>
              <w:rPr>
                <w:rFonts w:cs="Calibri"/>
                <w:sz w:val="18"/>
                <w:szCs w:val="18"/>
              </w:rPr>
              <w:t xml:space="preserve">Q3: </w:t>
            </w:r>
          </w:p>
        </w:tc>
      </w:tr>
      <w:tr w:rsidR="007828FC" w:rsidRPr="005A2171" w:rsidTr="00C15A3D">
        <w:trPr>
          <w:trHeight w:val="63"/>
          <w:jc w:val="center"/>
        </w:trPr>
        <w:tc>
          <w:tcPr>
            <w:tcW w:w="847" w:type="dxa"/>
            <w:vMerge/>
          </w:tcPr>
          <w:p w:rsidR="007828FC" w:rsidRPr="005A2171" w:rsidRDefault="007828FC" w:rsidP="00C15A3D">
            <w:pPr>
              <w:jc w:val="center"/>
              <w:rPr>
                <w:rFonts w:cs="Arial"/>
                <w:color w:val="000000"/>
                <w:sz w:val="18"/>
                <w:szCs w:val="18"/>
              </w:rPr>
            </w:pPr>
          </w:p>
        </w:tc>
        <w:tc>
          <w:tcPr>
            <w:tcW w:w="2243" w:type="dxa"/>
            <w:vMerge/>
          </w:tcPr>
          <w:p w:rsidR="007828FC" w:rsidRPr="005A2171" w:rsidRDefault="007828FC" w:rsidP="00C15A3D">
            <w:pPr>
              <w:jc w:val="both"/>
              <w:rPr>
                <w:rFonts w:cs="Arial"/>
                <w:color w:val="000000"/>
                <w:sz w:val="18"/>
                <w:szCs w:val="18"/>
              </w:rPr>
            </w:pPr>
          </w:p>
        </w:tc>
        <w:tc>
          <w:tcPr>
            <w:tcW w:w="2125" w:type="dxa"/>
            <w:vMerge/>
          </w:tcPr>
          <w:p w:rsidR="007828FC" w:rsidRPr="005A2171" w:rsidRDefault="007828FC" w:rsidP="00C15A3D">
            <w:pPr>
              <w:jc w:val="center"/>
              <w:rPr>
                <w:rFonts w:cs="Arial"/>
                <w:sz w:val="18"/>
                <w:szCs w:val="18"/>
              </w:rPr>
            </w:pPr>
          </w:p>
        </w:tc>
        <w:tc>
          <w:tcPr>
            <w:tcW w:w="3545" w:type="dxa"/>
            <w:shd w:val="clear" w:color="auto" w:fill="2A723C"/>
          </w:tcPr>
          <w:p w:rsidR="007828FC" w:rsidRPr="001F3A6D" w:rsidRDefault="001C6645" w:rsidP="00C15A3D">
            <w:pPr>
              <w:rPr>
                <w:rFonts w:cs="Calibri"/>
                <w:color w:val="F3F4F4" w:themeColor="background1" w:themeTint="33"/>
                <w:sz w:val="18"/>
                <w:szCs w:val="18"/>
              </w:rPr>
            </w:pPr>
            <w:r>
              <w:rPr>
                <w:rFonts w:cs="Calibri"/>
                <w:sz w:val="18"/>
                <w:szCs w:val="18"/>
              </w:rPr>
              <w:t xml:space="preserve">Q4:  </w:t>
            </w:r>
          </w:p>
        </w:tc>
      </w:tr>
      <w:tr w:rsidR="007828FC" w:rsidRPr="005A2171" w:rsidTr="00C15A3D">
        <w:trPr>
          <w:trHeight w:val="66"/>
          <w:jc w:val="center"/>
        </w:trPr>
        <w:tc>
          <w:tcPr>
            <w:tcW w:w="847" w:type="dxa"/>
            <w:vMerge w:val="restart"/>
          </w:tcPr>
          <w:p w:rsidR="007828FC" w:rsidRPr="005A2171" w:rsidRDefault="001F3A6D" w:rsidP="00C15A3D">
            <w:pPr>
              <w:jc w:val="center"/>
              <w:rPr>
                <w:rFonts w:cs="Arial"/>
                <w:color w:val="000000"/>
                <w:sz w:val="18"/>
                <w:szCs w:val="18"/>
              </w:rPr>
            </w:pPr>
            <w:r>
              <w:rPr>
                <w:rFonts w:cs="Arial"/>
                <w:color w:val="000000"/>
                <w:sz w:val="18"/>
                <w:szCs w:val="18"/>
              </w:rPr>
              <w:t>22</w:t>
            </w:r>
          </w:p>
        </w:tc>
        <w:tc>
          <w:tcPr>
            <w:tcW w:w="2243" w:type="dxa"/>
            <w:vMerge w:val="restart"/>
          </w:tcPr>
          <w:p w:rsidR="007828FC" w:rsidRPr="005A2171" w:rsidRDefault="007828FC" w:rsidP="00C15A3D">
            <w:pPr>
              <w:jc w:val="both"/>
              <w:rPr>
                <w:rFonts w:cs="Arial"/>
                <w:color w:val="000000"/>
                <w:sz w:val="18"/>
                <w:szCs w:val="18"/>
              </w:rPr>
            </w:pPr>
            <w:r>
              <w:rPr>
                <w:rFonts w:cs="Arial"/>
                <w:color w:val="000000"/>
                <w:sz w:val="18"/>
                <w:szCs w:val="18"/>
              </w:rPr>
              <w:t>Biringi Well</w:t>
            </w:r>
          </w:p>
        </w:tc>
        <w:tc>
          <w:tcPr>
            <w:tcW w:w="2125" w:type="dxa"/>
            <w:vMerge w:val="restart"/>
          </w:tcPr>
          <w:p w:rsidR="007828FC" w:rsidRPr="005A2171" w:rsidRDefault="007828FC" w:rsidP="00C15A3D">
            <w:pPr>
              <w:jc w:val="center"/>
              <w:rPr>
                <w:rFonts w:cs="Arial"/>
                <w:sz w:val="18"/>
                <w:szCs w:val="18"/>
              </w:rPr>
            </w:pPr>
          </w:p>
        </w:tc>
        <w:tc>
          <w:tcPr>
            <w:tcW w:w="3545" w:type="dxa"/>
            <w:shd w:val="clear" w:color="auto" w:fill="2A723C"/>
          </w:tcPr>
          <w:p w:rsidR="007828FC" w:rsidRPr="005A2171" w:rsidRDefault="001C6645" w:rsidP="00C15A3D">
            <w:pPr>
              <w:rPr>
                <w:rFonts w:cs="Calibri"/>
                <w:sz w:val="18"/>
                <w:szCs w:val="18"/>
              </w:rPr>
            </w:pPr>
            <w:r>
              <w:rPr>
                <w:rFonts w:cs="Calibri"/>
                <w:sz w:val="18"/>
                <w:szCs w:val="18"/>
              </w:rPr>
              <w:t xml:space="preserve">Q1: </w:t>
            </w:r>
            <w:r w:rsidR="007828FC">
              <w:rPr>
                <w:rFonts w:cs="Calibri"/>
                <w:sz w:val="18"/>
                <w:szCs w:val="18"/>
              </w:rPr>
              <w:t xml:space="preserve">Colour, </w:t>
            </w:r>
            <w:r>
              <w:rPr>
                <w:rFonts w:cs="Calibri"/>
                <w:sz w:val="18"/>
                <w:szCs w:val="18"/>
              </w:rPr>
              <w:t>Turbidity</w:t>
            </w:r>
          </w:p>
        </w:tc>
      </w:tr>
      <w:tr w:rsidR="007828FC" w:rsidRPr="005A2171" w:rsidTr="00C15A3D">
        <w:trPr>
          <w:trHeight w:val="63"/>
          <w:jc w:val="center"/>
        </w:trPr>
        <w:tc>
          <w:tcPr>
            <w:tcW w:w="847" w:type="dxa"/>
            <w:vMerge/>
          </w:tcPr>
          <w:p w:rsidR="007828FC" w:rsidRDefault="007828FC" w:rsidP="00C15A3D">
            <w:pPr>
              <w:jc w:val="center"/>
              <w:rPr>
                <w:rFonts w:cs="Arial"/>
                <w:color w:val="000000"/>
                <w:sz w:val="18"/>
                <w:szCs w:val="18"/>
              </w:rPr>
            </w:pPr>
          </w:p>
        </w:tc>
        <w:tc>
          <w:tcPr>
            <w:tcW w:w="2243" w:type="dxa"/>
            <w:vMerge/>
          </w:tcPr>
          <w:p w:rsidR="007828FC" w:rsidRDefault="007828FC" w:rsidP="00C15A3D">
            <w:pPr>
              <w:jc w:val="both"/>
              <w:rPr>
                <w:rFonts w:cs="Arial"/>
                <w:color w:val="000000"/>
                <w:sz w:val="18"/>
                <w:szCs w:val="18"/>
              </w:rPr>
            </w:pPr>
          </w:p>
        </w:tc>
        <w:tc>
          <w:tcPr>
            <w:tcW w:w="2125" w:type="dxa"/>
            <w:vMerge/>
          </w:tcPr>
          <w:p w:rsidR="007828FC" w:rsidRPr="005A2171" w:rsidRDefault="007828FC" w:rsidP="00C15A3D">
            <w:pPr>
              <w:jc w:val="center"/>
              <w:rPr>
                <w:rFonts w:cs="Arial"/>
                <w:sz w:val="18"/>
                <w:szCs w:val="18"/>
              </w:rPr>
            </w:pPr>
          </w:p>
        </w:tc>
        <w:tc>
          <w:tcPr>
            <w:tcW w:w="3545" w:type="dxa"/>
            <w:shd w:val="clear" w:color="auto" w:fill="2A723C"/>
          </w:tcPr>
          <w:p w:rsidR="007828FC" w:rsidRDefault="001C6645" w:rsidP="00C15A3D">
            <w:pPr>
              <w:rPr>
                <w:rFonts w:cs="Calibri"/>
                <w:sz w:val="18"/>
                <w:szCs w:val="18"/>
              </w:rPr>
            </w:pPr>
            <w:r>
              <w:rPr>
                <w:rFonts w:cs="Calibri"/>
                <w:sz w:val="18"/>
                <w:szCs w:val="18"/>
              </w:rPr>
              <w:t xml:space="preserve">Q2: </w:t>
            </w:r>
            <w:r w:rsidRPr="001C6645">
              <w:rPr>
                <w:rFonts w:cs="Calibri"/>
                <w:sz w:val="18"/>
                <w:szCs w:val="18"/>
              </w:rPr>
              <w:t>Colour, Mg, Ba</w:t>
            </w:r>
          </w:p>
        </w:tc>
      </w:tr>
      <w:tr w:rsidR="007828FC" w:rsidRPr="005A2171" w:rsidTr="00C15A3D">
        <w:trPr>
          <w:trHeight w:val="63"/>
          <w:jc w:val="center"/>
        </w:trPr>
        <w:tc>
          <w:tcPr>
            <w:tcW w:w="847" w:type="dxa"/>
            <w:vMerge/>
          </w:tcPr>
          <w:p w:rsidR="007828FC" w:rsidRDefault="007828FC" w:rsidP="00C15A3D">
            <w:pPr>
              <w:jc w:val="center"/>
              <w:rPr>
                <w:rFonts w:cs="Arial"/>
                <w:color w:val="000000"/>
                <w:sz w:val="18"/>
                <w:szCs w:val="18"/>
              </w:rPr>
            </w:pPr>
          </w:p>
        </w:tc>
        <w:tc>
          <w:tcPr>
            <w:tcW w:w="2243" w:type="dxa"/>
            <w:vMerge/>
          </w:tcPr>
          <w:p w:rsidR="007828FC" w:rsidRDefault="007828FC" w:rsidP="00C15A3D">
            <w:pPr>
              <w:jc w:val="both"/>
              <w:rPr>
                <w:rFonts w:cs="Arial"/>
                <w:color w:val="000000"/>
                <w:sz w:val="18"/>
                <w:szCs w:val="18"/>
              </w:rPr>
            </w:pPr>
          </w:p>
        </w:tc>
        <w:tc>
          <w:tcPr>
            <w:tcW w:w="2125" w:type="dxa"/>
            <w:vMerge/>
          </w:tcPr>
          <w:p w:rsidR="007828FC" w:rsidRPr="005A2171" w:rsidRDefault="007828FC" w:rsidP="00C15A3D">
            <w:pPr>
              <w:jc w:val="center"/>
              <w:rPr>
                <w:rFonts w:cs="Arial"/>
                <w:sz w:val="18"/>
                <w:szCs w:val="18"/>
              </w:rPr>
            </w:pPr>
          </w:p>
        </w:tc>
        <w:tc>
          <w:tcPr>
            <w:tcW w:w="3545" w:type="dxa"/>
            <w:shd w:val="clear" w:color="auto" w:fill="2A723C"/>
          </w:tcPr>
          <w:p w:rsidR="007828FC" w:rsidRDefault="001C6645" w:rsidP="00C15A3D">
            <w:pPr>
              <w:rPr>
                <w:rFonts w:cs="Calibri"/>
                <w:sz w:val="18"/>
                <w:szCs w:val="18"/>
              </w:rPr>
            </w:pPr>
            <w:r>
              <w:rPr>
                <w:rFonts w:cs="Calibri"/>
                <w:sz w:val="18"/>
                <w:szCs w:val="18"/>
              </w:rPr>
              <w:t>Q3</w:t>
            </w:r>
            <w:r w:rsidRPr="001C6645">
              <w:rPr>
                <w:rFonts w:cs="Calibri"/>
                <w:sz w:val="18"/>
                <w:szCs w:val="18"/>
              </w:rPr>
              <w:t>: Colour, Mg, Ba</w:t>
            </w:r>
          </w:p>
        </w:tc>
      </w:tr>
      <w:tr w:rsidR="007828FC" w:rsidRPr="005A2171" w:rsidTr="00C15A3D">
        <w:trPr>
          <w:trHeight w:val="63"/>
          <w:jc w:val="center"/>
        </w:trPr>
        <w:tc>
          <w:tcPr>
            <w:tcW w:w="847" w:type="dxa"/>
            <w:vMerge/>
          </w:tcPr>
          <w:p w:rsidR="007828FC" w:rsidRDefault="007828FC" w:rsidP="00C15A3D">
            <w:pPr>
              <w:jc w:val="center"/>
              <w:rPr>
                <w:rFonts w:cs="Arial"/>
                <w:color w:val="000000"/>
                <w:sz w:val="18"/>
                <w:szCs w:val="18"/>
              </w:rPr>
            </w:pPr>
          </w:p>
        </w:tc>
        <w:tc>
          <w:tcPr>
            <w:tcW w:w="2243" w:type="dxa"/>
            <w:vMerge/>
          </w:tcPr>
          <w:p w:rsidR="007828FC" w:rsidRDefault="007828FC" w:rsidP="00C15A3D">
            <w:pPr>
              <w:jc w:val="both"/>
              <w:rPr>
                <w:rFonts w:cs="Arial"/>
                <w:color w:val="000000"/>
                <w:sz w:val="18"/>
                <w:szCs w:val="18"/>
              </w:rPr>
            </w:pPr>
          </w:p>
        </w:tc>
        <w:tc>
          <w:tcPr>
            <w:tcW w:w="2125" w:type="dxa"/>
            <w:vMerge/>
          </w:tcPr>
          <w:p w:rsidR="007828FC" w:rsidRPr="005A2171" w:rsidRDefault="007828FC" w:rsidP="00C15A3D">
            <w:pPr>
              <w:jc w:val="center"/>
              <w:rPr>
                <w:rFonts w:cs="Arial"/>
                <w:sz w:val="18"/>
                <w:szCs w:val="18"/>
              </w:rPr>
            </w:pPr>
          </w:p>
        </w:tc>
        <w:tc>
          <w:tcPr>
            <w:tcW w:w="3545" w:type="dxa"/>
            <w:shd w:val="clear" w:color="auto" w:fill="2A723C"/>
          </w:tcPr>
          <w:p w:rsidR="007828FC" w:rsidRDefault="001C6645" w:rsidP="00C15A3D">
            <w:pPr>
              <w:rPr>
                <w:rFonts w:cs="Calibri"/>
                <w:sz w:val="18"/>
                <w:szCs w:val="18"/>
              </w:rPr>
            </w:pPr>
            <w:r>
              <w:rPr>
                <w:rFonts w:cs="Calibri"/>
                <w:sz w:val="18"/>
                <w:szCs w:val="18"/>
              </w:rPr>
              <w:t>Q4</w:t>
            </w:r>
            <w:r w:rsidRPr="001C6645">
              <w:rPr>
                <w:rFonts w:cs="Calibri"/>
                <w:sz w:val="18"/>
                <w:szCs w:val="18"/>
              </w:rPr>
              <w:t>: Colour, Mg, Ba</w:t>
            </w:r>
          </w:p>
        </w:tc>
      </w:tr>
    </w:tbl>
    <w:p w:rsidR="00B144E0" w:rsidRDefault="00B144E0" w:rsidP="00B144E0">
      <w:pPr>
        <w:pStyle w:val="ListParagraph"/>
      </w:pPr>
    </w:p>
    <w:p w:rsidR="001D5F89" w:rsidRPr="003D0773" w:rsidRDefault="00520264" w:rsidP="00C327B0">
      <w:pPr>
        <w:pStyle w:val="ListParagraph"/>
        <w:tabs>
          <w:tab w:val="left" w:pos="1276"/>
          <w:tab w:val="left" w:pos="1560"/>
        </w:tabs>
        <w:ind w:left="567"/>
        <w:rPr>
          <w:u w:val="single"/>
        </w:rPr>
      </w:pPr>
      <w:r>
        <w:rPr>
          <w:u w:val="single"/>
        </w:rPr>
        <w:t>WDL</w:t>
      </w:r>
      <w:r w:rsidR="002A4E8F">
        <w:rPr>
          <w:u w:val="single"/>
        </w:rPr>
        <w:t xml:space="preserve">: </w:t>
      </w:r>
      <w:r w:rsidR="00B144E0" w:rsidRPr="00B144E0">
        <w:rPr>
          <w:u w:val="single"/>
        </w:rPr>
        <w:t>Ground w</w:t>
      </w:r>
      <w:r w:rsidR="00B144E0" w:rsidRPr="00AE6223">
        <w:rPr>
          <w:u w:val="single"/>
        </w:rPr>
        <w:t>ater monitoring</w:t>
      </w:r>
      <w:r w:rsidR="00CF6F40">
        <w:rPr>
          <w:u w:val="single"/>
        </w:rPr>
        <w:t xml:space="preserve"> (Bi-annually</w:t>
      </w:r>
      <w:r w:rsidR="002A4E8F">
        <w:rPr>
          <w:u w:val="single"/>
        </w:rPr>
        <w:t>)</w:t>
      </w:r>
      <w:r w:rsidR="00B144E0" w:rsidRPr="00AE6223">
        <w:rPr>
          <w:u w:val="single"/>
        </w:rPr>
        <w:t>:</w:t>
      </w:r>
    </w:p>
    <w:p w:rsidR="001C618D" w:rsidRPr="00F7097C" w:rsidRDefault="003E00F7" w:rsidP="00C327B0">
      <w:pPr>
        <w:pStyle w:val="Caption"/>
        <w:ind w:left="567"/>
        <w:rPr>
          <w:b w:val="0"/>
          <w:i/>
          <w:color w:val="1C5083" w:themeColor="text2"/>
        </w:rPr>
      </w:pPr>
      <w:bookmarkStart w:id="62" w:name="_Toc46915939"/>
      <w:r w:rsidRPr="00F7097C">
        <w:rPr>
          <w:color w:val="1C5083" w:themeColor="text2"/>
        </w:rPr>
        <w:t xml:space="preserve">Table </w:t>
      </w:r>
      <w:r w:rsidR="00EC5528" w:rsidRPr="00F7097C">
        <w:rPr>
          <w:noProof/>
          <w:color w:val="1C5083" w:themeColor="text2"/>
        </w:rPr>
        <w:fldChar w:fldCharType="begin"/>
      </w:r>
      <w:r w:rsidR="00EC5528" w:rsidRPr="00F7097C">
        <w:rPr>
          <w:noProof/>
          <w:color w:val="1C5083" w:themeColor="text2"/>
        </w:rPr>
        <w:instrText xml:space="preserve"> SEQ Table \* ARABIC </w:instrText>
      </w:r>
      <w:r w:rsidR="00EC5528" w:rsidRPr="00F7097C">
        <w:rPr>
          <w:noProof/>
          <w:color w:val="1C5083" w:themeColor="text2"/>
        </w:rPr>
        <w:fldChar w:fldCharType="separate"/>
      </w:r>
      <w:r w:rsidR="006B2EA7">
        <w:rPr>
          <w:noProof/>
          <w:color w:val="1C5083" w:themeColor="text2"/>
        </w:rPr>
        <w:t>28</w:t>
      </w:r>
      <w:r w:rsidR="00EC5528" w:rsidRPr="00F7097C">
        <w:rPr>
          <w:noProof/>
          <w:color w:val="1C5083" w:themeColor="text2"/>
        </w:rPr>
        <w:fldChar w:fldCharType="end"/>
      </w:r>
      <w:r w:rsidRPr="00F7097C">
        <w:rPr>
          <w:color w:val="1C5083" w:themeColor="text2"/>
        </w:rPr>
        <w:t xml:space="preserve">: </w:t>
      </w:r>
      <w:r w:rsidR="009F77AC">
        <w:rPr>
          <w:b w:val="0"/>
          <w:i/>
          <w:color w:val="1C5083" w:themeColor="text2"/>
        </w:rPr>
        <w:t>WDL Ground</w:t>
      </w:r>
      <w:r w:rsidR="00122859">
        <w:rPr>
          <w:b w:val="0"/>
          <w:i/>
          <w:color w:val="1C5083" w:themeColor="text2"/>
        </w:rPr>
        <w:t xml:space="preserve"> W</w:t>
      </w:r>
      <w:r w:rsidR="009F77AC">
        <w:rPr>
          <w:b w:val="0"/>
          <w:i/>
          <w:color w:val="1C5083" w:themeColor="text2"/>
        </w:rPr>
        <w:t>ater m</w:t>
      </w:r>
      <w:r w:rsidRPr="00F7097C">
        <w:rPr>
          <w:b w:val="0"/>
          <w:i/>
          <w:color w:val="1C5083" w:themeColor="text2"/>
        </w:rPr>
        <w:t xml:space="preserve">onitoring </w:t>
      </w:r>
      <w:r w:rsidR="009F77AC">
        <w:rPr>
          <w:b w:val="0"/>
          <w:i/>
          <w:color w:val="1C5083" w:themeColor="text2"/>
        </w:rPr>
        <w:t>points and e</w:t>
      </w:r>
      <w:r w:rsidRPr="00F7097C">
        <w:rPr>
          <w:b w:val="0"/>
          <w:i/>
          <w:color w:val="1C5083" w:themeColor="text2"/>
        </w:rPr>
        <w:t>xceedance</w:t>
      </w:r>
      <w:bookmarkEnd w:id="62"/>
    </w:p>
    <w:tbl>
      <w:tblPr>
        <w:tblStyle w:val="TableGrid21"/>
        <w:tblW w:w="8760" w:type="dxa"/>
        <w:tblInd w:w="576" w:type="dxa"/>
        <w:tblLook w:val="04A0" w:firstRow="1" w:lastRow="0" w:firstColumn="1" w:lastColumn="0" w:noHBand="0" w:noVBand="1"/>
      </w:tblPr>
      <w:tblGrid>
        <w:gridCol w:w="964"/>
        <w:gridCol w:w="3289"/>
        <w:gridCol w:w="2835"/>
        <w:gridCol w:w="1672"/>
      </w:tblGrid>
      <w:tr w:rsidR="00765D8D" w:rsidRPr="005A2171" w:rsidTr="00C327B0">
        <w:trPr>
          <w:trHeight w:val="249"/>
        </w:trPr>
        <w:tc>
          <w:tcPr>
            <w:tcW w:w="964" w:type="dxa"/>
            <w:shd w:val="clear" w:color="auto" w:fill="7D817C"/>
          </w:tcPr>
          <w:p w:rsidR="00765D8D" w:rsidRPr="00B92A40" w:rsidRDefault="00765D8D" w:rsidP="00765D8D">
            <w:pPr>
              <w:jc w:val="center"/>
              <w:rPr>
                <w:rFonts w:cs="Arial"/>
                <w:b/>
                <w:sz w:val="18"/>
                <w:szCs w:val="18"/>
              </w:rPr>
            </w:pPr>
            <w:r w:rsidRPr="00B92A40">
              <w:rPr>
                <w:rFonts w:cs="Arial"/>
                <w:b/>
                <w:sz w:val="18"/>
                <w:szCs w:val="18"/>
              </w:rPr>
              <w:t>Point No.</w:t>
            </w:r>
          </w:p>
        </w:tc>
        <w:tc>
          <w:tcPr>
            <w:tcW w:w="3289" w:type="dxa"/>
            <w:shd w:val="clear" w:color="auto" w:fill="7D817C"/>
          </w:tcPr>
          <w:p w:rsidR="00765D8D" w:rsidRPr="00B92A40" w:rsidRDefault="00765D8D" w:rsidP="00765D8D">
            <w:pPr>
              <w:jc w:val="center"/>
              <w:rPr>
                <w:rFonts w:cs="Arial"/>
                <w:b/>
                <w:sz w:val="18"/>
                <w:szCs w:val="18"/>
              </w:rPr>
            </w:pPr>
            <w:r w:rsidRPr="00B92A40">
              <w:rPr>
                <w:rFonts w:cs="Arial"/>
                <w:b/>
                <w:sz w:val="18"/>
                <w:szCs w:val="18"/>
              </w:rPr>
              <w:t>Name</w:t>
            </w:r>
          </w:p>
        </w:tc>
        <w:tc>
          <w:tcPr>
            <w:tcW w:w="2835" w:type="dxa"/>
            <w:shd w:val="clear" w:color="auto" w:fill="7D817C"/>
          </w:tcPr>
          <w:p w:rsidR="00765D8D" w:rsidRPr="00B92A40" w:rsidRDefault="00765D8D" w:rsidP="00765D8D">
            <w:pPr>
              <w:jc w:val="center"/>
              <w:rPr>
                <w:rFonts w:cs="Arial"/>
                <w:b/>
                <w:sz w:val="18"/>
                <w:szCs w:val="18"/>
              </w:rPr>
            </w:pPr>
            <w:r w:rsidRPr="00B92A40">
              <w:rPr>
                <w:rFonts w:cs="Arial"/>
                <w:b/>
                <w:sz w:val="18"/>
                <w:szCs w:val="18"/>
              </w:rPr>
              <w:t>Location</w:t>
            </w:r>
          </w:p>
        </w:tc>
        <w:tc>
          <w:tcPr>
            <w:tcW w:w="1672" w:type="dxa"/>
            <w:shd w:val="clear" w:color="auto" w:fill="7D817C"/>
          </w:tcPr>
          <w:p w:rsidR="00765D8D" w:rsidRPr="00B92A40" w:rsidRDefault="00765D8D" w:rsidP="00765D8D">
            <w:pPr>
              <w:jc w:val="center"/>
              <w:rPr>
                <w:rFonts w:cs="Arial"/>
                <w:b/>
                <w:sz w:val="18"/>
                <w:szCs w:val="18"/>
              </w:rPr>
            </w:pPr>
            <w:r w:rsidRPr="00B92A40">
              <w:rPr>
                <w:rFonts w:cs="Arial"/>
                <w:b/>
                <w:sz w:val="18"/>
                <w:szCs w:val="18"/>
              </w:rPr>
              <w:t>Exceedances to standards</w:t>
            </w:r>
          </w:p>
        </w:tc>
      </w:tr>
      <w:tr w:rsidR="00765D8D" w:rsidRPr="005A2171" w:rsidTr="00C327B0">
        <w:trPr>
          <w:trHeight w:val="260"/>
        </w:trPr>
        <w:tc>
          <w:tcPr>
            <w:tcW w:w="964" w:type="dxa"/>
          </w:tcPr>
          <w:p w:rsidR="00765D8D" w:rsidRPr="005A2171" w:rsidRDefault="00765D8D" w:rsidP="00765D8D">
            <w:pPr>
              <w:tabs>
                <w:tab w:val="left" w:pos="272"/>
              </w:tabs>
              <w:ind w:left="-221"/>
              <w:jc w:val="center"/>
              <w:rPr>
                <w:rFonts w:cs="Arial"/>
                <w:sz w:val="18"/>
                <w:szCs w:val="18"/>
              </w:rPr>
            </w:pPr>
            <w:r w:rsidRPr="005A2171">
              <w:rPr>
                <w:rFonts w:cs="Arial"/>
                <w:sz w:val="18"/>
                <w:szCs w:val="18"/>
              </w:rPr>
              <w:t xml:space="preserve">     1</w:t>
            </w:r>
          </w:p>
        </w:tc>
        <w:tc>
          <w:tcPr>
            <w:tcW w:w="3289" w:type="dxa"/>
          </w:tcPr>
          <w:p w:rsidR="00765D8D" w:rsidRPr="005A2171" w:rsidRDefault="00765D8D" w:rsidP="00765D8D">
            <w:pPr>
              <w:rPr>
                <w:rFonts w:cs="Arial"/>
                <w:sz w:val="18"/>
                <w:szCs w:val="18"/>
              </w:rPr>
            </w:pPr>
            <w:r w:rsidRPr="005A2171">
              <w:rPr>
                <w:rFonts w:cs="Arial"/>
                <w:sz w:val="18"/>
                <w:szCs w:val="18"/>
              </w:rPr>
              <w:t>Explosive Magazine (OB1)</w:t>
            </w:r>
          </w:p>
        </w:tc>
        <w:tc>
          <w:tcPr>
            <w:tcW w:w="2835" w:type="dxa"/>
          </w:tcPr>
          <w:p w:rsidR="00765D8D" w:rsidRPr="005A2171" w:rsidRDefault="00765D8D" w:rsidP="00765D8D">
            <w:pPr>
              <w:jc w:val="center"/>
              <w:rPr>
                <w:rFonts w:asciiTheme="minorHAnsi" w:hAnsiTheme="minorHAnsi" w:cs="Arial"/>
                <w:sz w:val="18"/>
                <w:szCs w:val="18"/>
              </w:rPr>
            </w:pPr>
            <w:r w:rsidRPr="005A2171">
              <w:rPr>
                <w:rFonts w:asciiTheme="minorHAnsi" w:hAnsiTheme="minorHAnsi" w:cs="Arial"/>
                <w:sz w:val="18"/>
                <w:szCs w:val="18"/>
              </w:rPr>
              <w:t>567703 E; 9612811 N</w:t>
            </w:r>
          </w:p>
        </w:tc>
        <w:tc>
          <w:tcPr>
            <w:tcW w:w="1672" w:type="dxa"/>
            <w:shd w:val="clear" w:color="auto" w:fill="C8CACB"/>
          </w:tcPr>
          <w:p w:rsidR="00765D8D" w:rsidRPr="005A2171" w:rsidRDefault="007828FC" w:rsidP="00765D8D">
            <w:pPr>
              <w:rPr>
                <w:rFonts w:cs="Arial"/>
                <w:sz w:val="18"/>
                <w:szCs w:val="18"/>
              </w:rPr>
            </w:pPr>
            <w:r>
              <w:rPr>
                <w:rFonts w:cs="Arial"/>
                <w:sz w:val="18"/>
                <w:szCs w:val="18"/>
              </w:rPr>
              <w:t>Ground water monitoring was not conducted in FY 2021</w:t>
            </w:r>
          </w:p>
        </w:tc>
      </w:tr>
      <w:tr w:rsidR="00765D8D" w:rsidRPr="005A2171" w:rsidTr="00C327B0">
        <w:trPr>
          <w:trHeight w:val="249"/>
        </w:trPr>
        <w:tc>
          <w:tcPr>
            <w:tcW w:w="964" w:type="dxa"/>
          </w:tcPr>
          <w:p w:rsidR="00765D8D" w:rsidRPr="005A2171" w:rsidRDefault="00765D8D" w:rsidP="00765D8D">
            <w:pPr>
              <w:jc w:val="center"/>
              <w:rPr>
                <w:rFonts w:cs="Arial"/>
                <w:sz w:val="18"/>
                <w:szCs w:val="18"/>
              </w:rPr>
            </w:pPr>
            <w:r w:rsidRPr="005A2171">
              <w:rPr>
                <w:rFonts w:cs="Arial"/>
                <w:sz w:val="18"/>
                <w:szCs w:val="18"/>
              </w:rPr>
              <w:t>2</w:t>
            </w:r>
          </w:p>
        </w:tc>
        <w:tc>
          <w:tcPr>
            <w:tcW w:w="3289" w:type="dxa"/>
          </w:tcPr>
          <w:p w:rsidR="00765D8D" w:rsidRPr="005A2171" w:rsidRDefault="00765D8D" w:rsidP="00765D8D">
            <w:pPr>
              <w:rPr>
                <w:rFonts w:cs="Arial"/>
                <w:sz w:val="18"/>
                <w:szCs w:val="18"/>
              </w:rPr>
            </w:pPr>
            <w:r w:rsidRPr="005A2171">
              <w:rPr>
                <w:rFonts w:cs="Arial"/>
                <w:sz w:val="18"/>
                <w:szCs w:val="18"/>
              </w:rPr>
              <w:t>New slimes dam/Waste (OB2)</w:t>
            </w:r>
          </w:p>
        </w:tc>
        <w:tc>
          <w:tcPr>
            <w:tcW w:w="2835" w:type="dxa"/>
          </w:tcPr>
          <w:p w:rsidR="00765D8D" w:rsidRPr="005A2171" w:rsidRDefault="00765D8D" w:rsidP="00765D8D">
            <w:pPr>
              <w:jc w:val="center"/>
              <w:rPr>
                <w:rFonts w:asciiTheme="minorHAnsi" w:hAnsiTheme="minorHAnsi" w:cs="Arial"/>
                <w:sz w:val="18"/>
                <w:szCs w:val="18"/>
              </w:rPr>
            </w:pPr>
            <w:r w:rsidRPr="005A2171">
              <w:rPr>
                <w:rFonts w:asciiTheme="minorHAnsi" w:hAnsiTheme="minorHAnsi" w:cs="Arial"/>
                <w:sz w:val="18"/>
                <w:szCs w:val="18"/>
              </w:rPr>
              <w:t>568361 E; 9610113 N</w:t>
            </w:r>
          </w:p>
        </w:tc>
        <w:tc>
          <w:tcPr>
            <w:tcW w:w="1672" w:type="dxa"/>
            <w:shd w:val="clear" w:color="auto" w:fill="C8CACB"/>
          </w:tcPr>
          <w:p w:rsidR="00765D8D" w:rsidRPr="005A2171" w:rsidRDefault="00765D8D" w:rsidP="00765D8D">
            <w:pPr>
              <w:rPr>
                <w:rFonts w:ascii="Arial" w:hAnsi="Arial" w:cs="Arial"/>
                <w:sz w:val="18"/>
                <w:szCs w:val="18"/>
              </w:rPr>
            </w:pPr>
          </w:p>
        </w:tc>
      </w:tr>
      <w:tr w:rsidR="00765D8D" w:rsidRPr="005A2171" w:rsidTr="00C327B0">
        <w:trPr>
          <w:trHeight w:val="249"/>
        </w:trPr>
        <w:tc>
          <w:tcPr>
            <w:tcW w:w="964" w:type="dxa"/>
          </w:tcPr>
          <w:p w:rsidR="00765D8D" w:rsidRPr="005A2171" w:rsidRDefault="00765D8D" w:rsidP="00765D8D">
            <w:pPr>
              <w:jc w:val="center"/>
              <w:rPr>
                <w:rFonts w:cs="Arial"/>
                <w:sz w:val="18"/>
                <w:szCs w:val="18"/>
              </w:rPr>
            </w:pPr>
            <w:r w:rsidRPr="005A2171">
              <w:rPr>
                <w:rFonts w:cs="Arial"/>
                <w:sz w:val="18"/>
                <w:szCs w:val="18"/>
              </w:rPr>
              <w:t>3</w:t>
            </w:r>
          </w:p>
        </w:tc>
        <w:tc>
          <w:tcPr>
            <w:tcW w:w="3289" w:type="dxa"/>
          </w:tcPr>
          <w:p w:rsidR="00765D8D" w:rsidRPr="005A2171" w:rsidRDefault="00765D8D" w:rsidP="00765D8D">
            <w:pPr>
              <w:rPr>
                <w:rFonts w:cs="Arial"/>
                <w:sz w:val="18"/>
                <w:szCs w:val="18"/>
              </w:rPr>
            </w:pPr>
            <w:r w:rsidRPr="005A2171">
              <w:rPr>
                <w:rFonts w:cs="Arial"/>
                <w:sz w:val="18"/>
                <w:szCs w:val="18"/>
              </w:rPr>
              <w:t>New slimes dam (OB3)</w:t>
            </w:r>
          </w:p>
        </w:tc>
        <w:tc>
          <w:tcPr>
            <w:tcW w:w="2835" w:type="dxa"/>
          </w:tcPr>
          <w:p w:rsidR="00765D8D" w:rsidRPr="005A2171" w:rsidRDefault="00765D8D" w:rsidP="00765D8D">
            <w:pPr>
              <w:jc w:val="center"/>
              <w:rPr>
                <w:rFonts w:asciiTheme="minorHAnsi" w:hAnsiTheme="minorHAnsi" w:cs="Arial"/>
                <w:sz w:val="18"/>
                <w:szCs w:val="18"/>
              </w:rPr>
            </w:pPr>
            <w:r w:rsidRPr="005A2171">
              <w:rPr>
                <w:rFonts w:asciiTheme="minorHAnsi" w:hAnsiTheme="minorHAnsi" w:cs="Arial"/>
                <w:sz w:val="18"/>
                <w:szCs w:val="18"/>
              </w:rPr>
              <w:t>568449 E; 9610075 N</w:t>
            </w:r>
          </w:p>
        </w:tc>
        <w:tc>
          <w:tcPr>
            <w:tcW w:w="1672" w:type="dxa"/>
            <w:shd w:val="clear" w:color="auto" w:fill="C8CACB"/>
          </w:tcPr>
          <w:p w:rsidR="00765D8D" w:rsidRPr="005A2171" w:rsidRDefault="00765D8D" w:rsidP="00765D8D">
            <w:pPr>
              <w:rPr>
                <w:rFonts w:ascii="Arial" w:hAnsi="Arial" w:cs="Arial"/>
                <w:sz w:val="18"/>
                <w:szCs w:val="18"/>
              </w:rPr>
            </w:pPr>
          </w:p>
        </w:tc>
      </w:tr>
      <w:tr w:rsidR="00765D8D" w:rsidRPr="005A2171" w:rsidTr="00C327B0">
        <w:trPr>
          <w:trHeight w:val="249"/>
        </w:trPr>
        <w:tc>
          <w:tcPr>
            <w:tcW w:w="964" w:type="dxa"/>
          </w:tcPr>
          <w:p w:rsidR="00765D8D" w:rsidRPr="005A2171" w:rsidRDefault="00765D8D" w:rsidP="00765D8D">
            <w:pPr>
              <w:jc w:val="center"/>
              <w:rPr>
                <w:rFonts w:cs="Arial"/>
                <w:sz w:val="18"/>
                <w:szCs w:val="18"/>
              </w:rPr>
            </w:pPr>
            <w:r w:rsidRPr="005A2171">
              <w:rPr>
                <w:rFonts w:cs="Arial"/>
                <w:sz w:val="18"/>
                <w:szCs w:val="18"/>
              </w:rPr>
              <w:t>4</w:t>
            </w:r>
          </w:p>
        </w:tc>
        <w:tc>
          <w:tcPr>
            <w:tcW w:w="3289" w:type="dxa"/>
          </w:tcPr>
          <w:p w:rsidR="00765D8D" w:rsidRPr="005A2171" w:rsidRDefault="00765D8D" w:rsidP="00765D8D">
            <w:pPr>
              <w:rPr>
                <w:rFonts w:cs="Arial"/>
                <w:sz w:val="18"/>
                <w:szCs w:val="18"/>
              </w:rPr>
            </w:pPr>
            <w:r w:rsidRPr="005A2171">
              <w:rPr>
                <w:rFonts w:cs="Arial"/>
                <w:sz w:val="18"/>
                <w:szCs w:val="18"/>
              </w:rPr>
              <w:t>Main gate  Oxidation Pond (OB4)</w:t>
            </w:r>
          </w:p>
        </w:tc>
        <w:tc>
          <w:tcPr>
            <w:tcW w:w="2835" w:type="dxa"/>
          </w:tcPr>
          <w:p w:rsidR="00765D8D" w:rsidRPr="005A2171" w:rsidRDefault="00765D8D" w:rsidP="00765D8D">
            <w:pPr>
              <w:jc w:val="center"/>
              <w:rPr>
                <w:rFonts w:asciiTheme="minorHAnsi" w:hAnsiTheme="minorHAnsi" w:cs="Arial"/>
                <w:sz w:val="18"/>
                <w:szCs w:val="18"/>
              </w:rPr>
            </w:pPr>
            <w:r w:rsidRPr="005A2171">
              <w:rPr>
                <w:rFonts w:asciiTheme="minorHAnsi" w:hAnsiTheme="minorHAnsi" w:cs="Arial"/>
                <w:sz w:val="18"/>
                <w:szCs w:val="18"/>
              </w:rPr>
              <w:t>564299 E; 9610630 N</w:t>
            </w:r>
          </w:p>
        </w:tc>
        <w:tc>
          <w:tcPr>
            <w:tcW w:w="1672" w:type="dxa"/>
            <w:shd w:val="clear" w:color="auto" w:fill="C8CACB"/>
          </w:tcPr>
          <w:p w:rsidR="00765D8D" w:rsidRPr="005A2171" w:rsidRDefault="00765D8D" w:rsidP="00765D8D">
            <w:pPr>
              <w:rPr>
                <w:rFonts w:ascii="Arial" w:hAnsi="Arial" w:cs="Arial"/>
                <w:sz w:val="18"/>
                <w:szCs w:val="18"/>
              </w:rPr>
            </w:pPr>
          </w:p>
        </w:tc>
      </w:tr>
      <w:tr w:rsidR="00765D8D" w:rsidRPr="005A2171" w:rsidTr="00C327B0">
        <w:trPr>
          <w:trHeight w:val="260"/>
        </w:trPr>
        <w:tc>
          <w:tcPr>
            <w:tcW w:w="964" w:type="dxa"/>
          </w:tcPr>
          <w:p w:rsidR="00765D8D" w:rsidRPr="005A2171" w:rsidRDefault="00765D8D" w:rsidP="00765D8D">
            <w:pPr>
              <w:jc w:val="center"/>
              <w:rPr>
                <w:rFonts w:cs="Arial"/>
                <w:sz w:val="18"/>
                <w:szCs w:val="18"/>
              </w:rPr>
            </w:pPr>
            <w:r w:rsidRPr="005A2171">
              <w:rPr>
                <w:rFonts w:cs="Arial"/>
                <w:sz w:val="18"/>
                <w:szCs w:val="18"/>
              </w:rPr>
              <w:t>5</w:t>
            </w:r>
          </w:p>
        </w:tc>
        <w:tc>
          <w:tcPr>
            <w:tcW w:w="3289" w:type="dxa"/>
          </w:tcPr>
          <w:p w:rsidR="00765D8D" w:rsidRPr="005A2171" w:rsidRDefault="00765D8D" w:rsidP="00765D8D">
            <w:pPr>
              <w:rPr>
                <w:rFonts w:cs="Arial"/>
                <w:sz w:val="18"/>
                <w:szCs w:val="18"/>
              </w:rPr>
            </w:pPr>
            <w:r w:rsidRPr="005A2171">
              <w:rPr>
                <w:rFonts w:cs="Arial"/>
                <w:sz w:val="18"/>
                <w:szCs w:val="18"/>
              </w:rPr>
              <w:t>Kawawa Oxidation Pond (OB5)</w:t>
            </w:r>
          </w:p>
        </w:tc>
        <w:tc>
          <w:tcPr>
            <w:tcW w:w="2835" w:type="dxa"/>
          </w:tcPr>
          <w:p w:rsidR="00765D8D" w:rsidRPr="005A2171" w:rsidRDefault="00765D8D" w:rsidP="00765D8D">
            <w:pPr>
              <w:jc w:val="center"/>
              <w:rPr>
                <w:rFonts w:asciiTheme="minorHAnsi" w:hAnsiTheme="minorHAnsi" w:cs="Arial"/>
                <w:sz w:val="18"/>
                <w:szCs w:val="18"/>
              </w:rPr>
            </w:pPr>
            <w:r w:rsidRPr="005A2171">
              <w:rPr>
                <w:rFonts w:asciiTheme="minorHAnsi" w:hAnsiTheme="minorHAnsi" w:cs="Arial"/>
                <w:sz w:val="18"/>
                <w:szCs w:val="18"/>
              </w:rPr>
              <w:t>566398 E; 9610574 N</w:t>
            </w:r>
          </w:p>
        </w:tc>
        <w:tc>
          <w:tcPr>
            <w:tcW w:w="1672" w:type="dxa"/>
            <w:shd w:val="clear" w:color="auto" w:fill="C8CACB"/>
          </w:tcPr>
          <w:p w:rsidR="00765D8D" w:rsidRPr="005A2171" w:rsidRDefault="00765D8D" w:rsidP="00765D8D">
            <w:pPr>
              <w:rPr>
                <w:rFonts w:ascii="Arial" w:hAnsi="Arial" w:cs="Arial"/>
                <w:sz w:val="18"/>
                <w:szCs w:val="18"/>
              </w:rPr>
            </w:pPr>
          </w:p>
        </w:tc>
      </w:tr>
      <w:tr w:rsidR="00765D8D" w:rsidRPr="005A2171" w:rsidTr="00C327B0">
        <w:trPr>
          <w:trHeight w:val="260"/>
        </w:trPr>
        <w:tc>
          <w:tcPr>
            <w:tcW w:w="964" w:type="dxa"/>
          </w:tcPr>
          <w:p w:rsidR="00765D8D" w:rsidRPr="005A2171" w:rsidRDefault="00765D8D" w:rsidP="00765D8D">
            <w:pPr>
              <w:jc w:val="center"/>
              <w:rPr>
                <w:rFonts w:cs="Arial"/>
                <w:sz w:val="18"/>
                <w:szCs w:val="18"/>
              </w:rPr>
            </w:pPr>
            <w:r w:rsidRPr="005A2171">
              <w:rPr>
                <w:rFonts w:cs="Arial"/>
                <w:sz w:val="18"/>
                <w:szCs w:val="18"/>
              </w:rPr>
              <w:t>6</w:t>
            </w:r>
          </w:p>
        </w:tc>
        <w:tc>
          <w:tcPr>
            <w:tcW w:w="3289" w:type="dxa"/>
          </w:tcPr>
          <w:p w:rsidR="00765D8D" w:rsidRPr="005A2171" w:rsidRDefault="00765D8D" w:rsidP="00765D8D">
            <w:pPr>
              <w:rPr>
                <w:rFonts w:cs="Arial"/>
                <w:sz w:val="18"/>
                <w:szCs w:val="18"/>
              </w:rPr>
            </w:pPr>
            <w:r w:rsidRPr="005A2171">
              <w:rPr>
                <w:rFonts w:cs="Arial"/>
                <w:sz w:val="18"/>
                <w:szCs w:val="18"/>
              </w:rPr>
              <w:t>Mine crescent  oxidation pond (OB6)</w:t>
            </w:r>
          </w:p>
        </w:tc>
        <w:tc>
          <w:tcPr>
            <w:tcW w:w="2835" w:type="dxa"/>
          </w:tcPr>
          <w:p w:rsidR="00765D8D" w:rsidRPr="005A2171" w:rsidRDefault="00765D8D" w:rsidP="00765D8D">
            <w:pPr>
              <w:jc w:val="center"/>
              <w:rPr>
                <w:rFonts w:asciiTheme="minorHAnsi" w:hAnsiTheme="minorHAnsi" w:cs="Arial"/>
                <w:sz w:val="18"/>
                <w:szCs w:val="18"/>
              </w:rPr>
            </w:pPr>
            <w:r w:rsidRPr="005A2171">
              <w:rPr>
                <w:rFonts w:asciiTheme="minorHAnsi" w:hAnsiTheme="minorHAnsi" w:cs="Arial"/>
                <w:sz w:val="18"/>
                <w:szCs w:val="18"/>
              </w:rPr>
              <w:t>564971 E; 9611094 N</w:t>
            </w:r>
          </w:p>
        </w:tc>
        <w:tc>
          <w:tcPr>
            <w:tcW w:w="1672" w:type="dxa"/>
            <w:shd w:val="clear" w:color="auto" w:fill="C8CACB"/>
          </w:tcPr>
          <w:p w:rsidR="00765D8D" w:rsidRPr="005A2171" w:rsidRDefault="00765D8D" w:rsidP="00765D8D">
            <w:pPr>
              <w:rPr>
                <w:rFonts w:ascii="Arial" w:hAnsi="Arial" w:cs="Arial"/>
                <w:sz w:val="18"/>
                <w:szCs w:val="18"/>
              </w:rPr>
            </w:pPr>
          </w:p>
        </w:tc>
      </w:tr>
      <w:tr w:rsidR="00765D8D" w:rsidRPr="005A2171" w:rsidTr="00C327B0">
        <w:trPr>
          <w:trHeight w:val="260"/>
        </w:trPr>
        <w:tc>
          <w:tcPr>
            <w:tcW w:w="964" w:type="dxa"/>
          </w:tcPr>
          <w:p w:rsidR="00765D8D" w:rsidRPr="005A2171" w:rsidRDefault="00765D8D" w:rsidP="00765D8D">
            <w:pPr>
              <w:jc w:val="center"/>
              <w:rPr>
                <w:rFonts w:cs="Arial"/>
                <w:sz w:val="18"/>
                <w:szCs w:val="18"/>
              </w:rPr>
            </w:pPr>
            <w:r w:rsidRPr="005A2171">
              <w:rPr>
                <w:rFonts w:cs="Arial"/>
                <w:sz w:val="18"/>
                <w:szCs w:val="18"/>
              </w:rPr>
              <w:t>7</w:t>
            </w:r>
          </w:p>
        </w:tc>
        <w:tc>
          <w:tcPr>
            <w:tcW w:w="3289" w:type="dxa"/>
            <w:tcBorders>
              <w:top w:val="single" w:sz="4" w:space="0" w:color="auto"/>
              <w:left w:val="single" w:sz="4" w:space="0" w:color="auto"/>
              <w:bottom w:val="single" w:sz="4" w:space="0" w:color="auto"/>
              <w:right w:val="single" w:sz="4" w:space="0" w:color="auto"/>
            </w:tcBorders>
            <w:shd w:val="clear" w:color="auto" w:fill="auto"/>
            <w:vAlign w:val="bottom"/>
          </w:tcPr>
          <w:p w:rsidR="00765D8D" w:rsidRPr="005A2171" w:rsidRDefault="00765D8D" w:rsidP="00765D8D">
            <w:pPr>
              <w:rPr>
                <w:rFonts w:cs="Arial"/>
                <w:sz w:val="18"/>
                <w:szCs w:val="18"/>
              </w:rPr>
            </w:pPr>
            <w:r w:rsidRPr="005A2171">
              <w:rPr>
                <w:rFonts w:eastAsia="Times New Roman" w:cstheme="minorHAnsi"/>
                <w:color w:val="000000"/>
                <w:sz w:val="18"/>
                <w:szCs w:val="18"/>
              </w:rPr>
              <w:t>Main gate oxidation Pond (WSP 3)</w:t>
            </w:r>
          </w:p>
        </w:tc>
        <w:tc>
          <w:tcPr>
            <w:tcW w:w="2835" w:type="dxa"/>
          </w:tcPr>
          <w:p w:rsidR="00765D8D" w:rsidRPr="005A2171" w:rsidRDefault="00765D8D" w:rsidP="00765D8D">
            <w:pPr>
              <w:jc w:val="center"/>
              <w:rPr>
                <w:rFonts w:asciiTheme="minorHAnsi" w:hAnsiTheme="minorHAnsi" w:cs="Arial"/>
                <w:sz w:val="18"/>
                <w:szCs w:val="18"/>
              </w:rPr>
            </w:pPr>
            <w:r w:rsidRPr="005A2171">
              <w:rPr>
                <w:rFonts w:asciiTheme="minorHAnsi" w:hAnsiTheme="minorHAnsi" w:cs="Arial"/>
                <w:sz w:val="18"/>
                <w:szCs w:val="18"/>
              </w:rPr>
              <w:t>564387 E; 9610230 N</w:t>
            </w:r>
          </w:p>
        </w:tc>
        <w:tc>
          <w:tcPr>
            <w:tcW w:w="1672" w:type="dxa"/>
            <w:shd w:val="clear" w:color="auto" w:fill="C8CACB"/>
          </w:tcPr>
          <w:p w:rsidR="00765D8D" w:rsidRPr="005A2171" w:rsidRDefault="00765D8D" w:rsidP="00765D8D">
            <w:pPr>
              <w:rPr>
                <w:rFonts w:ascii="Arial" w:hAnsi="Arial" w:cs="Arial"/>
                <w:sz w:val="18"/>
                <w:szCs w:val="18"/>
              </w:rPr>
            </w:pPr>
          </w:p>
        </w:tc>
      </w:tr>
      <w:tr w:rsidR="00765D8D" w:rsidRPr="005A2171" w:rsidTr="00C327B0">
        <w:trPr>
          <w:trHeight w:val="260"/>
        </w:trPr>
        <w:tc>
          <w:tcPr>
            <w:tcW w:w="964" w:type="dxa"/>
          </w:tcPr>
          <w:p w:rsidR="00765D8D" w:rsidRPr="005A2171" w:rsidRDefault="00765D8D" w:rsidP="00765D8D">
            <w:pPr>
              <w:jc w:val="center"/>
              <w:rPr>
                <w:rFonts w:cs="Arial"/>
                <w:sz w:val="18"/>
                <w:szCs w:val="18"/>
              </w:rPr>
            </w:pPr>
            <w:r w:rsidRPr="005A2171">
              <w:rPr>
                <w:rFonts w:cs="Arial"/>
                <w:sz w:val="18"/>
                <w:szCs w:val="18"/>
              </w:rPr>
              <w:t>8</w:t>
            </w:r>
          </w:p>
        </w:tc>
        <w:tc>
          <w:tcPr>
            <w:tcW w:w="3289" w:type="dxa"/>
            <w:tcBorders>
              <w:top w:val="single" w:sz="4" w:space="0" w:color="auto"/>
              <w:left w:val="single" w:sz="4" w:space="0" w:color="auto"/>
              <w:bottom w:val="single" w:sz="4" w:space="0" w:color="auto"/>
              <w:right w:val="single" w:sz="4" w:space="0" w:color="auto"/>
            </w:tcBorders>
            <w:shd w:val="clear" w:color="auto" w:fill="auto"/>
            <w:vAlign w:val="bottom"/>
          </w:tcPr>
          <w:p w:rsidR="00765D8D" w:rsidRPr="005A2171" w:rsidRDefault="00765D8D" w:rsidP="00765D8D">
            <w:pPr>
              <w:rPr>
                <w:rFonts w:cs="Arial"/>
                <w:sz w:val="18"/>
                <w:szCs w:val="18"/>
              </w:rPr>
            </w:pPr>
            <w:r w:rsidRPr="005A2171">
              <w:rPr>
                <w:rFonts w:eastAsia="Times New Roman" w:cstheme="minorHAnsi"/>
                <w:color w:val="000000"/>
                <w:sz w:val="18"/>
                <w:szCs w:val="18"/>
              </w:rPr>
              <w:t>Kawawa oxidation Pond (WSP 1)</w:t>
            </w:r>
          </w:p>
        </w:tc>
        <w:tc>
          <w:tcPr>
            <w:tcW w:w="2835" w:type="dxa"/>
          </w:tcPr>
          <w:p w:rsidR="00765D8D" w:rsidRPr="005A2171" w:rsidRDefault="00765D8D" w:rsidP="00765D8D">
            <w:pPr>
              <w:jc w:val="center"/>
              <w:rPr>
                <w:rFonts w:asciiTheme="minorHAnsi" w:hAnsiTheme="minorHAnsi" w:cs="Arial"/>
                <w:sz w:val="18"/>
                <w:szCs w:val="18"/>
              </w:rPr>
            </w:pPr>
            <w:r w:rsidRPr="005A2171">
              <w:rPr>
                <w:rFonts w:asciiTheme="minorHAnsi" w:hAnsiTheme="minorHAnsi" w:cs="Arial"/>
                <w:sz w:val="18"/>
                <w:szCs w:val="18"/>
              </w:rPr>
              <w:t>566461 E; 9609982 N</w:t>
            </w:r>
          </w:p>
        </w:tc>
        <w:tc>
          <w:tcPr>
            <w:tcW w:w="1672" w:type="dxa"/>
            <w:shd w:val="clear" w:color="auto" w:fill="C8CACB"/>
          </w:tcPr>
          <w:p w:rsidR="00765D8D" w:rsidRPr="005A2171" w:rsidRDefault="00765D8D" w:rsidP="00765D8D">
            <w:pPr>
              <w:rPr>
                <w:rFonts w:ascii="Arial" w:hAnsi="Arial" w:cs="Arial"/>
                <w:sz w:val="18"/>
                <w:szCs w:val="18"/>
              </w:rPr>
            </w:pPr>
          </w:p>
        </w:tc>
      </w:tr>
      <w:tr w:rsidR="00765D8D" w:rsidRPr="005A2171" w:rsidTr="00C327B0">
        <w:trPr>
          <w:trHeight w:val="260"/>
        </w:trPr>
        <w:tc>
          <w:tcPr>
            <w:tcW w:w="964" w:type="dxa"/>
          </w:tcPr>
          <w:p w:rsidR="00765D8D" w:rsidRPr="005A2171" w:rsidRDefault="00765D8D" w:rsidP="00765D8D">
            <w:pPr>
              <w:jc w:val="center"/>
              <w:rPr>
                <w:rFonts w:cs="Arial"/>
                <w:sz w:val="18"/>
                <w:szCs w:val="18"/>
              </w:rPr>
            </w:pPr>
            <w:r w:rsidRPr="005A2171">
              <w:rPr>
                <w:rFonts w:cs="Arial"/>
                <w:sz w:val="18"/>
                <w:szCs w:val="18"/>
              </w:rPr>
              <w:t>9</w:t>
            </w:r>
          </w:p>
        </w:tc>
        <w:tc>
          <w:tcPr>
            <w:tcW w:w="3289" w:type="dxa"/>
            <w:tcBorders>
              <w:top w:val="single" w:sz="4" w:space="0" w:color="auto"/>
              <w:left w:val="single" w:sz="4" w:space="0" w:color="auto"/>
              <w:bottom w:val="single" w:sz="4" w:space="0" w:color="auto"/>
              <w:right w:val="single" w:sz="4" w:space="0" w:color="auto"/>
            </w:tcBorders>
            <w:shd w:val="clear" w:color="auto" w:fill="auto"/>
            <w:vAlign w:val="bottom"/>
          </w:tcPr>
          <w:p w:rsidR="00765D8D" w:rsidRPr="005A2171" w:rsidRDefault="00765D8D" w:rsidP="00765D8D">
            <w:pPr>
              <w:rPr>
                <w:rFonts w:cs="Arial"/>
                <w:sz w:val="18"/>
                <w:szCs w:val="18"/>
              </w:rPr>
            </w:pPr>
            <w:r w:rsidRPr="005A2171">
              <w:rPr>
                <w:rFonts w:eastAsia="Times New Roman" w:cstheme="minorHAnsi"/>
                <w:color w:val="000000"/>
                <w:sz w:val="18"/>
                <w:szCs w:val="18"/>
              </w:rPr>
              <w:t>Mine Crescent oxidation Pond (WSP 2)</w:t>
            </w:r>
          </w:p>
        </w:tc>
        <w:tc>
          <w:tcPr>
            <w:tcW w:w="2835" w:type="dxa"/>
          </w:tcPr>
          <w:p w:rsidR="00765D8D" w:rsidRPr="005A2171" w:rsidRDefault="00765D8D" w:rsidP="00765D8D">
            <w:pPr>
              <w:jc w:val="center"/>
              <w:rPr>
                <w:rFonts w:asciiTheme="minorHAnsi" w:hAnsiTheme="minorHAnsi" w:cs="Arial"/>
                <w:sz w:val="18"/>
                <w:szCs w:val="18"/>
              </w:rPr>
            </w:pPr>
            <w:r w:rsidRPr="005A2171">
              <w:rPr>
                <w:rFonts w:asciiTheme="minorHAnsi" w:hAnsiTheme="minorHAnsi" w:cs="Arial"/>
                <w:sz w:val="18"/>
                <w:szCs w:val="18"/>
              </w:rPr>
              <w:t>565170 E; 9610544 N</w:t>
            </w:r>
          </w:p>
        </w:tc>
        <w:tc>
          <w:tcPr>
            <w:tcW w:w="1672" w:type="dxa"/>
            <w:shd w:val="clear" w:color="auto" w:fill="C8CACB"/>
          </w:tcPr>
          <w:p w:rsidR="00765D8D" w:rsidRPr="005A2171" w:rsidRDefault="00765D8D" w:rsidP="00765D8D">
            <w:pPr>
              <w:rPr>
                <w:rFonts w:ascii="Arial" w:hAnsi="Arial" w:cs="Arial"/>
                <w:sz w:val="18"/>
                <w:szCs w:val="18"/>
              </w:rPr>
            </w:pPr>
          </w:p>
        </w:tc>
      </w:tr>
      <w:tr w:rsidR="00765D8D" w:rsidRPr="005A2171" w:rsidTr="00C327B0">
        <w:trPr>
          <w:trHeight w:val="260"/>
        </w:trPr>
        <w:tc>
          <w:tcPr>
            <w:tcW w:w="964" w:type="dxa"/>
          </w:tcPr>
          <w:p w:rsidR="00765D8D" w:rsidRPr="005A2171" w:rsidRDefault="00765D8D" w:rsidP="00765D8D">
            <w:pPr>
              <w:jc w:val="center"/>
              <w:rPr>
                <w:rFonts w:cs="Arial"/>
                <w:sz w:val="18"/>
                <w:szCs w:val="18"/>
              </w:rPr>
            </w:pPr>
            <w:r w:rsidRPr="005A2171">
              <w:rPr>
                <w:rFonts w:cs="Arial"/>
                <w:sz w:val="18"/>
                <w:szCs w:val="18"/>
              </w:rPr>
              <w:t>10</w:t>
            </w:r>
          </w:p>
        </w:tc>
        <w:tc>
          <w:tcPr>
            <w:tcW w:w="3289" w:type="dxa"/>
            <w:tcBorders>
              <w:top w:val="single" w:sz="4" w:space="0" w:color="auto"/>
              <w:left w:val="single" w:sz="4" w:space="0" w:color="auto"/>
              <w:bottom w:val="single" w:sz="4" w:space="0" w:color="auto"/>
              <w:right w:val="single" w:sz="4" w:space="0" w:color="auto"/>
            </w:tcBorders>
            <w:shd w:val="clear" w:color="auto" w:fill="auto"/>
            <w:vAlign w:val="bottom"/>
          </w:tcPr>
          <w:p w:rsidR="00765D8D" w:rsidRPr="005A2171" w:rsidRDefault="00765D8D" w:rsidP="00765D8D">
            <w:pPr>
              <w:rPr>
                <w:rFonts w:cs="Arial"/>
                <w:sz w:val="18"/>
                <w:szCs w:val="18"/>
              </w:rPr>
            </w:pPr>
            <w:r w:rsidRPr="005A2171">
              <w:rPr>
                <w:rFonts w:eastAsia="Times New Roman" w:cstheme="minorHAnsi"/>
                <w:color w:val="000000"/>
                <w:sz w:val="18"/>
                <w:szCs w:val="18"/>
              </w:rPr>
              <w:t>1200FT shaft (WW 5.1)</w:t>
            </w:r>
          </w:p>
        </w:tc>
        <w:tc>
          <w:tcPr>
            <w:tcW w:w="2835" w:type="dxa"/>
          </w:tcPr>
          <w:p w:rsidR="00765D8D" w:rsidRPr="005A2171" w:rsidRDefault="00765D8D" w:rsidP="00765D8D">
            <w:pPr>
              <w:jc w:val="center"/>
              <w:rPr>
                <w:rFonts w:asciiTheme="minorHAnsi" w:hAnsiTheme="minorHAnsi" w:cs="Arial"/>
                <w:sz w:val="18"/>
                <w:szCs w:val="18"/>
              </w:rPr>
            </w:pPr>
            <w:r w:rsidRPr="005A2171">
              <w:rPr>
                <w:rFonts w:asciiTheme="minorHAnsi" w:hAnsiTheme="minorHAnsi" w:cs="Arial"/>
                <w:sz w:val="18"/>
                <w:szCs w:val="18"/>
              </w:rPr>
              <w:t>567124 E; 9611170.9 N</w:t>
            </w:r>
          </w:p>
        </w:tc>
        <w:tc>
          <w:tcPr>
            <w:tcW w:w="1672" w:type="dxa"/>
            <w:shd w:val="clear" w:color="auto" w:fill="C8CACB"/>
          </w:tcPr>
          <w:p w:rsidR="00765D8D" w:rsidRPr="005A2171" w:rsidRDefault="00765D8D" w:rsidP="00765D8D">
            <w:pPr>
              <w:rPr>
                <w:rFonts w:ascii="Arial" w:hAnsi="Arial" w:cs="Arial"/>
                <w:sz w:val="18"/>
                <w:szCs w:val="18"/>
              </w:rPr>
            </w:pPr>
          </w:p>
        </w:tc>
      </w:tr>
      <w:tr w:rsidR="00765D8D" w:rsidRPr="005A2171" w:rsidTr="00C327B0">
        <w:trPr>
          <w:trHeight w:val="260"/>
        </w:trPr>
        <w:tc>
          <w:tcPr>
            <w:tcW w:w="964" w:type="dxa"/>
          </w:tcPr>
          <w:p w:rsidR="00765D8D" w:rsidRPr="005A2171" w:rsidRDefault="00765D8D" w:rsidP="00765D8D">
            <w:pPr>
              <w:jc w:val="center"/>
              <w:rPr>
                <w:rFonts w:cs="Arial"/>
                <w:sz w:val="18"/>
                <w:szCs w:val="18"/>
              </w:rPr>
            </w:pPr>
            <w:r w:rsidRPr="005A2171">
              <w:rPr>
                <w:rFonts w:cs="Arial"/>
                <w:sz w:val="18"/>
                <w:szCs w:val="18"/>
              </w:rPr>
              <w:t>11</w:t>
            </w:r>
          </w:p>
        </w:tc>
        <w:tc>
          <w:tcPr>
            <w:tcW w:w="3289" w:type="dxa"/>
            <w:tcBorders>
              <w:top w:val="single" w:sz="4" w:space="0" w:color="auto"/>
              <w:left w:val="single" w:sz="4" w:space="0" w:color="auto"/>
              <w:bottom w:val="single" w:sz="4" w:space="0" w:color="auto"/>
              <w:right w:val="single" w:sz="4" w:space="0" w:color="auto"/>
            </w:tcBorders>
            <w:shd w:val="clear" w:color="auto" w:fill="auto"/>
            <w:vAlign w:val="bottom"/>
          </w:tcPr>
          <w:p w:rsidR="00765D8D" w:rsidRPr="005A2171" w:rsidRDefault="00765D8D" w:rsidP="00765D8D">
            <w:pPr>
              <w:rPr>
                <w:rFonts w:cs="Arial"/>
                <w:sz w:val="18"/>
                <w:szCs w:val="18"/>
              </w:rPr>
            </w:pPr>
            <w:r w:rsidRPr="005A2171">
              <w:rPr>
                <w:rFonts w:eastAsia="Times New Roman" w:cstheme="minorHAnsi"/>
                <w:color w:val="000000"/>
                <w:sz w:val="18"/>
                <w:szCs w:val="18"/>
              </w:rPr>
              <w:t>Area close to reservoir No. 1 (WW4.2)</w:t>
            </w:r>
          </w:p>
        </w:tc>
        <w:tc>
          <w:tcPr>
            <w:tcW w:w="2835" w:type="dxa"/>
          </w:tcPr>
          <w:p w:rsidR="00765D8D" w:rsidRPr="005A2171" w:rsidRDefault="00765D8D" w:rsidP="00765D8D">
            <w:pPr>
              <w:jc w:val="center"/>
              <w:rPr>
                <w:rFonts w:asciiTheme="minorHAnsi" w:hAnsiTheme="minorHAnsi" w:cs="Arial"/>
                <w:sz w:val="18"/>
                <w:szCs w:val="18"/>
              </w:rPr>
            </w:pPr>
            <w:r w:rsidRPr="005A2171">
              <w:rPr>
                <w:rFonts w:asciiTheme="minorHAnsi" w:hAnsiTheme="minorHAnsi" w:cs="Arial"/>
                <w:sz w:val="18"/>
                <w:szCs w:val="18"/>
              </w:rPr>
              <w:t>567331.8 E; 9611737 N</w:t>
            </w:r>
          </w:p>
        </w:tc>
        <w:tc>
          <w:tcPr>
            <w:tcW w:w="1672" w:type="dxa"/>
            <w:shd w:val="clear" w:color="auto" w:fill="C8CACB"/>
          </w:tcPr>
          <w:p w:rsidR="00765D8D" w:rsidRPr="005A2171" w:rsidRDefault="00765D8D" w:rsidP="00765D8D">
            <w:pPr>
              <w:rPr>
                <w:rFonts w:ascii="Arial" w:hAnsi="Arial" w:cs="Arial"/>
                <w:sz w:val="18"/>
                <w:szCs w:val="18"/>
              </w:rPr>
            </w:pPr>
          </w:p>
        </w:tc>
      </w:tr>
      <w:tr w:rsidR="00765D8D" w:rsidRPr="005A2171" w:rsidTr="00C327B0">
        <w:trPr>
          <w:trHeight w:val="260"/>
        </w:trPr>
        <w:tc>
          <w:tcPr>
            <w:tcW w:w="964" w:type="dxa"/>
          </w:tcPr>
          <w:p w:rsidR="00765D8D" w:rsidRPr="005A2171" w:rsidRDefault="00765D8D" w:rsidP="00765D8D">
            <w:pPr>
              <w:jc w:val="center"/>
              <w:rPr>
                <w:rFonts w:cs="Arial"/>
                <w:sz w:val="18"/>
                <w:szCs w:val="18"/>
              </w:rPr>
            </w:pPr>
            <w:r w:rsidRPr="005A2171">
              <w:rPr>
                <w:rFonts w:cs="Arial"/>
                <w:sz w:val="18"/>
                <w:szCs w:val="18"/>
              </w:rPr>
              <w:t>12</w:t>
            </w:r>
          </w:p>
        </w:tc>
        <w:tc>
          <w:tcPr>
            <w:tcW w:w="3289" w:type="dxa"/>
            <w:tcBorders>
              <w:top w:val="single" w:sz="4" w:space="0" w:color="auto"/>
              <w:left w:val="single" w:sz="4" w:space="0" w:color="auto"/>
              <w:bottom w:val="single" w:sz="4" w:space="0" w:color="auto"/>
              <w:right w:val="single" w:sz="4" w:space="0" w:color="auto"/>
            </w:tcBorders>
            <w:shd w:val="clear" w:color="auto" w:fill="auto"/>
            <w:vAlign w:val="bottom"/>
          </w:tcPr>
          <w:p w:rsidR="00765D8D" w:rsidRPr="005A2171" w:rsidRDefault="00765D8D" w:rsidP="00765D8D">
            <w:pPr>
              <w:rPr>
                <w:rFonts w:cs="Arial"/>
                <w:sz w:val="18"/>
                <w:szCs w:val="18"/>
              </w:rPr>
            </w:pPr>
            <w:r w:rsidRPr="005A2171">
              <w:rPr>
                <w:rFonts w:eastAsia="Times New Roman" w:cstheme="minorHAnsi"/>
                <w:color w:val="000000"/>
                <w:sz w:val="18"/>
                <w:szCs w:val="18"/>
              </w:rPr>
              <w:t>North dyke (WW3.2)</w:t>
            </w:r>
          </w:p>
        </w:tc>
        <w:tc>
          <w:tcPr>
            <w:tcW w:w="2835" w:type="dxa"/>
          </w:tcPr>
          <w:p w:rsidR="00765D8D" w:rsidRPr="005A2171" w:rsidRDefault="00765D8D" w:rsidP="00765D8D">
            <w:pPr>
              <w:jc w:val="center"/>
              <w:rPr>
                <w:rFonts w:asciiTheme="minorHAnsi" w:hAnsiTheme="minorHAnsi" w:cs="Arial"/>
                <w:sz w:val="18"/>
                <w:szCs w:val="18"/>
              </w:rPr>
            </w:pPr>
            <w:r w:rsidRPr="005A2171">
              <w:rPr>
                <w:rFonts w:asciiTheme="minorHAnsi" w:hAnsiTheme="minorHAnsi" w:cs="Arial"/>
                <w:sz w:val="18"/>
                <w:szCs w:val="18"/>
              </w:rPr>
              <w:t>567930.6 E; 9611999.3 N</w:t>
            </w:r>
          </w:p>
        </w:tc>
        <w:tc>
          <w:tcPr>
            <w:tcW w:w="1672" w:type="dxa"/>
            <w:shd w:val="clear" w:color="auto" w:fill="C8CACB"/>
          </w:tcPr>
          <w:p w:rsidR="00765D8D" w:rsidRPr="005A2171" w:rsidRDefault="00765D8D" w:rsidP="00765D8D">
            <w:pPr>
              <w:rPr>
                <w:rFonts w:ascii="Arial" w:hAnsi="Arial" w:cs="Arial"/>
                <w:sz w:val="18"/>
                <w:szCs w:val="18"/>
              </w:rPr>
            </w:pPr>
          </w:p>
        </w:tc>
      </w:tr>
      <w:tr w:rsidR="00765D8D" w:rsidRPr="005A2171" w:rsidTr="00C327B0">
        <w:trPr>
          <w:trHeight w:val="260"/>
        </w:trPr>
        <w:tc>
          <w:tcPr>
            <w:tcW w:w="964" w:type="dxa"/>
          </w:tcPr>
          <w:p w:rsidR="00765D8D" w:rsidRPr="005A2171" w:rsidRDefault="00765D8D" w:rsidP="00765D8D">
            <w:pPr>
              <w:jc w:val="center"/>
              <w:rPr>
                <w:rFonts w:cs="Arial"/>
                <w:sz w:val="18"/>
                <w:szCs w:val="18"/>
              </w:rPr>
            </w:pPr>
            <w:r w:rsidRPr="005A2171">
              <w:rPr>
                <w:rFonts w:cs="Arial"/>
                <w:sz w:val="18"/>
                <w:szCs w:val="18"/>
              </w:rPr>
              <w:t>13</w:t>
            </w:r>
          </w:p>
        </w:tc>
        <w:tc>
          <w:tcPr>
            <w:tcW w:w="3289" w:type="dxa"/>
            <w:tcBorders>
              <w:top w:val="single" w:sz="4" w:space="0" w:color="auto"/>
              <w:left w:val="single" w:sz="4" w:space="0" w:color="auto"/>
              <w:bottom w:val="single" w:sz="4" w:space="0" w:color="auto"/>
              <w:right w:val="single" w:sz="4" w:space="0" w:color="auto"/>
            </w:tcBorders>
            <w:shd w:val="clear" w:color="auto" w:fill="auto"/>
            <w:vAlign w:val="bottom"/>
          </w:tcPr>
          <w:p w:rsidR="00765D8D" w:rsidRPr="005A2171" w:rsidRDefault="00765D8D" w:rsidP="00765D8D">
            <w:pPr>
              <w:rPr>
                <w:rFonts w:cs="Arial"/>
                <w:sz w:val="18"/>
                <w:szCs w:val="18"/>
              </w:rPr>
            </w:pPr>
            <w:r w:rsidRPr="005A2171">
              <w:rPr>
                <w:rFonts w:eastAsia="Times New Roman" w:cstheme="minorHAnsi"/>
                <w:color w:val="000000"/>
                <w:sz w:val="18"/>
                <w:szCs w:val="18"/>
              </w:rPr>
              <w:t>Wind sock (WW2.2)</w:t>
            </w:r>
          </w:p>
        </w:tc>
        <w:tc>
          <w:tcPr>
            <w:tcW w:w="2835" w:type="dxa"/>
          </w:tcPr>
          <w:p w:rsidR="00765D8D" w:rsidRPr="005A2171" w:rsidRDefault="00765D8D" w:rsidP="00765D8D">
            <w:pPr>
              <w:jc w:val="center"/>
              <w:rPr>
                <w:rFonts w:asciiTheme="minorHAnsi" w:hAnsiTheme="minorHAnsi" w:cs="Arial"/>
                <w:sz w:val="18"/>
                <w:szCs w:val="18"/>
              </w:rPr>
            </w:pPr>
            <w:r w:rsidRPr="005A2171">
              <w:rPr>
                <w:rFonts w:asciiTheme="minorHAnsi" w:hAnsiTheme="minorHAnsi" w:cs="Arial"/>
                <w:sz w:val="18"/>
                <w:szCs w:val="18"/>
              </w:rPr>
              <w:t>568368.4 E; 9610747.9 N</w:t>
            </w:r>
          </w:p>
        </w:tc>
        <w:tc>
          <w:tcPr>
            <w:tcW w:w="1672" w:type="dxa"/>
            <w:shd w:val="clear" w:color="auto" w:fill="C8CACB"/>
          </w:tcPr>
          <w:p w:rsidR="00765D8D" w:rsidRPr="005A2171" w:rsidRDefault="00765D8D" w:rsidP="00765D8D">
            <w:pPr>
              <w:rPr>
                <w:rFonts w:ascii="Arial" w:hAnsi="Arial" w:cs="Arial"/>
                <w:sz w:val="18"/>
                <w:szCs w:val="18"/>
              </w:rPr>
            </w:pPr>
          </w:p>
        </w:tc>
      </w:tr>
      <w:tr w:rsidR="00765D8D" w:rsidRPr="005A2171" w:rsidTr="00C327B0">
        <w:trPr>
          <w:trHeight w:val="260"/>
        </w:trPr>
        <w:tc>
          <w:tcPr>
            <w:tcW w:w="964" w:type="dxa"/>
          </w:tcPr>
          <w:p w:rsidR="00765D8D" w:rsidRPr="005A2171" w:rsidRDefault="00765D8D" w:rsidP="00765D8D">
            <w:pPr>
              <w:jc w:val="center"/>
              <w:rPr>
                <w:rFonts w:cs="Arial"/>
                <w:sz w:val="18"/>
                <w:szCs w:val="18"/>
              </w:rPr>
            </w:pPr>
            <w:r w:rsidRPr="005A2171">
              <w:rPr>
                <w:rFonts w:cs="Arial"/>
                <w:sz w:val="18"/>
                <w:szCs w:val="18"/>
              </w:rPr>
              <w:t>14</w:t>
            </w:r>
          </w:p>
        </w:tc>
        <w:tc>
          <w:tcPr>
            <w:tcW w:w="3289" w:type="dxa"/>
            <w:tcBorders>
              <w:top w:val="single" w:sz="4" w:space="0" w:color="auto"/>
              <w:left w:val="single" w:sz="4" w:space="0" w:color="auto"/>
              <w:bottom w:val="single" w:sz="4" w:space="0" w:color="auto"/>
              <w:right w:val="single" w:sz="4" w:space="0" w:color="auto"/>
            </w:tcBorders>
            <w:shd w:val="clear" w:color="auto" w:fill="auto"/>
            <w:vAlign w:val="bottom"/>
          </w:tcPr>
          <w:p w:rsidR="00765D8D" w:rsidRPr="005A2171" w:rsidRDefault="00765D8D" w:rsidP="00765D8D">
            <w:pPr>
              <w:rPr>
                <w:rFonts w:cs="Arial"/>
                <w:sz w:val="18"/>
                <w:szCs w:val="18"/>
              </w:rPr>
            </w:pPr>
            <w:r w:rsidRPr="005A2171">
              <w:rPr>
                <w:rFonts w:eastAsia="Times New Roman" w:cstheme="minorHAnsi"/>
                <w:color w:val="000000"/>
                <w:sz w:val="18"/>
                <w:szCs w:val="18"/>
              </w:rPr>
              <w:t>South dyke (WW 1.2)</w:t>
            </w:r>
          </w:p>
        </w:tc>
        <w:tc>
          <w:tcPr>
            <w:tcW w:w="2835" w:type="dxa"/>
          </w:tcPr>
          <w:p w:rsidR="00765D8D" w:rsidRPr="005A2171" w:rsidRDefault="00765D8D" w:rsidP="00765D8D">
            <w:pPr>
              <w:jc w:val="center"/>
              <w:rPr>
                <w:rFonts w:asciiTheme="minorHAnsi" w:hAnsiTheme="minorHAnsi" w:cs="Arial"/>
                <w:sz w:val="18"/>
                <w:szCs w:val="18"/>
              </w:rPr>
            </w:pPr>
            <w:r w:rsidRPr="005A2171">
              <w:rPr>
                <w:rFonts w:asciiTheme="minorHAnsi" w:hAnsiTheme="minorHAnsi" w:cs="Arial"/>
                <w:sz w:val="18"/>
                <w:szCs w:val="18"/>
              </w:rPr>
              <w:t>567859.6 E; 9610106.4 N</w:t>
            </w:r>
          </w:p>
        </w:tc>
        <w:tc>
          <w:tcPr>
            <w:tcW w:w="1672" w:type="dxa"/>
            <w:shd w:val="clear" w:color="auto" w:fill="C8CACB"/>
          </w:tcPr>
          <w:p w:rsidR="00765D8D" w:rsidRPr="005A2171" w:rsidRDefault="00765D8D" w:rsidP="00765D8D">
            <w:pPr>
              <w:rPr>
                <w:rFonts w:ascii="Arial" w:hAnsi="Arial" w:cs="Arial"/>
                <w:sz w:val="18"/>
                <w:szCs w:val="18"/>
              </w:rPr>
            </w:pPr>
          </w:p>
        </w:tc>
      </w:tr>
    </w:tbl>
    <w:p w:rsidR="00765D8D" w:rsidRDefault="00765D8D" w:rsidP="00B52066">
      <w:pPr>
        <w:spacing w:after="0"/>
      </w:pPr>
    </w:p>
    <w:p w:rsidR="00765D8D" w:rsidRDefault="00765D8D" w:rsidP="00C327B0">
      <w:pPr>
        <w:spacing w:after="0"/>
        <w:ind w:left="567"/>
        <w:rPr>
          <w:u w:val="single"/>
        </w:rPr>
      </w:pPr>
      <w:r w:rsidRPr="00EF7152">
        <w:rPr>
          <w:u w:val="single"/>
        </w:rPr>
        <w:t xml:space="preserve">WDL: </w:t>
      </w:r>
      <w:r w:rsidR="002B58FD">
        <w:rPr>
          <w:u w:val="single"/>
        </w:rPr>
        <w:t xml:space="preserve">Environmental </w:t>
      </w:r>
      <w:r>
        <w:rPr>
          <w:u w:val="single"/>
        </w:rPr>
        <w:t>noise monitoring</w:t>
      </w:r>
      <w:r w:rsidRPr="00EF7152">
        <w:rPr>
          <w:u w:val="single"/>
        </w:rPr>
        <w:t>:</w:t>
      </w:r>
    </w:p>
    <w:p w:rsidR="00C327B0" w:rsidRDefault="00C327B0" w:rsidP="00C327B0">
      <w:pPr>
        <w:spacing w:after="0"/>
        <w:ind w:left="567"/>
        <w:rPr>
          <w:u w:val="single"/>
        </w:rPr>
      </w:pPr>
    </w:p>
    <w:p w:rsidR="00765D8D" w:rsidRPr="00765D8D" w:rsidRDefault="00C327B0" w:rsidP="00C327B0">
      <w:pPr>
        <w:tabs>
          <w:tab w:val="left" w:pos="567"/>
        </w:tabs>
        <w:spacing w:after="0"/>
      </w:pPr>
      <w:r>
        <w:tab/>
      </w:r>
      <w:r w:rsidR="002B58FD">
        <w:t>WDL does not monitor environmental noise, but only occupational noise on a monthly basis</w:t>
      </w:r>
    </w:p>
    <w:p w:rsidR="00B07F0E" w:rsidRDefault="00B07F0E" w:rsidP="00C15A3D">
      <w:bookmarkStart w:id="63" w:name="_Toc464457541"/>
    </w:p>
    <w:p w:rsidR="00C15A3D" w:rsidRDefault="00C15A3D" w:rsidP="00C15A3D"/>
    <w:p w:rsidR="00E34C98" w:rsidRPr="00E34C98" w:rsidRDefault="00E34C98" w:rsidP="00E34C98">
      <w:pPr>
        <w:pStyle w:val="Heading2"/>
        <w:numPr>
          <w:ilvl w:val="0"/>
          <w:numId w:val="1"/>
        </w:numPr>
        <w:spacing w:before="0"/>
        <w:ind w:left="567" w:hanging="567"/>
        <w:rPr>
          <w:rFonts w:asciiTheme="minorHAnsi" w:hAnsiTheme="minorHAnsi"/>
          <w:color w:val="auto"/>
          <w:sz w:val="28"/>
          <w:szCs w:val="28"/>
        </w:rPr>
      </w:pPr>
      <w:bookmarkStart w:id="64" w:name="_Toc46915895"/>
      <w:bookmarkEnd w:id="63"/>
      <w:r w:rsidRPr="00E34C98">
        <w:rPr>
          <w:rFonts w:asciiTheme="minorHAnsi" w:hAnsiTheme="minorHAnsi"/>
          <w:color w:val="auto"/>
          <w:sz w:val="28"/>
          <w:szCs w:val="28"/>
        </w:rPr>
        <w:lastRenderedPageBreak/>
        <w:t>PERFORMANCE</w:t>
      </w:r>
      <w:bookmarkEnd w:id="64"/>
    </w:p>
    <w:p w:rsidR="00E34C98" w:rsidRDefault="00E34C98" w:rsidP="00534355">
      <w:pPr>
        <w:pStyle w:val="ListParagraph"/>
        <w:spacing w:after="0"/>
        <w:ind w:left="567"/>
        <w:jc w:val="both"/>
      </w:pPr>
    </w:p>
    <w:p w:rsidR="00E34C98" w:rsidRDefault="00E34C98" w:rsidP="00E34C98">
      <w:pPr>
        <w:pStyle w:val="ListParagraph"/>
        <w:spacing w:after="0"/>
        <w:ind w:left="567"/>
        <w:jc w:val="both"/>
        <w:rPr>
          <w:i/>
        </w:rPr>
      </w:pPr>
      <w:r w:rsidRPr="001D5F89">
        <w:t xml:space="preserve">This section seeks to describe the progress made by </w:t>
      </w:r>
      <w:r>
        <w:t>the organisations</w:t>
      </w:r>
      <w:r w:rsidRPr="001D5F89">
        <w:t xml:space="preserve"> regarding their physical performance in the implementation of sound environmental management principles. The physical performance of the Petra o</w:t>
      </w:r>
      <w:r>
        <w:t>rganisations are</w:t>
      </w:r>
      <w:r w:rsidRPr="001D5F89">
        <w:t xml:space="preserve"> measured against: </w:t>
      </w:r>
      <w:r>
        <w:t xml:space="preserve"> </w:t>
      </w:r>
      <w:r w:rsidRPr="001D5F89">
        <w:t>Waste Management, Mine Rehabilitation</w:t>
      </w:r>
      <w:r>
        <w:t xml:space="preserve"> and Land and Biodiversity Management, </w:t>
      </w:r>
      <w:r w:rsidRPr="001D5F89">
        <w:t xml:space="preserve">Water </w:t>
      </w:r>
      <w:r>
        <w:t xml:space="preserve">and Effluent </w:t>
      </w:r>
      <w:r w:rsidRPr="001D5F89">
        <w:t>Management</w:t>
      </w:r>
      <w:r>
        <w:t>,</w:t>
      </w:r>
      <w:r w:rsidRPr="001D5F89">
        <w:t xml:space="preserve"> </w:t>
      </w:r>
      <w:r>
        <w:t>Energy Management, Materials Consumption and Waste Management.</w:t>
      </w:r>
      <w:r w:rsidRPr="001D5F89">
        <w:t xml:space="preserve"> Ultimately, environmental performance is measured against the carbon footprint or total Green House Gas emissions of each o</w:t>
      </w:r>
      <w:r>
        <w:t xml:space="preserve">rganisation, as well as the Group, </w:t>
      </w:r>
      <w:r w:rsidRPr="001D5F89">
        <w:t>as it determines the impact of our diamond mining and recovery activities on a National and In</w:t>
      </w:r>
      <w:r>
        <w:t>ternational scale. It is on this</w:t>
      </w:r>
      <w:r w:rsidRPr="001D5F89">
        <w:t xml:space="preserve"> contribution to Global Warming and Climate Change that Petra Diamonds will be taxed </w:t>
      </w:r>
      <w:r>
        <w:t xml:space="preserve">when the first carbon tax in SA </w:t>
      </w:r>
      <w:r w:rsidR="00EE6ED3">
        <w:t>is due</w:t>
      </w:r>
      <w:r w:rsidR="00A167C0">
        <w:t xml:space="preserve"> for the period 1 June 2019 to 31 December 2019.</w:t>
      </w:r>
      <w:r w:rsidR="00EE6ED3">
        <w:t xml:space="preserve"> </w:t>
      </w:r>
      <w:r w:rsidR="00EE6ED3" w:rsidRPr="00EE6ED3">
        <w:rPr>
          <w:i/>
        </w:rPr>
        <w:t>To be noted that due to the Covid -19 pandemic, the initial due date of 31 July 2020 has been postponed to 31 October 2020.</w:t>
      </w:r>
    </w:p>
    <w:p w:rsidR="00EE6ED3" w:rsidRDefault="00EE6ED3" w:rsidP="00E34C98">
      <w:pPr>
        <w:pStyle w:val="ListParagraph"/>
        <w:spacing w:after="0"/>
        <w:ind w:left="567"/>
        <w:jc w:val="both"/>
        <w:rPr>
          <w:i/>
        </w:rPr>
      </w:pPr>
    </w:p>
    <w:p w:rsidR="00EE6ED3" w:rsidRPr="00B8550C" w:rsidRDefault="00EE6ED3" w:rsidP="00E34C98">
      <w:pPr>
        <w:pStyle w:val="ListParagraph"/>
        <w:spacing w:after="0"/>
        <w:ind w:left="567"/>
        <w:jc w:val="both"/>
        <w:rPr>
          <w:color w:val="FF0000"/>
        </w:rPr>
      </w:pPr>
      <w:r w:rsidRPr="00B8550C">
        <w:rPr>
          <w:color w:val="FF0000"/>
        </w:rPr>
        <w:t xml:space="preserve">The Covid-19 pandemic and lockdown in April with no or </w:t>
      </w:r>
      <w:r w:rsidR="00D5559A">
        <w:rPr>
          <w:color w:val="FF0000"/>
        </w:rPr>
        <w:t>lower</w:t>
      </w:r>
      <w:r w:rsidRPr="00B8550C">
        <w:rPr>
          <w:color w:val="FF0000"/>
        </w:rPr>
        <w:t xml:space="preserve"> production at the different operations, impacted on the achievement of performance KPIs. I</w:t>
      </w:r>
      <w:r w:rsidR="00B8550C" w:rsidRPr="00B8550C">
        <w:rPr>
          <w:color w:val="FF0000"/>
        </w:rPr>
        <w:t>n order to demonstrate the impact of the lockdown,</w:t>
      </w:r>
      <w:r w:rsidR="001040C0" w:rsidRPr="00B8550C">
        <w:rPr>
          <w:color w:val="FF0000"/>
        </w:rPr>
        <w:t xml:space="preserve"> it was decided to re</w:t>
      </w:r>
      <w:r w:rsidRPr="00B8550C">
        <w:rPr>
          <w:color w:val="FF0000"/>
        </w:rPr>
        <w:t>port all performance KPI figures for two scenarios:</w:t>
      </w:r>
    </w:p>
    <w:p w:rsidR="00EE6ED3" w:rsidRPr="00B8550C" w:rsidRDefault="00EE6ED3" w:rsidP="00E34C98">
      <w:pPr>
        <w:pStyle w:val="ListParagraph"/>
        <w:spacing w:after="0"/>
        <w:ind w:left="567"/>
        <w:jc w:val="both"/>
        <w:rPr>
          <w:color w:val="FF0000"/>
        </w:rPr>
      </w:pPr>
      <w:r w:rsidRPr="00B8550C">
        <w:rPr>
          <w:color w:val="FF0000"/>
        </w:rPr>
        <w:t>1. N</w:t>
      </w:r>
      <w:r w:rsidR="001040C0" w:rsidRPr="00B8550C">
        <w:rPr>
          <w:color w:val="FF0000"/>
        </w:rPr>
        <w:t>ormal twelve</w:t>
      </w:r>
      <w:r w:rsidRPr="00B8550C">
        <w:rPr>
          <w:color w:val="FF0000"/>
        </w:rPr>
        <w:t xml:space="preserve"> month period</w:t>
      </w:r>
    </w:p>
    <w:p w:rsidR="00EE6ED3" w:rsidRPr="00B8550C" w:rsidRDefault="00EE6ED3" w:rsidP="00E34C98">
      <w:pPr>
        <w:pStyle w:val="ListParagraph"/>
        <w:spacing w:after="0"/>
        <w:ind w:left="567"/>
        <w:jc w:val="both"/>
        <w:rPr>
          <w:color w:val="FF0000"/>
        </w:rPr>
      </w:pPr>
      <w:r w:rsidRPr="00B8550C">
        <w:rPr>
          <w:color w:val="FF0000"/>
        </w:rPr>
        <w:t xml:space="preserve">2. </w:t>
      </w:r>
      <w:r w:rsidR="001040C0" w:rsidRPr="00B8550C">
        <w:rPr>
          <w:color w:val="FF0000"/>
        </w:rPr>
        <w:t xml:space="preserve"> </w:t>
      </w:r>
      <w:r w:rsidR="00B8550C" w:rsidRPr="00B8550C">
        <w:rPr>
          <w:color w:val="FF0000"/>
        </w:rPr>
        <w:t>Eleven month period</w:t>
      </w:r>
      <w:r w:rsidR="001040C0" w:rsidRPr="00B8550C">
        <w:rPr>
          <w:color w:val="FF0000"/>
        </w:rPr>
        <w:t>, excluding all April data</w:t>
      </w:r>
    </w:p>
    <w:p w:rsidR="00E34C98" w:rsidRDefault="00E34C98" w:rsidP="00E34C98">
      <w:pPr>
        <w:spacing w:after="0"/>
        <w:jc w:val="both"/>
      </w:pPr>
    </w:p>
    <w:p w:rsidR="00F83F90" w:rsidRPr="00064FBE" w:rsidRDefault="00F83F90" w:rsidP="00E34C98">
      <w:pPr>
        <w:spacing w:after="0"/>
        <w:jc w:val="both"/>
      </w:pPr>
    </w:p>
    <w:p w:rsidR="00D014BC" w:rsidRDefault="008C2B26" w:rsidP="00C327B0">
      <w:pPr>
        <w:pStyle w:val="Heading2"/>
        <w:spacing w:before="0"/>
        <w:ind w:left="567" w:hanging="567"/>
        <w:rPr>
          <w:rFonts w:asciiTheme="minorHAnsi" w:hAnsiTheme="minorHAnsi"/>
          <w:color w:val="auto"/>
        </w:rPr>
      </w:pPr>
      <w:bookmarkStart w:id="65" w:name="_Toc46915896"/>
      <w:r w:rsidRPr="008C2B26">
        <w:rPr>
          <w:rFonts w:asciiTheme="minorHAnsi" w:hAnsiTheme="minorHAnsi"/>
          <w:color w:val="auto"/>
        </w:rPr>
        <w:t>4.1</w:t>
      </w:r>
      <w:r w:rsidRPr="008C2B26">
        <w:rPr>
          <w:rFonts w:asciiTheme="minorHAnsi" w:hAnsiTheme="minorHAnsi"/>
          <w:color w:val="auto"/>
        </w:rPr>
        <w:tab/>
      </w:r>
      <w:r w:rsidR="00D014BC" w:rsidRPr="008C2B26">
        <w:rPr>
          <w:rFonts w:asciiTheme="minorHAnsi" w:hAnsiTheme="minorHAnsi"/>
          <w:color w:val="auto"/>
        </w:rPr>
        <w:t>Production</w:t>
      </w:r>
      <w:bookmarkEnd w:id="65"/>
    </w:p>
    <w:p w:rsidR="002743E1" w:rsidRPr="00534355" w:rsidRDefault="002743E1" w:rsidP="002743E1">
      <w:pPr>
        <w:spacing w:after="0"/>
        <w:rPr>
          <w:sz w:val="20"/>
          <w:szCs w:val="20"/>
        </w:rPr>
      </w:pPr>
    </w:p>
    <w:p w:rsidR="00064FBE" w:rsidRDefault="00064FBE" w:rsidP="00C327B0">
      <w:pPr>
        <w:pStyle w:val="ListParagraph"/>
        <w:spacing w:after="0"/>
        <w:ind w:left="567"/>
      </w:pPr>
      <w:r>
        <w:t xml:space="preserve">Most consumption figures will be normalised by using the </w:t>
      </w:r>
      <w:r w:rsidR="00DF1FCE">
        <w:t>Group’s</w:t>
      </w:r>
      <w:r>
        <w:t xml:space="preserve"> official production figures.</w:t>
      </w:r>
      <w:r w:rsidR="008B7DC8">
        <w:t xml:space="preserve">  </w:t>
      </w:r>
    </w:p>
    <w:p w:rsidR="002743E1" w:rsidRPr="00534355" w:rsidRDefault="002743E1" w:rsidP="002743E1">
      <w:pPr>
        <w:pStyle w:val="ListParagraph"/>
        <w:spacing w:after="0"/>
        <w:ind w:left="1134"/>
        <w:rPr>
          <w:sz w:val="20"/>
          <w:szCs w:val="20"/>
        </w:rPr>
      </w:pPr>
    </w:p>
    <w:p w:rsidR="008B7DC8" w:rsidRPr="003C745C" w:rsidRDefault="003C745C" w:rsidP="00C327B0">
      <w:pPr>
        <w:pStyle w:val="Caption"/>
        <w:ind w:left="567"/>
        <w:rPr>
          <w:rFonts w:cs="Segoe UI"/>
          <w:color w:val="1C5083" w:themeColor="text2"/>
          <w:sz w:val="20"/>
          <w:szCs w:val="20"/>
        </w:rPr>
      </w:pPr>
      <w:bookmarkStart w:id="66" w:name="_Toc46915940"/>
      <w:r w:rsidRPr="003C745C">
        <w:rPr>
          <w:color w:val="1C5083" w:themeColor="text2"/>
        </w:rPr>
        <w:t xml:space="preserve">Table </w:t>
      </w:r>
      <w:r w:rsidRPr="003C745C">
        <w:rPr>
          <w:color w:val="1C5083" w:themeColor="text2"/>
        </w:rPr>
        <w:fldChar w:fldCharType="begin"/>
      </w:r>
      <w:r w:rsidRPr="003C745C">
        <w:rPr>
          <w:color w:val="1C5083" w:themeColor="text2"/>
        </w:rPr>
        <w:instrText xml:space="preserve"> SEQ Table \* ARABIC </w:instrText>
      </w:r>
      <w:r w:rsidRPr="003C745C">
        <w:rPr>
          <w:color w:val="1C5083" w:themeColor="text2"/>
        </w:rPr>
        <w:fldChar w:fldCharType="separate"/>
      </w:r>
      <w:r w:rsidR="006B2EA7">
        <w:rPr>
          <w:noProof/>
          <w:color w:val="1C5083" w:themeColor="text2"/>
        </w:rPr>
        <w:t>29</w:t>
      </w:r>
      <w:r w:rsidRPr="003C745C">
        <w:rPr>
          <w:color w:val="1C5083" w:themeColor="text2"/>
        </w:rPr>
        <w:fldChar w:fldCharType="end"/>
      </w:r>
      <w:r w:rsidRPr="003C745C">
        <w:rPr>
          <w:color w:val="1C5083" w:themeColor="text2"/>
        </w:rPr>
        <w:t>:</w:t>
      </w:r>
      <w:r>
        <w:rPr>
          <w:color w:val="1C5083" w:themeColor="text2"/>
        </w:rPr>
        <w:t xml:space="preserve"> </w:t>
      </w:r>
      <w:r w:rsidRPr="003C745C">
        <w:rPr>
          <w:b w:val="0"/>
          <w:i/>
          <w:color w:val="1C5083" w:themeColor="text2"/>
        </w:rPr>
        <w:t>Production figures</w:t>
      </w:r>
      <w:bookmarkEnd w:id="66"/>
    </w:p>
    <w:tbl>
      <w:tblPr>
        <w:tblStyle w:val="TableGrid26"/>
        <w:tblW w:w="9134" w:type="dxa"/>
        <w:tblInd w:w="636" w:type="dxa"/>
        <w:tblLook w:val="04A0" w:firstRow="1" w:lastRow="0" w:firstColumn="1" w:lastColumn="0" w:noHBand="0" w:noVBand="1"/>
      </w:tblPr>
      <w:tblGrid>
        <w:gridCol w:w="1429"/>
        <w:gridCol w:w="1218"/>
        <w:gridCol w:w="1277"/>
        <w:gridCol w:w="1277"/>
        <w:gridCol w:w="1277"/>
        <w:gridCol w:w="1392"/>
        <w:gridCol w:w="1264"/>
      </w:tblGrid>
      <w:tr w:rsidR="00B8550C" w:rsidRPr="00CA18D5" w:rsidTr="00B8550C">
        <w:trPr>
          <w:trHeight w:val="667"/>
        </w:trPr>
        <w:tc>
          <w:tcPr>
            <w:tcW w:w="1429" w:type="dxa"/>
            <w:shd w:val="clear" w:color="auto" w:fill="7D817C"/>
            <w:vAlign w:val="center"/>
          </w:tcPr>
          <w:p w:rsidR="00B8550C" w:rsidRPr="005278F5" w:rsidRDefault="00B8550C" w:rsidP="00CA18D5">
            <w:pPr>
              <w:jc w:val="center"/>
              <w:rPr>
                <w:rFonts w:ascii="Calibri" w:eastAsia="Calibri" w:hAnsi="Calibri" w:cs="Segoe UI"/>
                <w:b/>
                <w:bCs/>
                <w:sz w:val="20"/>
                <w:szCs w:val="18"/>
              </w:rPr>
            </w:pPr>
            <w:r w:rsidRPr="005278F5">
              <w:rPr>
                <w:rFonts w:ascii="Calibri" w:eastAsia="Calibri" w:hAnsi="Calibri" w:cs="Segoe UI"/>
                <w:b/>
                <w:bCs/>
                <w:sz w:val="20"/>
                <w:szCs w:val="18"/>
              </w:rPr>
              <w:t>Element</w:t>
            </w:r>
          </w:p>
        </w:tc>
        <w:tc>
          <w:tcPr>
            <w:tcW w:w="1218" w:type="dxa"/>
            <w:shd w:val="clear" w:color="auto" w:fill="7D817C"/>
            <w:vAlign w:val="center"/>
          </w:tcPr>
          <w:p w:rsidR="00B8550C" w:rsidRPr="005278F5" w:rsidRDefault="00B8550C" w:rsidP="00CA18D5">
            <w:pPr>
              <w:jc w:val="center"/>
              <w:rPr>
                <w:rFonts w:ascii="Calibri" w:eastAsia="Calibri" w:hAnsi="Calibri" w:cs="Segoe UI"/>
                <w:b/>
                <w:bCs/>
                <w:sz w:val="20"/>
                <w:szCs w:val="18"/>
              </w:rPr>
            </w:pPr>
            <w:r w:rsidRPr="005278F5">
              <w:rPr>
                <w:rFonts w:ascii="Calibri" w:eastAsia="Calibri" w:hAnsi="Calibri" w:cs="Segoe UI"/>
                <w:b/>
                <w:bCs/>
                <w:sz w:val="20"/>
                <w:szCs w:val="18"/>
              </w:rPr>
              <w:t>Unit</w:t>
            </w:r>
          </w:p>
        </w:tc>
        <w:tc>
          <w:tcPr>
            <w:tcW w:w="1277" w:type="dxa"/>
            <w:shd w:val="clear" w:color="auto" w:fill="7D817C"/>
            <w:vAlign w:val="center"/>
          </w:tcPr>
          <w:p w:rsidR="00B8550C" w:rsidRPr="005278F5" w:rsidRDefault="00B8550C" w:rsidP="00CA18D5">
            <w:pPr>
              <w:jc w:val="center"/>
              <w:rPr>
                <w:rFonts w:ascii="Calibri" w:eastAsia="Calibri" w:hAnsi="Calibri" w:cs="Segoe UI"/>
                <w:b/>
                <w:bCs/>
                <w:sz w:val="20"/>
                <w:szCs w:val="18"/>
              </w:rPr>
            </w:pPr>
            <w:r w:rsidRPr="005278F5">
              <w:rPr>
                <w:rFonts w:ascii="Calibri" w:eastAsia="Calibri" w:hAnsi="Calibri" w:cs="Segoe UI"/>
                <w:b/>
                <w:bCs/>
                <w:sz w:val="20"/>
                <w:szCs w:val="18"/>
              </w:rPr>
              <w:t>Quarter 1</w:t>
            </w:r>
          </w:p>
        </w:tc>
        <w:tc>
          <w:tcPr>
            <w:tcW w:w="1277" w:type="dxa"/>
            <w:shd w:val="clear" w:color="auto" w:fill="7D817C"/>
            <w:vAlign w:val="center"/>
          </w:tcPr>
          <w:p w:rsidR="00B8550C" w:rsidRPr="005278F5" w:rsidRDefault="00B8550C" w:rsidP="00CA18D5">
            <w:pPr>
              <w:jc w:val="center"/>
              <w:rPr>
                <w:rFonts w:ascii="Calibri" w:eastAsia="Calibri" w:hAnsi="Calibri" w:cs="Segoe UI"/>
                <w:b/>
                <w:bCs/>
                <w:sz w:val="20"/>
                <w:szCs w:val="18"/>
              </w:rPr>
            </w:pPr>
            <w:r w:rsidRPr="005278F5">
              <w:rPr>
                <w:rFonts w:ascii="Calibri" w:eastAsia="Calibri" w:hAnsi="Calibri" w:cs="Segoe UI"/>
                <w:b/>
                <w:bCs/>
                <w:sz w:val="20"/>
                <w:szCs w:val="18"/>
              </w:rPr>
              <w:t>Quarter 2</w:t>
            </w:r>
          </w:p>
        </w:tc>
        <w:tc>
          <w:tcPr>
            <w:tcW w:w="1277" w:type="dxa"/>
            <w:shd w:val="clear" w:color="auto" w:fill="7D817C"/>
            <w:vAlign w:val="center"/>
          </w:tcPr>
          <w:p w:rsidR="00B8550C" w:rsidRPr="005278F5" w:rsidRDefault="00B8550C" w:rsidP="00CA18D5">
            <w:pPr>
              <w:jc w:val="center"/>
              <w:rPr>
                <w:rFonts w:ascii="Calibri" w:eastAsia="Calibri" w:hAnsi="Calibri" w:cs="Segoe UI"/>
                <w:b/>
                <w:bCs/>
                <w:sz w:val="20"/>
                <w:szCs w:val="18"/>
              </w:rPr>
            </w:pPr>
            <w:r w:rsidRPr="005278F5">
              <w:rPr>
                <w:rFonts w:ascii="Calibri" w:eastAsia="Calibri" w:hAnsi="Calibri" w:cs="Segoe UI"/>
                <w:b/>
                <w:bCs/>
                <w:sz w:val="20"/>
                <w:szCs w:val="18"/>
              </w:rPr>
              <w:t>Quarter 3</w:t>
            </w:r>
          </w:p>
        </w:tc>
        <w:tc>
          <w:tcPr>
            <w:tcW w:w="1392" w:type="dxa"/>
            <w:shd w:val="clear" w:color="auto" w:fill="7D817C"/>
            <w:vAlign w:val="center"/>
          </w:tcPr>
          <w:p w:rsidR="00B8550C" w:rsidRPr="005278F5" w:rsidRDefault="00B8550C" w:rsidP="00CA18D5">
            <w:pPr>
              <w:jc w:val="center"/>
              <w:rPr>
                <w:rFonts w:ascii="Calibri" w:eastAsia="Calibri" w:hAnsi="Calibri" w:cs="Segoe UI"/>
                <w:b/>
                <w:bCs/>
                <w:sz w:val="20"/>
                <w:szCs w:val="18"/>
              </w:rPr>
            </w:pPr>
            <w:r w:rsidRPr="005278F5">
              <w:rPr>
                <w:rFonts w:ascii="Calibri" w:eastAsia="Calibri" w:hAnsi="Calibri" w:cs="Segoe UI"/>
                <w:b/>
                <w:bCs/>
                <w:sz w:val="20"/>
                <w:szCs w:val="18"/>
              </w:rPr>
              <w:t>Quarter 4</w:t>
            </w:r>
          </w:p>
        </w:tc>
        <w:tc>
          <w:tcPr>
            <w:tcW w:w="1264" w:type="dxa"/>
            <w:shd w:val="clear" w:color="auto" w:fill="7D817C"/>
            <w:vAlign w:val="center"/>
          </w:tcPr>
          <w:p w:rsidR="00B8550C" w:rsidRPr="005278F5" w:rsidRDefault="00B8550C" w:rsidP="00B8550C">
            <w:pPr>
              <w:jc w:val="center"/>
              <w:rPr>
                <w:rFonts w:ascii="Calibri" w:eastAsia="Calibri" w:hAnsi="Calibri" w:cs="Segoe UI"/>
                <w:b/>
                <w:bCs/>
                <w:sz w:val="20"/>
                <w:szCs w:val="18"/>
              </w:rPr>
            </w:pPr>
            <w:r w:rsidRPr="005278F5">
              <w:rPr>
                <w:rFonts w:ascii="Calibri" w:eastAsia="Calibri" w:hAnsi="Calibri" w:cs="Segoe UI"/>
                <w:b/>
                <w:bCs/>
                <w:sz w:val="20"/>
                <w:szCs w:val="18"/>
              </w:rPr>
              <w:t>YTD</w:t>
            </w:r>
          </w:p>
        </w:tc>
      </w:tr>
      <w:tr w:rsidR="00B8550C" w:rsidRPr="00CA18D5" w:rsidTr="005D458F">
        <w:tc>
          <w:tcPr>
            <w:tcW w:w="1429" w:type="dxa"/>
            <w:shd w:val="clear" w:color="auto" w:fill="7D817C"/>
          </w:tcPr>
          <w:p w:rsidR="00B8550C" w:rsidRPr="005278F5" w:rsidRDefault="00B8550C" w:rsidP="00B8550C">
            <w:pPr>
              <w:rPr>
                <w:rFonts w:ascii="Calibri" w:eastAsia="Calibri" w:hAnsi="Calibri" w:cs="Segoe UI"/>
                <w:b/>
                <w:bCs/>
                <w:sz w:val="20"/>
                <w:szCs w:val="18"/>
              </w:rPr>
            </w:pPr>
            <w:r w:rsidRPr="005278F5">
              <w:rPr>
                <w:rFonts w:ascii="Calibri" w:eastAsia="Calibri" w:hAnsi="Calibri" w:cs="Segoe UI"/>
                <w:b/>
                <w:bCs/>
                <w:sz w:val="20"/>
                <w:szCs w:val="18"/>
              </w:rPr>
              <w:t xml:space="preserve">Ore Treated </w:t>
            </w:r>
          </w:p>
          <w:p w:rsidR="00B8550C" w:rsidRPr="005278F5" w:rsidRDefault="00B8550C" w:rsidP="00B8550C">
            <w:pPr>
              <w:rPr>
                <w:rFonts w:ascii="Calibri" w:eastAsia="Calibri" w:hAnsi="Calibri" w:cs="Segoe UI"/>
                <w:b/>
                <w:bCs/>
                <w:sz w:val="20"/>
                <w:szCs w:val="18"/>
              </w:rPr>
            </w:pPr>
            <w:r w:rsidRPr="005278F5">
              <w:rPr>
                <w:rFonts w:ascii="Calibri" w:eastAsia="Calibri" w:hAnsi="Calibri" w:cs="Segoe UI"/>
                <w:b/>
                <w:bCs/>
                <w:sz w:val="20"/>
                <w:szCs w:val="18"/>
              </w:rPr>
              <w:t>ROM</w:t>
            </w:r>
          </w:p>
        </w:tc>
        <w:tc>
          <w:tcPr>
            <w:tcW w:w="1218" w:type="dxa"/>
            <w:vAlign w:val="center"/>
          </w:tcPr>
          <w:p w:rsidR="00B8550C" w:rsidRPr="00B92A40" w:rsidRDefault="00B8550C" w:rsidP="00B8550C">
            <w:pPr>
              <w:rPr>
                <w:rFonts w:ascii="Calibri" w:eastAsia="Calibri" w:hAnsi="Calibri" w:cs="Segoe UI"/>
                <w:bCs/>
                <w:sz w:val="18"/>
                <w:szCs w:val="18"/>
              </w:rPr>
            </w:pPr>
            <w:r w:rsidRPr="00B92A40">
              <w:rPr>
                <w:rFonts w:ascii="Calibri" w:eastAsia="Calibri" w:hAnsi="Calibri" w:cs="Segoe UI"/>
                <w:bCs/>
                <w:sz w:val="18"/>
                <w:szCs w:val="18"/>
              </w:rPr>
              <w:t>Tonnes</w:t>
            </w:r>
          </w:p>
        </w:tc>
        <w:tc>
          <w:tcPr>
            <w:tcW w:w="1277" w:type="dxa"/>
          </w:tcPr>
          <w:p w:rsidR="00B8550C" w:rsidRPr="00FA79C2" w:rsidRDefault="00B8550C" w:rsidP="005278F5">
            <w:pPr>
              <w:jc w:val="right"/>
              <w:rPr>
                <w:sz w:val="20"/>
                <w:szCs w:val="20"/>
              </w:rPr>
            </w:pPr>
            <w:r w:rsidRPr="00DA0B67">
              <w:t xml:space="preserve"> 3 646 642 </w:t>
            </w:r>
          </w:p>
        </w:tc>
        <w:tc>
          <w:tcPr>
            <w:tcW w:w="1277" w:type="dxa"/>
          </w:tcPr>
          <w:p w:rsidR="00B8550C" w:rsidRPr="00FA79C2" w:rsidRDefault="00B8550C" w:rsidP="005278F5">
            <w:pPr>
              <w:jc w:val="right"/>
              <w:rPr>
                <w:sz w:val="20"/>
                <w:szCs w:val="20"/>
              </w:rPr>
            </w:pPr>
            <w:r w:rsidRPr="00E015EC">
              <w:t>3 399 013</w:t>
            </w:r>
          </w:p>
        </w:tc>
        <w:tc>
          <w:tcPr>
            <w:tcW w:w="1277" w:type="dxa"/>
          </w:tcPr>
          <w:p w:rsidR="00B8550C" w:rsidRPr="00FA79C2" w:rsidRDefault="00B8550C" w:rsidP="005278F5">
            <w:pPr>
              <w:jc w:val="right"/>
              <w:rPr>
                <w:rFonts w:ascii="Calibri" w:eastAsia="Calibri" w:hAnsi="Calibri" w:cs="Segoe UI"/>
                <w:bCs/>
                <w:sz w:val="20"/>
                <w:szCs w:val="20"/>
              </w:rPr>
            </w:pPr>
            <w:r w:rsidRPr="008B0F24">
              <w:t xml:space="preserve"> 3 203 121 </w:t>
            </w:r>
          </w:p>
        </w:tc>
        <w:tc>
          <w:tcPr>
            <w:tcW w:w="1392" w:type="dxa"/>
          </w:tcPr>
          <w:p w:rsidR="00B8550C" w:rsidRPr="00FA79C2" w:rsidRDefault="00B8550C" w:rsidP="005278F5">
            <w:pPr>
              <w:jc w:val="right"/>
              <w:rPr>
                <w:rFonts w:ascii="Calibri" w:eastAsia="Calibri" w:hAnsi="Calibri" w:cs="Segoe UI"/>
                <w:bCs/>
                <w:sz w:val="20"/>
                <w:szCs w:val="20"/>
              </w:rPr>
            </w:pPr>
            <w:r w:rsidRPr="00704602">
              <w:t xml:space="preserve"> 1 315 438 </w:t>
            </w:r>
          </w:p>
        </w:tc>
        <w:tc>
          <w:tcPr>
            <w:tcW w:w="1264" w:type="dxa"/>
          </w:tcPr>
          <w:p w:rsidR="00B8550C" w:rsidRPr="00FA79C2" w:rsidRDefault="00B8550C" w:rsidP="005278F5">
            <w:pPr>
              <w:jc w:val="right"/>
              <w:rPr>
                <w:rFonts w:ascii="Calibri" w:eastAsia="Calibri" w:hAnsi="Calibri" w:cs="Segoe UI"/>
                <w:bCs/>
                <w:sz w:val="20"/>
                <w:szCs w:val="20"/>
              </w:rPr>
            </w:pPr>
            <w:r w:rsidRPr="00DA3966">
              <w:t xml:space="preserve"> 11 564 214 </w:t>
            </w:r>
          </w:p>
        </w:tc>
      </w:tr>
      <w:tr w:rsidR="00B8550C" w:rsidRPr="00CA18D5" w:rsidTr="005D458F">
        <w:tc>
          <w:tcPr>
            <w:tcW w:w="1429" w:type="dxa"/>
            <w:shd w:val="clear" w:color="auto" w:fill="7D817C"/>
          </w:tcPr>
          <w:p w:rsidR="00B8550C" w:rsidRPr="005278F5" w:rsidRDefault="00B8550C" w:rsidP="00B8550C">
            <w:pPr>
              <w:rPr>
                <w:rFonts w:ascii="Calibri" w:eastAsia="Calibri" w:hAnsi="Calibri" w:cs="Segoe UI"/>
                <w:b/>
                <w:bCs/>
                <w:sz w:val="20"/>
                <w:szCs w:val="18"/>
              </w:rPr>
            </w:pPr>
            <w:r w:rsidRPr="005278F5">
              <w:rPr>
                <w:rFonts w:ascii="Calibri" w:eastAsia="Calibri" w:hAnsi="Calibri" w:cs="Segoe UI"/>
                <w:b/>
                <w:bCs/>
                <w:sz w:val="20"/>
                <w:szCs w:val="18"/>
              </w:rPr>
              <w:t>Ore Treated from Dumps</w:t>
            </w:r>
          </w:p>
        </w:tc>
        <w:tc>
          <w:tcPr>
            <w:tcW w:w="1218" w:type="dxa"/>
            <w:vAlign w:val="center"/>
          </w:tcPr>
          <w:p w:rsidR="00B8550C" w:rsidRPr="00B92A40" w:rsidRDefault="00B8550C" w:rsidP="00B8550C">
            <w:pPr>
              <w:rPr>
                <w:rFonts w:ascii="Calibri" w:eastAsia="Calibri" w:hAnsi="Calibri" w:cs="Segoe UI"/>
                <w:bCs/>
                <w:sz w:val="18"/>
                <w:szCs w:val="18"/>
              </w:rPr>
            </w:pPr>
            <w:r w:rsidRPr="00B92A40">
              <w:rPr>
                <w:rFonts w:ascii="Calibri" w:eastAsia="Calibri" w:hAnsi="Calibri" w:cs="Segoe UI"/>
                <w:bCs/>
                <w:sz w:val="18"/>
                <w:szCs w:val="18"/>
              </w:rPr>
              <w:t>Tonnes</w:t>
            </w:r>
          </w:p>
        </w:tc>
        <w:tc>
          <w:tcPr>
            <w:tcW w:w="1277" w:type="dxa"/>
          </w:tcPr>
          <w:p w:rsidR="00B8550C" w:rsidRPr="00FA79C2" w:rsidRDefault="00B8550C" w:rsidP="005278F5">
            <w:pPr>
              <w:jc w:val="right"/>
              <w:rPr>
                <w:sz w:val="20"/>
                <w:szCs w:val="20"/>
              </w:rPr>
            </w:pPr>
            <w:r w:rsidRPr="00DA0B67">
              <w:t xml:space="preserve"> 261 429 </w:t>
            </w:r>
          </w:p>
        </w:tc>
        <w:tc>
          <w:tcPr>
            <w:tcW w:w="1277" w:type="dxa"/>
          </w:tcPr>
          <w:p w:rsidR="00B8550C" w:rsidRPr="00FA79C2" w:rsidRDefault="00B8550C" w:rsidP="005278F5">
            <w:pPr>
              <w:jc w:val="right"/>
              <w:rPr>
                <w:sz w:val="20"/>
                <w:szCs w:val="20"/>
              </w:rPr>
            </w:pPr>
            <w:r w:rsidRPr="00E015EC">
              <w:t>228 549</w:t>
            </w:r>
          </w:p>
        </w:tc>
        <w:tc>
          <w:tcPr>
            <w:tcW w:w="1277" w:type="dxa"/>
          </w:tcPr>
          <w:p w:rsidR="00B8550C" w:rsidRPr="00FA79C2" w:rsidRDefault="00B8550C" w:rsidP="005278F5">
            <w:pPr>
              <w:jc w:val="right"/>
              <w:rPr>
                <w:rFonts w:ascii="Calibri" w:eastAsia="Calibri" w:hAnsi="Calibri" w:cs="Segoe UI"/>
                <w:bCs/>
                <w:sz w:val="20"/>
                <w:szCs w:val="20"/>
              </w:rPr>
            </w:pPr>
            <w:r w:rsidRPr="008B0F24">
              <w:t xml:space="preserve"> 169 587 </w:t>
            </w:r>
          </w:p>
        </w:tc>
        <w:tc>
          <w:tcPr>
            <w:tcW w:w="1392" w:type="dxa"/>
          </w:tcPr>
          <w:p w:rsidR="00B8550C" w:rsidRPr="00FA79C2" w:rsidRDefault="00B8550C" w:rsidP="005278F5">
            <w:pPr>
              <w:jc w:val="right"/>
              <w:rPr>
                <w:rFonts w:ascii="Calibri" w:eastAsia="Calibri" w:hAnsi="Calibri" w:cs="Segoe UI"/>
                <w:bCs/>
                <w:sz w:val="20"/>
                <w:szCs w:val="20"/>
              </w:rPr>
            </w:pPr>
            <w:r w:rsidRPr="00704602">
              <w:t xml:space="preserve"> 112 092 </w:t>
            </w:r>
          </w:p>
        </w:tc>
        <w:tc>
          <w:tcPr>
            <w:tcW w:w="1264" w:type="dxa"/>
          </w:tcPr>
          <w:p w:rsidR="00B8550C" w:rsidRPr="00FA79C2" w:rsidRDefault="00B8550C" w:rsidP="005278F5">
            <w:pPr>
              <w:jc w:val="right"/>
              <w:rPr>
                <w:rFonts w:ascii="Calibri" w:eastAsia="Calibri" w:hAnsi="Calibri" w:cs="Segoe UI"/>
                <w:bCs/>
                <w:sz w:val="20"/>
                <w:szCs w:val="20"/>
              </w:rPr>
            </w:pPr>
            <w:r w:rsidRPr="00DA3966">
              <w:t xml:space="preserve"> 771 657 </w:t>
            </w:r>
          </w:p>
        </w:tc>
      </w:tr>
      <w:tr w:rsidR="00B8550C" w:rsidRPr="00CA18D5" w:rsidTr="005D458F">
        <w:tc>
          <w:tcPr>
            <w:tcW w:w="1429" w:type="dxa"/>
            <w:shd w:val="clear" w:color="auto" w:fill="7D817C"/>
          </w:tcPr>
          <w:p w:rsidR="00B8550C" w:rsidRPr="005278F5" w:rsidRDefault="00B8550C" w:rsidP="00B8550C">
            <w:pPr>
              <w:rPr>
                <w:rFonts w:ascii="Calibri" w:eastAsia="Calibri" w:hAnsi="Calibri" w:cs="Segoe UI"/>
                <w:b/>
                <w:bCs/>
                <w:sz w:val="20"/>
                <w:szCs w:val="18"/>
              </w:rPr>
            </w:pPr>
            <w:r w:rsidRPr="005278F5">
              <w:rPr>
                <w:rFonts w:ascii="Calibri" w:eastAsia="Calibri" w:hAnsi="Calibri" w:cs="Segoe UI"/>
                <w:b/>
                <w:bCs/>
                <w:sz w:val="20"/>
                <w:szCs w:val="18"/>
              </w:rPr>
              <w:t xml:space="preserve">Total </w:t>
            </w:r>
          </w:p>
          <w:p w:rsidR="00B8550C" w:rsidRPr="005278F5" w:rsidRDefault="00B8550C" w:rsidP="00B8550C">
            <w:pPr>
              <w:rPr>
                <w:rFonts w:ascii="Calibri" w:eastAsia="Calibri" w:hAnsi="Calibri" w:cs="Segoe UI"/>
                <w:b/>
                <w:bCs/>
                <w:sz w:val="20"/>
                <w:szCs w:val="18"/>
              </w:rPr>
            </w:pPr>
            <w:r w:rsidRPr="005278F5">
              <w:rPr>
                <w:rFonts w:ascii="Calibri" w:eastAsia="Calibri" w:hAnsi="Calibri" w:cs="Segoe UI"/>
                <w:b/>
                <w:bCs/>
                <w:sz w:val="20"/>
                <w:szCs w:val="18"/>
              </w:rPr>
              <w:t>Production</w:t>
            </w:r>
          </w:p>
        </w:tc>
        <w:tc>
          <w:tcPr>
            <w:tcW w:w="1218" w:type="dxa"/>
            <w:vAlign w:val="center"/>
          </w:tcPr>
          <w:p w:rsidR="00B8550C" w:rsidRPr="00B92A40" w:rsidRDefault="00B8550C" w:rsidP="00B8550C">
            <w:pPr>
              <w:rPr>
                <w:rFonts w:ascii="Calibri" w:eastAsia="Calibri" w:hAnsi="Calibri" w:cs="Segoe UI"/>
                <w:bCs/>
                <w:sz w:val="18"/>
                <w:szCs w:val="18"/>
              </w:rPr>
            </w:pPr>
            <w:r w:rsidRPr="00B92A40">
              <w:rPr>
                <w:rFonts w:ascii="Calibri" w:eastAsia="Calibri" w:hAnsi="Calibri" w:cs="Segoe UI"/>
                <w:bCs/>
                <w:sz w:val="18"/>
                <w:szCs w:val="18"/>
              </w:rPr>
              <w:t>Tonnes</w:t>
            </w:r>
          </w:p>
        </w:tc>
        <w:tc>
          <w:tcPr>
            <w:tcW w:w="1277" w:type="dxa"/>
          </w:tcPr>
          <w:p w:rsidR="00B8550C" w:rsidRPr="00FA79C2" w:rsidRDefault="00B8550C" w:rsidP="005278F5">
            <w:pPr>
              <w:jc w:val="right"/>
              <w:rPr>
                <w:sz w:val="20"/>
                <w:szCs w:val="20"/>
              </w:rPr>
            </w:pPr>
            <w:r w:rsidRPr="00DA0B67">
              <w:t xml:space="preserve"> 3 908 071 </w:t>
            </w:r>
          </w:p>
        </w:tc>
        <w:tc>
          <w:tcPr>
            <w:tcW w:w="1277" w:type="dxa"/>
          </w:tcPr>
          <w:p w:rsidR="00B8550C" w:rsidRPr="00FA79C2" w:rsidRDefault="00B8550C" w:rsidP="005278F5">
            <w:pPr>
              <w:jc w:val="right"/>
              <w:rPr>
                <w:sz w:val="20"/>
                <w:szCs w:val="20"/>
              </w:rPr>
            </w:pPr>
            <w:r w:rsidRPr="00E015EC">
              <w:t>3 627 562</w:t>
            </w:r>
          </w:p>
        </w:tc>
        <w:tc>
          <w:tcPr>
            <w:tcW w:w="1277" w:type="dxa"/>
          </w:tcPr>
          <w:p w:rsidR="00B8550C" w:rsidRPr="00FA79C2" w:rsidRDefault="00B8550C" w:rsidP="005278F5">
            <w:pPr>
              <w:jc w:val="right"/>
              <w:rPr>
                <w:rFonts w:ascii="Calibri" w:eastAsia="Calibri" w:hAnsi="Calibri" w:cs="Segoe UI"/>
                <w:bCs/>
                <w:sz w:val="20"/>
                <w:szCs w:val="20"/>
              </w:rPr>
            </w:pPr>
            <w:r w:rsidRPr="008B0F24">
              <w:t xml:space="preserve"> 3 372 708 </w:t>
            </w:r>
          </w:p>
        </w:tc>
        <w:tc>
          <w:tcPr>
            <w:tcW w:w="1392" w:type="dxa"/>
          </w:tcPr>
          <w:p w:rsidR="00B8550C" w:rsidRPr="00FA79C2" w:rsidRDefault="00B8550C" w:rsidP="005278F5">
            <w:pPr>
              <w:jc w:val="right"/>
              <w:rPr>
                <w:rFonts w:ascii="Calibri" w:eastAsia="Calibri" w:hAnsi="Calibri" w:cs="Segoe UI"/>
                <w:bCs/>
                <w:sz w:val="20"/>
                <w:szCs w:val="20"/>
              </w:rPr>
            </w:pPr>
            <w:r w:rsidRPr="00704602">
              <w:t xml:space="preserve"> 1 427 530 </w:t>
            </w:r>
          </w:p>
        </w:tc>
        <w:tc>
          <w:tcPr>
            <w:tcW w:w="1264" w:type="dxa"/>
          </w:tcPr>
          <w:p w:rsidR="00B8550C" w:rsidRPr="00FA79C2" w:rsidRDefault="00B8550C" w:rsidP="005278F5">
            <w:pPr>
              <w:jc w:val="right"/>
              <w:rPr>
                <w:rFonts w:ascii="Calibri" w:eastAsia="Calibri" w:hAnsi="Calibri" w:cs="Segoe UI"/>
                <w:bCs/>
                <w:sz w:val="20"/>
                <w:szCs w:val="20"/>
              </w:rPr>
            </w:pPr>
            <w:r w:rsidRPr="00DA3966">
              <w:t xml:space="preserve"> 12 335 871 </w:t>
            </w:r>
          </w:p>
        </w:tc>
      </w:tr>
      <w:tr w:rsidR="00B8550C" w:rsidRPr="00CA18D5" w:rsidTr="005D458F">
        <w:tc>
          <w:tcPr>
            <w:tcW w:w="1429" w:type="dxa"/>
            <w:shd w:val="clear" w:color="auto" w:fill="7D817C"/>
          </w:tcPr>
          <w:p w:rsidR="00B8550C" w:rsidRPr="005278F5" w:rsidRDefault="00B8550C" w:rsidP="00B8550C">
            <w:pPr>
              <w:rPr>
                <w:rFonts w:ascii="Calibri" w:eastAsia="Calibri" w:hAnsi="Calibri" w:cs="Segoe UI"/>
                <w:b/>
                <w:bCs/>
                <w:sz w:val="20"/>
                <w:szCs w:val="18"/>
              </w:rPr>
            </w:pPr>
            <w:r w:rsidRPr="005278F5">
              <w:rPr>
                <w:rFonts w:ascii="Calibri" w:eastAsia="Calibri" w:hAnsi="Calibri" w:cs="Segoe UI"/>
                <w:b/>
                <w:bCs/>
                <w:sz w:val="20"/>
                <w:szCs w:val="18"/>
              </w:rPr>
              <w:t>Overburden Moved</w:t>
            </w:r>
          </w:p>
        </w:tc>
        <w:tc>
          <w:tcPr>
            <w:tcW w:w="1218" w:type="dxa"/>
            <w:vAlign w:val="center"/>
          </w:tcPr>
          <w:p w:rsidR="00B8550C" w:rsidRPr="00B92A40" w:rsidRDefault="00B8550C" w:rsidP="00B8550C">
            <w:pPr>
              <w:rPr>
                <w:rFonts w:ascii="Calibri" w:eastAsia="Calibri" w:hAnsi="Calibri" w:cs="Segoe UI"/>
                <w:bCs/>
                <w:sz w:val="18"/>
                <w:szCs w:val="18"/>
              </w:rPr>
            </w:pPr>
            <w:r w:rsidRPr="00B92A40">
              <w:rPr>
                <w:rFonts w:ascii="Calibri" w:eastAsia="Calibri" w:hAnsi="Calibri" w:cs="Segoe UI"/>
                <w:bCs/>
                <w:sz w:val="18"/>
                <w:szCs w:val="18"/>
              </w:rPr>
              <w:t>Tonnes</w:t>
            </w:r>
          </w:p>
        </w:tc>
        <w:tc>
          <w:tcPr>
            <w:tcW w:w="1277" w:type="dxa"/>
          </w:tcPr>
          <w:p w:rsidR="00B8550C" w:rsidRPr="00FA79C2" w:rsidRDefault="00B8550C" w:rsidP="005278F5">
            <w:pPr>
              <w:jc w:val="right"/>
              <w:rPr>
                <w:sz w:val="20"/>
                <w:szCs w:val="20"/>
              </w:rPr>
            </w:pPr>
            <w:r w:rsidRPr="00DA0B67">
              <w:t xml:space="preserve"> 38 095 </w:t>
            </w:r>
          </w:p>
        </w:tc>
        <w:tc>
          <w:tcPr>
            <w:tcW w:w="1277" w:type="dxa"/>
          </w:tcPr>
          <w:p w:rsidR="00B8550C" w:rsidRPr="00FA79C2" w:rsidRDefault="00B8550C" w:rsidP="005278F5">
            <w:pPr>
              <w:jc w:val="right"/>
              <w:rPr>
                <w:sz w:val="20"/>
                <w:szCs w:val="20"/>
              </w:rPr>
            </w:pPr>
            <w:r w:rsidRPr="00E015EC">
              <w:t>71 871</w:t>
            </w:r>
          </w:p>
        </w:tc>
        <w:tc>
          <w:tcPr>
            <w:tcW w:w="1277" w:type="dxa"/>
          </w:tcPr>
          <w:p w:rsidR="00B8550C" w:rsidRPr="00FA79C2" w:rsidRDefault="00B8550C" w:rsidP="005278F5">
            <w:pPr>
              <w:jc w:val="right"/>
              <w:rPr>
                <w:rFonts w:ascii="Calibri" w:eastAsia="Calibri" w:hAnsi="Calibri" w:cs="Segoe UI"/>
                <w:bCs/>
                <w:sz w:val="20"/>
                <w:szCs w:val="20"/>
              </w:rPr>
            </w:pPr>
            <w:r w:rsidRPr="008B0F24">
              <w:t xml:space="preserve"> 22 775 </w:t>
            </w:r>
          </w:p>
        </w:tc>
        <w:tc>
          <w:tcPr>
            <w:tcW w:w="1392" w:type="dxa"/>
          </w:tcPr>
          <w:p w:rsidR="00B8550C" w:rsidRPr="00FA79C2" w:rsidRDefault="00B8550C" w:rsidP="005278F5">
            <w:pPr>
              <w:jc w:val="right"/>
              <w:rPr>
                <w:rFonts w:ascii="Calibri" w:eastAsia="Calibri" w:hAnsi="Calibri" w:cs="Segoe UI"/>
                <w:bCs/>
                <w:sz w:val="20"/>
                <w:szCs w:val="20"/>
              </w:rPr>
            </w:pPr>
            <w:r w:rsidRPr="00704602">
              <w:t xml:space="preserve"> 1 873 </w:t>
            </w:r>
          </w:p>
        </w:tc>
        <w:tc>
          <w:tcPr>
            <w:tcW w:w="1264" w:type="dxa"/>
          </w:tcPr>
          <w:p w:rsidR="00B8550C" w:rsidRPr="00FA79C2" w:rsidRDefault="00B8550C" w:rsidP="005278F5">
            <w:pPr>
              <w:jc w:val="right"/>
              <w:rPr>
                <w:rFonts w:ascii="Calibri" w:eastAsia="Calibri" w:hAnsi="Calibri" w:cs="Segoe UI"/>
                <w:bCs/>
                <w:sz w:val="20"/>
                <w:szCs w:val="20"/>
              </w:rPr>
            </w:pPr>
            <w:r w:rsidRPr="00DA3966">
              <w:t xml:space="preserve"> 134 615 </w:t>
            </w:r>
          </w:p>
        </w:tc>
      </w:tr>
      <w:tr w:rsidR="00B8550C" w:rsidRPr="00CA18D5" w:rsidTr="005D458F">
        <w:tc>
          <w:tcPr>
            <w:tcW w:w="1429" w:type="dxa"/>
            <w:shd w:val="clear" w:color="auto" w:fill="7D817C"/>
          </w:tcPr>
          <w:p w:rsidR="00B8550C" w:rsidRPr="005278F5" w:rsidRDefault="00B8550C" w:rsidP="00B8550C">
            <w:pPr>
              <w:rPr>
                <w:rFonts w:ascii="Calibri" w:eastAsia="Calibri" w:hAnsi="Calibri" w:cs="Segoe UI"/>
                <w:b/>
                <w:bCs/>
                <w:sz w:val="20"/>
                <w:szCs w:val="18"/>
              </w:rPr>
            </w:pPr>
            <w:r w:rsidRPr="005278F5">
              <w:rPr>
                <w:rFonts w:ascii="Calibri" w:eastAsia="Calibri" w:hAnsi="Calibri" w:cs="Segoe UI"/>
                <w:b/>
                <w:bCs/>
                <w:sz w:val="20"/>
                <w:szCs w:val="18"/>
              </w:rPr>
              <w:t>Waste tonnes hoisted</w:t>
            </w:r>
          </w:p>
        </w:tc>
        <w:tc>
          <w:tcPr>
            <w:tcW w:w="1218" w:type="dxa"/>
            <w:vAlign w:val="center"/>
          </w:tcPr>
          <w:p w:rsidR="00B8550C" w:rsidRPr="00B92A40" w:rsidRDefault="00B8550C" w:rsidP="00B8550C">
            <w:pPr>
              <w:rPr>
                <w:rFonts w:ascii="Calibri" w:eastAsia="Calibri" w:hAnsi="Calibri" w:cs="Segoe UI"/>
                <w:bCs/>
                <w:sz w:val="18"/>
                <w:szCs w:val="18"/>
              </w:rPr>
            </w:pPr>
            <w:r w:rsidRPr="00B92A40">
              <w:rPr>
                <w:rFonts w:ascii="Calibri" w:eastAsia="Calibri" w:hAnsi="Calibri" w:cs="Segoe UI"/>
                <w:bCs/>
                <w:sz w:val="18"/>
                <w:szCs w:val="18"/>
              </w:rPr>
              <w:t>Tonnes</w:t>
            </w:r>
          </w:p>
        </w:tc>
        <w:tc>
          <w:tcPr>
            <w:tcW w:w="1277" w:type="dxa"/>
          </w:tcPr>
          <w:p w:rsidR="00B8550C" w:rsidRPr="00FA79C2" w:rsidRDefault="00B8550C" w:rsidP="005278F5">
            <w:pPr>
              <w:jc w:val="right"/>
              <w:rPr>
                <w:sz w:val="20"/>
                <w:szCs w:val="20"/>
              </w:rPr>
            </w:pPr>
            <w:r w:rsidRPr="00DA0B67">
              <w:t xml:space="preserve"> 944 680 </w:t>
            </w:r>
          </w:p>
        </w:tc>
        <w:tc>
          <w:tcPr>
            <w:tcW w:w="1277" w:type="dxa"/>
          </w:tcPr>
          <w:p w:rsidR="00B8550C" w:rsidRPr="00FA79C2" w:rsidRDefault="00B8550C" w:rsidP="005278F5">
            <w:pPr>
              <w:jc w:val="right"/>
              <w:rPr>
                <w:sz w:val="20"/>
                <w:szCs w:val="20"/>
              </w:rPr>
            </w:pPr>
            <w:r w:rsidRPr="00E015EC">
              <w:t>582 436</w:t>
            </w:r>
          </w:p>
        </w:tc>
        <w:tc>
          <w:tcPr>
            <w:tcW w:w="1277" w:type="dxa"/>
          </w:tcPr>
          <w:p w:rsidR="00B8550C" w:rsidRPr="00FA79C2" w:rsidRDefault="00B8550C" w:rsidP="005278F5">
            <w:pPr>
              <w:jc w:val="right"/>
              <w:rPr>
                <w:rFonts w:ascii="Calibri" w:eastAsia="Calibri" w:hAnsi="Calibri" w:cs="Segoe UI"/>
                <w:bCs/>
                <w:sz w:val="20"/>
                <w:szCs w:val="20"/>
              </w:rPr>
            </w:pPr>
            <w:r w:rsidRPr="008B0F24">
              <w:t xml:space="preserve"> 862 851 </w:t>
            </w:r>
          </w:p>
        </w:tc>
        <w:tc>
          <w:tcPr>
            <w:tcW w:w="1392" w:type="dxa"/>
          </w:tcPr>
          <w:p w:rsidR="00B8550C" w:rsidRPr="00FA79C2" w:rsidRDefault="00B8550C" w:rsidP="005278F5">
            <w:pPr>
              <w:jc w:val="right"/>
              <w:rPr>
                <w:rFonts w:ascii="Calibri" w:eastAsia="Calibri" w:hAnsi="Calibri" w:cs="Segoe UI"/>
                <w:bCs/>
                <w:sz w:val="20"/>
                <w:szCs w:val="20"/>
              </w:rPr>
            </w:pPr>
            <w:r w:rsidRPr="00704602">
              <w:t xml:space="preserve"> 29 874 </w:t>
            </w:r>
          </w:p>
        </w:tc>
        <w:tc>
          <w:tcPr>
            <w:tcW w:w="1264" w:type="dxa"/>
          </w:tcPr>
          <w:p w:rsidR="00B8550C" w:rsidRPr="00FA79C2" w:rsidRDefault="00B8550C" w:rsidP="005278F5">
            <w:pPr>
              <w:jc w:val="right"/>
              <w:rPr>
                <w:rFonts w:ascii="Calibri" w:eastAsia="Calibri" w:hAnsi="Calibri" w:cs="Segoe UI"/>
                <w:bCs/>
                <w:sz w:val="20"/>
                <w:szCs w:val="20"/>
              </w:rPr>
            </w:pPr>
            <w:r w:rsidRPr="00DA3966">
              <w:t xml:space="preserve"> 2 419 841 </w:t>
            </w:r>
          </w:p>
        </w:tc>
      </w:tr>
      <w:tr w:rsidR="00B8550C" w:rsidRPr="00CA18D5" w:rsidTr="005D458F">
        <w:tc>
          <w:tcPr>
            <w:tcW w:w="1429" w:type="dxa"/>
            <w:shd w:val="clear" w:color="auto" w:fill="7D817C"/>
          </w:tcPr>
          <w:p w:rsidR="00B8550C" w:rsidRPr="005278F5" w:rsidRDefault="00B8550C" w:rsidP="00B8550C">
            <w:pPr>
              <w:rPr>
                <w:rFonts w:ascii="Calibri" w:eastAsia="Calibri" w:hAnsi="Calibri" w:cs="Segoe UI"/>
                <w:b/>
                <w:bCs/>
                <w:sz w:val="20"/>
                <w:szCs w:val="18"/>
              </w:rPr>
            </w:pPr>
            <w:r w:rsidRPr="005278F5">
              <w:rPr>
                <w:rFonts w:ascii="Calibri" w:eastAsia="Calibri" w:hAnsi="Calibri" w:cs="Segoe UI"/>
                <w:b/>
                <w:bCs/>
                <w:sz w:val="20"/>
                <w:szCs w:val="18"/>
              </w:rPr>
              <w:t>Carats</w:t>
            </w:r>
          </w:p>
          <w:p w:rsidR="00B8550C" w:rsidRPr="005278F5" w:rsidRDefault="00B8550C" w:rsidP="00B8550C">
            <w:pPr>
              <w:rPr>
                <w:rFonts w:ascii="Calibri" w:eastAsia="Calibri" w:hAnsi="Calibri" w:cs="Segoe UI"/>
                <w:b/>
                <w:bCs/>
                <w:sz w:val="20"/>
                <w:szCs w:val="18"/>
              </w:rPr>
            </w:pPr>
            <w:r w:rsidRPr="005278F5">
              <w:rPr>
                <w:rFonts w:ascii="Calibri" w:eastAsia="Calibri" w:hAnsi="Calibri" w:cs="Segoe UI"/>
                <w:b/>
                <w:bCs/>
                <w:sz w:val="20"/>
                <w:szCs w:val="18"/>
              </w:rPr>
              <w:t>Recovered</w:t>
            </w:r>
          </w:p>
        </w:tc>
        <w:tc>
          <w:tcPr>
            <w:tcW w:w="1218" w:type="dxa"/>
            <w:vAlign w:val="center"/>
          </w:tcPr>
          <w:p w:rsidR="00B8550C" w:rsidRPr="00B92A40" w:rsidRDefault="00B8550C" w:rsidP="00B8550C">
            <w:pPr>
              <w:rPr>
                <w:rFonts w:ascii="Calibri" w:eastAsia="Calibri" w:hAnsi="Calibri" w:cs="Segoe UI"/>
                <w:bCs/>
                <w:sz w:val="18"/>
                <w:szCs w:val="18"/>
              </w:rPr>
            </w:pPr>
            <w:r w:rsidRPr="00B92A40">
              <w:rPr>
                <w:rFonts w:ascii="Calibri" w:eastAsia="Calibri" w:hAnsi="Calibri" w:cs="Segoe UI"/>
                <w:bCs/>
                <w:sz w:val="18"/>
                <w:szCs w:val="18"/>
              </w:rPr>
              <w:t>Carats</w:t>
            </w:r>
          </w:p>
        </w:tc>
        <w:tc>
          <w:tcPr>
            <w:tcW w:w="1277" w:type="dxa"/>
          </w:tcPr>
          <w:p w:rsidR="00B8550C" w:rsidRPr="00FA79C2" w:rsidRDefault="00B8550C" w:rsidP="005278F5">
            <w:pPr>
              <w:jc w:val="right"/>
              <w:rPr>
                <w:sz w:val="20"/>
                <w:szCs w:val="20"/>
              </w:rPr>
            </w:pPr>
            <w:r w:rsidRPr="00DA0B67">
              <w:t xml:space="preserve"> 1 082 764 </w:t>
            </w:r>
          </w:p>
        </w:tc>
        <w:tc>
          <w:tcPr>
            <w:tcW w:w="1277" w:type="dxa"/>
          </w:tcPr>
          <w:p w:rsidR="00B8550C" w:rsidRPr="00FA79C2" w:rsidRDefault="00B8550C" w:rsidP="005278F5">
            <w:pPr>
              <w:jc w:val="right"/>
              <w:rPr>
                <w:sz w:val="20"/>
                <w:szCs w:val="20"/>
              </w:rPr>
            </w:pPr>
            <w:r w:rsidRPr="00E015EC">
              <w:t>987 476</w:t>
            </w:r>
          </w:p>
        </w:tc>
        <w:tc>
          <w:tcPr>
            <w:tcW w:w="1277" w:type="dxa"/>
          </w:tcPr>
          <w:p w:rsidR="00B8550C" w:rsidRPr="00FA79C2" w:rsidRDefault="00B8550C" w:rsidP="005278F5">
            <w:pPr>
              <w:jc w:val="right"/>
              <w:rPr>
                <w:rFonts w:ascii="Calibri" w:eastAsia="Calibri" w:hAnsi="Calibri" w:cs="Segoe UI"/>
                <w:bCs/>
                <w:sz w:val="20"/>
                <w:szCs w:val="20"/>
              </w:rPr>
            </w:pPr>
            <w:r w:rsidRPr="008B0F24">
              <w:t xml:space="preserve"> 932 457 </w:t>
            </w:r>
          </w:p>
        </w:tc>
        <w:tc>
          <w:tcPr>
            <w:tcW w:w="1392" w:type="dxa"/>
          </w:tcPr>
          <w:p w:rsidR="00B8550C" w:rsidRPr="00FA79C2" w:rsidRDefault="00B8550C" w:rsidP="005278F5">
            <w:pPr>
              <w:jc w:val="right"/>
              <w:rPr>
                <w:rFonts w:ascii="Calibri" w:eastAsia="Calibri" w:hAnsi="Calibri" w:cs="Segoe UI"/>
                <w:bCs/>
                <w:sz w:val="20"/>
                <w:szCs w:val="20"/>
              </w:rPr>
            </w:pPr>
            <w:r w:rsidRPr="00704602">
              <w:t xml:space="preserve"> 586 391 </w:t>
            </w:r>
          </w:p>
        </w:tc>
        <w:tc>
          <w:tcPr>
            <w:tcW w:w="1264" w:type="dxa"/>
          </w:tcPr>
          <w:p w:rsidR="00B8550C" w:rsidRPr="00FA79C2" w:rsidRDefault="00B8550C" w:rsidP="005278F5">
            <w:pPr>
              <w:jc w:val="right"/>
              <w:rPr>
                <w:rFonts w:ascii="Calibri" w:eastAsia="Calibri" w:hAnsi="Calibri" w:cs="Segoe UI"/>
                <w:bCs/>
                <w:sz w:val="20"/>
                <w:szCs w:val="20"/>
              </w:rPr>
            </w:pPr>
            <w:r w:rsidRPr="00DA3966">
              <w:t xml:space="preserve"> 3</w:t>
            </w:r>
            <w:r w:rsidR="001D5B98">
              <w:t> </w:t>
            </w:r>
            <w:r w:rsidRPr="00DA3966">
              <w:t>589</w:t>
            </w:r>
            <w:r w:rsidR="001D5B98">
              <w:t xml:space="preserve"> 176</w:t>
            </w:r>
            <w:r w:rsidRPr="00DA3966">
              <w:t xml:space="preserve"> </w:t>
            </w:r>
          </w:p>
        </w:tc>
      </w:tr>
    </w:tbl>
    <w:p w:rsidR="007C60FF" w:rsidRDefault="007C60FF" w:rsidP="003D0773">
      <w:pPr>
        <w:spacing w:after="0"/>
      </w:pPr>
    </w:p>
    <w:p w:rsidR="004C518D" w:rsidRPr="00064FBE" w:rsidRDefault="004C518D" w:rsidP="003D0773">
      <w:pPr>
        <w:spacing w:after="0"/>
      </w:pPr>
    </w:p>
    <w:p w:rsidR="00D014BC" w:rsidRPr="008C2B26" w:rsidRDefault="008C2B26" w:rsidP="00C327B0">
      <w:pPr>
        <w:pStyle w:val="Heading2"/>
        <w:ind w:left="567" w:hanging="567"/>
        <w:rPr>
          <w:rFonts w:asciiTheme="minorHAnsi" w:hAnsiTheme="minorHAnsi"/>
          <w:color w:val="auto"/>
        </w:rPr>
      </w:pPr>
      <w:bookmarkStart w:id="67" w:name="_Toc46915897"/>
      <w:r w:rsidRPr="008C2B26">
        <w:rPr>
          <w:rFonts w:asciiTheme="minorHAnsi" w:hAnsiTheme="minorHAnsi"/>
          <w:color w:val="auto"/>
        </w:rPr>
        <w:t>4.2</w:t>
      </w:r>
      <w:r w:rsidRPr="008C2B26">
        <w:rPr>
          <w:rFonts w:asciiTheme="minorHAnsi" w:hAnsiTheme="minorHAnsi"/>
          <w:color w:val="auto"/>
        </w:rPr>
        <w:tab/>
      </w:r>
      <w:r w:rsidR="00D014BC" w:rsidRPr="008C2B26">
        <w:rPr>
          <w:rFonts w:asciiTheme="minorHAnsi" w:hAnsiTheme="minorHAnsi"/>
          <w:color w:val="auto"/>
        </w:rPr>
        <w:t>Land Management</w:t>
      </w:r>
      <w:bookmarkEnd w:id="67"/>
    </w:p>
    <w:p w:rsidR="008B7DC8" w:rsidRPr="003D0773" w:rsidRDefault="008B7DC8" w:rsidP="008C2B26">
      <w:pPr>
        <w:pStyle w:val="ListParagraph"/>
        <w:spacing w:after="0"/>
        <w:ind w:left="1134"/>
        <w:rPr>
          <w:b/>
          <w:sz w:val="16"/>
          <w:szCs w:val="16"/>
        </w:rPr>
      </w:pPr>
    </w:p>
    <w:p w:rsidR="002743E1" w:rsidRDefault="00CA18D5" w:rsidP="00C327B0">
      <w:pPr>
        <w:ind w:left="567"/>
        <w:jc w:val="both"/>
      </w:pPr>
      <w:r w:rsidRPr="00CA18D5">
        <w:t>This section indicates the progress towards concurrent rehabilitation as implemented via the Mine Rehabilitation Focus area. It should be noted that those o</w:t>
      </w:r>
      <w:r w:rsidR="00654EA3">
        <w:t>rganisations</w:t>
      </w:r>
      <w:r w:rsidRPr="00CA18D5">
        <w:t xml:space="preserve"> that actively undertake concurrent </w:t>
      </w:r>
      <w:r w:rsidRPr="00CA18D5">
        <w:lastRenderedPageBreak/>
        <w:t>rehabilitation, are also actively decreasing their final closure costs and closure liabilities on Petra Diamonds, as concurrent and final closure costs are inversely proportional to each other.</w:t>
      </w:r>
    </w:p>
    <w:p w:rsidR="00700983" w:rsidRPr="00F7097C" w:rsidRDefault="003E00F7" w:rsidP="00C327B0">
      <w:pPr>
        <w:pStyle w:val="Caption"/>
        <w:ind w:left="567"/>
        <w:rPr>
          <w:rFonts w:cs="Segoe UI"/>
          <w:b w:val="0"/>
          <w:i/>
          <w:color w:val="1C5083" w:themeColor="text2"/>
          <w:sz w:val="20"/>
          <w:szCs w:val="20"/>
        </w:rPr>
      </w:pPr>
      <w:bookmarkStart w:id="68" w:name="_Toc46915941"/>
      <w:r w:rsidRPr="00F7097C">
        <w:rPr>
          <w:color w:val="1C5083" w:themeColor="text2"/>
        </w:rPr>
        <w:t xml:space="preserve">Table </w:t>
      </w:r>
      <w:r w:rsidR="00EC5528" w:rsidRPr="00F7097C">
        <w:rPr>
          <w:noProof/>
          <w:color w:val="1C5083" w:themeColor="text2"/>
        </w:rPr>
        <w:fldChar w:fldCharType="begin"/>
      </w:r>
      <w:r w:rsidR="00EC5528" w:rsidRPr="00F7097C">
        <w:rPr>
          <w:noProof/>
          <w:color w:val="1C5083" w:themeColor="text2"/>
        </w:rPr>
        <w:instrText xml:space="preserve"> SEQ Table \* ARABIC </w:instrText>
      </w:r>
      <w:r w:rsidR="00EC5528" w:rsidRPr="00F7097C">
        <w:rPr>
          <w:noProof/>
          <w:color w:val="1C5083" w:themeColor="text2"/>
        </w:rPr>
        <w:fldChar w:fldCharType="separate"/>
      </w:r>
      <w:r w:rsidR="006B2EA7">
        <w:rPr>
          <w:noProof/>
          <w:color w:val="1C5083" w:themeColor="text2"/>
        </w:rPr>
        <w:t>30</w:t>
      </w:r>
      <w:r w:rsidR="00EC5528" w:rsidRPr="00F7097C">
        <w:rPr>
          <w:noProof/>
          <w:color w:val="1C5083" w:themeColor="text2"/>
        </w:rPr>
        <w:fldChar w:fldCharType="end"/>
      </w:r>
      <w:r w:rsidRPr="00F7097C">
        <w:rPr>
          <w:color w:val="1C5083" w:themeColor="text2"/>
        </w:rPr>
        <w:t xml:space="preserve">: </w:t>
      </w:r>
      <w:r w:rsidRPr="00F7097C">
        <w:rPr>
          <w:b w:val="0"/>
          <w:i/>
          <w:color w:val="1C5083" w:themeColor="text2"/>
        </w:rPr>
        <w:t>Concurrent Rehabilitation Figures</w:t>
      </w:r>
      <w:bookmarkEnd w:id="68"/>
    </w:p>
    <w:tbl>
      <w:tblPr>
        <w:tblStyle w:val="TableGrid23"/>
        <w:tblW w:w="9134" w:type="dxa"/>
        <w:tblInd w:w="636" w:type="dxa"/>
        <w:tblLook w:val="04A0" w:firstRow="1" w:lastRow="0" w:firstColumn="1" w:lastColumn="0" w:noHBand="0" w:noVBand="1"/>
      </w:tblPr>
      <w:tblGrid>
        <w:gridCol w:w="2603"/>
        <w:gridCol w:w="601"/>
        <w:gridCol w:w="1210"/>
        <w:gridCol w:w="1211"/>
        <w:gridCol w:w="1210"/>
        <w:gridCol w:w="1211"/>
        <w:gridCol w:w="1088"/>
      </w:tblGrid>
      <w:tr w:rsidR="00E96E0D" w:rsidRPr="00CA18D5" w:rsidTr="00E96E0D">
        <w:trPr>
          <w:trHeight w:val="495"/>
        </w:trPr>
        <w:tc>
          <w:tcPr>
            <w:tcW w:w="2603" w:type="dxa"/>
            <w:shd w:val="clear" w:color="auto" w:fill="7D817C"/>
            <w:vAlign w:val="center"/>
          </w:tcPr>
          <w:p w:rsidR="00E96E0D" w:rsidRPr="00207BC0" w:rsidRDefault="00E96E0D" w:rsidP="00CA18D5">
            <w:pPr>
              <w:tabs>
                <w:tab w:val="left" w:pos="1134"/>
              </w:tabs>
              <w:jc w:val="center"/>
              <w:rPr>
                <w:b/>
              </w:rPr>
            </w:pPr>
            <w:r w:rsidRPr="00207BC0">
              <w:rPr>
                <w:b/>
              </w:rPr>
              <w:t>Concurrent Rehabilitation Status</w:t>
            </w:r>
          </w:p>
        </w:tc>
        <w:tc>
          <w:tcPr>
            <w:tcW w:w="601" w:type="dxa"/>
            <w:shd w:val="clear" w:color="auto" w:fill="7D817C"/>
            <w:vAlign w:val="center"/>
          </w:tcPr>
          <w:p w:rsidR="00E96E0D" w:rsidRPr="00207BC0" w:rsidRDefault="00E96E0D" w:rsidP="00CA18D5">
            <w:pPr>
              <w:tabs>
                <w:tab w:val="left" w:pos="1134"/>
              </w:tabs>
              <w:jc w:val="center"/>
              <w:rPr>
                <w:b/>
              </w:rPr>
            </w:pPr>
            <w:r w:rsidRPr="00207BC0">
              <w:rPr>
                <w:b/>
              </w:rPr>
              <w:t>Unit</w:t>
            </w:r>
          </w:p>
        </w:tc>
        <w:tc>
          <w:tcPr>
            <w:tcW w:w="1210" w:type="dxa"/>
            <w:shd w:val="clear" w:color="auto" w:fill="7D817C"/>
            <w:vAlign w:val="center"/>
          </w:tcPr>
          <w:p w:rsidR="00E96E0D" w:rsidRPr="00207BC0" w:rsidRDefault="00E96E0D" w:rsidP="00CA18D5">
            <w:pPr>
              <w:tabs>
                <w:tab w:val="left" w:pos="1134"/>
              </w:tabs>
              <w:jc w:val="center"/>
              <w:rPr>
                <w:b/>
              </w:rPr>
            </w:pPr>
            <w:r w:rsidRPr="00207BC0">
              <w:rPr>
                <w:b/>
              </w:rPr>
              <w:t>Quarter 1</w:t>
            </w:r>
          </w:p>
        </w:tc>
        <w:tc>
          <w:tcPr>
            <w:tcW w:w="1211" w:type="dxa"/>
            <w:shd w:val="clear" w:color="auto" w:fill="7D817C"/>
            <w:vAlign w:val="center"/>
          </w:tcPr>
          <w:p w:rsidR="00E96E0D" w:rsidRPr="00207BC0" w:rsidRDefault="00E96E0D" w:rsidP="00CA18D5">
            <w:pPr>
              <w:tabs>
                <w:tab w:val="left" w:pos="1134"/>
              </w:tabs>
              <w:jc w:val="center"/>
              <w:rPr>
                <w:b/>
              </w:rPr>
            </w:pPr>
            <w:r w:rsidRPr="00207BC0">
              <w:rPr>
                <w:b/>
              </w:rPr>
              <w:t>Quarter 2</w:t>
            </w:r>
          </w:p>
        </w:tc>
        <w:tc>
          <w:tcPr>
            <w:tcW w:w="1210" w:type="dxa"/>
            <w:shd w:val="clear" w:color="auto" w:fill="7D817C"/>
            <w:vAlign w:val="center"/>
          </w:tcPr>
          <w:p w:rsidR="00E96E0D" w:rsidRPr="00207BC0" w:rsidRDefault="00E96E0D" w:rsidP="00CA18D5">
            <w:pPr>
              <w:tabs>
                <w:tab w:val="left" w:pos="1134"/>
              </w:tabs>
              <w:jc w:val="center"/>
              <w:rPr>
                <w:b/>
              </w:rPr>
            </w:pPr>
            <w:r w:rsidRPr="00207BC0">
              <w:rPr>
                <w:b/>
              </w:rPr>
              <w:t>Quarter 3</w:t>
            </w:r>
          </w:p>
        </w:tc>
        <w:tc>
          <w:tcPr>
            <w:tcW w:w="1211" w:type="dxa"/>
            <w:shd w:val="clear" w:color="auto" w:fill="7D817C"/>
            <w:vAlign w:val="center"/>
          </w:tcPr>
          <w:p w:rsidR="00E96E0D" w:rsidRPr="00207BC0" w:rsidRDefault="00E96E0D" w:rsidP="00CA18D5">
            <w:pPr>
              <w:tabs>
                <w:tab w:val="left" w:pos="1134"/>
              </w:tabs>
              <w:jc w:val="center"/>
              <w:rPr>
                <w:b/>
              </w:rPr>
            </w:pPr>
            <w:r w:rsidRPr="00207BC0">
              <w:rPr>
                <w:b/>
              </w:rPr>
              <w:t>Quarter 4</w:t>
            </w:r>
          </w:p>
        </w:tc>
        <w:tc>
          <w:tcPr>
            <w:tcW w:w="1088" w:type="dxa"/>
            <w:shd w:val="clear" w:color="auto" w:fill="7D817C"/>
            <w:vAlign w:val="center"/>
          </w:tcPr>
          <w:p w:rsidR="00E96E0D" w:rsidRPr="00207BC0" w:rsidRDefault="00E96E0D" w:rsidP="00E96E0D">
            <w:pPr>
              <w:tabs>
                <w:tab w:val="left" w:pos="1134"/>
              </w:tabs>
              <w:jc w:val="center"/>
              <w:rPr>
                <w:b/>
              </w:rPr>
            </w:pPr>
            <w:r>
              <w:rPr>
                <w:b/>
              </w:rPr>
              <w:t>YTD</w:t>
            </w:r>
          </w:p>
        </w:tc>
      </w:tr>
      <w:tr w:rsidR="00E96E0D" w:rsidRPr="00CA18D5" w:rsidTr="005D458F">
        <w:trPr>
          <w:trHeight w:val="370"/>
        </w:trPr>
        <w:tc>
          <w:tcPr>
            <w:tcW w:w="2603" w:type="dxa"/>
            <w:shd w:val="clear" w:color="auto" w:fill="7D817C"/>
            <w:vAlign w:val="center"/>
          </w:tcPr>
          <w:p w:rsidR="00E96E0D" w:rsidRPr="00207BC0" w:rsidRDefault="00E96E0D" w:rsidP="00E96E0D">
            <w:pPr>
              <w:tabs>
                <w:tab w:val="left" w:pos="1134"/>
              </w:tabs>
              <w:rPr>
                <w:b/>
              </w:rPr>
            </w:pPr>
            <w:r w:rsidRPr="00207BC0">
              <w:rPr>
                <w:b/>
              </w:rPr>
              <w:t>Total Area Disturbed</w:t>
            </w:r>
          </w:p>
        </w:tc>
        <w:tc>
          <w:tcPr>
            <w:tcW w:w="601" w:type="dxa"/>
            <w:vAlign w:val="center"/>
          </w:tcPr>
          <w:p w:rsidR="00E96E0D" w:rsidRPr="00CA18D5" w:rsidRDefault="00E96E0D" w:rsidP="00E96E0D">
            <w:pPr>
              <w:tabs>
                <w:tab w:val="left" w:pos="1134"/>
              </w:tabs>
              <w:jc w:val="center"/>
            </w:pPr>
            <w:r w:rsidRPr="00CA18D5">
              <w:t>ha</w:t>
            </w:r>
          </w:p>
        </w:tc>
        <w:tc>
          <w:tcPr>
            <w:tcW w:w="1210" w:type="dxa"/>
          </w:tcPr>
          <w:p w:rsidR="00E96E0D" w:rsidRPr="00A167C0" w:rsidRDefault="00E96E0D" w:rsidP="00E96E0D">
            <w:pPr>
              <w:jc w:val="center"/>
              <w:rPr>
                <w:color w:val="FF0000"/>
                <w:sz w:val="18"/>
                <w:szCs w:val="18"/>
              </w:rPr>
            </w:pPr>
            <w:r w:rsidRPr="002707AB">
              <w:t xml:space="preserve"> 5 383.61 </w:t>
            </w:r>
          </w:p>
        </w:tc>
        <w:tc>
          <w:tcPr>
            <w:tcW w:w="1211" w:type="dxa"/>
          </w:tcPr>
          <w:p w:rsidR="00E96E0D" w:rsidRPr="00A167C0" w:rsidRDefault="00E96E0D" w:rsidP="00E96E0D">
            <w:pPr>
              <w:tabs>
                <w:tab w:val="center" w:pos="651"/>
              </w:tabs>
              <w:jc w:val="center"/>
              <w:rPr>
                <w:color w:val="FF0000"/>
                <w:sz w:val="18"/>
                <w:szCs w:val="18"/>
              </w:rPr>
            </w:pPr>
            <w:r w:rsidRPr="00D2513B">
              <w:t xml:space="preserve"> 5 386.61 </w:t>
            </w:r>
          </w:p>
        </w:tc>
        <w:tc>
          <w:tcPr>
            <w:tcW w:w="1210" w:type="dxa"/>
          </w:tcPr>
          <w:p w:rsidR="00E96E0D" w:rsidRPr="00A167C0" w:rsidRDefault="00E96E0D" w:rsidP="00E96E0D">
            <w:pPr>
              <w:jc w:val="center"/>
              <w:rPr>
                <w:color w:val="FF0000"/>
              </w:rPr>
            </w:pPr>
            <w:r w:rsidRPr="003623F4">
              <w:t xml:space="preserve"> 5 388.48 </w:t>
            </w:r>
          </w:p>
        </w:tc>
        <w:tc>
          <w:tcPr>
            <w:tcW w:w="1211" w:type="dxa"/>
          </w:tcPr>
          <w:p w:rsidR="00E96E0D" w:rsidRPr="00CA18D5" w:rsidRDefault="00E96E0D" w:rsidP="00E96E0D">
            <w:pPr>
              <w:tabs>
                <w:tab w:val="left" w:pos="1134"/>
              </w:tabs>
              <w:jc w:val="center"/>
            </w:pPr>
            <w:r w:rsidRPr="006C2B69">
              <w:t xml:space="preserve"> 5 389.26 </w:t>
            </w:r>
          </w:p>
        </w:tc>
        <w:tc>
          <w:tcPr>
            <w:tcW w:w="1088" w:type="dxa"/>
          </w:tcPr>
          <w:p w:rsidR="00E96E0D" w:rsidRPr="00CA18D5" w:rsidRDefault="00E96E0D" w:rsidP="00E96E0D">
            <w:pPr>
              <w:tabs>
                <w:tab w:val="left" w:pos="1134"/>
              </w:tabs>
              <w:jc w:val="center"/>
            </w:pPr>
            <w:r w:rsidRPr="00BB0EC6">
              <w:t xml:space="preserve"> 5 389.26 </w:t>
            </w:r>
          </w:p>
        </w:tc>
      </w:tr>
      <w:tr w:rsidR="00E96E0D" w:rsidRPr="00CA18D5" w:rsidTr="005D458F">
        <w:trPr>
          <w:trHeight w:val="431"/>
        </w:trPr>
        <w:tc>
          <w:tcPr>
            <w:tcW w:w="2603" w:type="dxa"/>
            <w:shd w:val="clear" w:color="auto" w:fill="7D817C"/>
            <w:vAlign w:val="center"/>
          </w:tcPr>
          <w:p w:rsidR="00E96E0D" w:rsidRPr="00207BC0" w:rsidRDefault="00E96E0D" w:rsidP="00E96E0D">
            <w:pPr>
              <w:tabs>
                <w:tab w:val="left" w:pos="1134"/>
              </w:tabs>
              <w:rPr>
                <w:b/>
              </w:rPr>
            </w:pPr>
            <w:r w:rsidRPr="00207BC0">
              <w:rPr>
                <w:b/>
              </w:rPr>
              <w:t>Total Area Considered Rehabilitated During the Reporting Period</w:t>
            </w:r>
          </w:p>
        </w:tc>
        <w:tc>
          <w:tcPr>
            <w:tcW w:w="601" w:type="dxa"/>
            <w:vAlign w:val="center"/>
          </w:tcPr>
          <w:p w:rsidR="00E96E0D" w:rsidRPr="00CA18D5" w:rsidRDefault="00E96E0D" w:rsidP="00E96E0D">
            <w:pPr>
              <w:tabs>
                <w:tab w:val="left" w:pos="1134"/>
              </w:tabs>
              <w:jc w:val="center"/>
            </w:pPr>
            <w:r w:rsidRPr="00CA18D5">
              <w:t>ha</w:t>
            </w:r>
          </w:p>
        </w:tc>
        <w:tc>
          <w:tcPr>
            <w:tcW w:w="1210" w:type="dxa"/>
          </w:tcPr>
          <w:p w:rsidR="00E96E0D" w:rsidRPr="00A167C0" w:rsidRDefault="00782B8D" w:rsidP="00E96E0D">
            <w:pPr>
              <w:jc w:val="center"/>
              <w:rPr>
                <w:color w:val="FF0000"/>
                <w:sz w:val="18"/>
                <w:szCs w:val="18"/>
              </w:rPr>
            </w:pPr>
            <w:r>
              <w:t>0</w:t>
            </w:r>
          </w:p>
        </w:tc>
        <w:tc>
          <w:tcPr>
            <w:tcW w:w="1211" w:type="dxa"/>
          </w:tcPr>
          <w:p w:rsidR="00E96E0D" w:rsidRPr="00A167C0" w:rsidRDefault="00782B8D" w:rsidP="00E96E0D">
            <w:pPr>
              <w:jc w:val="center"/>
              <w:rPr>
                <w:color w:val="FF0000"/>
                <w:sz w:val="18"/>
                <w:szCs w:val="18"/>
              </w:rPr>
            </w:pPr>
            <w:r>
              <w:t>3.63</w:t>
            </w:r>
          </w:p>
        </w:tc>
        <w:tc>
          <w:tcPr>
            <w:tcW w:w="1210" w:type="dxa"/>
          </w:tcPr>
          <w:p w:rsidR="00E96E0D" w:rsidRPr="00A167C0" w:rsidRDefault="00782B8D" w:rsidP="00E96E0D">
            <w:pPr>
              <w:jc w:val="center"/>
              <w:rPr>
                <w:color w:val="FF0000"/>
              </w:rPr>
            </w:pPr>
            <w:r>
              <w:t>2.22</w:t>
            </w:r>
          </w:p>
        </w:tc>
        <w:tc>
          <w:tcPr>
            <w:tcW w:w="1211" w:type="dxa"/>
          </w:tcPr>
          <w:p w:rsidR="00E96E0D" w:rsidRPr="00CA18D5" w:rsidRDefault="00E96E0D" w:rsidP="00E96E0D">
            <w:pPr>
              <w:tabs>
                <w:tab w:val="left" w:pos="1134"/>
              </w:tabs>
              <w:jc w:val="center"/>
            </w:pPr>
            <w:r w:rsidRPr="006C2B69">
              <w:t xml:space="preserve"> 86.80 </w:t>
            </w:r>
          </w:p>
        </w:tc>
        <w:tc>
          <w:tcPr>
            <w:tcW w:w="1088" w:type="dxa"/>
          </w:tcPr>
          <w:p w:rsidR="00E96E0D" w:rsidRPr="00CA18D5" w:rsidRDefault="00E96E0D" w:rsidP="00E96E0D">
            <w:pPr>
              <w:tabs>
                <w:tab w:val="left" w:pos="1134"/>
              </w:tabs>
              <w:jc w:val="center"/>
            </w:pPr>
            <w:r w:rsidRPr="00BB0EC6">
              <w:t xml:space="preserve"> 92.65 </w:t>
            </w:r>
          </w:p>
        </w:tc>
      </w:tr>
      <w:tr w:rsidR="00E96E0D" w:rsidRPr="00CA18D5" w:rsidTr="005D458F">
        <w:trPr>
          <w:trHeight w:val="555"/>
        </w:trPr>
        <w:tc>
          <w:tcPr>
            <w:tcW w:w="2603" w:type="dxa"/>
            <w:shd w:val="clear" w:color="auto" w:fill="7D817C"/>
            <w:vAlign w:val="center"/>
          </w:tcPr>
          <w:p w:rsidR="00E96E0D" w:rsidRPr="00207BC0" w:rsidRDefault="00E96E0D" w:rsidP="00E96E0D">
            <w:pPr>
              <w:tabs>
                <w:tab w:val="left" w:pos="1134"/>
              </w:tabs>
              <w:rPr>
                <w:b/>
              </w:rPr>
            </w:pPr>
            <w:r w:rsidRPr="00207BC0">
              <w:rPr>
                <w:b/>
              </w:rPr>
              <w:t>Cumulative Area Considered as Rehabilitated</w:t>
            </w:r>
          </w:p>
        </w:tc>
        <w:tc>
          <w:tcPr>
            <w:tcW w:w="601" w:type="dxa"/>
            <w:vAlign w:val="center"/>
          </w:tcPr>
          <w:p w:rsidR="00E96E0D" w:rsidRPr="00CA18D5" w:rsidRDefault="00E96E0D" w:rsidP="00E96E0D">
            <w:pPr>
              <w:tabs>
                <w:tab w:val="left" w:pos="1134"/>
              </w:tabs>
              <w:jc w:val="center"/>
            </w:pPr>
            <w:r w:rsidRPr="00CA18D5">
              <w:t>ha</w:t>
            </w:r>
          </w:p>
        </w:tc>
        <w:tc>
          <w:tcPr>
            <w:tcW w:w="1210" w:type="dxa"/>
          </w:tcPr>
          <w:p w:rsidR="00E96E0D" w:rsidRPr="00A167C0" w:rsidRDefault="00E96E0D" w:rsidP="00E96E0D">
            <w:pPr>
              <w:jc w:val="center"/>
              <w:rPr>
                <w:color w:val="FF0000"/>
              </w:rPr>
            </w:pPr>
            <w:r w:rsidRPr="002707AB">
              <w:t xml:space="preserve"> 689.92 </w:t>
            </w:r>
          </w:p>
        </w:tc>
        <w:tc>
          <w:tcPr>
            <w:tcW w:w="1211" w:type="dxa"/>
          </w:tcPr>
          <w:p w:rsidR="00E96E0D" w:rsidRPr="00A167C0" w:rsidRDefault="00E96E0D" w:rsidP="00E96E0D">
            <w:pPr>
              <w:jc w:val="center"/>
              <w:rPr>
                <w:color w:val="FF0000"/>
                <w:sz w:val="18"/>
                <w:szCs w:val="18"/>
              </w:rPr>
            </w:pPr>
            <w:r w:rsidRPr="00D2513B">
              <w:t xml:space="preserve"> 693.55 </w:t>
            </w:r>
          </w:p>
        </w:tc>
        <w:tc>
          <w:tcPr>
            <w:tcW w:w="1210" w:type="dxa"/>
          </w:tcPr>
          <w:p w:rsidR="00E96E0D" w:rsidRPr="00A167C0" w:rsidRDefault="00E96E0D" w:rsidP="00E96E0D">
            <w:pPr>
              <w:jc w:val="center"/>
              <w:rPr>
                <w:color w:val="FF0000"/>
              </w:rPr>
            </w:pPr>
            <w:r w:rsidRPr="003623F4">
              <w:t xml:space="preserve"> 695.77 </w:t>
            </w:r>
          </w:p>
        </w:tc>
        <w:tc>
          <w:tcPr>
            <w:tcW w:w="1211" w:type="dxa"/>
          </w:tcPr>
          <w:p w:rsidR="00E96E0D" w:rsidRPr="00CA18D5" w:rsidRDefault="00E96E0D" w:rsidP="00E96E0D">
            <w:pPr>
              <w:tabs>
                <w:tab w:val="left" w:pos="1134"/>
              </w:tabs>
              <w:jc w:val="center"/>
            </w:pPr>
            <w:r w:rsidRPr="006C2B69">
              <w:t xml:space="preserve"> 695.77 </w:t>
            </w:r>
          </w:p>
        </w:tc>
        <w:tc>
          <w:tcPr>
            <w:tcW w:w="1088" w:type="dxa"/>
          </w:tcPr>
          <w:p w:rsidR="00E96E0D" w:rsidRPr="00CA18D5" w:rsidRDefault="00E96E0D" w:rsidP="00E96E0D">
            <w:pPr>
              <w:tabs>
                <w:tab w:val="left" w:pos="1134"/>
              </w:tabs>
              <w:jc w:val="center"/>
            </w:pPr>
            <w:r w:rsidRPr="00BB0EC6">
              <w:t xml:space="preserve"> 695.77 </w:t>
            </w:r>
          </w:p>
        </w:tc>
      </w:tr>
      <w:tr w:rsidR="00E96E0D" w:rsidRPr="00CA18D5" w:rsidTr="005D458F">
        <w:trPr>
          <w:trHeight w:val="405"/>
        </w:trPr>
        <w:tc>
          <w:tcPr>
            <w:tcW w:w="2603" w:type="dxa"/>
            <w:shd w:val="clear" w:color="auto" w:fill="7D817C"/>
            <w:vAlign w:val="center"/>
          </w:tcPr>
          <w:p w:rsidR="00E96E0D" w:rsidRPr="00207BC0" w:rsidRDefault="00E96E0D" w:rsidP="00E96E0D">
            <w:pPr>
              <w:tabs>
                <w:tab w:val="left" w:pos="1134"/>
              </w:tabs>
              <w:rPr>
                <w:b/>
              </w:rPr>
            </w:pPr>
            <w:r w:rsidRPr="00207BC0">
              <w:rPr>
                <w:b/>
              </w:rPr>
              <w:t>Cumulative Area Undergoing Rehabilitation</w:t>
            </w:r>
          </w:p>
        </w:tc>
        <w:tc>
          <w:tcPr>
            <w:tcW w:w="601" w:type="dxa"/>
            <w:vAlign w:val="center"/>
          </w:tcPr>
          <w:p w:rsidR="00E96E0D" w:rsidRPr="00CA18D5" w:rsidRDefault="00E96E0D" w:rsidP="00E96E0D">
            <w:pPr>
              <w:tabs>
                <w:tab w:val="left" w:pos="1134"/>
              </w:tabs>
              <w:jc w:val="center"/>
            </w:pPr>
            <w:r w:rsidRPr="00CA18D5">
              <w:t>ha</w:t>
            </w:r>
          </w:p>
        </w:tc>
        <w:tc>
          <w:tcPr>
            <w:tcW w:w="1210" w:type="dxa"/>
          </w:tcPr>
          <w:p w:rsidR="00E96E0D" w:rsidRPr="00A167C0" w:rsidRDefault="00E96E0D" w:rsidP="00E96E0D">
            <w:pPr>
              <w:jc w:val="center"/>
              <w:rPr>
                <w:color w:val="FF0000"/>
              </w:rPr>
            </w:pPr>
            <w:r w:rsidRPr="002707AB">
              <w:t xml:space="preserve"> 124.00 </w:t>
            </w:r>
          </w:p>
        </w:tc>
        <w:tc>
          <w:tcPr>
            <w:tcW w:w="1211" w:type="dxa"/>
          </w:tcPr>
          <w:p w:rsidR="00E96E0D" w:rsidRPr="00A167C0" w:rsidRDefault="00E96E0D" w:rsidP="00E96E0D">
            <w:pPr>
              <w:jc w:val="center"/>
              <w:rPr>
                <w:color w:val="FF0000"/>
                <w:sz w:val="18"/>
                <w:szCs w:val="18"/>
              </w:rPr>
            </w:pPr>
            <w:r w:rsidRPr="00D2513B">
              <w:t xml:space="preserve"> 124.00 </w:t>
            </w:r>
          </w:p>
        </w:tc>
        <w:tc>
          <w:tcPr>
            <w:tcW w:w="1210" w:type="dxa"/>
          </w:tcPr>
          <w:p w:rsidR="00E96E0D" w:rsidRPr="00A167C0" w:rsidRDefault="00E96E0D" w:rsidP="00E96E0D">
            <w:pPr>
              <w:jc w:val="center"/>
              <w:rPr>
                <w:color w:val="FF0000"/>
              </w:rPr>
            </w:pPr>
            <w:r w:rsidRPr="003623F4">
              <w:t xml:space="preserve"> 124.00 </w:t>
            </w:r>
          </w:p>
        </w:tc>
        <w:tc>
          <w:tcPr>
            <w:tcW w:w="1211" w:type="dxa"/>
          </w:tcPr>
          <w:p w:rsidR="00E96E0D" w:rsidRPr="00CA18D5" w:rsidRDefault="00E96E0D" w:rsidP="00E96E0D">
            <w:pPr>
              <w:tabs>
                <w:tab w:val="left" w:pos="1134"/>
              </w:tabs>
              <w:jc w:val="center"/>
            </w:pPr>
            <w:r w:rsidRPr="006C2B69">
              <w:t xml:space="preserve"> 124.00 </w:t>
            </w:r>
          </w:p>
        </w:tc>
        <w:tc>
          <w:tcPr>
            <w:tcW w:w="1088" w:type="dxa"/>
          </w:tcPr>
          <w:p w:rsidR="00E96E0D" w:rsidRPr="00CA18D5" w:rsidRDefault="00E96E0D" w:rsidP="00E96E0D">
            <w:pPr>
              <w:tabs>
                <w:tab w:val="left" w:pos="1134"/>
              </w:tabs>
              <w:jc w:val="center"/>
            </w:pPr>
            <w:r w:rsidRPr="00BB0EC6">
              <w:t xml:space="preserve"> 124.00 </w:t>
            </w:r>
          </w:p>
        </w:tc>
      </w:tr>
      <w:tr w:rsidR="00E96E0D" w:rsidRPr="00CA18D5" w:rsidTr="005D458F">
        <w:trPr>
          <w:trHeight w:val="443"/>
        </w:trPr>
        <w:tc>
          <w:tcPr>
            <w:tcW w:w="2603" w:type="dxa"/>
            <w:shd w:val="clear" w:color="auto" w:fill="7D817C"/>
            <w:vAlign w:val="center"/>
          </w:tcPr>
          <w:p w:rsidR="00E96E0D" w:rsidRPr="00207BC0" w:rsidRDefault="00E96E0D" w:rsidP="00E96E0D">
            <w:pPr>
              <w:tabs>
                <w:tab w:val="left" w:pos="1134"/>
              </w:tabs>
              <w:rPr>
                <w:b/>
              </w:rPr>
            </w:pPr>
            <w:r w:rsidRPr="00207BC0">
              <w:rPr>
                <w:b/>
              </w:rPr>
              <w:t>Total Area Still Requiring Rehabilitation</w:t>
            </w:r>
          </w:p>
        </w:tc>
        <w:tc>
          <w:tcPr>
            <w:tcW w:w="601" w:type="dxa"/>
            <w:vAlign w:val="center"/>
          </w:tcPr>
          <w:p w:rsidR="00E96E0D" w:rsidRPr="00CA18D5" w:rsidRDefault="00E96E0D" w:rsidP="00E96E0D">
            <w:pPr>
              <w:tabs>
                <w:tab w:val="left" w:pos="1134"/>
              </w:tabs>
              <w:jc w:val="center"/>
            </w:pPr>
            <w:r w:rsidRPr="00CA18D5">
              <w:t>ha</w:t>
            </w:r>
          </w:p>
        </w:tc>
        <w:tc>
          <w:tcPr>
            <w:tcW w:w="1210" w:type="dxa"/>
          </w:tcPr>
          <w:p w:rsidR="00E96E0D" w:rsidRPr="00A167C0" w:rsidRDefault="00E96E0D" w:rsidP="00E96E0D">
            <w:pPr>
              <w:jc w:val="center"/>
              <w:rPr>
                <w:color w:val="FF0000"/>
              </w:rPr>
            </w:pPr>
            <w:r w:rsidRPr="002707AB">
              <w:t xml:space="preserve"> 4 569.69 </w:t>
            </w:r>
          </w:p>
        </w:tc>
        <w:tc>
          <w:tcPr>
            <w:tcW w:w="1211" w:type="dxa"/>
          </w:tcPr>
          <w:p w:rsidR="00E96E0D" w:rsidRPr="00A167C0" w:rsidRDefault="00E96E0D" w:rsidP="00E96E0D">
            <w:pPr>
              <w:jc w:val="center"/>
              <w:rPr>
                <w:color w:val="FF0000"/>
                <w:sz w:val="18"/>
                <w:szCs w:val="18"/>
              </w:rPr>
            </w:pPr>
            <w:r w:rsidRPr="00D2513B">
              <w:t xml:space="preserve"> 4 569.06 </w:t>
            </w:r>
          </w:p>
        </w:tc>
        <w:tc>
          <w:tcPr>
            <w:tcW w:w="1210" w:type="dxa"/>
          </w:tcPr>
          <w:p w:rsidR="00E96E0D" w:rsidRPr="00A167C0" w:rsidRDefault="00E96E0D" w:rsidP="00E96E0D">
            <w:pPr>
              <w:jc w:val="center"/>
              <w:rPr>
                <w:color w:val="FF0000"/>
              </w:rPr>
            </w:pPr>
            <w:r w:rsidRPr="003623F4">
              <w:t xml:space="preserve"> 4 568.71 </w:t>
            </w:r>
          </w:p>
        </w:tc>
        <w:tc>
          <w:tcPr>
            <w:tcW w:w="1211" w:type="dxa"/>
          </w:tcPr>
          <w:p w:rsidR="00E96E0D" w:rsidRPr="00CA18D5" w:rsidRDefault="00E96E0D" w:rsidP="00E96E0D">
            <w:pPr>
              <w:tabs>
                <w:tab w:val="left" w:pos="1134"/>
              </w:tabs>
              <w:jc w:val="center"/>
            </w:pPr>
            <w:r w:rsidRPr="006C2B69">
              <w:t xml:space="preserve"> 4 569.49 </w:t>
            </w:r>
          </w:p>
        </w:tc>
        <w:tc>
          <w:tcPr>
            <w:tcW w:w="1088" w:type="dxa"/>
          </w:tcPr>
          <w:p w:rsidR="00E96E0D" w:rsidRPr="00CA18D5" w:rsidRDefault="00E96E0D" w:rsidP="00E96E0D">
            <w:pPr>
              <w:tabs>
                <w:tab w:val="left" w:pos="1134"/>
              </w:tabs>
              <w:jc w:val="center"/>
            </w:pPr>
            <w:r w:rsidRPr="00BB0EC6">
              <w:t xml:space="preserve"> 4 569.49 </w:t>
            </w:r>
          </w:p>
        </w:tc>
      </w:tr>
    </w:tbl>
    <w:p w:rsidR="001637AC" w:rsidRDefault="001637AC" w:rsidP="00CA18D5"/>
    <w:p w:rsidR="00CA18D5" w:rsidRPr="00F7097C" w:rsidRDefault="00A0413E" w:rsidP="00520264">
      <w:pPr>
        <w:pStyle w:val="Caption"/>
        <w:ind w:left="1985"/>
        <w:rPr>
          <w:noProof/>
          <w:color w:val="1C5083" w:themeColor="text2"/>
          <w:lang w:eastAsia="en-ZA"/>
        </w:rPr>
      </w:pPr>
      <w:bookmarkStart w:id="69" w:name="_Toc464457542"/>
      <w:bookmarkStart w:id="70" w:name="_Toc46916033"/>
      <w:r w:rsidRPr="00F7097C">
        <w:rPr>
          <w:color w:val="1C5083" w:themeColor="text2"/>
        </w:rPr>
        <w:t xml:space="preserve">Graph </w:t>
      </w:r>
      <w:r w:rsidR="00EC5528" w:rsidRPr="00F7097C">
        <w:rPr>
          <w:noProof/>
          <w:color w:val="1C5083" w:themeColor="text2"/>
        </w:rPr>
        <w:fldChar w:fldCharType="begin"/>
      </w:r>
      <w:r w:rsidR="00EC5528" w:rsidRPr="00F7097C">
        <w:rPr>
          <w:noProof/>
          <w:color w:val="1C5083" w:themeColor="text2"/>
        </w:rPr>
        <w:instrText xml:space="preserve"> SEQ Graph \* ARABIC </w:instrText>
      </w:r>
      <w:r w:rsidR="00EC5528" w:rsidRPr="00F7097C">
        <w:rPr>
          <w:noProof/>
          <w:color w:val="1C5083" w:themeColor="text2"/>
        </w:rPr>
        <w:fldChar w:fldCharType="separate"/>
      </w:r>
      <w:r w:rsidR="006B2EA7">
        <w:rPr>
          <w:noProof/>
          <w:color w:val="1C5083" w:themeColor="text2"/>
        </w:rPr>
        <w:t>6</w:t>
      </w:r>
      <w:r w:rsidR="00EC5528" w:rsidRPr="00F7097C">
        <w:rPr>
          <w:noProof/>
          <w:color w:val="1C5083" w:themeColor="text2"/>
        </w:rPr>
        <w:fldChar w:fldCharType="end"/>
      </w:r>
      <w:r w:rsidRPr="00F7097C">
        <w:rPr>
          <w:color w:val="1C5083" w:themeColor="text2"/>
        </w:rPr>
        <w:t xml:space="preserve">: </w:t>
      </w:r>
      <w:r w:rsidRPr="00F7097C">
        <w:rPr>
          <w:b w:val="0"/>
          <w:i/>
          <w:color w:val="1C5083" w:themeColor="text2"/>
        </w:rPr>
        <w:t>Rehabilitation as a percentage of Total Mining Area</w:t>
      </w:r>
      <w:bookmarkEnd w:id="69"/>
      <w:bookmarkEnd w:id="70"/>
    </w:p>
    <w:p w:rsidR="00383BD6" w:rsidRDefault="00D5559A" w:rsidP="00534355">
      <w:pPr>
        <w:jc w:val="center"/>
        <w:rPr>
          <w:lang w:eastAsia="en-ZA"/>
        </w:rPr>
      </w:pPr>
      <w:r>
        <w:rPr>
          <w:noProof/>
          <w:lang w:eastAsia="en-ZA"/>
        </w:rPr>
        <w:drawing>
          <wp:inline distT="0" distB="0" distL="0" distR="0" wp14:anchorId="7BD4E1B3" wp14:editId="30E397E0">
            <wp:extent cx="3471797" cy="2139351"/>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A18D5" w:rsidRPr="008C2B26" w:rsidRDefault="008C2B26" w:rsidP="00C327B0">
      <w:pPr>
        <w:pStyle w:val="Heading2"/>
        <w:ind w:left="567" w:hanging="567"/>
        <w:rPr>
          <w:rFonts w:asciiTheme="minorHAnsi" w:hAnsiTheme="minorHAnsi"/>
          <w:color w:val="auto"/>
        </w:rPr>
      </w:pPr>
      <w:bookmarkStart w:id="71" w:name="_Toc46915898"/>
      <w:r w:rsidRPr="008C2B26">
        <w:rPr>
          <w:rFonts w:asciiTheme="minorHAnsi" w:hAnsiTheme="minorHAnsi"/>
          <w:color w:val="auto"/>
        </w:rPr>
        <w:t>4.3</w:t>
      </w:r>
      <w:r w:rsidRPr="008C2B26">
        <w:rPr>
          <w:rFonts w:asciiTheme="minorHAnsi" w:hAnsiTheme="minorHAnsi"/>
          <w:color w:val="auto"/>
        </w:rPr>
        <w:tab/>
      </w:r>
      <w:r w:rsidR="007B3C08" w:rsidRPr="008C2B26">
        <w:rPr>
          <w:rFonts w:asciiTheme="minorHAnsi" w:hAnsiTheme="minorHAnsi"/>
          <w:color w:val="auto"/>
        </w:rPr>
        <w:t>Water</w:t>
      </w:r>
      <w:r w:rsidR="00D014BC" w:rsidRPr="008C2B26">
        <w:rPr>
          <w:rFonts w:asciiTheme="minorHAnsi" w:hAnsiTheme="minorHAnsi"/>
          <w:color w:val="auto"/>
        </w:rPr>
        <w:t xml:space="preserve"> Management</w:t>
      </w:r>
      <w:bookmarkEnd w:id="71"/>
    </w:p>
    <w:p w:rsidR="00CA18D5" w:rsidRPr="00CA18D5" w:rsidRDefault="00CA18D5" w:rsidP="00CA18D5">
      <w:pPr>
        <w:pStyle w:val="ListParagraph"/>
        <w:ind w:left="1134"/>
        <w:rPr>
          <w:b/>
        </w:rPr>
      </w:pPr>
    </w:p>
    <w:p w:rsidR="00D014BC" w:rsidRDefault="00CA18D5" w:rsidP="00C327B0">
      <w:pPr>
        <w:pStyle w:val="ListParagraph"/>
        <w:ind w:left="567"/>
        <w:jc w:val="both"/>
      </w:pPr>
      <w:r w:rsidRPr="00CA18D5">
        <w:t>Water Management is one of the key environmental focus areas, due to the implications for operational sustainability, as well as legal compliance. The o</w:t>
      </w:r>
      <w:r w:rsidR="004D3E83">
        <w:t>rganisations’</w:t>
      </w:r>
      <w:r w:rsidRPr="00CA18D5">
        <w:t xml:space="preserve"> performance is evaluated against total water consumption and abstraction, normalised water consumption/abstraction measured against production, as well as effluent management. These three indicators are key aspects of the different Operational Water Management Strategies, as well as the Approved Water Use Licenses for </w:t>
      </w:r>
      <w:r w:rsidR="004D3E83">
        <w:t>CDM, FDM</w:t>
      </w:r>
      <w:r w:rsidRPr="00CA18D5">
        <w:t xml:space="preserve"> and KDM.</w:t>
      </w:r>
      <w:r w:rsidR="00A167C0">
        <w:t xml:space="preserve"> </w:t>
      </w:r>
    </w:p>
    <w:p w:rsidR="00E34C98" w:rsidRDefault="00E34C98" w:rsidP="003D0773">
      <w:pPr>
        <w:pStyle w:val="ListParagraph"/>
        <w:ind w:left="1134"/>
        <w:jc w:val="both"/>
      </w:pPr>
    </w:p>
    <w:p w:rsidR="00E34C98" w:rsidRPr="00E34C98" w:rsidRDefault="00E34C98" w:rsidP="00C327B0">
      <w:pPr>
        <w:pStyle w:val="Heading2"/>
        <w:ind w:left="1134" w:hanging="567"/>
        <w:rPr>
          <w:rFonts w:asciiTheme="minorHAnsi" w:hAnsiTheme="minorHAnsi"/>
          <w:color w:val="auto"/>
          <w:sz w:val="22"/>
          <w:szCs w:val="22"/>
        </w:rPr>
      </w:pPr>
      <w:bookmarkStart w:id="72" w:name="_Toc46915899"/>
      <w:r w:rsidRPr="00E34C98">
        <w:rPr>
          <w:rFonts w:asciiTheme="minorHAnsi" w:hAnsiTheme="minorHAnsi"/>
          <w:color w:val="auto"/>
          <w:sz w:val="22"/>
          <w:szCs w:val="22"/>
        </w:rPr>
        <w:t>4.3.1</w:t>
      </w:r>
      <w:r w:rsidRPr="00E34C98">
        <w:rPr>
          <w:rFonts w:asciiTheme="minorHAnsi" w:hAnsiTheme="minorHAnsi"/>
          <w:color w:val="auto"/>
          <w:sz w:val="22"/>
          <w:szCs w:val="22"/>
        </w:rPr>
        <w:tab/>
        <w:t>Water Abstraction and Consumption</w:t>
      </w:r>
      <w:bookmarkEnd w:id="72"/>
    </w:p>
    <w:p w:rsidR="003D0773" w:rsidRPr="003D0773" w:rsidRDefault="003D0773" w:rsidP="003D0773">
      <w:pPr>
        <w:spacing w:after="0"/>
        <w:rPr>
          <w:sz w:val="16"/>
          <w:szCs w:val="16"/>
        </w:rPr>
      </w:pPr>
    </w:p>
    <w:p w:rsidR="00731231" w:rsidRDefault="00CA18D5" w:rsidP="00C327B0">
      <w:pPr>
        <w:ind w:left="1134"/>
        <w:jc w:val="both"/>
      </w:pPr>
      <w:r w:rsidRPr="00CA18D5">
        <w:t>All licensed and registered water uses are subject to authorised maximum volumes that may be extracted/ consumed per source. Exceeding these maximum volumes will result in fines.  All o</w:t>
      </w:r>
      <w:r w:rsidR="004D3E83">
        <w:t>rganisations</w:t>
      </w:r>
      <w:r w:rsidRPr="00CA18D5">
        <w:t xml:space="preserve"> in SA will have to pay levie</w:t>
      </w:r>
      <w:r w:rsidR="004D3E83">
        <w:t>s to DWS</w:t>
      </w:r>
      <w:r w:rsidRPr="00CA18D5">
        <w:t xml:space="preserve"> for all water abstracted from the resource (groundwater, rivers, wetlands, etc.) on approval of their Integrated Water Use License Applications as all water uses will then automatically be registered by DWS. Water saving on mines </w:t>
      </w:r>
      <w:r w:rsidRPr="00CA18D5">
        <w:lastRenderedPageBreak/>
        <w:t>is and will even more so become a crucial requirement for environmental and economic sustainability.</w:t>
      </w:r>
    </w:p>
    <w:p w:rsidR="00DB513F" w:rsidRDefault="00A21902" w:rsidP="00DB513F">
      <w:pPr>
        <w:ind w:left="1134"/>
        <w:jc w:val="both"/>
      </w:pPr>
      <w:r>
        <w:t>Petra Diamonds commences using</w:t>
      </w:r>
      <w:r w:rsidR="00731231">
        <w:t xml:space="preserve"> the DWS Water Deman</w:t>
      </w:r>
      <w:r w:rsidR="00534355">
        <w:t xml:space="preserve">d and Conservation definitions </w:t>
      </w:r>
      <w:r w:rsidR="00731231">
        <w:t>as c</w:t>
      </w:r>
      <w:r>
        <w:t>ontained in the Com</w:t>
      </w:r>
      <w:r w:rsidR="001637AC">
        <w:t xml:space="preserve">mon </w:t>
      </w:r>
      <w:r>
        <w:t>Voc</w:t>
      </w:r>
      <w:r w:rsidR="001637AC">
        <w:t>abulary</w:t>
      </w:r>
      <w:r w:rsidR="00DB513F">
        <w:t xml:space="preserve"> document in FY 2020 in order to align water management on the mines</w:t>
      </w:r>
      <w:r w:rsidR="00AC0F08">
        <w:t xml:space="preserve"> </w:t>
      </w:r>
      <w:r w:rsidR="00DB513F">
        <w:t>to the</w:t>
      </w:r>
      <w:r w:rsidR="00DB513F" w:rsidRPr="00DB513F">
        <w:t xml:space="preserve"> </w:t>
      </w:r>
      <w:r w:rsidR="00DB513F">
        <w:t>DWS Guidelines for The Development and Implementation of Water Conservation and Water Demand Management Plans for the Mining Sector.</w:t>
      </w:r>
    </w:p>
    <w:p w:rsidR="00AC0F08" w:rsidRDefault="00AC0F08" w:rsidP="00DB513F">
      <w:pPr>
        <w:ind w:left="1134"/>
        <w:jc w:val="both"/>
      </w:pPr>
      <w:r>
        <w:t xml:space="preserve">It is to be noted that the WDL water consumption figures changed </w:t>
      </w:r>
      <w:r w:rsidR="00496D55">
        <w:t>significantly</w:t>
      </w:r>
      <w:r>
        <w:t xml:space="preserve"> in </w:t>
      </w:r>
      <w:r w:rsidR="00DB513F">
        <w:t>FY 2020</w:t>
      </w:r>
      <w:r>
        <w:t xml:space="preserve"> due to the re-alignment of water sources to the Com</w:t>
      </w:r>
      <w:r w:rsidR="001637AC">
        <w:t>mon V</w:t>
      </w:r>
      <w:r>
        <w:t>oc</w:t>
      </w:r>
      <w:r w:rsidR="001637AC">
        <w:t>abulary</w:t>
      </w:r>
      <w:r>
        <w:t xml:space="preserve"> definitions.</w:t>
      </w:r>
    </w:p>
    <w:p w:rsidR="001637AC" w:rsidRDefault="00B12FCE" w:rsidP="00C327B0">
      <w:pPr>
        <w:ind w:left="1134"/>
        <w:jc w:val="both"/>
        <w:rPr>
          <w:i/>
          <w:color w:val="832B42"/>
        </w:rPr>
      </w:pPr>
      <w:r w:rsidRPr="00B92A40">
        <w:rPr>
          <w:i/>
          <w:color w:val="832B42"/>
        </w:rPr>
        <w:t>Petra Diamonds set a KPI of 1% improvement in year on year water use efficiency per operation, measured in m</w:t>
      </w:r>
      <w:r w:rsidRPr="00B92A40">
        <w:rPr>
          <w:i/>
          <w:color w:val="832B42"/>
          <w:vertAlign w:val="superscript"/>
        </w:rPr>
        <w:t>3</w:t>
      </w:r>
      <w:r w:rsidRPr="00B92A40">
        <w:rPr>
          <w:i/>
          <w:color w:val="832B42"/>
        </w:rPr>
        <w:t>/t</w:t>
      </w:r>
    </w:p>
    <w:p w:rsidR="00B12FCE" w:rsidRPr="00B92A40" w:rsidRDefault="00B12FCE" w:rsidP="00C327B0">
      <w:pPr>
        <w:ind w:left="1134"/>
        <w:jc w:val="both"/>
        <w:rPr>
          <w:rFonts w:cs="Segoe UI"/>
          <w:i/>
          <w:color w:val="832B42"/>
          <w:sz w:val="20"/>
          <w:szCs w:val="20"/>
        </w:rPr>
      </w:pPr>
      <w:r w:rsidRPr="00B92A40">
        <w:rPr>
          <w:i/>
          <w:color w:val="832B42"/>
        </w:rPr>
        <w:t>All operations will also demonstrate improved performance in resource consumption by meeting the set KPI of 1% year on year improvement in the percentage of total water recycled on site</w:t>
      </w:r>
    </w:p>
    <w:p w:rsidR="00E05980" w:rsidRPr="00F7097C" w:rsidRDefault="003E00F7" w:rsidP="003E00F7">
      <w:pPr>
        <w:pStyle w:val="Caption"/>
        <w:ind w:left="1134"/>
        <w:rPr>
          <w:rFonts w:cs="Segoe UI"/>
          <w:b w:val="0"/>
          <w:i/>
          <w:color w:val="1C5083" w:themeColor="text2"/>
          <w:sz w:val="20"/>
          <w:szCs w:val="20"/>
        </w:rPr>
      </w:pPr>
      <w:bookmarkStart w:id="73" w:name="_Toc46915942"/>
      <w:r w:rsidRPr="00F7097C">
        <w:rPr>
          <w:color w:val="1C5083" w:themeColor="text2"/>
        </w:rPr>
        <w:t xml:space="preserve">Table </w:t>
      </w:r>
      <w:r w:rsidR="00EC5528" w:rsidRPr="00F7097C">
        <w:rPr>
          <w:noProof/>
          <w:color w:val="1C5083" w:themeColor="text2"/>
        </w:rPr>
        <w:fldChar w:fldCharType="begin"/>
      </w:r>
      <w:r w:rsidR="00EC5528" w:rsidRPr="00F7097C">
        <w:rPr>
          <w:noProof/>
          <w:color w:val="1C5083" w:themeColor="text2"/>
        </w:rPr>
        <w:instrText xml:space="preserve"> SEQ Table \* ARABIC </w:instrText>
      </w:r>
      <w:r w:rsidR="00EC5528" w:rsidRPr="00F7097C">
        <w:rPr>
          <w:noProof/>
          <w:color w:val="1C5083" w:themeColor="text2"/>
        </w:rPr>
        <w:fldChar w:fldCharType="separate"/>
      </w:r>
      <w:r w:rsidR="006B2EA7">
        <w:rPr>
          <w:noProof/>
          <w:color w:val="1C5083" w:themeColor="text2"/>
        </w:rPr>
        <w:t>31</w:t>
      </w:r>
      <w:r w:rsidR="00EC5528" w:rsidRPr="00F7097C">
        <w:rPr>
          <w:noProof/>
          <w:color w:val="1C5083" w:themeColor="text2"/>
        </w:rPr>
        <w:fldChar w:fldCharType="end"/>
      </w:r>
      <w:r w:rsidRPr="00F7097C">
        <w:rPr>
          <w:color w:val="1C5083" w:themeColor="text2"/>
        </w:rPr>
        <w:t xml:space="preserve">: </w:t>
      </w:r>
      <w:r w:rsidRPr="00F7097C">
        <w:rPr>
          <w:b w:val="0"/>
          <w:i/>
          <w:color w:val="1C5083" w:themeColor="text2"/>
        </w:rPr>
        <w:t xml:space="preserve">Water Consumption Figures for this </w:t>
      </w:r>
      <w:r w:rsidR="00520264" w:rsidRPr="00F7097C">
        <w:rPr>
          <w:b w:val="0"/>
          <w:i/>
          <w:color w:val="1C5083" w:themeColor="text2"/>
        </w:rPr>
        <w:t>period</w:t>
      </w:r>
      <w:bookmarkEnd w:id="73"/>
    </w:p>
    <w:tbl>
      <w:tblPr>
        <w:tblStyle w:val="TableGrid251"/>
        <w:tblW w:w="0" w:type="auto"/>
        <w:jc w:val="right"/>
        <w:tblLayout w:type="fixed"/>
        <w:tblLook w:val="04A0" w:firstRow="1" w:lastRow="0" w:firstColumn="1" w:lastColumn="0" w:noHBand="0" w:noVBand="1"/>
      </w:tblPr>
      <w:tblGrid>
        <w:gridCol w:w="2830"/>
        <w:gridCol w:w="567"/>
        <w:gridCol w:w="1039"/>
        <w:gridCol w:w="95"/>
        <w:gridCol w:w="945"/>
        <w:gridCol w:w="53"/>
        <w:gridCol w:w="987"/>
        <w:gridCol w:w="1039"/>
        <w:gridCol w:w="95"/>
        <w:gridCol w:w="945"/>
        <w:gridCol w:w="47"/>
      </w:tblGrid>
      <w:tr w:rsidR="00835840" w:rsidRPr="00AD4D53" w:rsidTr="00673F7C">
        <w:trPr>
          <w:trHeight w:val="425"/>
          <w:jc w:val="right"/>
        </w:trPr>
        <w:tc>
          <w:tcPr>
            <w:tcW w:w="2830" w:type="dxa"/>
            <w:shd w:val="clear" w:color="auto" w:fill="7D817C"/>
            <w:vAlign w:val="center"/>
          </w:tcPr>
          <w:p w:rsidR="00835840" w:rsidRPr="000D09B1" w:rsidRDefault="00835840" w:rsidP="00AD4D53">
            <w:pPr>
              <w:tabs>
                <w:tab w:val="left" w:pos="1701"/>
              </w:tabs>
              <w:ind w:left="82" w:hanging="82"/>
              <w:rPr>
                <w:b/>
              </w:rPr>
            </w:pPr>
            <w:r w:rsidRPr="000D09B1">
              <w:rPr>
                <w:b/>
              </w:rPr>
              <w:t>Water Source</w:t>
            </w:r>
          </w:p>
        </w:tc>
        <w:tc>
          <w:tcPr>
            <w:tcW w:w="567" w:type="dxa"/>
            <w:shd w:val="clear" w:color="auto" w:fill="7D817C"/>
            <w:vAlign w:val="center"/>
          </w:tcPr>
          <w:p w:rsidR="00835840" w:rsidRPr="000D09B1" w:rsidRDefault="00835840" w:rsidP="00AD4D53">
            <w:pPr>
              <w:tabs>
                <w:tab w:val="left" w:pos="1701"/>
              </w:tabs>
              <w:rPr>
                <w:b/>
              </w:rPr>
            </w:pPr>
            <w:r w:rsidRPr="000D09B1">
              <w:rPr>
                <w:b/>
              </w:rPr>
              <w:t>Unit</w:t>
            </w:r>
          </w:p>
        </w:tc>
        <w:tc>
          <w:tcPr>
            <w:tcW w:w="1134" w:type="dxa"/>
            <w:gridSpan w:val="2"/>
            <w:shd w:val="clear" w:color="auto" w:fill="7D817C"/>
            <w:vAlign w:val="center"/>
          </w:tcPr>
          <w:p w:rsidR="00835840" w:rsidRPr="000D09B1" w:rsidRDefault="00835840" w:rsidP="00AD4D53">
            <w:pPr>
              <w:tabs>
                <w:tab w:val="left" w:pos="1701"/>
              </w:tabs>
              <w:jc w:val="center"/>
              <w:rPr>
                <w:b/>
              </w:rPr>
            </w:pPr>
            <w:r w:rsidRPr="000D09B1">
              <w:rPr>
                <w:b/>
              </w:rPr>
              <w:t>CDM</w:t>
            </w:r>
          </w:p>
        </w:tc>
        <w:tc>
          <w:tcPr>
            <w:tcW w:w="998" w:type="dxa"/>
            <w:gridSpan w:val="2"/>
            <w:shd w:val="clear" w:color="auto" w:fill="7D817C"/>
            <w:vAlign w:val="center"/>
          </w:tcPr>
          <w:p w:rsidR="00835840" w:rsidRPr="000D09B1" w:rsidRDefault="00835840" w:rsidP="00AD4D53">
            <w:pPr>
              <w:tabs>
                <w:tab w:val="left" w:pos="1701"/>
              </w:tabs>
              <w:jc w:val="center"/>
              <w:rPr>
                <w:b/>
              </w:rPr>
            </w:pPr>
            <w:r w:rsidRPr="000D09B1">
              <w:rPr>
                <w:b/>
              </w:rPr>
              <w:t>FDM</w:t>
            </w:r>
          </w:p>
        </w:tc>
        <w:tc>
          <w:tcPr>
            <w:tcW w:w="987" w:type="dxa"/>
            <w:shd w:val="clear" w:color="auto" w:fill="7D817C"/>
            <w:vAlign w:val="center"/>
          </w:tcPr>
          <w:p w:rsidR="00835840" w:rsidRPr="000D09B1" w:rsidRDefault="00835840" w:rsidP="00AD4D53">
            <w:pPr>
              <w:tabs>
                <w:tab w:val="left" w:pos="1701"/>
              </w:tabs>
              <w:jc w:val="center"/>
              <w:rPr>
                <w:b/>
              </w:rPr>
            </w:pPr>
            <w:r w:rsidRPr="000D09B1">
              <w:rPr>
                <w:b/>
              </w:rPr>
              <w:t>KDM</w:t>
            </w:r>
          </w:p>
        </w:tc>
        <w:tc>
          <w:tcPr>
            <w:tcW w:w="1134" w:type="dxa"/>
            <w:gridSpan w:val="2"/>
            <w:shd w:val="clear" w:color="auto" w:fill="7D817C"/>
            <w:vAlign w:val="center"/>
          </w:tcPr>
          <w:p w:rsidR="00835840" w:rsidRPr="000D09B1" w:rsidRDefault="00835840" w:rsidP="00AD4D53">
            <w:pPr>
              <w:tabs>
                <w:tab w:val="left" w:pos="1134"/>
              </w:tabs>
              <w:jc w:val="center"/>
              <w:rPr>
                <w:b/>
              </w:rPr>
            </w:pPr>
            <w:r w:rsidRPr="000D09B1">
              <w:rPr>
                <w:b/>
              </w:rPr>
              <w:t>WDL</w:t>
            </w:r>
          </w:p>
        </w:tc>
        <w:tc>
          <w:tcPr>
            <w:tcW w:w="992" w:type="dxa"/>
            <w:gridSpan w:val="2"/>
            <w:shd w:val="clear" w:color="auto" w:fill="7D817C"/>
            <w:vAlign w:val="center"/>
          </w:tcPr>
          <w:p w:rsidR="00835840" w:rsidRPr="000D09B1" w:rsidRDefault="00835840" w:rsidP="00B23D4D">
            <w:pPr>
              <w:tabs>
                <w:tab w:val="left" w:pos="1134"/>
              </w:tabs>
              <w:jc w:val="center"/>
              <w:rPr>
                <w:b/>
              </w:rPr>
            </w:pPr>
            <w:r w:rsidRPr="000D09B1">
              <w:rPr>
                <w:b/>
              </w:rPr>
              <w:t>Pet</w:t>
            </w:r>
            <w:r w:rsidR="00B23D4D">
              <w:rPr>
                <w:b/>
              </w:rPr>
              <w:t xml:space="preserve">ra </w:t>
            </w:r>
            <w:r w:rsidR="000F021D">
              <w:rPr>
                <w:rStyle w:val="FootnoteReference"/>
                <w:b/>
              </w:rPr>
              <w:footnoteReference w:id="8"/>
            </w:r>
          </w:p>
        </w:tc>
      </w:tr>
      <w:tr w:rsidR="00835840" w:rsidRPr="00AD4D53" w:rsidTr="00673F7C">
        <w:trPr>
          <w:gridAfter w:val="1"/>
          <w:wAfter w:w="47" w:type="dxa"/>
          <w:trHeight w:val="416"/>
          <w:jc w:val="right"/>
        </w:trPr>
        <w:tc>
          <w:tcPr>
            <w:tcW w:w="2830" w:type="dxa"/>
            <w:shd w:val="clear" w:color="auto" w:fill="7D817C"/>
            <w:vAlign w:val="center"/>
          </w:tcPr>
          <w:p w:rsidR="00835840" w:rsidRPr="004D3E83" w:rsidRDefault="00835840" w:rsidP="00E96E0D">
            <w:pPr>
              <w:tabs>
                <w:tab w:val="left" w:pos="1701"/>
              </w:tabs>
              <w:rPr>
                <w:b/>
              </w:rPr>
            </w:pPr>
            <w:r w:rsidRPr="004D3E83">
              <w:rPr>
                <w:b/>
              </w:rPr>
              <w:t>Off- Mine Potable Water Consumption</w:t>
            </w:r>
          </w:p>
        </w:tc>
        <w:tc>
          <w:tcPr>
            <w:tcW w:w="567" w:type="dxa"/>
            <w:vAlign w:val="center"/>
          </w:tcPr>
          <w:p w:rsidR="00835840" w:rsidRPr="004D3E83" w:rsidRDefault="00835840" w:rsidP="00E96E0D">
            <w:pPr>
              <w:tabs>
                <w:tab w:val="left" w:pos="1701"/>
              </w:tabs>
              <w:jc w:val="center"/>
            </w:pPr>
            <w:r w:rsidRPr="004D3E83">
              <w:t>m³</w:t>
            </w:r>
          </w:p>
        </w:tc>
        <w:tc>
          <w:tcPr>
            <w:tcW w:w="1039" w:type="dxa"/>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0.00</w:t>
            </w:r>
          </w:p>
        </w:tc>
        <w:tc>
          <w:tcPr>
            <w:tcW w:w="1040" w:type="dxa"/>
            <w:gridSpan w:val="2"/>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1 096 059</w:t>
            </w:r>
          </w:p>
        </w:tc>
        <w:tc>
          <w:tcPr>
            <w:tcW w:w="1040" w:type="dxa"/>
            <w:gridSpan w:val="2"/>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0.00</w:t>
            </w:r>
          </w:p>
        </w:tc>
        <w:tc>
          <w:tcPr>
            <w:tcW w:w="1039" w:type="dxa"/>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1 449 634</w:t>
            </w:r>
          </w:p>
        </w:tc>
        <w:tc>
          <w:tcPr>
            <w:tcW w:w="1040" w:type="dxa"/>
            <w:gridSpan w:val="2"/>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2 545 693</w:t>
            </w:r>
          </w:p>
        </w:tc>
      </w:tr>
      <w:tr w:rsidR="00835840" w:rsidRPr="00AD4D53" w:rsidTr="00673F7C">
        <w:trPr>
          <w:gridAfter w:val="1"/>
          <w:wAfter w:w="47" w:type="dxa"/>
          <w:trHeight w:val="421"/>
          <w:jc w:val="right"/>
        </w:trPr>
        <w:tc>
          <w:tcPr>
            <w:tcW w:w="2830" w:type="dxa"/>
            <w:shd w:val="clear" w:color="auto" w:fill="7D817C"/>
            <w:vAlign w:val="center"/>
          </w:tcPr>
          <w:p w:rsidR="00835840" w:rsidRPr="004D3E83" w:rsidRDefault="00835840" w:rsidP="00E96E0D">
            <w:pPr>
              <w:tabs>
                <w:tab w:val="left" w:pos="1701"/>
              </w:tabs>
              <w:rPr>
                <w:b/>
              </w:rPr>
            </w:pPr>
            <w:r w:rsidRPr="004D3E83">
              <w:rPr>
                <w:b/>
              </w:rPr>
              <w:t>On-Mine Potable Water Consumption</w:t>
            </w:r>
          </w:p>
        </w:tc>
        <w:tc>
          <w:tcPr>
            <w:tcW w:w="567" w:type="dxa"/>
            <w:vAlign w:val="center"/>
          </w:tcPr>
          <w:p w:rsidR="00835840" w:rsidRPr="004D3E83" w:rsidRDefault="00835840" w:rsidP="00E96E0D">
            <w:pPr>
              <w:tabs>
                <w:tab w:val="left" w:pos="1701"/>
              </w:tabs>
              <w:jc w:val="center"/>
            </w:pPr>
            <w:r w:rsidRPr="004D3E83">
              <w:t>m³</w:t>
            </w:r>
          </w:p>
        </w:tc>
        <w:tc>
          <w:tcPr>
            <w:tcW w:w="1039" w:type="dxa"/>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169 192</w:t>
            </w:r>
          </w:p>
        </w:tc>
        <w:tc>
          <w:tcPr>
            <w:tcW w:w="1040" w:type="dxa"/>
            <w:gridSpan w:val="2"/>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944 141</w:t>
            </w:r>
          </w:p>
        </w:tc>
        <w:tc>
          <w:tcPr>
            <w:tcW w:w="1040" w:type="dxa"/>
            <w:gridSpan w:val="2"/>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12 410</w:t>
            </w:r>
          </w:p>
        </w:tc>
        <w:tc>
          <w:tcPr>
            <w:tcW w:w="1039" w:type="dxa"/>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1 789 125</w:t>
            </w:r>
          </w:p>
        </w:tc>
        <w:tc>
          <w:tcPr>
            <w:tcW w:w="1040" w:type="dxa"/>
            <w:gridSpan w:val="2"/>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2 916 408</w:t>
            </w:r>
          </w:p>
        </w:tc>
      </w:tr>
      <w:tr w:rsidR="00835840" w:rsidRPr="00AD4D53" w:rsidTr="00673F7C">
        <w:trPr>
          <w:gridAfter w:val="1"/>
          <w:wAfter w:w="47" w:type="dxa"/>
          <w:trHeight w:val="413"/>
          <w:jc w:val="right"/>
        </w:trPr>
        <w:tc>
          <w:tcPr>
            <w:tcW w:w="2830" w:type="dxa"/>
            <w:shd w:val="clear" w:color="auto" w:fill="7D817C"/>
            <w:vAlign w:val="center"/>
          </w:tcPr>
          <w:p w:rsidR="00835840" w:rsidRPr="004D3E83" w:rsidRDefault="00835840" w:rsidP="00E96E0D">
            <w:pPr>
              <w:tabs>
                <w:tab w:val="left" w:pos="1701"/>
              </w:tabs>
              <w:rPr>
                <w:b/>
              </w:rPr>
            </w:pPr>
            <w:r w:rsidRPr="004D3E83">
              <w:rPr>
                <w:b/>
              </w:rPr>
              <w:t>Raw Water</w:t>
            </w:r>
          </w:p>
        </w:tc>
        <w:tc>
          <w:tcPr>
            <w:tcW w:w="567" w:type="dxa"/>
            <w:vAlign w:val="center"/>
          </w:tcPr>
          <w:p w:rsidR="00835840" w:rsidRPr="004D3E83" w:rsidRDefault="00835840" w:rsidP="00E96E0D">
            <w:pPr>
              <w:tabs>
                <w:tab w:val="left" w:pos="1701"/>
              </w:tabs>
              <w:jc w:val="center"/>
            </w:pPr>
            <w:r w:rsidRPr="004D3E83">
              <w:t>m³</w:t>
            </w:r>
          </w:p>
        </w:tc>
        <w:tc>
          <w:tcPr>
            <w:tcW w:w="1039" w:type="dxa"/>
            <w:shd w:val="clear" w:color="auto" w:fill="auto"/>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270 374</w:t>
            </w:r>
          </w:p>
        </w:tc>
        <w:tc>
          <w:tcPr>
            <w:tcW w:w="1040" w:type="dxa"/>
            <w:gridSpan w:val="2"/>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987 666</w:t>
            </w:r>
          </w:p>
        </w:tc>
        <w:tc>
          <w:tcPr>
            <w:tcW w:w="1040" w:type="dxa"/>
            <w:gridSpan w:val="2"/>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618 668</w:t>
            </w:r>
          </w:p>
        </w:tc>
        <w:tc>
          <w:tcPr>
            <w:tcW w:w="1039" w:type="dxa"/>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4 433 648</w:t>
            </w:r>
          </w:p>
        </w:tc>
        <w:tc>
          <w:tcPr>
            <w:tcW w:w="1040" w:type="dxa"/>
            <w:gridSpan w:val="2"/>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6 310 356</w:t>
            </w:r>
          </w:p>
        </w:tc>
      </w:tr>
      <w:tr w:rsidR="00835840" w:rsidRPr="00AD4D53" w:rsidTr="00673F7C">
        <w:trPr>
          <w:gridAfter w:val="1"/>
          <w:wAfter w:w="47" w:type="dxa"/>
          <w:trHeight w:val="419"/>
          <w:jc w:val="right"/>
        </w:trPr>
        <w:tc>
          <w:tcPr>
            <w:tcW w:w="2830" w:type="dxa"/>
            <w:shd w:val="clear" w:color="auto" w:fill="7D817C"/>
            <w:vAlign w:val="center"/>
          </w:tcPr>
          <w:p w:rsidR="00835840" w:rsidRPr="004D3E83" w:rsidRDefault="00835840" w:rsidP="00E96E0D">
            <w:pPr>
              <w:tabs>
                <w:tab w:val="left" w:pos="1701"/>
              </w:tabs>
              <w:rPr>
                <w:b/>
              </w:rPr>
            </w:pPr>
            <w:r>
              <w:rPr>
                <w:b/>
              </w:rPr>
              <w:t>New</w:t>
            </w:r>
            <w:r w:rsidRPr="004D3E83">
              <w:rPr>
                <w:b/>
              </w:rPr>
              <w:t xml:space="preserve"> water intake</w:t>
            </w:r>
          </w:p>
        </w:tc>
        <w:tc>
          <w:tcPr>
            <w:tcW w:w="567" w:type="dxa"/>
            <w:vAlign w:val="center"/>
          </w:tcPr>
          <w:p w:rsidR="00835840" w:rsidRPr="004D3E83" w:rsidRDefault="00835840" w:rsidP="00E96E0D">
            <w:pPr>
              <w:tabs>
                <w:tab w:val="left" w:pos="1701"/>
              </w:tabs>
              <w:jc w:val="center"/>
            </w:pPr>
            <w:r w:rsidRPr="004D3E83">
              <w:t>m³</w:t>
            </w:r>
          </w:p>
        </w:tc>
        <w:tc>
          <w:tcPr>
            <w:tcW w:w="1039" w:type="dxa"/>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672 311</w:t>
            </w:r>
          </w:p>
        </w:tc>
        <w:tc>
          <w:tcPr>
            <w:tcW w:w="1040" w:type="dxa"/>
            <w:gridSpan w:val="2"/>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3 205 924</w:t>
            </w:r>
          </w:p>
        </w:tc>
        <w:tc>
          <w:tcPr>
            <w:tcW w:w="1040" w:type="dxa"/>
            <w:gridSpan w:val="2"/>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1 856 645</w:t>
            </w:r>
          </w:p>
        </w:tc>
        <w:tc>
          <w:tcPr>
            <w:tcW w:w="1039" w:type="dxa"/>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6 222 773</w:t>
            </w:r>
          </w:p>
        </w:tc>
        <w:tc>
          <w:tcPr>
            <w:tcW w:w="1040" w:type="dxa"/>
            <w:gridSpan w:val="2"/>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11 959 192</w:t>
            </w:r>
          </w:p>
        </w:tc>
      </w:tr>
      <w:tr w:rsidR="00835840" w:rsidRPr="00AD4D53" w:rsidTr="00673F7C">
        <w:trPr>
          <w:gridAfter w:val="1"/>
          <w:wAfter w:w="47" w:type="dxa"/>
          <w:trHeight w:val="419"/>
          <w:jc w:val="right"/>
        </w:trPr>
        <w:tc>
          <w:tcPr>
            <w:tcW w:w="2830" w:type="dxa"/>
            <w:shd w:val="clear" w:color="auto" w:fill="7D817C"/>
            <w:vAlign w:val="center"/>
          </w:tcPr>
          <w:p w:rsidR="00835840" w:rsidRPr="004D3E83" w:rsidRDefault="00835840" w:rsidP="00E96E0D">
            <w:pPr>
              <w:tabs>
                <w:tab w:val="left" w:pos="1701"/>
              </w:tabs>
              <w:rPr>
                <w:b/>
              </w:rPr>
            </w:pPr>
            <w:r>
              <w:rPr>
                <w:b/>
              </w:rPr>
              <w:t>Consumptive water</w:t>
            </w:r>
          </w:p>
        </w:tc>
        <w:tc>
          <w:tcPr>
            <w:tcW w:w="567" w:type="dxa"/>
            <w:vAlign w:val="center"/>
          </w:tcPr>
          <w:p w:rsidR="00835840" w:rsidRPr="004D3E83" w:rsidRDefault="00835840" w:rsidP="00E96E0D">
            <w:pPr>
              <w:tabs>
                <w:tab w:val="left" w:pos="1701"/>
              </w:tabs>
              <w:jc w:val="center"/>
            </w:pPr>
            <w:r w:rsidRPr="004D3E83">
              <w:t>m³</w:t>
            </w:r>
          </w:p>
        </w:tc>
        <w:tc>
          <w:tcPr>
            <w:tcW w:w="1039" w:type="dxa"/>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770 929</w:t>
            </w:r>
          </w:p>
        </w:tc>
        <w:tc>
          <w:tcPr>
            <w:tcW w:w="1040" w:type="dxa"/>
            <w:gridSpan w:val="2"/>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3 205 924</w:t>
            </w:r>
          </w:p>
        </w:tc>
        <w:tc>
          <w:tcPr>
            <w:tcW w:w="1040" w:type="dxa"/>
            <w:gridSpan w:val="2"/>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1 487 631</w:t>
            </w:r>
          </w:p>
        </w:tc>
        <w:tc>
          <w:tcPr>
            <w:tcW w:w="1039" w:type="dxa"/>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7 672 335</w:t>
            </w:r>
          </w:p>
        </w:tc>
        <w:tc>
          <w:tcPr>
            <w:tcW w:w="1040" w:type="dxa"/>
            <w:gridSpan w:val="2"/>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13 138 359</w:t>
            </w:r>
          </w:p>
        </w:tc>
      </w:tr>
      <w:tr w:rsidR="00835840" w:rsidRPr="00AD4D53" w:rsidTr="00673F7C">
        <w:trPr>
          <w:gridAfter w:val="1"/>
          <w:wAfter w:w="47" w:type="dxa"/>
          <w:trHeight w:val="419"/>
          <w:jc w:val="right"/>
        </w:trPr>
        <w:tc>
          <w:tcPr>
            <w:tcW w:w="2830" w:type="dxa"/>
            <w:shd w:val="clear" w:color="auto" w:fill="7D817C"/>
            <w:vAlign w:val="center"/>
          </w:tcPr>
          <w:p w:rsidR="00835840" w:rsidRPr="004D3E83" w:rsidRDefault="00835840" w:rsidP="00E96E0D">
            <w:pPr>
              <w:tabs>
                <w:tab w:val="left" w:pos="1701"/>
              </w:tabs>
              <w:rPr>
                <w:b/>
              </w:rPr>
            </w:pPr>
            <w:r w:rsidRPr="004D3E83">
              <w:rPr>
                <w:b/>
              </w:rPr>
              <w:t>Re-Used / Recycled Water</w:t>
            </w:r>
          </w:p>
        </w:tc>
        <w:tc>
          <w:tcPr>
            <w:tcW w:w="567" w:type="dxa"/>
            <w:vAlign w:val="center"/>
          </w:tcPr>
          <w:p w:rsidR="00835840" w:rsidRPr="004D3E83" w:rsidRDefault="00835840" w:rsidP="00E96E0D">
            <w:pPr>
              <w:tabs>
                <w:tab w:val="left" w:pos="1701"/>
              </w:tabs>
              <w:jc w:val="center"/>
            </w:pPr>
            <w:r w:rsidRPr="004D3E83">
              <w:t>m³</w:t>
            </w:r>
          </w:p>
        </w:tc>
        <w:tc>
          <w:tcPr>
            <w:tcW w:w="1039" w:type="dxa"/>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30 359 730</w:t>
            </w:r>
          </w:p>
        </w:tc>
        <w:tc>
          <w:tcPr>
            <w:tcW w:w="1040" w:type="dxa"/>
            <w:gridSpan w:val="2"/>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1 642 280</w:t>
            </w:r>
          </w:p>
        </w:tc>
        <w:tc>
          <w:tcPr>
            <w:tcW w:w="1040" w:type="dxa"/>
            <w:gridSpan w:val="2"/>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1 800 000</w:t>
            </w:r>
          </w:p>
        </w:tc>
        <w:tc>
          <w:tcPr>
            <w:tcW w:w="1039" w:type="dxa"/>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17 583 287</w:t>
            </w:r>
          </w:p>
        </w:tc>
        <w:tc>
          <w:tcPr>
            <w:tcW w:w="1040" w:type="dxa"/>
            <w:gridSpan w:val="2"/>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51 385 297</w:t>
            </w:r>
          </w:p>
        </w:tc>
      </w:tr>
      <w:tr w:rsidR="00835840" w:rsidRPr="00AD4D53" w:rsidTr="00673F7C">
        <w:trPr>
          <w:gridAfter w:val="1"/>
          <w:wAfter w:w="47" w:type="dxa"/>
          <w:trHeight w:val="425"/>
          <w:jc w:val="right"/>
        </w:trPr>
        <w:tc>
          <w:tcPr>
            <w:tcW w:w="2830" w:type="dxa"/>
            <w:shd w:val="clear" w:color="auto" w:fill="7D817C"/>
            <w:vAlign w:val="center"/>
          </w:tcPr>
          <w:p w:rsidR="00835840" w:rsidRPr="004D3E83" w:rsidRDefault="00835840" w:rsidP="00E96E0D">
            <w:pPr>
              <w:tabs>
                <w:tab w:val="left" w:pos="1701"/>
              </w:tabs>
              <w:rPr>
                <w:b/>
              </w:rPr>
            </w:pPr>
            <w:r w:rsidRPr="004D3E83">
              <w:rPr>
                <w:b/>
              </w:rPr>
              <w:t>Underground Dewatering</w:t>
            </w:r>
            <w:r>
              <w:rPr>
                <w:b/>
              </w:rPr>
              <w:t xml:space="preserve"> used in mining circuit</w:t>
            </w:r>
          </w:p>
        </w:tc>
        <w:tc>
          <w:tcPr>
            <w:tcW w:w="567" w:type="dxa"/>
            <w:vAlign w:val="center"/>
          </w:tcPr>
          <w:p w:rsidR="00835840" w:rsidRPr="004D3E83" w:rsidRDefault="00835840" w:rsidP="00E96E0D">
            <w:pPr>
              <w:tabs>
                <w:tab w:val="left" w:pos="1701"/>
              </w:tabs>
              <w:jc w:val="center"/>
            </w:pPr>
          </w:p>
        </w:tc>
        <w:tc>
          <w:tcPr>
            <w:tcW w:w="1039" w:type="dxa"/>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232 745</w:t>
            </w:r>
          </w:p>
        </w:tc>
        <w:tc>
          <w:tcPr>
            <w:tcW w:w="1040" w:type="dxa"/>
            <w:gridSpan w:val="2"/>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1 274 117</w:t>
            </w:r>
          </w:p>
        </w:tc>
        <w:tc>
          <w:tcPr>
            <w:tcW w:w="1040" w:type="dxa"/>
            <w:gridSpan w:val="2"/>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1 225 567</w:t>
            </w:r>
          </w:p>
        </w:tc>
        <w:tc>
          <w:tcPr>
            <w:tcW w:w="1039" w:type="dxa"/>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0.00</w:t>
            </w:r>
          </w:p>
        </w:tc>
        <w:tc>
          <w:tcPr>
            <w:tcW w:w="1040" w:type="dxa"/>
            <w:gridSpan w:val="2"/>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2 732 429</w:t>
            </w:r>
          </w:p>
        </w:tc>
      </w:tr>
      <w:tr w:rsidR="00835840" w:rsidRPr="00AD4D53" w:rsidTr="00673F7C">
        <w:trPr>
          <w:gridAfter w:val="1"/>
          <w:wAfter w:w="47" w:type="dxa"/>
          <w:trHeight w:val="425"/>
          <w:jc w:val="right"/>
        </w:trPr>
        <w:tc>
          <w:tcPr>
            <w:tcW w:w="2830" w:type="dxa"/>
            <w:shd w:val="clear" w:color="auto" w:fill="7D817C"/>
            <w:vAlign w:val="center"/>
          </w:tcPr>
          <w:p w:rsidR="00835840" w:rsidRPr="004D3E83" w:rsidRDefault="00835840" w:rsidP="00E96E0D">
            <w:pPr>
              <w:tabs>
                <w:tab w:val="left" w:pos="1701"/>
              </w:tabs>
              <w:rPr>
                <w:b/>
              </w:rPr>
            </w:pPr>
            <w:r w:rsidRPr="004D3E83">
              <w:rPr>
                <w:b/>
              </w:rPr>
              <w:t>Underground Dewatering</w:t>
            </w:r>
            <w:r>
              <w:rPr>
                <w:b/>
              </w:rPr>
              <w:t xml:space="preserve"> NOT used in mining circuit</w:t>
            </w:r>
          </w:p>
        </w:tc>
        <w:tc>
          <w:tcPr>
            <w:tcW w:w="567" w:type="dxa"/>
            <w:vAlign w:val="center"/>
          </w:tcPr>
          <w:p w:rsidR="00835840" w:rsidRPr="004D3E83" w:rsidRDefault="00835840" w:rsidP="00E96E0D">
            <w:pPr>
              <w:tabs>
                <w:tab w:val="left" w:pos="1701"/>
              </w:tabs>
              <w:jc w:val="center"/>
            </w:pPr>
            <w:r w:rsidRPr="004D3E83">
              <w:t>m³</w:t>
            </w:r>
          </w:p>
        </w:tc>
        <w:tc>
          <w:tcPr>
            <w:tcW w:w="1039" w:type="dxa"/>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0.00</w:t>
            </w:r>
          </w:p>
        </w:tc>
        <w:tc>
          <w:tcPr>
            <w:tcW w:w="1040" w:type="dxa"/>
            <w:gridSpan w:val="2"/>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247 706</w:t>
            </w:r>
          </w:p>
        </w:tc>
        <w:tc>
          <w:tcPr>
            <w:tcW w:w="1040" w:type="dxa"/>
            <w:gridSpan w:val="2"/>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0.00</w:t>
            </w:r>
          </w:p>
        </w:tc>
        <w:tc>
          <w:tcPr>
            <w:tcW w:w="1039" w:type="dxa"/>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0.00</w:t>
            </w:r>
          </w:p>
        </w:tc>
        <w:tc>
          <w:tcPr>
            <w:tcW w:w="1040" w:type="dxa"/>
            <w:gridSpan w:val="2"/>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247 706</w:t>
            </w:r>
          </w:p>
        </w:tc>
      </w:tr>
      <w:tr w:rsidR="00835840" w:rsidRPr="00AD4D53" w:rsidTr="00673F7C">
        <w:trPr>
          <w:gridAfter w:val="1"/>
          <w:wAfter w:w="47" w:type="dxa"/>
          <w:trHeight w:val="425"/>
          <w:jc w:val="right"/>
        </w:trPr>
        <w:tc>
          <w:tcPr>
            <w:tcW w:w="2830" w:type="dxa"/>
            <w:shd w:val="clear" w:color="auto" w:fill="7D817C"/>
            <w:vAlign w:val="center"/>
          </w:tcPr>
          <w:p w:rsidR="00835840" w:rsidRPr="004D3E83" w:rsidRDefault="00835840" w:rsidP="00E96E0D">
            <w:pPr>
              <w:tabs>
                <w:tab w:val="left" w:pos="1701"/>
              </w:tabs>
              <w:rPr>
                <w:b/>
              </w:rPr>
            </w:pPr>
            <w:r>
              <w:rPr>
                <w:rStyle w:val="FootnoteReference"/>
                <w:b/>
              </w:rPr>
              <w:footnoteReference w:id="9"/>
            </w:r>
            <w:r w:rsidRPr="004D3E83">
              <w:rPr>
                <w:b/>
              </w:rPr>
              <w:t>Total water use on mine</w:t>
            </w:r>
          </w:p>
        </w:tc>
        <w:tc>
          <w:tcPr>
            <w:tcW w:w="567" w:type="dxa"/>
            <w:vAlign w:val="center"/>
          </w:tcPr>
          <w:p w:rsidR="00835840" w:rsidRPr="004D3E83" w:rsidRDefault="00835840" w:rsidP="00E96E0D">
            <w:pPr>
              <w:tabs>
                <w:tab w:val="left" w:pos="1701"/>
              </w:tabs>
              <w:jc w:val="center"/>
              <w:rPr>
                <w:b/>
              </w:rPr>
            </w:pPr>
            <w:r w:rsidRPr="004D3E83">
              <w:rPr>
                <w:b/>
              </w:rPr>
              <w:t>m³</w:t>
            </w:r>
          </w:p>
        </w:tc>
        <w:tc>
          <w:tcPr>
            <w:tcW w:w="1039" w:type="dxa"/>
            <w:shd w:val="clear" w:color="auto" w:fill="auto"/>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672 311</w:t>
            </w:r>
          </w:p>
        </w:tc>
        <w:tc>
          <w:tcPr>
            <w:tcW w:w="1040" w:type="dxa"/>
            <w:gridSpan w:val="2"/>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3 205 924</w:t>
            </w:r>
          </w:p>
        </w:tc>
        <w:tc>
          <w:tcPr>
            <w:tcW w:w="1040" w:type="dxa"/>
            <w:gridSpan w:val="2"/>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1 856 645</w:t>
            </w:r>
          </w:p>
        </w:tc>
        <w:tc>
          <w:tcPr>
            <w:tcW w:w="1039" w:type="dxa"/>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6 222 773</w:t>
            </w:r>
          </w:p>
        </w:tc>
        <w:tc>
          <w:tcPr>
            <w:tcW w:w="1040" w:type="dxa"/>
            <w:gridSpan w:val="2"/>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11 959 192</w:t>
            </w:r>
          </w:p>
        </w:tc>
      </w:tr>
      <w:tr w:rsidR="00835840" w:rsidRPr="00AD4D53" w:rsidTr="00673F7C">
        <w:trPr>
          <w:gridAfter w:val="1"/>
          <w:wAfter w:w="47" w:type="dxa"/>
          <w:trHeight w:val="425"/>
          <w:jc w:val="right"/>
        </w:trPr>
        <w:tc>
          <w:tcPr>
            <w:tcW w:w="2830" w:type="dxa"/>
            <w:shd w:val="clear" w:color="auto" w:fill="7D817C"/>
            <w:vAlign w:val="center"/>
          </w:tcPr>
          <w:p w:rsidR="00835840" w:rsidRPr="004D3E83" w:rsidRDefault="00835840" w:rsidP="00E96E0D">
            <w:pPr>
              <w:tabs>
                <w:tab w:val="left" w:pos="1701"/>
              </w:tabs>
              <w:rPr>
                <w:b/>
              </w:rPr>
            </w:pPr>
            <w:r w:rsidRPr="004D3E83">
              <w:rPr>
                <w:b/>
              </w:rPr>
              <w:t>Rainfall</w:t>
            </w:r>
          </w:p>
        </w:tc>
        <w:tc>
          <w:tcPr>
            <w:tcW w:w="567" w:type="dxa"/>
            <w:vAlign w:val="center"/>
          </w:tcPr>
          <w:p w:rsidR="00835840" w:rsidRPr="004D3E83" w:rsidRDefault="00835840" w:rsidP="00E96E0D">
            <w:pPr>
              <w:tabs>
                <w:tab w:val="left" w:pos="1701"/>
              </w:tabs>
              <w:jc w:val="center"/>
              <w:rPr>
                <w:b/>
              </w:rPr>
            </w:pPr>
            <w:r w:rsidRPr="004D3E83">
              <w:rPr>
                <w:b/>
              </w:rPr>
              <w:t>mm</w:t>
            </w:r>
          </w:p>
        </w:tc>
        <w:tc>
          <w:tcPr>
            <w:tcW w:w="1039" w:type="dxa"/>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814</w:t>
            </w:r>
          </w:p>
        </w:tc>
        <w:tc>
          <w:tcPr>
            <w:tcW w:w="1040" w:type="dxa"/>
            <w:gridSpan w:val="2"/>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333</w:t>
            </w:r>
          </w:p>
        </w:tc>
        <w:tc>
          <w:tcPr>
            <w:tcW w:w="1040" w:type="dxa"/>
            <w:gridSpan w:val="2"/>
            <w:shd w:val="clear" w:color="auto" w:fill="auto"/>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339</w:t>
            </w:r>
          </w:p>
        </w:tc>
        <w:tc>
          <w:tcPr>
            <w:tcW w:w="1039" w:type="dxa"/>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808</w:t>
            </w:r>
          </w:p>
        </w:tc>
        <w:tc>
          <w:tcPr>
            <w:tcW w:w="1040" w:type="dxa"/>
            <w:gridSpan w:val="2"/>
            <w:shd w:val="clear" w:color="auto" w:fill="auto"/>
            <w:vAlign w:val="center"/>
          </w:tcPr>
          <w:p w:rsidR="00835840" w:rsidRPr="00673F7C" w:rsidRDefault="00835840" w:rsidP="00673F7C">
            <w:pPr>
              <w:jc w:val="center"/>
              <w:rPr>
                <w:rFonts w:asciiTheme="minorHAnsi" w:hAnsiTheme="minorHAnsi" w:cstheme="minorHAnsi"/>
                <w:sz w:val="18"/>
                <w:szCs w:val="18"/>
              </w:rPr>
            </w:pPr>
            <w:r w:rsidRPr="00673F7C">
              <w:rPr>
                <w:rFonts w:asciiTheme="minorHAnsi" w:hAnsiTheme="minorHAnsi" w:cstheme="minorHAnsi"/>
                <w:sz w:val="18"/>
                <w:szCs w:val="18"/>
              </w:rPr>
              <w:t>2 294</w:t>
            </w:r>
          </w:p>
        </w:tc>
      </w:tr>
      <w:tr w:rsidR="00835840" w:rsidRPr="005F0DE6" w:rsidTr="005F0DE6">
        <w:trPr>
          <w:gridAfter w:val="1"/>
          <w:wAfter w:w="47" w:type="dxa"/>
          <w:trHeight w:val="425"/>
          <w:jc w:val="right"/>
        </w:trPr>
        <w:tc>
          <w:tcPr>
            <w:tcW w:w="2830" w:type="dxa"/>
            <w:shd w:val="clear" w:color="auto" w:fill="7D817C"/>
            <w:vAlign w:val="center"/>
          </w:tcPr>
          <w:p w:rsidR="00835840" w:rsidRPr="004D3E83" w:rsidRDefault="00835840" w:rsidP="00EE2B86">
            <w:pPr>
              <w:tabs>
                <w:tab w:val="left" w:pos="1701"/>
              </w:tabs>
              <w:rPr>
                <w:b/>
              </w:rPr>
            </w:pPr>
            <w:r>
              <w:rPr>
                <w:b/>
              </w:rPr>
              <w:t>Total  water use</w:t>
            </w:r>
            <w:r w:rsidRPr="004D3E83">
              <w:rPr>
                <w:b/>
              </w:rPr>
              <w:t xml:space="preserve"> per production</w:t>
            </w:r>
          </w:p>
        </w:tc>
        <w:tc>
          <w:tcPr>
            <w:tcW w:w="567" w:type="dxa"/>
            <w:shd w:val="clear" w:color="auto" w:fill="C8CACB"/>
            <w:vAlign w:val="center"/>
          </w:tcPr>
          <w:p w:rsidR="00835840" w:rsidRPr="004D3E83" w:rsidRDefault="00835840" w:rsidP="00EE2B86">
            <w:pPr>
              <w:tabs>
                <w:tab w:val="left" w:pos="1701"/>
              </w:tabs>
              <w:jc w:val="center"/>
              <w:rPr>
                <w:b/>
              </w:rPr>
            </w:pPr>
            <w:r w:rsidRPr="004D3E83">
              <w:rPr>
                <w:b/>
              </w:rPr>
              <w:t>m³/t</w:t>
            </w:r>
          </w:p>
        </w:tc>
        <w:tc>
          <w:tcPr>
            <w:tcW w:w="1039" w:type="dxa"/>
            <w:shd w:val="clear" w:color="auto" w:fill="C8CACB"/>
            <w:vAlign w:val="center"/>
          </w:tcPr>
          <w:p w:rsidR="00835840" w:rsidRPr="005F0DE6" w:rsidRDefault="00835840" w:rsidP="005F0DE6">
            <w:pPr>
              <w:jc w:val="center"/>
              <w:rPr>
                <w:rFonts w:asciiTheme="minorHAnsi" w:hAnsiTheme="minorHAnsi" w:cstheme="minorHAnsi"/>
                <w:b/>
                <w:sz w:val="18"/>
                <w:szCs w:val="18"/>
              </w:rPr>
            </w:pPr>
            <w:r w:rsidRPr="005F0DE6">
              <w:rPr>
                <w:sz w:val="18"/>
                <w:szCs w:val="18"/>
              </w:rPr>
              <w:t>0.129</w:t>
            </w:r>
          </w:p>
        </w:tc>
        <w:tc>
          <w:tcPr>
            <w:tcW w:w="1040" w:type="dxa"/>
            <w:gridSpan w:val="2"/>
            <w:shd w:val="clear" w:color="auto" w:fill="C8CACB"/>
            <w:vAlign w:val="center"/>
          </w:tcPr>
          <w:p w:rsidR="00835840" w:rsidRPr="005F0DE6" w:rsidRDefault="00835840" w:rsidP="005F0DE6">
            <w:pPr>
              <w:jc w:val="center"/>
              <w:rPr>
                <w:rFonts w:asciiTheme="minorHAnsi" w:hAnsiTheme="minorHAnsi" w:cstheme="minorHAnsi"/>
                <w:b/>
                <w:sz w:val="18"/>
                <w:szCs w:val="18"/>
              </w:rPr>
            </w:pPr>
            <w:r w:rsidRPr="005F0DE6">
              <w:rPr>
                <w:rFonts w:asciiTheme="minorHAnsi" w:hAnsiTheme="minorHAnsi" w:cstheme="minorHAnsi"/>
                <w:b/>
                <w:sz w:val="18"/>
                <w:szCs w:val="18"/>
              </w:rPr>
              <w:t>1.09</w:t>
            </w:r>
          </w:p>
        </w:tc>
        <w:tc>
          <w:tcPr>
            <w:tcW w:w="1040" w:type="dxa"/>
            <w:gridSpan w:val="2"/>
            <w:shd w:val="clear" w:color="auto" w:fill="C8CACB"/>
            <w:vAlign w:val="center"/>
          </w:tcPr>
          <w:p w:rsidR="00835840" w:rsidRPr="005F0DE6" w:rsidRDefault="00835840" w:rsidP="005F0DE6">
            <w:pPr>
              <w:jc w:val="center"/>
              <w:rPr>
                <w:rFonts w:asciiTheme="minorHAnsi" w:hAnsiTheme="minorHAnsi" w:cstheme="minorHAnsi"/>
                <w:b/>
                <w:sz w:val="18"/>
                <w:szCs w:val="18"/>
              </w:rPr>
            </w:pPr>
            <w:r w:rsidRPr="005F0DE6">
              <w:rPr>
                <w:rFonts w:asciiTheme="minorHAnsi" w:hAnsiTheme="minorHAnsi" w:cstheme="minorHAnsi"/>
                <w:b/>
                <w:sz w:val="18"/>
                <w:szCs w:val="18"/>
              </w:rPr>
              <w:t>2.08</w:t>
            </w:r>
          </w:p>
        </w:tc>
        <w:tc>
          <w:tcPr>
            <w:tcW w:w="1039" w:type="dxa"/>
            <w:shd w:val="clear" w:color="auto" w:fill="C8CACB"/>
            <w:vAlign w:val="center"/>
          </w:tcPr>
          <w:p w:rsidR="00835840" w:rsidRPr="005F0DE6" w:rsidRDefault="00835840" w:rsidP="005F0DE6">
            <w:pPr>
              <w:jc w:val="center"/>
              <w:rPr>
                <w:rFonts w:asciiTheme="minorHAnsi" w:hAnsiTheme="minorHAnsi" w:cstheme="minorHAnsi"/>
                <w:b/>
                <w:sz w:val="18"/>
                <w:szCs w:val="18"/>
              </w:rPr>
            </w:pPr>
            <w:r w:rsidRPr="005F0DE6">
              <w:rPr>
                <w:rFonts w:asciiTheme="minorHAnsi" w:hAnsiTheme="minorHAnsi" w:cstheme="minorHAnsi"/>
                <w:b/>
                <w:sz w:val="18"/>
                <w:szCs w:val="18"/>
              </w:rPr>
              <w:t>1.45</w:t>
            </w:r>
          </w:p>
        </w:tc>
        <w:tc>
          <w:tcPr>
            <w:tcW w:w="1040" w:type="dxa"/>
            <w:gridSpan w:val="2"/>
            <w:shd w:val="clear" w:color="auto" w:fill="C8CACB"/>
            <w:vAlign w:val="center"/>
          </w:tcPr>
          <w:p w:rsidR="00835840" w:rsidRPr="005F0DE6" w:rsidRDefault="00835840" w:rsidP="005F0DE6">
            <w:pPr>
              <w:jc w:val="center"/>
              <w:rPr>
                <w:rFonts w:asciiTheme="minorHAnsi" w:hAnsiTheme="minorHAnsi" w:cstheme="minorHAnsi"/>
                <w:b/>
                <w:sz w:val="18"/>
                <w:szCs w:val="18"/>
              </w:rPr>
            </w:pPr>
            <w:r w:rsidRPr="005F0DE6">
              <w:rPr>
                <w:sz w:val="18"/>
                <w:szCs w:val="18"/>
              </w:rPr>
              <w:t>0.97</w:t>
            </w:r>
          </w:p>
        </w:tc>
      </w:tr>
      <w:tr w:rsidR="00835840" w:rsidRPr="005F0DE6" w:rsidTr="005F0DE6">
        <w:trPr>
          <w:gridAfter w:val="1"/>
          <w:wAfter w:w="47" w:type="dxa"/>
          <w:trHeight w:val="425"/>
          <w:jc w:val="right"/>
        </w:trPr>
        <w:tc>
          <w:tcPr>
            <w:tcW w:w="2830" w:type="dxa"/>
            <w:shd w:val="clear" w:color="auto" w:fill="7D817C"/>
            <w:vAlign w:val="center"/>
          </w:tcPr>
          <w:p w:rsidR="00835840" w:rsidRPr="004D3E83" w:rsidRDefault="00835840" w:rsidP="00EE2B86">
            <w:pPr>
              <w:tabs>
                <w:tab w:val="left" w:pos="1701"/>
              </w:tabs>
              <w:rPr>
                <w:b/>
              </w:rPr>
            </w:pPr>
            <w:r w:rsidRPr="00A2187A">
              <w:rPr>
                <w:b/>
              </w:rPr>
              <w:t>Percentage change  in total water use per ton treated (as compared to KPI value)</w:t>
            </w:r>
          </w:p>
        </w:tc>
        <w:tc>
          <w:tcPr>
            <w:tcW w:w="567" w:type="dxa"/>
            <w:shd w:val="clear" w:color="auto" w:fill="auto"/>
            <w:vAlign w:val="center"/>
          </w:tcPr>
          <w:p w:rsidR="00835840" w:rsidRPr="004D3E83" w:rsidRDefault="00835840" w:rsidP="00EE2B86">
            <w:pPr>
              <w:tabs>
                <w:tab w:val="left" w:pos="1701"/>
              </w:tabs>
              <w:jc w:val="center"/>
              <w:rPr>
                <w:b/>
              </w:rPr>
            </w:pPr>
            <w:r w:rsidRPr="004D3E83">
              <w:rPr>
                <w:b/>
              </w:rPr>
              <w:t>%</w:t>
            </w:r>
          </w:p>
        </w:tc>
        <w:tc>
          <w:tcPr>
            <w:tcW w:w="1039" w:type="dxa"/>
            <w:shd w:val="clear" w:color="auto" w:fill="auto"/>
            <w:vAlign w:val="center"/>
          </w:tcPr>
          <w:p w:rsidR="00835840" w:rsidRPr="002B6F82" w:rsidRDefault="00835840" w:rsidP="005F0DE6">
            <w:pPr>
              <w:tabs>
                <w:tab w:val="left" w:pos="1701"/>
              </w:tabs>
              <w:jc w:val="center"/>
              <w:rPr>
                <w:b/>
                <w:color w:val="FF0000"/>
                <w:sz w:val="18"/>
                <w:szCs w:val="18"/>
              </w:rPr>
            </w:pPr>
            <w:r w:rsidRPr="002B6F82">
              <w:rPr>
                <w:b/>
                <w:color w:val="FF0000"/>
                <w:sz w:val="18"/>
                <w:szCs w:val="18"/>
              </w:rPr>
              <w:t>+23%</w:t>
            </w:r>
          </w:p>
          <w:p w:rsidR="00835840" w:rsidRPr="002B6F82" w:rsidRDefault="00835840" w:rsidP="005F0DE6">
            <w:pPr>
              <w:tabs>
                <w:tab w:val="left" w:pos="1701"/>
              </w:tabs>
              <w:jc w:val="center"/>
              <w:rPr>
                <w:rFonts w:asciiTheme="minorHAnsi" w:hAnsiTheme="minorHAnsi" w:cstheme="minorHAnsi"/>
                <w:b/>
                <w:sz w:val="18"/>
                <w:szCs w:val="18"/>
              </w:rPr>
            </w:pPr>
            <w:r w:rsidRPr="002B6F82">
              <w:rPr>
                <w:b/>
                <w:color w:val="FF0000"/>
                <w:sz w:val="18"/>
                <w:szCs w:val="18"/>
              </w:rPr>
              <w:t>(+12%)</w:t>
            </w:r>
          </w:p>
        </w:tc>
        <w:tc>
          <w:tcPr>
            <w:tcW w:w="1040" w:type="dxa"/>
            <w:gridSpan w:val="2"/>
            <w:shd w:val="clear" w:color="auto" w:fill="auto"/>
            <w:vAlign w:val="center"/>
          </w:tcPr>
          <w:p w:rsidR="00835840" w:rsidRPr="00835840" w:rsidRDefault="00835840" w:rsidP="005F0DE6">
            <w:pPr>
              <w:jc w:val="center"/>
              <w:rPr>
                <w:rFonts w:asciiTheme="minorHAnsi" w:hAnsiTheme="minorHAnsi" w:cstheme="minorHAnsi"/>
                <w:b/>
                <w:color w:val="00B050"/>
                <w:sz w:val="18"/>
                <w:szCs w:val="18"/>
              </w:rPr>
            </w:pPr>
            <w:r w:rsidRPr="00835840">
              <w:rPr>
                <w:rFonts w:asciiTheme="minorHAnsi" w:hAnsiTheme="minorHAnsi" w:cstheme="minorHAnsi"/>
                <w:b/>
                <w:color w:val="00B050"/>
                <w:sz w:val="18"/>
                <w:szCs w:val="18"/>
              </w:rPr>
              <w:t>-10%</w:t>
            </w:r>
          </w:p>
          <w:p w:rsidR="00835840" w:rsidRPr="002B6F82" w:rsidRDefault="00835840" w:rsidP="005F0DE6">
            <w:pPr>
              <w:jc w:val="center"/>
              <w:rPr>
                <w:rFonts w:asciiTheme="minorHAnsi" w:hAnsiTheme="minorHAnsi" w:cstheme="minorHAnsi"/>
                <w:b/>
                <w:sz w:val="18"/>
                <w:szCs w:val="18"/>
              </w:rPr>
            </w:pPr>
            <w:r w:rsidRPr="00835840">
              <w:rPr>
                <w:rFonts w:asciiTheme="minorHAnsi" w:hAnsiTheme="minorHAnsi" w:cstheme="minorHAnsi"/>
                <w:b/>
                <w:color w:val="00B050"/>
                <w:sz w:val="18"/>
                <w:szCs w:val="18"/>
              </w:rPr>
              <w:t>-10.1%</w:t>
            </w:r>
          </w:p>
        </w:tc>
        <w:tc>
          <w:tcPr>
            <w:tcW w:w="1040" w:type="dxa"/>
            <w:gridSpan w:val="2"/>
            <w:shd w:val="clear" w:color="auto" w:fill="auto"/>
            <w:vAlign w:val="center"/>
          </w:tcPr>
          <w:p w:rsidR="00835840" w:rsidRPr="002B6F82" w:rsidRDefault="00835840" w:rsidP="005F0DE6">
            <w:pPr>
              <w:jc w:val="center"/>
              <w:rPr>
                <w:rFonts w:asciiTheme="minorHAnsi" w:hAnsiTheme="minorHAnsi" w:cstheme="minorHAnsi"/>
                <w:b/>
                <w:color w:val="FF0000"/>
                <w:sz w:val="18"/>
                <w:szCs w:val="18"/>
              </w:rPr>
            </w:pPr>
            <w:r w:rsidRPr="002B6F82">
              <w:rPr>
                <w:rFonts w:asciiTheme="minorHAnsi" w:hAnsiTheme="minorHAnsi" w:cstheme="minorHAnsi"/>
                <w:b/>
                <w:color w:val="FF0000"/>
                <w:sz w:val="18"/>
                <w:szCs w:val="18"/>
              </w:rPr>
              <w:t>+31%</w:t>
            </w:r>
          </w:p>
          <w:p w:rsidR="00835840" w:rsidRPr="002B6F82" w:rsidRDefault="00835840" w:rsidP="005F0DE6">
            <w:pPr>
              <w:jc w:val="center"/>
              <w:rPr>
                <w:rFonts w:asciiTheme="minorHAnsi" w:hAnsiTheme="minorHAnsi" w:cstheme="minorHAnsi"/>
                <w:b/>
                <w:sz w:val="18"/>
                <w:szCs w:val="18"/>
              </w:rPr>
            </w:pPr>
            <w:r w:rsidRPr="002B6F82">
              <w:rPr>
                <w:rFonts w:asciiTheme="minorHAnsi" w:hAnsiTheme="minorHAnsi" w:cstheme="minorHAnsi"/>
                <w:b/>
                <w:color w:val="FF0000"/>
                <w:sz w:val="18"/>
                <w:szCs w:val="18"/>
              </w:rPr>
              <w:t>(+23)%</w:t>
            </w:r>
          </w:p>
        </w:tc>
        <w:tc>
          <w:tcPr>
            <w:tcW w:w="1039" w:type="dxa"/>
            <w:shd w:val="clear" w:color="auto" w:fill="auto"/>
            <w:vAlign w:val="center"/>
          </w:tcPr>
          <w:p w:rsidR="00835840" w:rsidRPr="002B6F82" w:rsidRDefault="00835840" w:rsidP="005F0DE6">
            <w:pPr>
              <w:jc w:val="center"/>
              <w:rPr>
                <w:rFonts w:asciiTheme="minorHAnsi" w:hAnsiTheme="minorHAnsi" w:cstheme="minorHAnsi"/>
                <w:b/>
                <w:color w:val="92D050"/>
                <w:sz w:val="18"/>
                <w:szCs w:val="18"/>
              </w:rPr>
            </w:pPr>
          </w:p>
          <w:p w:rsidR="00835840" w:rsidRPr="00835840" w:rsidRDefault="00835840" w:rsidP="005F0DE6">
            <w:pPr>
              <w:jc w:val="center"/>
              <w:rPr>
                <w:rFonts w:asciiTheme="minorHAnsi" w:hAnsiTheme="minorHAnsi" w:cstheme="minorHAnsi"/>
                <w:b/>
                <w:color w:val="00B050"/>
                <w:sz w:val="18"/>
                <w:szCs w:val="18"/>
              </w:rPr>
            </w:pPr>
            <w:r w:rsidRPr="00835840">
              <w:rPr>
                <w:rFonts w:asciiTheme="minorHAnsi" w:hAnsiTheme="minorHAnsi" w:cstheme="minorHAnsi"/>
                <w:b/>
                <w:color w:val="00B050"/>
                <w:sz w:val="18"/>
                <w:szCs w:val="18"/>
              </w:rPr>
              <w:t>-11%</w:t>
            </w:r>
          </w:p>
          <w:p w:rsidR="00835840" w:rsidRPr="00835840" w:rsidRDefault="00835840" w:rsidP="005F0DE6">
            <w:pPr>
              <w:jc w:val="center"/>
              <w:rPr>
                <w:rFonts w:asciiTheme="minorHAnsi" w:hAnsiTheme="minorHAnsi" w:cstheme="minorHAnsi"/>
                <w:b/>
                <w:color w:val="00B050"/>
                <w:sz w:val="18"/>
                <w:szCs w:val="18"/>
              </w:rPr>
            </w:pPr>
            <w:r w:rsidRPr="00835840">
              <w:rPr>
                <w:rFonts w:asciiTheme="minorHAnsi" w:hAnsiTheme="minorHAnsi" w:cstheme="minorHAnsi"/>
                <w:b/>
                <w:color w:val="00B050"/>
                <w:sz w:val="18"/>
                <w:szCs w:val="18"/>
              </w:rPr>
              <w:t>(-13%)</w:t>
            </w:r>
          </w:p>
          <w:p w:rsidR="00835840" w:rsidRPr="002B6F82" w:rsidRDefault="00835840" w:rsidP="005F0DE6">
            <w:pPr>
              <w:jc w:val="center"/>
              <w:rPr>
                <w:rFonts w:asciiTheme="minorHAnsi" w:hAnsiTheme="minorHAnsi" w:cstheme="minorHAnsi"/>
                <w:b/>
                <w:sz w:val="18"/>
                <w:szCs w:val="18"/>
              </w:rPr>
            </w:pPr>
          </w:p>
        </w:tc>
        <w:tc>
          <w:tcPr>
            <w:tcW w:w="1040" w:type="dxa"/>
            <w:gridSpan w:val="2"/>
            <w:shd w:val="clear" w:color="auto" w:fill="auto"/>
            <w:vAlign w:val="center"/>
          </w:tcPr>
          <w:p w:rsidR="00835840" w:rsidRDefault="00835840" w:rsidP="005F0DE6">
            <w:pPr>
              <w:tabs>
                <w:tab w:val="left" w:pos="1701"/>
              </w:tabs>
              <w:jc w:val="center"/>
              <w:rPr>
                <w:b/>
                <w:color w:val="00B050"/>
                <w:sz w:val="18"/>
                <w:szCs w:val="18"/>
              </w:rPr>
            </w:pPr>
            <w:r w:rsidRPr="002B6F82">
              <w:rPr>
                <w:b/>
                <w:color w:val="00B050"/>
                <w:sz w:val="18"/>
                <w:szCs w:val="18"/>
              </w:rPr>
              <w:t>-5%</w:t>
            </w:r>
          </w:p>
          <w:p w:rsidR="00835840" w:rsidRPr="002B6F82" w:rsidRDefault="00835840" w:rsidP="005F0DE6">
            <w:pPr>
              <w:tabs>
                <w:tab w:val="left" w:pos="1701"/>
              </w:tabs>
              <w:jc w:val="center"/>
              <w:rPr>
                <w:rFonts w:asciiTheme="minorHAnsi" w:hAnsiTheme="minorHAnsi" w:cstheme="minorHAnsi"/>
                <w:b/>
                <w:color w:val="00B050"/>
                <w:sz w:val="18"/>
                <w:szCs w:val="18"/>
              </w:rPr>
            </w:pPr>
            <w:r>
              <w:rPr>
                <w:b/>
                <w:color w:val="00B050"/>
                <w:sz w:val="18"/>
                <w:szCs w:val="18"/>
              </w:rPr>
              <w:t>(-7%)</w:t>
            </w:r>
          </w:p>
        </w:tc>
      </w:tr>
      <w:tr w:rsidR="00835840" w:rsidRPr="005F0DE6" w:rsidTr="005F0DE6">
        <w:trPr>
          <w:gridAfter w:val="1"/>
          <w:wAfter w:w="47" w:type="dxa"/>
          <w:trHeight w:val="425"/>
          <w:jc w:val="right"/>
        </w:trPr>
        <w:tc>
          <w:tcPr>
            <w:tcW w:w="2830" w:type="dxa"/>
            <w:shd w:val="clear" w:color="auto" w:fill="7D817C"/>
            <w:vAlign w:val="center"/>
          </w:tcPr>
          <w:p w:rsidR="00835840" w:rsidRPr="004D3E83" w:rsidRDefault="00835840" w:rsidP="005F0DE6">
            <w:pPr>
              <w:tabs>
                <w:tab w:val="left" w:pos="1701"/>
              </w:tabs>
              <w:rPr>
                <w:b/>
              </w:rPr>
            </w:pPr>
            <w:r w:rsidRPr="00A2187A">
              <w:rPr>
                <w:b/>
              </w:rPr>
              <w:t>Change in percentage recycled/re-used water (as compared to KPI value)</w:t>
            </w:r>
          </w:p>
        </w:tc>
        <w:tc>
          <w:tcPr>
            <w:tcW w:w="567" w:type="dxa"/>
            <w:shd w:val="clear" w:color="auto" w:fill="auto"/>
            <w:vAlign w:val="center"/>
          </w:tcPr>
          <w:p w:rsidR="00835840" w:rsidRPr="004D3E83" w:rsidRDefault="00835840" w:rsidP="005F0DE6">
            <w:pPr>
              <w:tabs>
                <w:tab w:val="left" w:pos="1701"/>
              </w:tabs>
              <w:jc w:val="center"/>
              <w:rPr>
                <w:b/>
              </w:rPr>
            </w:pPr>
            <w:r>
              <w:rPr>
                <w:b/>
              </w:rPr>
              <w:t>%</w:t>
            </w:r>
          </w:p>
        </w:tc>
        <w:tc>
          <w:tcPr>
            <w:tcW w:w="1039" w:type="dxa"/>
            <w:shd w:val="clear" w:color="auto" w:fill="auto"/>
            <w:vAlign w:val="center"/>
          </w:tcPr>
          <w:p w:rsidR="00835840" w:rsidRPr="00835840" w:rsidRDefault="00835840" w:rsidP="005F0DE6">
            <w:pPr>
              <w:tabs>
                <w:tab w:val="left" w:pos="1701"/>
              </w:tabs>
              <w:jc w:val="center"/>
              <w:rPr>
                <w:b/>
                <w:color w:val="00B050"/>
                <w:sz w:val="18"/>
                <w:szCs w:val="18"/>
              </w:rPr>
            </w:pPr>
            <w:r>
              <w:rPr>
                <w:b/>
                <w:color w:val="00B050"/>
                <w:sz w:val="18"/>
                <w:szCs w:val="18"/>
              </w:rPr>
              <w:t>A</w:t>
            </w:r>
            <w:r w:rsidR="005B267F">
              <w:rPr>
                <w:b/>
                <w:color w:val="00B050"/>
                <w:sz w:val="18"/>
                <w:szCs w:val="18"/>
              </w:rPr>
              <w:t>L</w:t>
            </w:r>
            <w:r>
              <w:rPr>
                <w:b/>
                <w:color w:val="00B050"/>
                <w:sz w:val="18"/>
                <w:szCs w:val="18"/>
              </w:rPr>
              <w:t>ARP</w:t>
            </w:r>
          </w:p>
          <w:p w:rsidR="00835840" w:rsidRPr="002B6F82" w:rsidRDefault="00835840" w:rsidP="005F0DE6">
            <w:pPr>
              <w:tabs>
                <w:tab w:val="left" w:pos="1701"/>
              </w:tabs>
              <w:jc w:val="center"/>
              <w:rPr>
                <w:rFonts w:asciiTheme="minorHAnsi" w:hAnsiTheme="minorHAnsi" w:cstheme="minorHAnsi"/>
                <w:b/>
                <w:sz w:val="18"/>
                <w:szCs w:val="18"/>
              </w:rPr>
            </w:pPr>
          </w:p>
        </w:tc>
        <w:tc>
          <w:tcPr>
            <w:tcW w:w="1040" w:type="dxa"/>
            <w:gridSpan w:val="2"/>
            <w:shd w:val="clear" w:color="auto" w:fill="auto"/>
            <w:vAlign w:val="center"/>
          </w:tcPr>
          <w:p w:rsidR="00835840" w:rsidRPr="002B6F82" w:rsidRDefault="00835840" w:rsidP="005F0DE6">
            <w:pPr>
              <w:jc w:val="center"/>
              <w:rPr>
                <w:rFonts w:asciiTheme="minorHAnsi" w:hAnsiTheme="minorHAnsi" w:cstheme="minorHAnsi"/>
                <w:b/>
                <w:color w:val="FF0000"/>
                <w:sz w:val="18"/>
                <w:szCs w:val="18"/>
              </w:rPr>
            </w:pPr>
            <w:r w:rsidRPr="002B6F82">
              <w:rPr>
                <w:rFonts w:asciiTheme="minorHAnsi" w:hAnsiTheme="minorHAnsi" w:cstheme="minorHAnsi"/>
                <w:b/>
                <w:color w:val="FF0000"/>
                <w:sz w:val="18"/>
                <w:szCs w:val="18"/>
              </w:rPr>
              <w:t>-0.34 %</w:t>
            </w:r>
          </w:p>
          <w:p w:rsidR="00835840" w:rsidRPr="002B6F82" w:rsidRDefault="00835840" w:rsidP="005F0DE6">
            <w:pPr>
              <w:jc w:val="center"/>
              <w:rPr>
                <w:rFonts w:asciiTheme="minorHAnsi" w:hAnsiTheme="minorHAnsi" w:cstheme="minorHAnsi"/>
                <w:b/>
                <w:color w:val="FF0000"/>
                <w:sz w:val="18"/>
                <w:szCs w:val="18"/>
              </w:rPr>
            </w:pPr>
            <w:r w:rsidRPr="002B6F82">
              <w:rPr>
                <w:rFonts w:asciiTheme="minorHAnsi" w:hAnsiTheme="minorHAnsi" w:cstheme="minorHAnsi"/>
                <w:b/>
                <w:color w:val="FF0000"/>
                <w:sz w:val="18"/>
                <w:szCs w:val="18"/>
              </w:rPr>
              <w:t>(-0.49 %)</w:t>
            </w:r>
          </w:p>
          <w:p w:rsidR="00835840" w:rsidRPr="002B6F82" w:rsidRDefault="00835840" w:rsidP="005F0DE6">
            <w:pPr>
              <w:jc w:val="center"/>
              <w:rPr>
                <w:rFonts w:asciiTheme="minorHAnsi" w:hAnsiTheme="minorHAnsi" w:cstheme="minorHAnsi"/>
                <w:b/>
                <w:sz w:val="18"/>
                <w:szCs w:val="18"/>
              </w:rPr>
            </w:pPr>
          </w:p>
        </w:tc>
        <w:tc>
          <w:tcPr>
            <w:tcW w:w="1040" w:type="dxa"/>
            <w:gridSpan w:val="2"/>
            <w:shd w:val="clear" w:color="auto" w:fill="auto"/>
            <w:vAlign w:val="center"/>
          </w:tcPr>
          <w:p w:rsidR="00835840" w:rsidRPr="002B6F82" w:rsidRDefault="00835840" w:rsidP="005F0DE6">
            <w:pPr>
              <w:jc w:val="center"/>
              <w:rPr>
                <w:rFonts w:cs="Calibri"/>
                <w:b/>
                <w:color w:val="FF0000"/>
                <w:sz w:val="18"/>
                <w:szCs w:val="18"/>
              </w:rPr>
            </w:pPr>
            <w:r w:rsidRPr="002B6F82">
              <w:rPr>
                <w:rFonts w:cs="Calibri"/>
                <w:b/>
                <w:color w:val="FF0000"/>
                <w:sz w:val="18"/>
                <w:szCs w:val="18"/>
              </w:rPr>
              <w:t>-9.12</w:t>
            </w:r>
          </w:p>
          <w:p w:rsidR="00835840" w:rsidRPr="002B6F82" w:rsidRDefault="00835840" w:rsidP="005F0DE6">
            <w:pPr>
              <w:jc w:val="center"/>
              <w:rPr>
                <w:rFonts w:cs="Calibri"/>
                <w:b/>
                <w:color w:val="FF0000"/>
                <w:sz w:val="18"/>
                <w:szCs w:val="18"/>
              </w:rPr>
            </w:pPr>
            <w:r w:rsidRPr="002B6F82">
              <w:rPr>
                <w:rFonts w:cs="Calibri"/>
                <w:b/>
                <w:color w:val="FF0000"/>
                <w:sz w:val="18"/>
                <w:szCs w:val="18"/>
              </w:rPr>
              <w:t>(-7.57%)</w:t>
            </w:r>
          </w:p>
          <w:p w:rsidR="00835840" w:rsidRPr="002B6F82" w:rsidRDefault="00835840" w:rsidP="005F0DE6">
            <w:pPr>
              <w:jc w:val="center"/>
              <w:rPr>
                <w:rFonts w:asciiTheme="minorHAnsi" w:hAnsiTheme="minorHAnsi" w:cstheme="minorHAnsi"/>
                <w:b/>
                <w:sz w:val="18"/>
                <w:szCs w:val="18"/>
              </w:rPr>
            </w:pPr>
          </w:p>
        </w:tc>
        <w:tc>
          <w:tcPr>
            <w:tcW w:w="1039" w:type="dxa"/>
            <w:shd w:val="clear" w:color="auto" w:fill="auto"/>
            <w:vAlign w:val="center"/>
          </w:tcPr>
          <w:p w:rsidR="00835840" w:rsidRDefault="00835840" w:rsidP="005F0DE6">
            <w:pPr>
              <w:jc w:val="center"/>
              <w:rPr>
                <w:rFonts w:cs="Calibri"/>
                <w:b/>
                <w:color w:val="00B050"/>
                <w:sz w:val="18"/>
                <w:szCs w:val="18"/>
              </w:rPr>
            </w:pPr>
            <w:r w:rsidRPr="002B6F82">
              <w:rPr>
                <w:rFonts w:cs="Calibri"/>
                <w:b/>
                <w:color w:val="00B050"/>
                <w:sz w:val="18"/>
                <w:szCs w:val="18"/>
              </w:rPr>
              <w:t>+ 49.45</w:t>
            </w:r>
          </w:p>
          <w:p w:rsidR="00835840" w:rsidRPr="002B6F82" w:rsidRDefault="00835840" w:rsidP="005F0DE6">
            <w:pPr>
              <w:jc w:val="center"/>
              <w:rPr>
                <w:rFonts w:cs="Calibri"/>
                <w:b/>
                <w:color w:val="00B050"/>
                <w:sz w:val="18"/>
                <w:szCs w:val="18"/>
              </w:rPr>
            </w:pPr>
            <w:r>
              <w:rPr>
                <w:rFonts w:cs="Calibri"/>
                <w:b/>
                <w:color w:val="00B050"/>
                <w:sz w:val="18"/>
                <w:szCs w:val="18"/>
              </w:rPr>
              <w:t>(+49.67)</w:t>
            </w:r>
          </w:p>
          <w:p w:rsidR="00835840" w:rsidRPr="002B6F82" w:rsidRDefault="00835840" w:rsidP="005F0DE6">
            <w:pPr>
              <w:jc w:val="center"/>
              <w:rPr>
                <w:rFonts w:asciiTheme="minorHAnsi" w:hAnsiTheme="minorHAnsi" w:cstheme="minorHAnsi"/>
                <w:b/>
                <w:sz w:val="18"/>
                <w:szCs w:val="18"/>
              </w:rPr>
            </w:pPr>
          </w:p>
        </w:tc>
        <w:tc>
          <w:tcPr>
            <w:tcW w:w="1040" w:type="dxa"/>
            <w:gridSpan w:val="2"/>
            <w:shd w:val="clear" w:color="auto" w:fill="auto"/>
            <w:vAlign w:val="center"/>
          </w:tcPr>
          <w:p w:rsidR="00835840" w:rsidRDefault="00835840" w:rsidP="005F0DE6">
            <w:pPr>
              <w:tabs>
                <w:tab w:val="left" w:pos="1701"/>
              </w:tabs>
              <w:jc w:val="center"/>
              <w:rPr>
                <w:b/>
                <w:color w:val="00B050"/>
                <w:sz w:val="18"/>
                <w:szCs w:val="18"/>
              </w:rPr>
            </w:pPr>
            <w:r>
              <w:rPr>
                <w:b/>
                <w:color w:val="00B050"/>
                <w:sz w:val="18"/>
                <w:szCs w:val="18"/>
              </w:rPr>
              <w:t>+</w:t>
            </w:r>
            <w:r w:rsidRPr="002B6F82">
              <w:rPr>
                <w:b/>
                <w:color w:val="00B050"/>
                <w:sz w:val="18"/>
                <w:szCs w:val="18"/>
              </w:rPr>
              <w:t>8.55</w:t>
            </w:r>
            <w:r>
              <w:rPr>
                <w:b/>
                <w:color w:val="00B050"/>
                <w:sz w:val="18"/>
                <w:szCs w:val="18"/>
              </w:rPr>
              <w:t>%</w:t>
            </w:r>
          </w:p>
          <w:p w:rsidR="00835840" w:rsidRPr="002B6F82" w:rsidRDefault="00835840" w:rsidP="005F0DE6">
            <w:pPr>
              <w:tabs>
                <w:tab w:val="left" w:pos="1701"/>
              </w:tabs>
              <w:jc w:val="center"/>
              <w:rPr>
                <w:rFonts w:asciiTheme="minorHAnsi" w:hAnsiTheme="minorHAnsi" w:cstheme="minorHAnsi"/>
                <w:b/>
                <w:color w:val="00B050"/>
                <w:sz w:val="18"/>
                <w:szCs w:val="18"/>
              </w:rPr>
            </w:pPr>
            <w:r>
              <w:rPr>
                <w:b/>
                <w:color w:val="00B050"/>
                <w:sz w:val="18"/>
                <w:szCs w:val="18"/>
              </w:rPr>
              <w:t>(+8.98%)</w:t>
            </w:r>
          </w:p>
        </w:tc>
      </w:tr>
    </w:tbl>
    <w:p w:rsidR="00F83F90" w:rsidRDefault="00F83F90" w:rsidP="00534355">
      <w:bookmarkStart w:id="74" w:name="_Toc464457543"/>
    </w:p>
    <w:p w:rsidR="00347F39" w:rsidRDefault="00A0413E" w:rsidP="00347F39">
      <w:pPr>
        <w:pStyle w:val="Caption"/>
        <w:ind w:left="1985"/>
        <w:rPr>
          <w:rFonts w:ascii="Calibri" w:eastAsia="Calibri" w:hAnsi="Calibri" w:cs="Segoe UI"/>
          <w:b w:val="0"/>
          <w:i/>
          <w:color w:val="1C5083" w:themeColor="text2"/>
        </w:rPr>
      </w:pPr>
      <w:bookmarkStart w:id="75" w:name="_Toc46916034"/>
      <w:r w:rsidRPr="00F7097C">
        <w:rPr>
          <w:color w:val="1C5083" w:themeColor="text2"/>
        </w:rPr>
        <w:lastRenderedPageBreak/>
        <w:t xml:space="preserve">Graph </w:t>
      </w:r>
      <w:r w:rsidR="00EC5528" w:rsidRPr="00F7097C">
        <w:rPr>
          <w:noProof/>
          <w:color w:val="1C5083" w:themeColor="text2"/>
        </w:rPr>
        <w:fldChar w:fldCharType="begin"/>
      </w:r>
      <w:r w:rsidR="00EC5528" w:rsidRPr="00F7097C">
        <w:rPr>
          <w:noProof/>
          <w:color w:val="1C5083" w:themeColor="text2"/>
        </w:rPr>
        <w:instrText xml:space="preserve"> SEQ Graph \* ARABIC </w:instrText>
      </w:r>
      <w:r w:rsidR="00EC5528" w:rsidRPr="00F7097C">
        <w:rPr>
          <w:noProof/>
          <w:color w:val="1C5083" w:themeColor="text2"/>
        </w:rPr>
        <w:fldChar w:fldCharType="separate"/>
      </w:r>
      <w:r w:rsidR="006B2EA7">
        <w:rPr>
          <w:noProof/>
          <w:color w:val="1C5083" w:themeColor="text2"/>
        </w:rPr>
        <w:t>7</w:t>
      </w:r>
      <w:r w:rsidR="00EC5528" w:rsidRPr="00F7097C">
        <w:rPr>
          <w:noProof/>
          <w:color w:val="1C5083" w:themeColor="text2"/>
        </w:rPr>
        <w:fldChar w:fldCharType="end"/>
      </w:r>
      <w:r w:rsidRPr="00F7097C">
        <w:rPr>
          <w:color w:val="1C5083" w:themeColor="text2"/>
        </w:rPr>
        <w:t xml:space="preserve">: </w:t>
      </w:r>
      <w:r w:rsidRPr="00F7097C">
        <w:rPr>
          <w:b w:val="0"/>
          <w:i/>
          <w:color w:val="1C5083" w:themeColor="text2"/>
        </w:rPr>
        <w:t>Water Con</w:t>
      </w:r>
      <w:r w:rsidR="00347F39">
        <w:rPr>
          <w:b w:val="0"/>
          <w:i/>
          <w:color w:val="1C5083" w:themeColor="text2"/>
        </w:rPr>
        <w:t>sumption</w:t>
      </w:r>
      <w:r w:rsidR="00835840">
        <w:rPr>
          <w:b w:val="0"/>
          <w:i/>
          <w:color w:val="1C5083" w:themeColor="text2"/>
        </w:rPr>
        <w:t>,</w:t>
      </w:r>
      <w:r w:rsidR="00347F39">
        <w:rPr>
          <w:b w:val="0"/>
          <w:i/>
          <w:color w:val="1C5083" w:themeColor="text2"/>
        </w:rPr>
        <w:t xml:space="preserve"> Raw</w:t>
      </w:r>
      <w:r w:rsidR="00894A48">
        <w:rPr>
          <w:b w:val="0"/>
          <w:i/>
          <w:color w:val="1C5083" w:themeColor="text2"/>
        </w:rPr>
        <w:t xml:space="preserve"> Water Intake</w:t>
      </w:r>
      <w:r w:rsidR="00366256">
        <w:rPr>
          <w:rFonts w:ascii="Calibri" w:eastAsia="Calibri" w:hAnsi="Calibri" w:cs="Segoe UI"/>
          <w:b w:val="0"/>
          <w:i/>
          <w:color w:val="1C5083" w:themeColor="text2"/>
        </w:rPr>
        <w:t xml:space="preserve"> and Percentage Water R</w:t>
      </w:r>
      <w:r w:rsidR="00347F39" w:rsidRPr="00F7097C">
        <w:rPr>
          <w:rFonts w:ascii="Calibri" w:eastAsia="Calibri" w:hAnsi="Calibri" w:cs="Segoe UI"/>
          <w:b w:val="0"/>
          <w:i/>
          <w:color w:val="1C5083" w:themeColor="text2"/>
        </w:rPr>
        <w:t>ecycled</w:t>
      </w:r>
      <w:bookmarkEnd w:id="75"/>
    </w:p>
    <w:p w:rsidR="0057416B" w:rsidRPr="0057416B" w:rsidRDefault="00757642" w:rsidP="00757642">
      <w:r>
        <w:rPr>
          <w:noProof/>
          <w:lang w:eastAsia="en-ZA"/>
        </w:rPr>
        <w:drawing>
          <wp:anchor distT="0" distB="0" distL="114300" distR="114300" simplePos="0" relativeHeight="251672576" behindDoc="0" locked="0" layoutInCell="1" allowOverlap="1">
            <wp:simplePos x="0" y="0"/>
            <wp:positionH relativeFrom="margin">
              <wp:align>right</wp:align>
            </wp:positionH>
            <wp:positionV relativeFrom="paragraph">
              <wp:posOffset>9897</wp:posOffset>
            </wp:positionV>
            <wp:extent cx="5995358" cy="3148330"/>
            <wp:effectExtent l="0" t="0" r="5715" b="0"/>
            <wp:wrapNone/>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
    <w:p w:rsidR="00347F39" w:rsidRPr="00757642" w:rsidRDefault="00347F39" w:rsidP="00757642">
      <w:pPr>
        <w:rPr>
          <w:b/>
          <w:color w:val="1C5083" w:themeColor="text2"/>
        </w:rPr>
      </w:pPr>
    </w:p>
    <w:p w:rsidR="00757642" w:rsidRDefault="00757642" w:rsidP="00757642"/>
    <w:p w:rsidR="00757642" w:rsidRDefault="00757642" w:rsidP="00757642"/>
    <w:p w:rsidR="00757642" w:rsidRDefault="00757642" w:rsidP="00757642"/>
    <w:p w:rsidR="00757642" w:rsidRDefault="00757642" w:rsidP="00757642"/>
    <w:p w:rsidR="00757642" w:rsidRDefault="00757642" w:rsidP="00757642"/>
    <w:p w:rsidR="00757642" w:rsidRDefault="00757642" w:rsidP="00757642"/>
    <w:p w:rsidR="00757642" w:rsidRDefault="00757642" w:rsidP="00757642"/>
    <w:p w:rsidR="00757642" w:rsidRDefault="00757642" w:rsidP="00757642"/>
    <w:p w:rsidR="00757642" w:rsidRPr="00757642" w:rsidRDefault="00757642" w:rsidP="00757642"/>
    <w:p w:rsidR="00D014BC" w:rsidRPr="005A2171" w:rsidRDefault="008C2B26" w:rsidP="00C327B0">
      <w:pPr>
        <w:pStyle w:val="Heading2"/>
        <w:tabs>
          <w:tab w:val="left" w:pos="567"/>
        </w:tabs>
        <w:rPr>
          <w:rFonts w:asciiTheme="minorHAnsi" w:hAnsiTheme="minorHAnsi" w:cstheme="minorHAnsi"/>
          <w:color w:val="373435" w:themeColor="text1"/>
        </w:rPr>
      </w:pPr>
      <w:bookmarkStart w:id="76" w:name="_Toc46915900"/>
      <w:bookmarkEnd w:id="74"/>
      <w:r w:rsidRPr="005A2171">
        <w:rPr>
          <w:rFonts w:asciiTheme="minorHAnsi" w:hAnsiTheme="minorHAnsi" w:cstheme="minorHAnsi"/>
          <w:color w:val="373435" w:themeColor="text1"/>
        </w:rPr>
        <w:t>4.4</w:t>
      </w:r>
      <w:r w:rsidRPr="005A2171">
        <w:rPr>
          <w:rFonts w:asciiTheme="minorHAnsi" w:hAnsiTheme="minorHAnsi" w:cstheme="minorHAnsi"/>
          <w:color w:val="373435" w:themeColor="text1"/>
        </w:rPr>
        <w:tab/>
      </w:r>
      <w:r w:rsidR="007B3C08" w:rsidRPr="005A2171">
        <w:rPr>
          <w:rFonts w:asciiTheme="minorHAnsi" w:hAnsiTheme="minorHAnsi" w:cstheme="minorHAnsi"/>
          <w:color w:val="373435" w:themeColor="text1"/>
        </w:rPr>
        <w:t>Effluent</w:t>
      </w:r>
      <w:r w:rsidR="00D014BC" w:rsidRPr="005A2171">
        <w:rPr>
          <w:rFonts w:asciiTheme="minorHAnsi" w:hAnsiTheme="minorHAnsi" w:cstheme="minorHAnsi"/>
          <w:color w:val="373435" w:themeColor="text1"/>
        </w:rPr>
        <w:t xml:space="preserve"> Management</w:t>
      </w:r>
      <w:bookmarkEnd w:id="76"/>
    </w:p>
    <w:p w:rsidR="001F3F98" w:rsidRDefault="001F3F98" w:rsidP="001F3F98">
      <w:pPr>
        <w:spacing w:after="0"/>
        <w:ind w:left="1134"/>
        <w:jc w:val="both"/>
      </w:pPr>
    </w:p>
    <w:p w:rsidR="001F3F98" w:rsidRDefault="00B00132" w:rsidP="00C327B0">
      <w:pPr>
        <w:spacing w:after="0"/>
        <w:ind w:left="567"/>
        <w:jc w:val="both"/>
      </w:pPr>
      <w:r w:rsidRPr="00B00132">
        <w:t>Sewerage effluent is discharged by CDM</w:t>
      </w:r>
      <w:r w:rsidR="00A02FE4">
        <w:t xml:space="preserve"> and WDL</w:t>
      </w:r>
      <w:r w:rsidRPr="00B00132">
        <w:t xml:space="preserve"> to a surface water body and </w:t>
      </w:r>
      <w:r w:rsidR="00A02FE4">
        <w:t>by FDM to a purification works from where it is re-used.</w:t>
      </w:r>
    </w:p>
    <w:p w:rsidR="00A02FE4" w:rsidRPr="002743E1" w:rsidRDefault="00A02FE4" w:rsidP="002743E1">
      <w:pPr>
        <w:spacing w:after="0"/>
        <w:ind w:left="1134"/>
        <w:jc w:val="both"/>
        <w:rPr>
          <w:b/>
          <w:bCs/>
        </w:rPr>
      </w:pPr>
    </w:p>
    <w:p w:rsidR="007B3C08" w:rsidRPr="00F7097C" w:rsidRDefault="003E00F7" w:rsidP="00C327B0">
      <w:pPr>
        <w:pStyle w:val="Caption"/>
        <w:ind w:left="567"/>
        <w:rPr>
          <w:rFonts w:cs="Segoe UI"/>
          <w:color w:val="1C5083" w:themeColor="text2"/>
          <w:sz w:val="20"/>
          <w:szCs w:val="20"/>
        </w:rPr>
      </w:pPr>
      <w:bookmarkStart w:id="77" w:name="_Toc46915943"/>
      <w:r w:rsidRPr="00F7097C">
        <w:rPr>
          <w:color w:val="1C5083" w:themeColor="text2"/>
        </w:rPr>
        <w:t xml:space="preserve">Table </w:t>
      </w:r>
      <w:r w:rsidR="00EC5528" w:rsidRPr="00F7097C">
        <w:rPr>
          <w:noProof/>
          <w:color w:val="1C5083" w:themeColor="text2"/>
        </w:rPr>
        <w:fldChar w:fldCharType="begin"/>
      </w:r>
      <w:r w:rsidR="00EC5528" w:rsidRPr="00F7097C">
        <w:rPr>
          <w:noProof/>
          <w:color w:val="1C5083" w:themeColor="text2"/>
        </w:rPr>
        <w:instrText xml:space="preserve"> SEQ Table \* ARABIC </w:instrText>
      </w:r>
      <w:r w:rsidR="00EC5528" w:rsidRPr="00F7097C">
        <w:rPr>
          <w:noProof/>
          <w:color w:val="1C5083" w:themeColor="text2"/>
        </w:rPr>
        <w:fldChar w:fldCharType="separate"/>
      </w:r>
      <w:r w:rsidR="006B2EA7">
        <w:rPr>
          <w:noProof/>
          <w:color w:val="1C5083" w:themeColor="text2"/>
        </w:rPr>
        <w:t>32</w:t>
      </w:r>
      <w:r w:rsidR="00EC5528" w:rsidRPr="00F7097C">
        <w:rPr>
          <w:noProof/>
          <w:color w:val="1C5083" w:themeColor="text2"/>
        </w:rPr>
        <w:fldChar w:fldCharType="end"/>
      </w:r>
      <w:r w:rsidRPr="00F7097C">
        <w:rPr>
          <w:color w:val="1C5083" w:themeColor="text2"/>
        </w:rPr>
        <w:t xml:space="preserve">: </w:t>
      </w:r>
      <w:r w:rsidRPr="00F7097C">
        <w:rPr>
          <w:b w:val="0"/>
          <w:i/>
          <w:color w:val="1C5083" w:themeColor="text2"/>
        </w:rPr>
        <w:t>Effluent Volumes</w:t>
      </w:r>
      <w:bookmarkEnd w:id="77"/>
    </w:p>
    <w:tbl>
      <w:tblPr>
        <w:tblStyle w:val="TableGrid261"/>
        <w:tblW w:w="8781" w:type="dxa"/>
        <w:tblInd w:w="562" w:type="dxa"/>
        <w:tblLook w:val="04A0" w:firstRow="1" w:lastRow="0" w:firstColumn="1" w:lastColumn="0" w:noHBand="0" w:noVBand="1"/>
      </w:tblPr>
      <w:tblGrid>
        <w:gridCol w:w="4536"/>
        <w:gridCol w:w="993"/>
        <w:gridCol w:w="1842"/>
        <w:gridCol w:w="1410"/>
      </w:tblGrid>
      <w:tr w:rsidR="00B00132" w:rsidRPr="00B00132" w:rsidTr="00C327B0">
        <w:trPr>
          <w:trHeight w:val="385"/>
          <w:tblHeader/>
        </w:trPr>
        <w:tc>
          <w:tcPr>
            <w:tcW w:w="4536" w:type="dxa"/>
            <w:shd w:val="clear" w:color="auto" w:fill="7D8186"/>
            <w:vAlign w:val="center"/>
          </w:tcPr>
          <w:p w:rsidR="00B00132" w:rsidRPr="00EF653C" w:rsidRDefault="00B00132" w:rsidP="00B00132">
            <w:pPr>
              <w:spacing w:after="200" w:line="276" w:lineRule="auto"/>
              <w:contextualSpacing/>
              <w:jc w:val="center"/>
              <w:rPr>
                <w:lang w:eastAsia="en-US"/>
              </w:rPr>
            </w:pPr>
          </w:p>
        </w:tc>
        <w:tc>
          <w:tcPr>
            <w:tcW w:w="993" w:type="dxa"/>
            <w:shd w:val="clear" w:color="auto" w:fill="7D8186"/>
            <w:vAlign w:val="center"/>
          </w:tcPr>
          <w:p w:rsidR="00B00132" w:rsidRPr="00EF653C" w:rsidRDefault="00B00132" w:rsidP="00B00132">
            <w:pPr>
              <w:spacing w:after="200" w:line="276" w:lineRule="auto"/>
              <w:contextualSpacing/>
              <w:jc w:val="center"/>
              <w:rPr>
                <w:lang w:eastAsia="en-US"/>
              </w:rPr>
            </w:pPr>
            <w:r w:rsidRPr="00EF653C">
              <w:rPr>
                <w:lang w:eastAsia="en-US"/>
              </w:rPr>
              <w:t>Unit</w:t>
            </w:r>
          </w:p>
        </w:tc>
        <w:tc>
          <w:tcPr>
            <w:tcW w:w="1842" w:type="dxa"/>
            <w:shd w:val="clear" w:color="auto" w:fill="7D8186"/>
            <w:vAlign w:val="center"/>
          </w:tcPr>
          <w:p w:rsidR="00B00132" w:rsidRPr="001A6460" w:rsidRDefault="00B00132" w:rsidP="00B00132">
            <w:pPr>
              <w:spacing w:after="200" w:line="276" w:lineRule="auto"/>
              <w:contextualSpacing/>
              <w:jc w:val="center"/>
              <w:rPr>
                <w:b/>
                <w:lang w:eastAsia="en-US"/>
              </w:rPr>
            </w:pPr>
            <w:r w:rsidRPr="001A6460">
              <w:rPr>
                <w:b/>
                <w:lang w:eastAsia="en-US"/>
              </w:rPr>
              <w:t>Max licensed volume per quarter</w:t>
            </w:r>
          </w:p>
        </w:tc>
        <w:tc>
          <w:tcPr>
            <w:tcW w:w="1410" w:type="dxa"/>
            <w:shd w:val="clear" w:color="auto" w:fill="7D8186"/>
            <w:vAlign w:val="center"/>
          </w:tcPr>
          <w:p w:rsidR="00B00132" w:rsidRPr="001A6460" w:rsidRDefault="0011364E" w:rsidP="00B00132">
            <w:pPr>
              <w:spacing w:after="200" w:line="276" w:lineRule="auto"/>
              <w:contextualSpacing/>
              <w:jc w:val="center"/>
              <w:rPr>
                <w:b/>
                <w:lang w:eastAsia="en-US"/>
              </w:rPr>
            </w:pPr>
            <w:r w:rsidRPr="001A6460">
              <w:rPr>
                <w:b/>
                <w:lang w:eastAsia="en-US"/>
              </w:rPr>
              <w:t xml:space="preserve">Volume </w:t>
            </w:r>
            <w:r w:rsidR="00B00132" w:rsidRPr="001A6460">
              <w:rPr>
                <w:b/>
                <w:lang w:eastAsia="en-US"/>
              </w:rPr>
              <w:t>discharged</w:t>
            </w:r>
          </w:p>
        </w:tc>
      </w:tr>
      <w:tr w:rsidR="001637AC" w:rsidRPr="00B00132" w:rsidTr="00C327B0">
        <w:trPr>
          <w:trHeight w:val="513"/>
        </w:trPr>
        <w:tc>
          <w:tcPr>
            <w:tcW w:w="4536" w:type="dxa"/>
            <w:shd w:val="clear" w:color="auto" w:fill="7D8186"/>
            <w:vAlign w:val="center"/>
          </w:tcPr>
          <w:p w:rsidR="001637AC" w:rsidRPr="001A6460" w:rsidRDefault="001637AC" w:rsidP="00B00132">
            <w:pPr>
              <w:spacing w:after="200" w:line="276" w:lineRule="auto"/>
              <w:contextualSpacing/>
              <w:rPr>
                <w:b/>
                <w:lang w:eastAsia="en-US"/>
              </w:rPr>
            </w:pPr>
            <w:r w:rsidRPr="001A6460">
              <w:rPr>
                <w:b/>
                <w:lang w:eastAsia="en-US"/>
              </w:rPr>
              <w:t>Effluent Discharge to Surface Water Bodies</w:t>
            </w:r>
          </w:p>
        </w:tc>
        <w:tc>
          <w:tcPr>
            <w:tcW w:w="993" w:type="dxa"/>
          </w:tcPr>
          <w:p w:rsidR="001637AC" w:rsidRPr="001637AC" w:rsidRDefault="001637AC" w:rsidP="001637AC">
            <w:pPr>
              <w:spacing w:after="200" w:line="276" w:lineRule="auto"/>
              <w:contextualSpacing/>
              <w:jc w:val="center"/>
              <w:rPr>
                <w:rFonts w:asciiTheme="minorHAnsi" w:hAnsiTheme="minorHAnsi" w:cstheme="minorHAnsi"/>
                <w:sz w:val="18"/>
                <w:szCs w:val="18"/>
                <w:lang w:eastAsia="en-US"/>
              </w:rPr>
            </w:pPr>
            <w:r w:rsidRPr="001637AC">
              <w:rPr>
                <w:rFonts w:asciiTheme="minorHAnsi" w:hAnsiTheme="minorHAnsi" w:cstheme="minorHAnsi"/>
                <w:sz w:val="18"/>
                <w:szCs w:val="18"/>
                <w:lang w:eastAsia="en-US"/>
              </w:rPr>
              <w:t>m³</w:t>
            </w:r>
          </w:p>
        </w:tc>
        <w:tc>
          <w:tcPr>
            <w:tcW w:w="1842" w:type="dxa"/>
            <w:shd w:val="clear" w:color="auto" w:fill="FFFFFF"/>
          </w:tcPr>
          <w:p w:rsidR="001637AC" w:rsidRPr="001637AC" w:rsidRDefault="001637AC" w:rsidP="001637AC">
            <w:pPr>
              <w:spacing w:after="200" w:line="276" w:lineRule="auto"/>
              <w:contextualSpacing/>
              <w:jc w:val="center"/>
              <w:rPr>
                <w:rFonts w:asciiTheme="minorHAnsi" w:hAnsiTheme="minorHAnsi" w:cstheme="minorHAnsi"/>
                <w:sz w:val="18"/>
                <w:szCs w:val="18"/>
                <w:lang w:eastAsia="en-US"/>
              </w:rPr>
            </w:pPr>
            <w:r w:rsidRPr="001637AC">
              <w:rPr>
                <w:rFonts w:asciiTheme="minorHAnsi" w:hAnsiTheme="minorHAnsi" w:cstheme="minorHAnsi"/>
                <w:sz w:val="18"/>
                <w:szCs w:val="18"/>
                <w:lang w:eastAsia="en-US"/>
              </w:rPr>
              <w:t>152 400</w:t>
            </w:r>
          </w:p>
        </w:tc>
        <w:tc>
          <w:tcPr>
            <w:tcW w:w="1410" w:type="dxa"/>
          </w:tcPr>
          <w:p w:rsidR="001637AC" w:rsidRPr="001637AC" w:rsidRDefault="00093926" w:rsidP="00093926">
            <w:pPr>
              <w:spacing w:after="200" w:line="276" w:lineRule="auto"/>
              <w:jc w:val="center"/>
              <w:rPr>
                <w:rFonts w:asciiTheme="minorHAnsi" w:hAnsiTheme="minorHAnsi" w:cstheme="minorHAnsi"/>
                <w:sz w:val="18"/>
                <w:szCs w:val="18"/>
                <w:lang w:eastAsia="en-US"/>
              </w:rPr>
            </w:pPr>
            <w:r>
              <w:rPr>
                <w:rFonts w:asciiTheme="minorHAnsi" w:hAnsiTheme="minorHAnsi" w:cstheme="minorHAnsi"/>
                <w:sz w:val="18"/>
                <w:szCs w:val="18"/>
                <w:lang w:eastAsia="en-US"/>
              </w:rPr>
              <w:t>339 790</w:t>
            </w:r>
          </w:p>
        </w:tc>
      </w:tr>
      <w:tr w:rsidR="00B00132" w:rsidRPr="00B00132" w:rsidTr="00C327B0">
        <w:trPr>
          <w:trHeight w:val="443"/>
        </w:trPr>
        <w:tc>
          <w:tcPr>
            <w:tcW w:w="4536" w:type="dxa"/>
            <w:shd w:val="clear" w:color="auto" w:fill="7D8186"/>
            <w:vAlign w:val="center"/>
          </w:tcPr>
          <w:p w:rsidR="00B00132" w:rsidRPr="001A6460" w:rsidRDefault="006A6F89" w:rsidP="00A02FE4">
            <w:pPr>
              <w:spacing w:after="200" w:line="276" w:lineRule="auto"/>
              <w:contextualSpacing/>
              <w:rPr>
                <w:b/>
                <w:lang w:eastAsia="en-US"/>
              </w:rPr>
            </w:pPr>
            <w:r w:rsidRPr="001A6460">
              <w:rPr>
                <w:b/>
                <w:lang w:eastAsia="en-US"/>
              </w:rPr>
              <w:t>Maximum volume of discharge to a</w:t>
            </w:r>
            <w:r w:rsidR="00A02FE4" w:rsidRPr="001A6460">
              <w:rPr>
                <w:b/>
                <w:lang w:eastAsia="en-US"/>
              </w:rPr>
              <w:t xml:space="preserve"> purification works</w:t>
            </w:r>
          </w:p>
        </w:tc>
        <w:tc>
          <w:tcPr>
            <w:tcW w:w="993" w:type="dxa"/>
          </w:tcPr>
          <w:p w:rsidR="00B00132" w:rsidRPr="001637AC" w:rsidRDefault="00B00132" w:rsidP="001637AC">
            <w:pPr>
              <w:spacing w:after="200" w:line="276" w:lineRule="auto"/>
              <w:contextualSpacing/>
              <w:jc w:val="center"/>
              <w:rPr>
                <w:rFonts w:asciiTheme="minorHAnsi" w:hAnsiTheme="minorHAnsi" w:cstheme="minorHAnsi"/>
                <w:sz w:val="18"/>
                <w:szCs w:val="18"/>
                <w:lang w:eastAsia="en-US"/>
              </w:rPr>
            </w:pPr>
            <w:r w:rsidRPr="001637AC">
              <w:rPr>
                <w:rFonts w:asciiTheme="minorHAnsi" w:hAnsiTheme="minorHAnsi" w:cstheme="minorHAnsi"/>
                <w:sz w:val="18"/>
                <w:szCs w:val="18"/>
                <w:lang w:eastAsia="en-US"/>
              </w:rPr>
              <w:t>m³</w:t>
            </w:r>
          </w:p>
        </w:tc>
        <w:tc>
          <w:tcPr>
            <w:tcW w:w="1842" w:type="dxa"/>
            <w:shd w:val="clear" w:color="auto" w:fill="FFFFFF"/>
          </w:tcPr>
          <w:p w:rsidR="00B00132" w:rsidRPr="001637AC" w:rsidRDefault="001D703F" w:rsidP="001637AC">
            <w:pPr>
              <w:spacing w:after="200" w:line="276" w:lineRule="auto"/>
              <w:contextualSpacing/>
              <w:jc w:val="center"/>
              <w:rPr>
                <w:rFonts w:asciiTheme="minorHAnsi" w:hAnsiTheme="minorHAnsi" w:cstheme="minorHAnsi"/>
                <w:sz w:val="18"/>
                <w:szCs w:val="18"/>
                <w:lang w:eastAsia="en-US"/>
              </w:rPr>
            </w:pPr>
            <w:r w:rsidRPr="001637AC">
              <w:rPr>
                <w:rFonts w:asciiTheme="minorHAnsi" w:hAnsiTheme="minorHAnsi" w:cstheme="minorHAnsi"/>
                <w:sz w:val="18"/>
                <w:szCs w:val="18"/>
                <w:lang w:eastAsia="en-US"/>
              </w:rPr>
              <w:t>N/A</w:t>
            </w:r>
          </w:p>
        </w:tc>
        <w:tc>
          <w:tcPr>
            <w:tcW w:w="1410" w:type="dxa"/>
          </w:tcPr>
          <w:p w:rsidR="00B00132" w:rsidRPr="001637AC" w:rsidRDefault="00093926" w:rsidP="001637AC">
            <w:pPr>
              <w:spacing w:after="200" w:line="276" w:lineRule="auto"/>
              <w:contextualSpacing/>
              <w:jc w:val="center"/>
              <w:rPr>
                <w:rFonts w:asciiTheme="minorHAnsi" w:hAnsiTheme="minorHAnsi" w:cstheme="minorHAnsi"/>
                <w:sz w:val="18"/>
                <w:szCs w:val="18"/>
                <w:lang w:eastAsia="en-US"/>
              </w:rPr>
            </w:pPr>
            <w:r>
              <w:rPr>
                <w:rFonts w:asciiTheme="minorHAnsi" w:hAnsiTheme="minorHAnsi" w:cstheme="minorHAnsi"/>
                <w:sz w:val="18"/>
                <w:szCs w:val="18"/>
                <w:lang w:eastAsia="en-US"/>
              </w:rPr>
              <w:t>243 345</w:t>
            </w:r>
          </w:p>
        </w:tc>
      </w:tr>
    </w:tbl>
    <w:p w:rsidR="000C5B4E" w:rsidRDefault="000C5B4E" w:rsidP="007B3C08">
      <w:pPr>
        <w:pStyle w:val="ListParagraph"/>
        <w:spacing w:after="0"/>
        <w:ind w:left="1134"/>
      </w:pPr>
    </w:p>
    <w:p w:rsidR="002D14F9" w:rsidRDefault="002D14F9" w:rsidP="00C327B0">
      <w:pPr>
        <w:pStyle w:val="Heading2"/>
        <w:ind w:left="567" w:hanging="567"/>
        <w:rPr>
          <w:rFonts w:asciiTheme="minorHAnsi" w:hAnsiTheme="minorHAnsi"/>
          <w:color w:val="auto"/>
        </w:rPr>
      </w:pPr>
      <w:bookmarkStart w:id="78" w:name="_Toc46915901"/>
      <w:r w:rsidRPr="008C2B26">
        <w:rPr>
          <w:rFonts w:asciiTheme="minorHAnsi" w:hAnsiTheme="minorHAnsi"/>
          <w:color w:val="auto"/>
        </w:rPr>
        <w:t>4.5</w:t>
      </w:r>
      <w:r w:rsidRPr="008C2B26">
        <w:rPr>
          <w:rFonts w:asciiTheme="minorHAnsi" w:hAnsiTheme="minorHAnsi"/>
          <w:color w:val="auto"/>
        </w:rPr>
        <w:tab/>
        <w:t>Energy Management</w:t>
      </w:r>
      <w:bookmarkEnd w:id="78"/>
    </w:p>
    <w:p w:rsidR="002D14F9" w:rsidRDefault="002D14F9" w:rsidP="002D14F9">
      <w:pPr>
        <w:spacing w:after="0"/>
      </w:pPr>
    </w:p>
    <w:p w:rsidR="00976ACC" w:rsidRDefault="001A6460" w:rsidP="00C327B0">
      <w:pPr>
        <w:ind w:left="567"/>
        <w:jc w:val="both"/>
      </w:pPr>
      <w:r>
        <w:t>C</w:t>
      </w:r>
      <w:r w:rsidR="00F50339">
        <w:t>limate change and South Africa’s sig</w:t>
      </w:r>
      <w:r>
        <w:t xml:space="preserve">ning of the Paris agreement </w:t>
      </w:r>
      <w:r w:rsidR="00F50339">
        <w:t>commits the country to keep the increase of global average temperatures to “well below” 2</w:t>
      </w:r>
      <w:r w:rsidR="00F50339" w:rsidRPr="00F50339">
        <w:rPr>
          <w:vertAlign w:val="superscript"/>
        </w:rPr>
        <w:t>o</w:t>
      </w:r>
      <w:r w:rsidR="00F50339">
        <w:t>C</w:t>
      </w:r>
      <w:r>
        <w:t>. In line with the national commitment and</w:t>
      </w:r>
      <w:r w:rsidR="00F50339">
        <w:t xml:space="preserve"> the proposed implementation of carbon tax as a method to curb carbon emissions, Petra Diamonds must implement Energy efficiency programs</w:t>
      </w:r>
      <w:r w:rsidR="006A6F89" w:rsidRPr="00B00132">
        <w:t xml:space="preserve">.  The Company partook in the Carbon Disclosure Project (CDP) </w:t>
      </w:r>
      <w:r w:rsidR="00F50339">
        <w:t>since</w:t>
      </w:r>
      <w:r w:rsidR="006A6F89" w:rsidRPr="00B00132">
        <w:t xml:space="preserve"> FY 2012</w:t>
      </w:r>
      <w:r w:rsidR="00F50339">
        <w:t>.</w:t>
      </w:r>
      <w:r w:rsidR="006A6F89" w:rsidRPr="00B00132">
        <w:t xml:space="preserve">  As part of this disclosure project, companies were asked to describe the projects and processes put in place to save energ</w:t>
      </w:r>
      <w:r w:rsidR="00F50339">
        <w:t>y (energy efficiency</w:t>
      </w:r>
      <w:r w:rsidR="00976ACC">
        <w:t>)</w:t>
      </w:r>
      <w:r>
        <w:t>. Great emphasis is</w:t>
      </w:r>
      <w:r w:rsidR="00F50339">
        <w:t xml:space="preserve"> put on the </w:t>
      </w:r>
      <w:r w:rsidR="006A6F89" w:rsidRPr="00B00132">
        <w:t>savings realised</w:t>
      </w:r>
      <w:r w:rsidR="00976ACC">
        <w:t xml:space="preserve"> through</w:t>
      </w:r>
      <w:r w:rsidR="00F50339">
        <w:t xml:space="preserve"> the implementation of the ene</w:t>
      </w:r>
      <w:r>
        <w:t>rgy saving processes in the annual</w:t>
      </w:r>
      <w:r w:rsidR="00F50339">
        <w:t xml:space="preserve"> CDP questionnaire.</w:t>
      </w:r>
      <w:r w:rsidR="006A6F89" w:rsidRPr="00B00132">
        <w:t xml:space="preserve">  As baseline </w:t>
      </w:r>
      <w:r w:rsidR="00F50339">
        <w:t>KPIs</w:t>
      </w:r>
      <w:r w:rsidR="006A6F89" w:rsidRPr="00B00132">
        <w:t xml:space="preserve"> were established in </w:t>
      </w:r>
      <w:r>
        <w:t>FY 2015, an</w:t>
      </w:r>
      <w:r w:rsidR="00976ACC">
        <w:t xml:space="preserve"> </w:t>
      </w:r>
      <w:r w:rsidR="006A6F89" w:rsidRPr="00B00132">
        <w:t xml:space="preserve">improvement </w:t>
      </w:r>
      <w:r w:rsidR="00976ACC">
        <w:t>KPI h</w:t>
      </w:r>
      <w:r w:rsidR="00534355">
        <w:t xml:space="preserve">as been set for each operation </w:t>
      </w:r>
      <w:r w:rsidR="00976ACC">
        <w:t xml:space="preserve">since FY 2016. </w:t>
      </w:r>
    </w:p>
    <w:p w:rsidR="001A6460" w:rsidRDefault="006A6F89" w:rsidP="00C327B0">
      <w:pPr>
        <w:ind w:left="567"/>
        <w:jc w:val="both"/>
        <w:rPr>
          <w:i/>
          <w:color w:val="832B42"/>
        </w:rPr>
      </w:pPr>
      <w:r w:rsidRPr="00B00132">
        <w:lastRenderedPageBreak/>
        <w:t>As the carbon footprint of each operation is mainly determined by its energy consumption, the implementation of energy efficiency programs is of crucial importance</w:t>
      </w:r>
      <w:r w:rsidR="00976ACC">
        <w:t xml:space="preserve"> and all operations are required to demonstrate improved electricity use efficiency by meeting the </w:t>
      </w:r>
      <w:r w:rsidR="001C79D6" w:rsidRPr="001C79D6">
        <w:rPr>
          <w:i/>
          <w:color w:val="832B42"/>
        </w:rPr>
        <w:t>KPI of a 1</w:t>
      </w:r>
      <w:r w:rsidR="00976ACC" w:rsidRPr="001C79D6">
        <w:rPr>
          <w:i/>
          <w:color w:val="832B42"/>
        </w:rPr>
        <w:t>% year on year reduction in total electricity consumption in kWh/t.</w:t>
      </w:r>
      <w:r w:rsidR="001A6460">
        <w:rPr>
          <w:i/>
          <w:color w:val="832B42"/>
        </w:rPr>
        <w:t xml:space="preserve">  </w:t>
      </w:r>
    </w:p>
    <w:p w:rsidR="002743E1" w:rsidRPr="001C79D6" w:rsidRDefault="001A6460" w:rsidP="00C327B0">
      <w:pPr>
        <w:ind w:left="567"/>
        <w:jc w:val="both"/>
        <w:rPr>
          <w:i/>
          <w:color w:val="832B42"/>
        </w:rPr>
      </w:pPr>
      <w:r>
        <w:rPr>
          <w:i/>
          <w:color w:val="832B42"/>
        </w:rPr>
        <w:t xml:space="preserve">In order to save on fuel use, another strong contributor to the carbon footprint, Petra Diamonds also set a KPI of </w:t>
      </w:r>
      <w:r w:rsidRPr="001A6460">
        <w:rPr>
          <w:i/>
          <w:color w:val="832B42"/>
        </w:rPr>
        <w:t xml:space="preserve">a 1% year on year reduction in </w:t>
      </w:r>
      <w:r>
        <w:rPr>
          <w:i/>
          <w:color w:val="832B42"/>
        </w:rPr>
        <w:t>TMM diesel consumption in l/t.</w:t>
      </w:r>
      <w:r w:rsidRPr="001A6460">
        <w:rPr>
          <w:i/>
          <w:color w:val="832B42"/>
        </w:rPr>
        <w:t xml:space="preserve">  </w:t>
      </w:r>
    </w:p>
    <w:p w:rsidR="002743E1" w:rsidRPr="00F7097C" w:rsidRDefault="006A6F89" w:rsidP="00C327B0">
      <w:pPr>
        <w:pStyle w:val="Caption"/>
        <w:ind w:left="567" w:firstLine="12"/>
        <w:rPr>
          <w:b w:val="0"/>
          <w:i/>
          <w:color w:val="1C5083" w:themeColor="text2"/>
        </w:rPr>
      </w:pPr>
      <w:bookmarkStart w:id="79" w:name="_Toc46915944"/>
      <w:r w:rsidRPr="00F7097C">
        <w:rPr>
          <w:color w:val="1C5083" w:themeColor="text2"/>
        </w:rPr>
        <w:t>T</w:t>
      </w:r>
      <w:r w:rsidR="002D14F9" w:rsidRPr="00F7097C">
        <w:rPr>
          <w:color w:val="1C5083" w:themeColor="text2"/>
        </w:rPr>
        <w:t xml:space="preserve">able </w:t>
      </w:r>
      <w:r w:rsidR="00EC5528" w:rsidRPr="00F7097C">
        <w:rPr>
          <w:noProof/>
          <w:color w:val="1C5083" w:themeColor="text2"/>
        </w:rPr>
        <w:fldChar w:fldCharType="begin"/>
      </w:r>
      <w:r w:rsidR="00EC5528" w:rsidRPr="00F7097C">
        <w:rPr>
          <w:noProof/>
          <w:color w:val="1C5083" w:themeColor="text2"/>
        </w:rPr>
        <w:instrText xml:space="preserve"> SEQ Table \* ARABIC </w:instrText>
      </w:r>
      <w:r w:rsidR="00EC5528" w:rsidRPr="00F7097C">
        <w:rPr>
          <w:noProof/>
          <w:color w:val="1C5083" w:themeColor="text2"/>
        </w:rPr>
        <w:fldChar w:fldCharType="separate"/>
      </w:r>
      <w:r w:rsidR="006B2EA7">
        <w:rPr>
          <w:noProof/>
          <w:color w:val="1C5083" w:themeColor="text2"/>
        </w:rPr>
        <w:t>33</w:t>
      </w:r>
      <w:r w:rsidR="00EC5528" w:rsidRPr="00F7097C">
        <w:rPr>
          <w:noProof/>
          <w:color w:val="1C5083" w:themeColor="text2"/>
        </w:rPr>
        <w:fldChar w:fldCharType="end"/>
      </w:r>
      <w:r w:rsidR="002D14F9" w:rsidRPr="00F7097C">
        <w:rPr>
          <w:b w:val="0"/>
          <w:i/>
          <w:color w:val="1C5083" w:themeColor="text2"/>
        </w:rPr>
        <w:t>: Energy Consumption</w:t>
      </w:r>
      <w:bookmarkStart w:id="80" w:name="_Toc464457544"/>
      <w:bookmarkEnd w:id="79"/>
    </w:p>
    <w:tbl>
      <w:tblPr>
        <w:tblStyle w:val="TableGrid"/>
        <w:tblW w:w="9282" w:type="dxa"/>
        <w:tblInd w:w="636" w:type="dxa"/>
        <w:tblLook w:val="04A0" w:firstRow="1" w:lastRow="0" w:firstColumn="1" w:lastColumn="0" w:noHBand="0" w:noVBand="1"/>
      </w:tblPr>
      <w:tblGrid>
        <w:gridCol w:w="2336"/>
        <w:gridCol w:w="992"/>
        <w:gridCol w:w="1276"/>
        <w:gridCol w:w="1276"/>
        <w:gridCol w:w="1134"/>
        <w:gridCol w:w="1134"/>
        <w:gridCol w:w="1134"/>
      </w:tblGrid>
      <w:tr w:rsidR="00B81A23" w:rsidRPr="005A2171" w:rsidTr="00757642">
        <w:trPr>
          <w:trHeight w:val="432"/>
        </w:trPr>
        <w:tc>
          <w:tcPr>
            <w:tcW w:w="2336" w:type="dxa"/>
            <w:shd w:val="clear" w:color="auto" w:fill="7D817C"/>
          </w:tcPr>
          <w:p w:rsidR="00B81A23" w:rsidRPr="001C79D6" w:rsidRDefault="00B81A23" w:rsidP="00757642">
            <w:pPr>
              <w:rPr>
                <w:rFonts w:cs="Calibri"/>
                <w:b/>
                <w:sz w:val="18"/>
                <w:szCs w:val="18"/>
              </w:rPr>
            </w:pPr>
            <w:r w:rsidRPr="001C79D6">
              <w:rPr>
                <w:rFonts w:cs="Calibri"/>
                <w:b/>
                <w:sz w:val="18"/>
                <w:szCs w:val="18"/>
              </w:rPr>
              <w:t>Energy Source</w:t>
            </w:r>
          </w:p>
        </w:tc>
        <w:tc>
          <w:tcPr>
            <w:tcW w:w="992" w:type="dxa"/>
            <w:shd w:val="clear" w:color="auto" w:fill="7D817C"/>
          </w:tcPr>
          <w:p w:rsidR="00B81A23" w:rsidRPr="001C79D6" w:rsidRDefault="00B81A23" w:rsidP="00757642">
            <w:pPr>
              <w:rPr>
                <w:rFonts w:cs="Calibri"/>
                <w:b/>
                <w:sz w:val="18"/>
                <w:szCs w:val="18"/>
              </w:rPr>
            </w:pPr>
            <w:r w:rsidRPr="001C79D6">
              <w:rPr>
                <w:rFonts w:cs="Calibri"/>
                <w:b/>
                <w:sz w:val="18"/>
                <w:szCs w:val="18"/>
              </w:rPr>
              <w:t>Unit</w:t>
            </w:r>
          </w:p>
        </w:tc>
        <w:tc>
          <w:tcPr>
            <w:tcW w:w="1276" w:type="dxa"/>
            <w:shd w:val="clear" w:color="auto" w:fill="7D817C"/>
          </w:tcPr>
          <w:p w:rsidR="00B81A23" w:rsidRPr="001C79D6" w:rsidRDefault="00B81A23" w:rsidP="00757642">
            <w:pPr>
              <w:rPr>
                <w:rFonts w:cs="Calibri"/>
                <w:b/>
                <w:sz w:val="18"/>
                <w:szCs w:val="18"/>
              </w:rPr>
            </w:pPr>
            <w:r w:rsidRPr="001C79D6">
              <w:rPr>
                <w:rFonts w:cs="Calibri"/>
                <w:b/>
                <w:sz w:val="18"/>
                <w:szCs w:val="18"/>
              </w:rPr>
              <w:t>CDM</w:t>
            </w:r>
          </w:p>
        </w:tc>
        <w:tc>
          <w:tcPr>
            <w:tcW w:w="1276" w:type="dxa"/>
            <w:shd w:val="clear" w:color="auto" w:fill="7D817C"/>
          </w:tcPr>
          <w:p w:rsidR="00B81A23" w:rsidRPr="001C79D6" w:rsidRDefault="00B81A23" w:rsidP="00757642">
            <w:pPr>
              <w:rPr>
                <w:rFonts w:cs="Calibri"/>
                <w:b/>
                <w:sz w:val="18"/>
                <w:szCs w:val="18"/>
              </w:rPr>
            </w:pPr>
            <w:r w:rsidRPr="001C79D6">
              <w:rPr>
                <w:rFonts w:cs="Calibri"/>
                <w:b/>
                <w:sz w:val="18"/>
                <w:szCs w:val="18"/>
              </w:rPr>
              <w:t>FDM</w:t>
            </w:r>
          </w:p>
        </w:tc>
        <w:tc>
          <w:tcPr>
            <w:tcW w:w="1134" w:type="dxa"/>
            <w:shd w:val="clear" w:color="auto" w:fill="7D817C"/>
          </w:tcPr>
          <w:p w:rsidR="00B81A23" w:rsidRPr="001C79D6" w:rsidRDefault="00B81A23" w:rsidP="00757642">
            <w:pPr>
              <w:rPr>
                <w:rFonts w:cs="Calibri"/>
                <w:b/>
                <w:sz w:val="18"/>
                <w:szCs w:val="18"/>
              </w:rPr>
            </w:pPr>
            <w:r w:rsidRPr="001C79D6">
              <w:rPr>
                <w:rFonts w:cs="Calibri"/>
                <w:b/>
                <w:sz w:val="18"/>
                <w:szCs w:val="18"/>
              </w:rPr>
              <w:t>KDM</w:t>
            </w:r>
          </w:p>
        </w:tc>
        <w:tc>
          <w:tcPr>
            <w:tcW w:w="1134" w:type="dxa"/>
            <w:shd w:val="clear" w:color="auto" w:fill="7D817C"/>
          </w:tcPr>
          <w:p w:rsidR="00B81A23" w:rsidRPr="001C79D6" w:rsidRDefault="00B81A23" w:rsidP="00757642">
            <w:pPr>
              <w:rPr>
                <w:rFonts w:cs="Calibri"/>
                <w:b/>
                <w:sz w:val="18"/>
                <w:szCs w:val="18"/>
              </w:rPr>
            </w:pPr>
            <w:r w:rsidRPr="001C79D6">
              <w:rPr>
                <w:rFonts w:cs="Calibri"/>
                <w:b/>
                <w:sz w:val="18"/>
                <w:szCs w:val="18"/>
              </w:rPr>
              <w:t>WDL</w:t>
            </w:r>
          </w:p>
        </w:tc>
        <w:tc>
          <w:tcPr>
            <w:tcW w:w="1134" w:type="dxa"/>
            <w:shd w:val="clear" w:color="auto" w:fill="7D817C"/>
          </w:tcPr>
          <w:p w:rsidR="00B81A23" w:rsidRPr="001C79D6" w:rsidRDefault="00B81A23" w:rsidP="00757642">
            <w:pPr>
              <w:rPr>
                <w:rFonts w:cs="Calibri"/>
                <w:b/>
                <w:sz w:val="18"/>
                <w:szCs w:val="18"/>
              </w:rPr>
            </w:pPr>
            <w:r w:rsidRPr="001C79D6">
              <w:rPr>
                <w:rFonts w:cs="Calibri"/>
                <w:b/>
                <w:sz w:val="18"/>
                <w:szCs w:val="18"/>
              </w:rPr>
              <w:t>Petra</w:t>
            </w:r>
          </w:p>
        </w:tc>
      </w:tr>
      <w:tr w:rsidR="00B81A23" w:rsidRPr="005A2171" w:rsidTr="00757642">
        <w:trPr>
          <w:trHeight w:val="432"/>
        </w:trPr>
        <w:tc>
          <w:tcPr>
            <w:tcW w:w="2336" w:type="dxa"/>
            <w:shd w:val="clear" w:color="auto" w:fill="7D817C"/>
          </w:tcPr>
          <w:p w:rsidR="00B81A23" w:rsidRPr="005A2171" w:rsidRDefault="00B81A23" w:rsidP="00757642">
            <w:pPr>
              <w:rPr>
                <w:rFonts w:cs="Calibri"/>
                <w:sz w:val="18"/>
                <w:szCs w:val="18"/>
              </w:rPr>
            </w:pPr>
            <w:r w:rsidRPr="005A2171">
              <w:rPr>
                <w:rFonts w:cs="Calibri"/>
                <w:b/>
                <w:sz w:val="18"/>
                <w:szCs w:val="18"/>
              </w:rPr>
              <w:t xml:space="preserve">Diesel </w:t>
            </w:r>
            <w:r>
              <w:rPr>
                <w:rFonts w:cs="Calibri"/>
                <w:b/>
                <w:sz w:val="18"/>
                <w:szCs w:val="18"/>
              </w:rPr>
              <w:t xml:space="preserve"> for </w:t>
            </w:r>
            <w:r w:rsidRPr="005A2171">
              <w:rPr>
                <w:rFonts w:cs="Calibri"/>
                <w:b/>
                <w:sz w:val="18"/>
                <w:szCs w:val="18"/>
              </w:rPr>
              <w:t>vehicles</w:t>
            </w:r>
          </w:p>
        </w:tc>
        <w:tc>
          <w:tcPr>
            <w:tcW w:w="992" w:type="dxa"/>
          </w:tcPr>
          <w:p w:rsidR="00B81A23" w:rsidRPr="005A2171" w:rsidRDefault="00B81A23" w:rsidP="00757642">
            <w:pPr>
              <w:rPr>
                <w:rFonts w:cs="Calibri"/>
                <w:sz w:val="18"/>
                <w:szCs w:val="18"/>
              </w:rPr>
            </w:pPr>
            <w:r w:rsidRPr="005A2171">
              <w:rPr>
                <w:rFonts w:cs="Calibri"/>
                <w:sz w:val="18"/>
                <w:szCs w:val="18"/>
              </w:rPr>
              <w:t>litre</w:t>
            </w:r>
          </w:p>
        </w:tc>
        <w:tc>
          <w:tcPr>
            <w:tcW w:w="1276" w:type="dxa"/>
          </w:tcPr>
          <w:p w:rsidR="00B81A23" w:rsidRPr="009D3C05" w:rsidRDefault="00093926" w:rsidP="00757642">
            <w:pPr>
              <w:rPr>
                <w:rFonts w:asciiTheme="minorHAnsi" w:hAnsiTheme="minorHAnsi" w:cstheme="minorHAnsi"/>
                <w:sz w:val="18"/>
                <w:szCs w:val="18"/>
              </w:rPr>
            </w:pPr>
            <w:r w:rsidRPr="009D3C05">
              <w:rPr>
                <w:rFonts w:asciiTheme="minorHAnsi" w:hAnsiTheme="minorHAnsi" w:cstheme="minorHAnsi"/>
                <w:sz w:val="18"/>
                <w:szCs w:val="18"/>
              </w:rPr>
              <w:t>2 411 743</w:t>
            </w:r>
          </w:p>
        </w:tc>
        <w:tc>
          <w:tcPr>
            <w:tcW w:w="1276" w:type="dxa"/>
          </w:tcPr>
          <w:p w:rsidR="00B81A23" w:rsidRPr="009D3C05" w:rsidRDefault="00BB13B4" w:rsidP="00757642">
            <w:pPr>
              <w:rPr>
                <w:rFonts w:asciiTheme="minorHAnsi" w:hAnsiTheme="minorHAnsi" w:cstheme="minorHAnsi"/>
                <w:sz w:val="18"/>
                <w:szCs w:val="18"/>
              </w:rPr>
            </w:pPr>
            <w:r w:rsidRPr="009D3C05">
              <w:rPr>
                <w:rFonts w:asciiTheme="minorHAnsi" w:hAnsiTheme="minorHAnsi" w:cstheme="minorHAnsi"/>
                <w:sz w:val="18"/>
                <w:szCs w:val="18"/>
              </w:rPr>
              <w:t>1 854 509</w:t>
            </w:r>
          </w:p>
        </w:tc>
        <w:tc>
          <w:tcPr>
            <w:tcW w:w="1134" w:type="dxa"/>
          </w:tcPr>
          <w:p w:rsidR="00B81A23" w:rsidRPr="009D3C05" w:rsidRDefault="00BB13B4" w:rsidP="00757642">
            <w:pPr>
              <w:rPr>
                <w:rFonts w:asciiTheme="minorHAnsi" w:hAnsiTheme="minorHAnsi" w:cstheme="minorHAnsi"/>
                <w:sz w:val="18"/>
                <w:szCs w:val="18"/>
              </w:rPr>
            </w:pPr>
            <w:r w:rsidRPr="009D3C05">
              <w:rPr>
                <w:rFonts w:asciiTheme="minorHAnsi" w:hAnsiTheme="minorHAnsi" w:cstheme="minorHAnsi"/>
                <w:sz w:val="18"/>
                <w:szCs w:val="18"/>
              </w:rPr>
              <w:t>621 224</w:t>
            </w:r>
          </w:p>
        </w:tc>
        <w:tc>
          <w:tcPr>
            <w:tcW w:w="1134" w:type="dxa"/>
          </w:tcPr>
          <w:p w:rsidR="00B81A23" w:rsidRPr="009D3C05" w:rsidRDefault="00BB13B4" w:rsidP="00757642">
            <w:pPr>
              <w:rPr>
                <w:rFonts w:asciiTheme="minorHAnsi" w:hAnsiTheme="minorHAnsi" w:cstheme="minorHAnsi"/>
                <w:sz w:val="18"/>
                <w:szCs w:val="18"/>
              </w:rPr>
            </w:pPr>
            <w:r w:rsidRPr="009D3C05">
              <w:rPr>
                <w:rFonts w:asciiTheme="minorHAnsi" w:hAnsiTheme="minorHAnsi" w:cstheme="minorHAnsi"/>
                <w:sz w:val="18"/>
                <w:szCs w:val="18"/>
              </w:rPr>
              <w:t>4 451 842</w:t>
            </w:r>
          </w:p>
        </w:tc>
        <w:tc>
          <w:tcPr>
            <w:tcW w:w="1134" w:type="dxa"/>
          </w:tcPr>
          <w:p w:rsidR="00B81A23" w:rsidRPr="009D3C05" w:rsidRDefault="009D3C05" w:rsidP="00757642">
            <w:pPr>
              <w:rPr>
                <w:rFonts w:asciiTheme="minorHAnsi" w:hAnsiTheme="minorHAnsi" w:cstheme="minorHAnsi"/>
                <w:sz w:val="18"/>
                <w:szCs w:val="18"/>
              </w:rPr>
            </w:pPr>
            <w:r>
              <w:rPr>
                <w:rFonts w:asciiTheme="minorHAnsi" w:hAnsiTheme="minorHAnsi" w:cstheme="minorHAnsi"/>
                <w:sz w:val="18"/>
                <w:szCs w:val="18"/>
              </w:rPr>
              <w:t>9 402 346</w:t>
            </w:r>
          </w:p>
        </w:tc>
      </w:tr>
      <w:tr w:rsidR="009D3C05" w:rsidRPr="005A2171" w:rsidTr="00757642">
        <w:trPr>
          <w:trHeight w:val="432"/>
        </w:trPr>
        <w:tc>
          <w:tcPr>
            <w:tcW w:w="2336" w:type="dxa"/>
            <w:shd w:val="clear" w:color="auto" w:fill="7D817C"/>
          </w:tcPr>
          <w:p w:rsidR="009D3C05" w:rsidRPr="005A2171" w:rsidRDefault="009D3C05" w:rsidP="00757642">
            <w:pPr>
              <w:rPr>
                <w:rFonts w:cs="Calibri"/>
                <w:sz w:val="18"/>
                <w:szCs w:val="18"/>
              </w:rPr>
            </w:pPr>
            <w:r w:rsidRPr="005A2171">
              <w:rPr>
                <w:rFonts w:cs="Calibri"/>
                <w:b/>
                <w:sz w:val="18"/>
                <w:szCs w:val="18"/>
              </w:rPr>
              <w:t>Diesel for electricity generation</w:t>
            </w:r>
          </w:p>
        </w:tc>
        <w:tc>
          <w:tcPr>
            <w:tcW w:w="992" w:type="dxa"/>
          </w:tcPr>
          <w:p w:rsidR="009D3C05" w:rsidRPr="005A2171" w:rsidRDefault="009D3C05" w:rsidP="00757642">
            <w:pPr>
              <w:rPr>
                <w:rFonts w:cs="Calibri"/>
                <w:sz w:val="18"/>
                <w:szCs w:val="18"/>
              </w:rPr>
            </w:pPr>
            <w:r w:rsidRPr="005A2171">
              <w:rPr>
                <w:rFonts w:cs="Calibri"/>
                <w:sz w:val="18"/>
                <w:szCs w:val="18"/>
              </w:rPr>
              <w:t>litre</w:t>
            </w:r>
          </w:p>
        </w:tc>
        <w:tc>
          <w:tcPr>
            <w:tcW w:w="1276" w:type="dxa"/>
          </w:tcPr>
          <w:p w:rsidR="009D3C05" w:rsidRPr="009D3C05" w:rsidRDefault="009D3C05" w:rsidP="00757642">
            <w:pPr>
              <w:rPr>
                <w:rFonts w:asciiTheme="minorHAnsi" w:hAnsiTheme="minorHAnsi" w:cstheme="minorHAnsi"/>
                <w:sz w:val="18"/>
                <w:szCs w:val="18"/>
              </w:rPr>
            </w:pPr>
            <w:r w:rsidRPr="009D3C05">
              <w:rPr>
                <w:rFonts w:asciiTheme="minorHAnsi" w:hAnsiTheme="minorHAnsi" w:cstheme="minorHAnsi"/>
                <w:sz w:val="18"/>
                <w:szCs w:val="18"/>
              </w:rPr>
              <w:t>4 035</w:t>
            </w:r>
          </w:p>
        </w:tc>
        <w:tc>
          <w:tcPr>
            <w:tcW w:w="1276" w:type="dxa"/>
          </w:tcPr>
          <w:p w:rsidR="009D3C05" w:rsidRPr="009D3C05" w:rsidRDefault="009D3C05" w:rsidP="00757642">
            <w:pPr>
              <w:rPr>
                <w:rFonts w:asciiTheme="minorHAnsi" w:hAnsiTheme="minorHAnsi" w:cstheme="minorHAnsi"/>
                <w:sz w:val="18"/>
                <w:szCs w:val="18"/>
              </w:rPr>
            </w:pPr>
            <w:r w:rsidRPr="009D3C05">
              <w:rPr>
                <w:sz w:val="18"/>
                <w:szCs w:val="18"/>
              </w:rPr>
              <w:t>768</w:t>
            </w:r>
          </w:p>
        </w:tc>
        <w:tc>
          <w:tcPr>
            <w:tcW w:w="1134" w:type="dxa"/>
          </w:tcPr>
          <w:p w:rsidR="009D3C05" w:rsidRPr="009D3C05" w:rsidRDefault="009D3C05" w:rsidP="00757642">
            <w:pPr>
              <w:rPr>
                <w:rFonts w:asciiTheme="minorHAnsi" w:hAnsiTheme="minorHAnsi" w:cstheme="minorHAnsi"/>
                <w:sz w:val="18"/>
                <w:szCs w:val="18"/>
              </w:rPr>
            </w:pPr>
            <w:r w:rsidRPr="009D3C05">
              <w:rPr>
                <w:sz w:val="18"/>
                <w:szCs w:val="18"/>
              </w:rPr>
              <w:t>1 408</w:t>
            </w:r>
          </w:p>
        </w:tc>
        <w:tc>
          <w:tcPr>
            <w:tcW w:w="1134" w:type="dxa"/>
          </w:tcPr>
          <w:p w:rsidR="009D3C05" w:rsidRPr="009D3C05" w:rsidRDefault="009D3C05" w:rsidP="00757642">
            <w:pPr>
              <w:rPr>
                <w:rFonts w:asciiTheme="minorHAnsi" w:hAnsiTheme="minorHAnsi" w:cstheme="minorHAnsi"/>
                <w:sz w:val="18"/>
                <w:szCs w:val="18"/>
              </w:rPr>
            </w:pPr>
            <w:r w:rsidRPr="009D3C05">
              <w:rPr>
                <w:sz w:val="18"/>
                <w:szCs w:val="18"/>
              </w:rPr>
              <w:t>58 780</w:t>
            </w:r>
          </w:p>
        </w:tc>
        <w:tc>
          <w:tcPr>
            <w:tcW w:w="1134" w:type="dxa"/>
          </w:tcPr>
          <w:p w:rsidR="009D3C05" w:rsidRPr="009D3C05" w:rsidRDefault="009D3C05" w:rsidP="00757642">
            <w:pPr>
              <w:rPr>
                <w:rFonts w:asciiTheme="minorHAnsi" w:hAnsiTheme="minorHAnsi" w:cstheme="minorHAnsi"/>
                <w:sz w:val="18"/>
                <w:szCs w:val="18"/>
              </w:rPr>
            </w:pPr>
            <w:r>
              <w:rPr>
                <w:sz w:val="18"/>
                <w:szCs w:val="18"/>
              </w:rPr>
              <w:t>64 991</w:t>
            </w:r>
          </w:p>
        </w:tc>
      </w:tr>
      <w:tr w:rsidR="009D3C05" w:rsidRPr="005A2171" w:rsidTr="00757642">
        <w:trPr>
          <w:trHeight w:val="432"/>
        </w:trPr>
        <w:tc>
          <w:tcPr>
            <w:tcW w:w="2336" w:type="dxa"/>
            <w:shd w:val="clear" w:color="auto" w:fill="7D817C"/>
          </w:tcPr>
          <w:p w:rsidR="009D3C05" w:rsidRPr="005A2171" w:rsidRDefault="009D3C05" w:rsidP="00757642">
            <w:pPr>
              <w:rPr>
                <w:rFonts w:cs="Calibri"/>
                <w:sz w:val="18"/>
                <w:szCs w:val="18"/>
              </w:rPr>
            </w:pPr>
            <w:r w:rsidRPr="005A2171">
              <w:rPr>
                <w:rFonts w:cs="Calibri"/>
                <w:b/>
                <w:sz w:val="18"/>
                <w:szCs w:val="18"/>
              </w:rPr>
              <w:t>Total diesel consumption</w:t>
            </w:r>
          </w:p>
        </w:tc>
        <w:tc>
          <w:tcPr>
            <w:tcW w:w="992" w:type="dxa"/>
          </w:tcPr>
          <w:p w:rsidR="009D3C05" w:rsidRPr="005A2171" w:rsidRDefault="009D3C05" w:rsidP="00757642">
            <w:pPr>
              <w:rPr>
                <w:rFonts w:cs="Calibri"/>
                <w:sz w:val="18"/>
                <w:szCs w:val="18"/>
              </w:rPr>
            </w:pPr>
            <w:r w:rsidRPr="005A2171">
              <w:rPr>
                <w:rFonts w:cs="Calibri"/>
                <w:sz w:val="18"/>
                <w:szCs w:val="18"/>
              </w:rPr>
              <w:t>litre</w:t>
            </w:r>
          </w:p>
        </w:tc>
        <w:tc>
          <w:tcPr>
            <w:tcW w:w="1276" w:type="dxa"/>
          </w:tcPr>
          <w:p w:rsidR="009D3C05" w:rsidRPr="009D3C05" w:rsidRDefault="009D3C05" w:rsidP="00757642">
            <w:pPr>
              <w:rPr>
                <w:rFonts w:asciiTheme="minorHAnsi" w:hAnsiTheme="minorHAnsi" w:cstheme="minorHAnsi"/>
                <w:sz w:val="18"/>
                <w:szCs w:val="18"/>
              </w:rPr>
            </w:pPr>
            <w:r w:rsidRPr="009D3C05">
              <w:rPr>
                <w:rFonts w:asciiTheme="minorHAnsi" w:hAnsiTheme="minorHAnsi" w:cstheme="minorHAnsi"/>
                <w:sz w:val="18"/>
                <w:szCs w:val="18"/>
              </w:rPr>
              <w:t>2 415 778</w:t>
            </w:r>
          </w:p>
        </w:tc>
        <w:tc>
          <w:tcPr>
            <w:tcW w:w="1276" w:type="dxa"/>
          </w:tcPr>
          <w:p w:rsidR="009D3C05" w:rsidRPr="009D3C05" w:rsidRDefault="009D3C05" w:rsidP="00757642">
            <w:pPr>
              <w:rPr>
                <w:rFonts w:asciiTheme="minorHAnsi" w:hAnsiTheme="minorHAnsi" w:cstheme="minorHAnsi"/>
                <w:sz w:val="18"/>
                <w:szCs w:val="18"/>
              </w:rPr>
            </w:pPr>
            <w:r w:rsidRPr="009D3C05">
              <w:rPr>
                <w:sz w:val="18"/>
                <w:szCs w:val="18"/>
              </w:rPr>
              <w:t>1 855 277</w:t>
            </w:r>
          </w:p>
        </w:tc>
        <w:tc>
          <w:tcPr>
            <w:tcW w:w="1134" w:type="dxa"/>
          </w:tcPr>
          <w:p w:rsidR="009D3C05" w:rsidRPr="009D3C05" w:rsidRDefault="009D3C05" w:rsidP="00757642">
            <w:pPr>
              <w:rPr>
                <w:rFonts w:asciiTheme="minorHAnsi" w:hAnsiTheme="minorHAnsi" w:cstheme="minorHAnsi"/>
                <w:sz w:val="18"/>
                <w:szCs w:val="18"/>
              </w:rPr>
            </w:pPr>
            <w:r w:rsidRPr="009D3C05">
              <w:rPr>
                <w:sz w:val="18"/>
                <w:szCs w:val="18"/>
              </w:rPr>
              <w:t>622 632</w:t>
            </w:r>
          </w:p>
        </w:tc>
        <w:tc>
          <w:tcPr>
            <w:tcW w:w="1134" w:type="dxa"/>
          </w:tcPr>
          <w:p w:rsidR="009D3C05" w:rsidRPr="009D3C05" w:rsidRDefault="009D3C05" w:rsidP="00757642">
            <w:pPr>
              <w:rPr>
                <w:rFonts w:asciiTheme="minorHAnsi" w:hAnsiTheme="minorHAnsi" w:cstheme="minorHAnsi"/>
                <w:sz w:val="18"/>
                <w:szCs w:val="18"/>
              </w:rPr>
            </w:pPr>
            <w:r w:rsidRPr="009D3C05">
              <w:rPr>
                <w:sz w:val="18"/>
                <w:szCs w:val="18"/>
              </w:rPr>
              <w:t>4 510 622</w:t>
            </w:r>
          </w:p>
        </w:tc>
        <w:tc>
          <w:tcPr>
            <w:tcW w:w="1134" w:type="dxa"/>
          </w:tcPr>
          <w:p w:rsidR="009D3C05" w:rsidRPr="009D3C05" w:rsidRDefault="009D3C05" w:rsidP="00757642">
            <w:pPr>
              <w:rPr>
                <w:rFonts w:asciiTheme="minorHAnsi" w:hAnsiTheme="minorHAnsi" w:cstheme="minorHAnsi"/>
                <w:sz w:val="18"/>
                <w:szCs w:val="18"/>
              </w:rPr>
            </w:pPr>
            <w:r>
              <w:rPr>
                <w:sz w:val="18"/>
                <w:szCs w:val="18"/>
              </w:rPr>
              <w:t>9 467 337</w:t>
            </w:r>
          </w:p>
        </w:tc>
      </w:tr>
      <w:tr w:rsidR="009D3C05" w:rsidRPr="005A2171" w:rsidTr="00757642">
        <w:trPr>
          <w:trHeight w:val="432"/>
        </w:trPr>
        <w:tc>
          <w:tcPr>
            <w:tcW w:w="2336" w:type="dxa"/>
            <w:shd w:val="clear" w:color="auto" w:fill="7D817C"/>
          </w:tcPr>
          <w:p w:rsidR="009D3C05" w:rsidRPr="005A2171" w:rsidRDefault="009D3C05" w:rsidP="00757642">
            <w:pPr>
              <w:rPr>
                <w:rFonts w:cs="Calibri"/>
                <w:sz w:val="18"/>
                <w:szCs w:val="18"/>
              </w:rPr>
            </w:pPr>
            <w:r w:rsidRPr="005A2171">
              <w:rPr>
                <w:rFonts w:cs="Calibri"/>
                <w:b/>
                <w:sz w:val="18"/>
                <w:szCs w:val="18"/>
              </w:rPr>
              <w:t>Electricity Generated</w:t>
            </w:r>
          </w:p>
        </w:tc>
        <w:tc>
          <w:tcPr>
            <w:tcW w:w="992" w:type="dxa"/>
          </w:tcPr>
          <w:p w:rsidR="009D3C05" w:rsidRDefault="009D3C05" w:rsidP="00757642">
            <w:pPr>
              <w:rPr>
                <w:rFonts w:cs="Calibri"/>
                <w:sz w:val="18"/>
                <w:szCs w:val="18"/>
              </w:rPr>
            </w:pPr>
            <w:r w:rsidRPr="005A2171">
              <w:rPr>
                <w:rFonts w:cs="Calibri"/>
                <w:sz w:val="18"/>
                <w:szCs w:val="18"/>
              </w:rPr>
              <w:t>kWh</w:t>
            </w:r>
          </w:p>
          <w:p w:rsidR="009D3C05" w:rsidRPr="005A2171" w:rsidRDefault="009D3C05" w:rsidP="00757642">
            <w:pPr>
              <w:rPr>
                <w:rFonts w:cs="Calibri"/>
                <w:sz w:val="18"/>
                <w:szCs w:val="18"/>
              </w:rPr>
            </w:pPr>
          </w:p>
        </w:tc>
        <w:tc>
          <w:tcPr>
            <w:tcW w:w="1276" w:type="dxa"/>
          </w:tcPr>
          <w:p w:rsidR="009D3C05" w:rsidRPr="009D3C05" w:rsidRDefault="009D3C05" w:rsidP="00757642">
            <w:pPr>
              <w:rPr>
                <w:rFonts w:asciiTheme="minorHAnsi" w:hAnsiTheme="minorHAnsi" w:cstheme="minorHAnsi"/>
                <w:sz w:val="18"/>
                <w:szCs w:val="18"/>
              </w:rPr>
            </w:pPr>
            <w:r w:rsidRPr="009D3C05">
              <w:rPr>
                <w:rFonts w:asciiTheme="minorHAnsi" w:hAnsiTheme="minorHAnsi" w:cstheme="minorHAnsi"/>
                <w:sz w:val="18"/>
                <w:szCs w:val="18"/>
              </w:rPr>
              <w:t>26 420</w:t>
            </w:r>
          </w:p>
        </w:tc>
        <w:tc>
          <w:tcPr>
            <w:tcW w:w="1276" w:type="dxa"/>
          </w:tcPr>
          <w:p w:rsidR="009D3C05" w:rsidRPr="009D3C05" w:rsidRDefault="009D3C05" w:rsidP="00757642">
            <w:pPr>
              <w:rPr>
                <w:rFonts w:asciiTheme="minorHAnsi" w:hAnsiTheme="minorHAnsi" w:cstheme="minorHAnsi"/>
                <w:sz w:val="18"/>
                <w:szCs w:val="18"/>
              </w:rPr>
            </w:pPr>
            <w:r w:rsidRPr="009D3C05">
              <w:rPr>
                <w:sz w:val="18"/>
                <w:szCs w:val="18"/>
              </w:rPr>
              <w:t>11</w:t>
            </w:r>
          </w:p>
        </w:tc>
        <w:tc>
          <w:tcPr>
            <w:tcW w:w="1134" w:type="dxa"/>
          </w:tcPr>
          <w:p w:rsidR="009D3C05" w:rsidRPr="009D3C05" w:rsidRDefault="009D3C05" w:rsidP="00757642">
            <w:pPr>
              <w:rPr>
                <w:rFonts w:asciiTheme="minorHAnsi" w:hAnsiTheme="minorHAnsi" w:cstheme="minorHAnsi"/>
                <w:sz w:val="18"/>
                <w:szCs w:val="18"/>
              </w:rPr>
            </w:pPr>
            <w:r w:rsidRPr="009D3C05">
              <w:rPr>
                <w:sz w:val="18"/>
                <w:szCs w:val="18"/>
              </w:rPr>
              <w:t>0.00</w:t>
            </w:r>
          </w:p>
        </w:tc>
        <w:tc>
          <w:tcPr>
            <w:tcW w:w="1134" w:type="dxa"/>
          </w:tcPr>
          <w:p w:rsidR="009D3C05" w:rsidRPr="009D3C05" w:rsidRDefault="009D3C05" w:rsidP="00757642">
            <w:pPr>
              <w:rPr>
                <w:rFonts w:asciiTheme="minorHAnsi" w:hAnsiTheme="minorHAnsi" w:cstheme="minorHAnsi"/>
                <w:sz w:val="18"/>
                <w:szCs w:val="18"/>
              </w:rPr>
            </w:pPr>
            <w:r w:rsidRPr="009D3C05">
              <w:rPr>
                <w:sz w:val="18"/>
                <w:szCs w:val="18"/>
              </w:rPr>
              <w:t>181 865</w:t>
            </w:r>
          </w:p>
        </w:tc>
        <w:tc>
          <w:tcPr>
            <w:tcW w:w="1134" w:type="dxa"/>
          </w:tcPr>
          <w:p w:rsidR="009D3C05" w:rsidRPr="009D3C05" w:rsidRDefault="009D3C05" w:rsidP="00757642">
            <w:pPr>
              <w:rPr>
                <w:rFonts w:asciiTheme="minorHAnsi" w:hAnsiTheme="minorHAnsi" w:cstheme="minorHAnsi"/>
                <w:sz w:val="18"/>
                <w:szCs w:val="18"/>
              </w:rPr>
            </w:pPr>
            <w:r>
              <w:rPr>
                <w:sz w:val="18"/>
                <w:szCs w:val="18"/>
              </w:rPr>
              <w:t>208 296</w:t>
            </w:r>
          </w:p>
        </w:tc>
      </w:tr>
      <w:tr w:rsidR="009D3C05" w:rsidRPr="005A2171" w:rsidTr="00757642">
        <w:trPr>
          <w:trHeight w:val="432"/>
        </w:trPr>
        <w:tc>
          <w:tcPr>
            <w:tcW w:w="2336" w:type="dxa"/>
            <w:shd w:val="clear" w:color="auto" w:fill="7D817C"/>
          </w:tcPr>
          <w:p w:rsidR="009D3C05" w:rsidRPr="005A2171" w:rsidRDefault="009D3C05" w:rsidP="00757642">
            <w:pPr>
              <w:rPr>
                <w:rFonts w:cs="Calibri"/>
                <w:sz w:val="18"/>
                <w:szCs w:val="18"/>
              </w:rPr>
            </w:pPr>
            <w:r w:rsidRPr="005A2171">
              <w:rPr>
                <w:rFonts w:cs="Calibri"/>
                <w:b/>
                <w:sz w:val="18"/>
                <w:szCs w:val="18"/>
              </w:rPr>
              <w:t>Electricity Purchased</w:t>
            </w:r>
          </w:p>
        </w:tc>
        <w:tc>
          <w:tcPr>
            <w:tcW w:w="992" w:type="dxa"/>
          </w:tcPr>
          <w:p w:rsidR="009D3C05" w:rsidRDefault="009D3C05" w:rsidP="00757642">
            <w:pPr>
              <w:rPr>
                <w:rFonts w:cs="Calibri"/>
                <w:sz w:val="18"/>
                <w:szCs w:val="18"/>
              </w:rPr>
            </w:pPr>
            <w:r w:rsidRPr="005A2171">
              <w:rPr>
                <w:rFonts w:cs="Calibri"/>
                <w:sz w:val="18"/>
                <w:szCs w:val="18"/>
              </w:rPr>
              <w:t>kWh</w:t>
            </w:r>
          </w:p>
          <w:p w:rsidR="009D3C05" w:rsidRPr="005A2171" w:rsidRDefault="009D3C05" w:rsidP="00757642">
            <w:pPr>
              <w:rPr>
                <w:rFonts w:cs="Calibri"/>
                <w:sz w:val="18"/>
                <w:szCs w:val="18"/>
              </w:rPr>
            </w:pPr>
          </w:p>
        </w:tc>
        <w:tc>
          <w:tcPr>
            <w:tcW w:w="1276" w:type="dxa"/>
          </w:tcPr>
          <w:p w:rsidR="009D3C05" w:rsidRPr="009D3C05" w:rsidRDefault="009D3C05" w:rsidP="00757642">
            <w:pPr>
              <w:rPr>
                <w:rFonts w:asciiTheme="minorHAnsi" w:hAnsiTheme="minorHAnsi" w:cstheme="minorHAnsi"/>
                <w:sz w:val="18"/>
                <w:szCs w:val="18"/>
              </w:rPr>
            </w:pPr>
            <w:r w:rsidRPr="009D3C05">
              <w:rPr>
                <w:rFonts w:asciiTheme="minorHAnsi" w:hAnsiTheme="minorHAnsi" w:cstheme="minorHAnsi"/>
                <w:sz w:val="18"/>
                <w:szCs w:val="18"/>
              </w:rPr>
              <w:t>200 630 383</w:t>
            </w:r>
          </w:p>
        </w:tc>
        <w:tc>
          <w:tcPr>
            <w:tcW w:w="1276" w:type="dxa"/>
          </w:tcPr>
          <w:p w:rsidR="009D3C05" w:rsidRPr="009D3C05" w:rsidRDefault="009D3C05" w:rsidP="00757642">
            <w:pPr>
              <w:rPr>
                <w:rFonts w:asciiTheme="minorHAnsi" w:hAnsiTheme="minorHAnsi" w:cstheme="minorHAnsi"/>
                <w:sz w:val="18"/>
                <w:szCs w:val="18"/>
              </w:rPr>
            </w:pPr>
            <w:r w:rsidRPr="009D3C05">
              <w:rPr>
                <w:sz w:val="18"/>
                <w:szCs w:val="18"/>
              </w:rPr>
              <w:t>167 037 770</w:t>
            </w:r>
          </w:p>
        </w:tc>
        <w:tc>
          <w:tcPr>
            <w:tcW w:w="1134" w:type="dxa"/>
          </w:tcPr>
          <w:p w:rsidR="009D3C05" w:rsidRPr="009D3C05" w:rsidRDefault="009D3C05" w:rsidP="00757642">
            <w:pPr>
              <w:rPr>
                <w:rFonts w:asciiTheme="minorHAnsi" w:hAnsiTheme="minorHAnsi" w:cstheme="minorHAnsi"/>
                <w:sz w:val="18"/>
                <w:szCs w:val="18"/>
              </w:rPr>
            </w:pPr>
            <w:r w:rsidRPr="009D3C05">
              <w:rPr>
                <w:sz w:val="18"/>
                <w:szCs w:val="18"/>
              </w:rPr>
              <w:t>43 684 260</w:t>
            </w:r>
          </w:p>
        </w:tc>
        <w:tc>
          <w:tcPr>
            <w:tcW w:w="1134" w:type="dxa"/>
          </w:tcPr>
          <w:p w:rsidR="009D3C05" w:rsidRPr="009D3C05" w:rsidRDefault="009D3C05" w:rsidP="00757642">
            <w:pPr>
              <w:rPr>
                <w:rFonts w:asciiTheme="minorHAnsi" w:hAnsiTheme="minorHAnsi" w:cstheme="minorHAnsi"/>
                <w:sz w:val="18"/>
                <w:szCs w:val="18"/>
              </w:rPr>
            </w:pPr>
            <w:r w:rsidRPr="009D3C05">
              <w:rPr>
                <w:sz w:val="18"/>
                <w:szCs w:val="18"/>
              </w:rPr>
              <w:t>44 695 726</w:t>
            </w:r>
          </w:p>
        </w:tc>
        <w:tc>
          <w:tcPr>
            <w:tcW w:w="1134" w:type="dxa"/>
          </w:tcPr>
          <w:p w:rsidR="009D3C05" w:rsidRPr="009D3C05" w:rsidRDefault="009D3C05" w:rsidP="00757642">
            <w:pPr>
              <w:rPr>
                <w:rFonts w:asciiTheme="minorHAnsi" w:hAnsiTheme="minorHAnsi" w:cstheme="minorHAnsi"/>
                <w:sz w:val="18"/>
                <w:szCs w:val="18"/>
              </w:rPr>
            </w:pPr>
            <w:r>
              <w:rPr>
                <w:sz w:val="18"/>
                <w:szCs w:val="18"/>
              </w:rPr>
              <w:t>456 408 210</w:t>
            </w:r>
          </w:p>
        </w:tc>
      </w:tr>
      <w:tr w:rsidR="009D3C05" w:rsidRPr="005A2171" w:rsidTr="00757642">
        <w:trPr>
          <w:trHeight w:val="432"/>
        </w:trPr>
        <w:tc>
          <w:tcPr>
            <w:tcW w:w="2336" w:type="dxa"/>
            <w:shd w:val="clear" w:color="auto" w:fill="7D817C"/>
          </w:tcPr>
          <w:p w:rsidR="009D3C05" w:rsidRPr="005A2171" w:rsidRDefault="009D3C05" w:rsidP="00757642">
            <w:pPr>
              <w:rPr>
                <w:rFonts w:cs="Calibri"/>
                <w:sz w:val="18"/>
                <w:szCs w:val="18"/>
              </w:rPr>
            </w:pPr>
            <w:r w:rsidRPr="005A2171">
              <w:rPr>
                <w:rFonts w:cs="Calibri"/>
                <w:b/>
                <w:sz w:val="18"/>
                <w:szCs w:val="18"/>
              </w:rPr>
              <w:t>Total electricity use</w:t>
            </w:r>
          </w:p>
        </w:tc>
        <w:tc>
          <w:tcPr>
            <w:tcW w:w="992" w:type="dxa"/>
          </w:tcPr>
          <w:p w:rsidR="009D3C05" w:rsidRDefault="009D3C05" w:rsidP="00757642">
            <w:pPr>
              <w:rPr>
                <w:rFonts w:cs="Calibri"/>
                <w:sz w:val="18"/>
                <w:szCs w:val="18"/>
              </w:rPr>
            </w:pPr>
            <w:r w:rsidRPr="005A2171">
              <w:rPr>
                <w:rFonts w:cs="Calibri"/>
                <w:sz w:val="18"/>
                <w:szCs w:val="18"/>
              </w:rPr>
              <w:t>kWh</w:t>
            </w:r>
          </w:p>
          <w:p w:rsidR="009D3C05" w:rsidRPr="005A2171" w:rsidRDefault="009D3C05" w:rsidP="00757642">
            <w:pPr>
              <w:rPr>
                <w:rFonts w:cs="Calibri"/>
                <w:sz w:val="18"/>
                <w:szCs w:val="18"/>
              </w:rPr>
            </w:pPr>
          </w:p>
        </w:tc>
        <w:tc>
          <w:tcPr>
            <w:tcW w:w="1276" w:type="dxa"/>
          </w:tcPr>
          <w:p w:rsidR="009D3C05" w:rsidRPr="009D3C05" w:rsidRDefault="009D3C05" w:rsidP="00757642">
            <w:pPr>
              <w:rPr>
                <w:rFonts w:asciiTheme="minorHAnsi" w:hAnsiTheme="minorHAnsi" w:cstheme="minorHAnsi"/>
                <w:sz w:val="18"/>
                <w:szCs w:val="18"/>
              </w:rPr>
            </w:pPr>
            <w:r w:rsidRPr="009D3C05">
              <w:rPr>
                <w:rFonts w:asciiTheme="minorHAnsi" w:hAnsiTheme="minorHAnsi" w:cstheme="minorHAnsi"/>
                <w:sz w:val="18"/>
                <w:szCs w:val="18"/>
              </w:rPr>
              <w:t>200 656 803</w:t>
            </w:r>
          </w:p>
        </w:tc>
        <w:tc>
          <w:tcPr>
            <w:tcW w:w="1276" w:type="dxa"/>
          </w:tcPr>
          <w:p w:rsidR="009D3C05" w:rsidRPr="009D3C05" w:rsidRDefault="009D3C05" w:rsidP="00757642">
            <w:pPr>
              <w:rPr>
                <w:rFonts w:asciiTheme="minorHAnsi" w:hAnsiTheme="minorHAnsi" w:cstheme="minorHAnsi"/>
                <w:sz w:val="18"/>
                <w:szCs w:val="18"/>
              </w:rPr>
            </w:pPr>
            <w:r w:rsidRPr="009D3C05">
              <w:rPr>
                <w:sz w:val="18"/>
                <w:szCs w:val="18"/>
              </w:rPr>
              <w:t>167 037 781</w:t>
            </w:r>
          </w:p>
        </w:tc>
        <w:tc>
          <w:tcPr>
            <w:tcW w:w="1134" w:type="dxa"/>
          </w:tcPr>
          <w:p w:rsidR="009D3C05" w:rsidRPr="009D3C05" w:rsidRDefault="009D3C05" w:rsidP="00757642">
            <w:pPr>
              <w:rPr>
                <w:rFonts w:asciiTheme="minorHAnsi" w:hAnsiTheme="minorHAnsi" w:cstheme="minorHAnsi"/>
                <w:sz w:val="18"/>
                <w:szCs w:val="18"/>
              </w:rPr>
            </w:pPr>
            <w:r w:rsidRPr="009D3C05">
              <w:rPr>
                <w:sz w:val="18"/>
                <w:szCs w:val="18"/>
              </w:rPr>
              <w:t>43 684 260</w:t>
            </w:r>
          </w:p>
        </w:tc>
        <w:tc>
          <w:tcPr>
            <w:tcW w:w="1134" w:type="dxa"/>
          </w:tcPr>
          <w:p w:rsidR="009D3C05" w:rsidRPr="009D3C05" w:rsidRDefault="009D3C05" w:rsidP="00757642">
            <w:pPr>
              <w:rPr>
                <w:rFonts w:asciiTheme="minorHAnsi" w:hAnsiTheme="minorHAnsi" w:cstheme="minorHAnsi"/>
                <w:sz w:val="18"/>
                <w:szCs w:val="18"/>
              </w:rPr>
            </w:pPr>
            <w:r w:rsidRPr="009D3C05">
              <w:rPr>
                <w:sz w:val="18"/>
                <w:szCs w:val="18"/>
              </w:rPr>
              <w:t>44 877 591</w:t>
            </w:r>
          </w:p>
        </w:tc>
        <w:tc>
          <w:tcPr>
            <w:tcW w:w="1134" w:type="dxa"/>
          </w:tcPr>
          <w:p w:rsidR="009D3C05" w:rsidRPr="009D3C05" w:rsidRDefault="009D3C05" w:rsidP="00757642">
            <w:pPr>
              <w:rPr>
                <w:rFonts w:asciiTheme="minorHAnsi" w:hAnsiTheme="minorHAnsi" w:cstheme="minorHAnsi"/>
                <w:sz w:val="18"/>
                <w:szCs w:val="18"/>
              </w:rPr>
            </w:pPr>
            <w:r>
              <w:rPr>
                <w:sz w:val="18"/>
                <w:szCs w:val="18"/>
              </w:rPr>
              <w:t>456 616 506</w:t>
            </w:r>
          </w:p>
        </w:tc>
      </w:tr>
      <w:tr w:rsidR="009D3C05" w:rsidRPr="005A2171" w:rsidTr="00757642">
        <w:trPr>
          <w:trHeight w:val="432"/>
        </w:trPr>
        <w:tc>
          <w:tcPr>
            <w:tcW w:w="2336" w:type="dxa"/>
            <w:shd w:val="clear" w:color="auto" w:fill="7D817C"/>
          </w:tcPr>
          <w:p w:rsidR="009D3C05" w:rsidRPr="005A2171" w:rsidRDefault="009D3C05" w:rsidP="00757642">
            <w:pPr>
              <w:rPr>
                <w:rFonts w:cs="Calibri"/>
                <w:sz w:val="18"/>
                <w:szCs w:val="18"/>
              </w:rPr>
            </w:pPr>
            <w:r w:rsidRPr="005A2171">
              <w:rPr>
                <w:rFonts w:cs="Calibri"/>
                <w:b/>
                <w:sz w:val="18"/>
                <w:szCs w:val="18"/>
              </w:rPr>
              <w:t>Petrol</w:t>
            </w:r>
          </w:p>
        </w:tc>
        <w:tc>
          <w:tcPr>
            <w:tcW w:w="992" w:type="dxa"/>
          </w:tcPr>
          <w:p w:rsidR="009D3C05" w:rsidRDefault="009D3C05" w:rsidP="00757642">
            <w:pPr>
              <w:rPr>
                <w:rFonts w:cs="Calibri"/>
                <w:sz w:val="18"/>
                <w:szCs w:val="18"/>
              </w:rPr>
            </w:pPr>
            <w:r w:rsidRPr="005A2171">
              <w:rPr>
                <w:rFonts w:cs="Calibri"/>
                <w:sz w:val="18"/>
                <w:szCs w:val="18"/>
              </w:rPr>
              <w:t>Litre</w:t>
            </w:r>
          </w:p>
          <w:p w:rsidR="009D3C05" w:rsidRPr="005A2171" w:rsidRDefault="009D3C05" w:rsidP="00757642">
            <w:pPr>
              <w:rPr>
                <w:rFonts w:cs="Calibri"/>
                <w:sz w:val="18"/>
                <w:szCs w:val="18"/>
              </w:rPr>
            </w:pPr>
          </w:p>
        </w:tc>
        <w:tc>
          <w:tcPr>
            <w:tcW w:w="1276" w:type="dxa"/>
          </w:tcPr>
          <w:p w:rsidR="009D3C05" w:rsidRPr="009D3C05" w:rsidRDefault="009D3C05" w:rsidP="00757642">
            <w:pPr>
              <w:rPr>
                <w:rFonts w:asciiTheme="minorHAnsi" w:hAnsiTheme="minorHAnsi" w:cstheme="minorHAnsi"/>
                <w:sz w:val="18"/>
                <w:szCs w:val="18"/>
              </w:rPr>
            </w:pPr>
            <w:r w:rsidRPr="009D3C05">
              <w:rPr>
                <w:rFonts w:asciiTheme="minorHAnsi" w:hAnsiTheme="minorHAnsi" w:cstheme="minorHAnsi"/>
                <w:sz w:val="18"/>
                <w:szCs w:val="18"/>
              </w:rPr>
              <w:t>14 310</w:t>
            </w:r>
          </w:p>
        </w:tc>
        <w:tc>
          <w:tcPr>
            <w:tcW w:w="1276" w:type="dxa"/>
          </w:tcPr>
          <w:p w:rsidR="009D3C05" w:rsidRPr="009D3C05" w:rsidRDefault="009D3C05" w:rsidP="00757642">
            <w:pPr>
              <w:rPr>
                <w:rFonts w:asciiTheme="minorHAnsi" w:hAnsiTheme="minorHAnsi" w:cstheme="minorHAnsi"/>
                <w:sz w:val="18"/>
                <w:szCs w:val="18"/>
              </w:rPr>
            </w:pPr>
            <w:r w:rsidRPr="009D3C05">
              <w:rPr>
                <w:sz w:val="18"/>
                <w:szCs w:val="18"/>
              </w:rPr>
              <w:t>22 121</w:t>
            </w:r>
          </w:p>
        </w:tc>
        <w:tc>
          <w:tcPr>
            <w:tcW w:w="1134" w:type="dxa"/>
            <w:shd w:val="clear" w:color="auto" w:fill="auto"/>
          </w:tcPr>
          <w:p w:rsidR="009D3C05" w:rsidRPr="009D3C05" w:rsidRDefault="009D3C05" w:rsidP="00757642">
            <w:pPr>
              <w:rPr>
                <w:rFonts w:asciiTheme="minorHAnsi" w:hAnsiTheme="minorHAnsi" w:cstheme="minorHAnsi"/>
                <w:sz w:val="18"/>
                <w:szCs w:val="18"/>
              </w:rPr>
            </w:pPr>
            <w:r w:rsidRPr="009D3C05">
              <w:rPr>
                <w:sz w:val="18"/>
                <w:szCs w:val="18"/>
              </w:rPr>
              <w:t>1 920</w:t>
            </w:r>
          </w:p>
        </w:tc>
        <w:tc>
          <w:tcPr>
            <w:tcW w:w="1134" w:type="dxa"/>
          </w:tcPr>
          <w:p w:rsidR="009D3C05" w:rsidRPr="009D3C05" w:rsidRDefault="009D3C05" w:rsidP="00757642">
            <w:pPr>
              <w:rPr>
                <w:rFonts w:asciiTheme="minorHAnsi" w:hAnsiTheme="minorHAnsi" w:cstheme="minorHAnsi"/>
                <w:sz w:val="18"/>
                <w:szCs w:val="18"/>
              </w:rPr>
            </w:pPr>
            <w:r w:rsidRPr="009D3C05">
              <w:rPr>
                <w:sz w:val="18"/>
                <w:szCs w:val="18"/>
              </w:rPr>
              <w:t>16 063</w:t>
            </w:r>
          </w:p>
        </w:tc>
        <w:tc>
          <w:tcPr>
            <w:tcW w:w="1134" w:type="dxa"/>
          </w:tcPr>
          <w:p w:rsidR="009D3C05" w:rsidRPr="009D3C05" w:rsidRDefault="009D3C05" w:rsidP="00757642">
            <w:pPr>
              <w:rPr>
                <w:rFonts w:asciiTheme="minorHAnsi" w:hAnsiTheme="minorHAnsi" w:cstheme="minorHAnsi"/>
                <w:sz w:val="18"/>
                <w:szCs w:val="18"/>
              </w:rPr>
            </w:pPr>
            <w:r>
              <w:rPr>
                <w:sz w:val="18"/>
                <w:szCs w:val="18"/>
              </w:rPr>
              <w:t>64 466</w:t>
            </w:r>
          </w:p>
        </w:tc>
      </w:tr>
      <w:tr w:rsidR="00BB13B4" w:rsidRPr="005A2171" w:rsidTr="00757642">
        <w:trPr>
          <w:trHeight w:val="432"/>
        </w:trPr>
        <w:tc>
          <w:tcPr>
            <w:tcW w:w="2336" w:type="dxa"/>
            <w:shd w:val="clear" w:color="auto" w:fill="7D817C"/>
          </w:tcPr>
          <w:p w:rsidR="00BB13B4" w:rsidRPr="005A2171" w:rsidRDefault="00BB13B4" w:rsidP="00757642">
            <w:pPr>
              <w:rPr>
                <w:rFonts w:cs="Calibri"/>
                <w:sz w:val="18"/>
                <w:szCs w:val="18"/>
              </w:rPr>
            </w:pPr>
            <w:r w:rsidRPr="005A2171">
              <w:rPr>
                <w:rFonts w:cs="Calibri"/>
                <w:b/>
                <w:sz w:val="18"/>
                <w:szCs w:val="18"/>
              </w:rPr>
              <w:t>LPG</w:t>
            </w:r>
            <w:r w:rsidRPr="005A2171">
              <w:rPr>
                <w:rFonts w:cs="Calibri"/>
                <w:b/>
                <w:sz w:val="18"/>
                <w:szCs w:val="18"/>
                <w:vertAlign w:val="superscript"/>
              </w:rPr>
              <w:footnoteReference w:id="10"/>
            </w:r>
          </w:p>
        </w:tc>
        <w:tc>
          <w:tcPr>
            <w:tcW w:w="992" w:type="dxa"/>
          </w:tcPr>
          <w:p w:rsidR="00BB13B4" w:rsidRDefault="00BB13B4" w:rsidP="00757642">
            <w:pPr>
              <w:rPr>
                <w:rFonts w:cs="Calibri"/>
                <w:sz w:val="18"/>
                <w:szCs w:val="18"/>
              </w:rPr>
            </w:pPr>
            <w:r w:rsidRPr="005A2171">
              <w:rPr>
                <w:rFonts w:cs="Calibri"/>
                <w:sz w:val="18"/>
                <w:szCs w:val="18"/>
              </w:rPr>
              <w:t>Kg</w:t>
            </w:r>
          </w:p>
          <w:p w:rsidR="00BB13B4" w:rsidRPr="005A2171" w:rsidRDefault="00BB13B4" w:rsidP="00757642">
            <w:pPr>
              <w:rPr>
                <w:rFonts w:cs="Calibri"/>
                <w:sz w:val="18"/>
                <w:szCs w:val="18"/>
              </w:rPr>
            </w:pPr>
          </w:p>
        </w:tc>
        <w:tc>
          <w:tcPr>
            <w:tcW w:w="1276" w:type="dxa"/>
          </w:tcPr>
          <w:p w:rsidR="00BB13B4" w:rsidRPr="009D3C05" w:rsidRDefault="00BB13B4" w:rsidP="00757642">
            <w:pPr>
              <w:rPr>
                <w:rFonts w:asciiTheme="minorHAnsi" w:hAnsiTheme="minorHAnsi" w:cstheme="minorHAnsi"/>
                <w:sz w:val="18"/>
                <w:szCs w:val="18"/>
              </w:rPr>
            </w:pPr>
            <w:r w:rsidRPr="009D3C05">
              <w:rPr>
                <w:rFonts w:asciiTheme="minorHAnsi" w:hAnsiTheme="minorHAnsi" w:cstheme="minorHAnsi"/>
                <w:sz w:val="18"/>
                <w:szCs w:val="18"/>
              </w:rPr>
              <w:t>96</w:t>
            </w:r>
          </w:p>
        </w:tc>
        <w:tc>
          <w:tcPr>
            <w:tcW w:w="1276" w:type="dxa"/>
          </w:tcPr>
          <w:p w:rsidR="00BB13B4" w:rsidRPr="009D3C05" w:rsidRDefault="00BB13B4" w:rsidP="00757642">
            <w:pPr>
              <w:rPr>
                <w:rFonts w:asciiTheme="minorHAnsi" w:hAnsiTheme="minorHAnsi" w:cstheme="minorHAnsi"/>
                <w:sz w:val="18"/>
                <w:szCs w:val="18"/>
              </w:rPr>
            </w:pPr>
            <w:r w:rsidRPr="009D3C05">
              <w:rPr>
                <w:sz w:val="18"/>
                <w:szCs w:val="18"/>
              </w:rPr>
              <w:t>240</w:t>
            </w:r>
          </w:p>
        </w:tc>
        <w:tc>
          <w:tcPr>
            <w:tcW w:w="1134" w:type="dxa"/>
          </w:tcPr>
          <w:p w:rsidR="00BB13B4" w:rsidRPr="009D3C05" w:rsidRDefault="00BB13B4" w:rsidP="00757642">
            <w:pPr>
              <w:rPr>
                <w:rFonts w:asciiTheme="minorHAnsi" w:hAnsiTheme="minorHAnsi" w:cstheme="minorHAnsi"/>
                <w:sz w:val="18"/>
                <w:szCs w:val="18"/>
              </w:rPr>
            </w:pPr>
            <w:r w:rsidRPr="009D3C05">
              <w:rPr>
                <w:sz w:val="18"/>
                <w:szCs w:val="18"/>
              </w:rPr>
              <w:t>48</w:t>
            </w:r>
          </w:p>
        </w:tc>
        <w:tc>
          <w:tcPr>
            <w:tcW w:w="1134" w:type="dxa"/>
          </w:tcPr>
          <w:p w:rsidR="00BB13B4" w:rsidRPr="009D3C05" w:rsidRDefault="00B23D4D" w:rsidP="00757642">
            <w:pPr>
              <w:rPr>
                <w:rFonts w:asciiTheme="minorHAnsi" w:hAnsiTheme="minorHAnsi" w:cstheme="minorHAnsi"/>
                <w:sz w:val="18"/>
                <w:szCs w:val="18"/>
              </w:rPr>
            </w:pPr>
            <w:r w:rsidRPr="009D3C05">
              <w:rPr>
                <w:sz w:val="18"/>
                <w:szCs w:val="18"/>
              </w:rPr>
              <w:t>360</w:t>
            </w:r>
          </w:p>
        </w:tc>
        <w:tc>
          <w:tcPr>
            <w:tcW w:w="1134" w:type="dxa"/>
          </w:tcPr>
          <w:p w:rsidR="00BB13B4" w:rsidRPr="009D3C05" w:rsidRDefault="009D3C05" w:rsidP="00757642">
            <w:pPr>
              <w:rPr>
                <w:rFonts w:asciiTheme="minorHAnsi" w:hAnsiTheme="minorHAnsi" w:cstheme="minorHAnsi"/>
                <w:sz w:val="18"/>
                <w:szCs w:val="18"/>
              </w:rPr>
            </w:pPr>
            <w:r>
              <w:rPr>
                <w:rFonts w:asciiTheme="minorHAnsi" w:hAnsiTheme="minorHAnsi" w:cstheme="minorHAnsi"/>
                <w:sz w:val="18"/>
                <w:szCs w:val="18"/>
              </w:rPr>
              <w:t>744</w:t>
            </w:r>
          </w:p>
        </w:tc>
      </w:tr>
      <w:tr w:rsidR="00B81A23" w:rsidRPr="005A2171" w:rsidTr="00757642">
        <w:trPr>
          <w:trHeight w:val="432"/>
        </w:trPr>
        <w:tc>
          <w:tcPr>
            <w:tcW w:w="2336" w:type="dxa"/>
            <w:shd w:val="clear" w:color="auto" w:fill="7D817C"/>
          </w:tcPr>
          <w:p w:rsidR="00B81A23" w:rsidRPr="005A2171" w:rsidRDefault="00B81A23" w:rsidP="00757642">
            <w:pPr>
              <w:rPr>
                <w:rFonts w:cs="Calibri"/>
                <w:sz w:val="18"/>
                <w:szCs w:val="18"/>
              </w:rPr>
            </w:pPr>
            <w:r w:rsidRPr="005A2171">
              <w:rPr>
                <w:rFonts w:cs="Calibri"/>
                <w:b/>
                <w:sz w:val="18"/>
                <w:szCs w:val="18"/>
              </w:rPr>
              <w:t>Electricity efficiency</w:t>
            </w:r>
          </w:p>
        </w:tc>
        <w:tc>
          <w:tcPr>
            <w:tcW w:w="992" w:type="dxa"/>
          </w:tcPr>
          <w:p w:rsidR="00B81A23" w:rsidRDefault="00B81A23" w:rsidP="00757642">
            <w:pPr>
              <w:rPr>
                <w:rFonts w:cs="Calibri"/>
                <w:sz w:val="18"/>
                <w:szCs w:val="18"/>
              </w:rPr>
            </w:pPr>
            <w:r w:rsidRPr="005A2171">
              <w:rPr>
                <w:rFonts w:cs="Calibri"/>
                <w:sz w:val="18"/>
                <w:szCs w:val="18"/>
              </w:rPr>
              <w:t>kWh/t</w:t>
            </w:r>
          </w:p>
          <w:p w:rsidR="005C3A4A" w:rsidRPr="005A2171" w:rsidRDefault="005C3A4A" w:rsidP="00757642">
            <w:pPr>
              <w:rPr>
                <w:rFonts w:cs="Calibri"/>
                <w:sz w:val="18"/>
                <w:szCs w:val="18"/>
              </w:rPr>
            </w:pPr>
          </w:p>
        </w:tc>
        <w:tc>
          <w:tcPr>
            <w:tcW w:w="1276" w:type="dxa"/>
          </w:tcPr>
          <w:p w:rsidR="00B81A23" w:rsidRPr="009D3C05" w:rsidRDefault="00BB13B4" w:rsidP="00757642">
            <w:pPr>
              <w:rPr>
                <w:rFonts w:asciiTheme="minorHAnsi" w:hAnsiTheme="minorHAnsi" w:cstheme="minorHAnsi"/>
                <w:sz w:val="18"/>
                <w:szCs w:val="18"/>
              </w:rPr>
            </w:pPr>
            <w:r w:rsidRPr="009D3C05">
              <w:rPr>
                <w:rFonts w:asciiTheme="minorHAnsi" w:hAnsiTheme="minorHAnsi" w:cstheme="minorHAnsi"/>
                <w:sz w:val="18"/>
                <w:szCs w:val="18"/>
              </w:rPr>
              <w:t>47.43</w:t>
            </w:r>
          </w:p>
        </w:tc>
        <w:tc>
          <w:tcPr>
            <w:tcW w:w="1276" w:type="dxa"/>
          </w:tcPr>
          <w:p w:rsidR="00B81A23" w:rsidRPr="009D3C05" w:rsidRDefault="00BB13B4" w:rsidP="00757642">
            <w:pPr>
              <w:rPr>
                <w:rFonts w:asciiTheme="minorHAnsi" w:hAnsiTheme="minorHAnsi" w:cstheme="minorHAnsi"/>
                <w:sz w:val="18"/>
                <w:szCs w:val="18"/>
              </w:rPr>
            </w:pPr>
            <w:r w:rsidRPr="009D3C05">
              <w:rPr>
                <w:rFonts w:asciiTheme="minorHAnsi" w:hAnsiTheme="minorHAnsi" w:cstheme="minorHAnsi"/>
                <w:sz w:val="18"/>
                <w:szCs w:val="18"/>
              </w:rPr>
              <w:t>56.99</w:t>
            </w:r>
          </w:p>
        </w:tc>
        <w:tc>
          <w:tcPr>
            <w:tcW w:w="1134" w:type="dxa"/>
          </w:tcPr>
          <w:p w:rsidR="00B81A23" w:rsidRPr="009D3C05" w:rsidRDefault="00BB13B4" w:rsidP="00757642">
            <w:pPr>
              <w:rPr>
                <w:rFonts w:asciiTheme="minorHAnsi" w:hAnsiTheme="minorHAnsi" w:cstheme="minorHAnsi"/>
                <w:sz w:val="18"/>
                <w:szCs w:val="18"/>
              </w:rPr>
            </w:pPr>
            <w:r w:rsidRPr="009D3C05">
              <w:rPr>
                <w:rFonts w:asciiTheme="minorHAnsi" w:hAnsiTheme="minorHAnsi" w:cstheme="minorHAnsi"/>
                <w:sz w:val="18"/>
                <w:szCs w:val="18"/>
              </w:rPr>
              <w:t>48.99</w:t>
            </w:r>
          </w:p>
        </w:tc>
        <w:tc>
          <w:tcPr>
            <w:tcW w:w="1134" w:type="dxa"/>
          </w:tcPr>
          <w:p w:rsidR="00B81A23" w:rsidRPr="009D3C05" w:rsidRDefault="00B23D4D" w:rsidP="00757642">
            <w:pPr>
              <w:rPr>
                <w:rFonts w:asciiTheme="minorHAnsi" w:hAnsiTheme="minorHAnsi" w:cstheme="minorHAnsi"/>
                <w:sz w:val="18"/>
                <w:szCs w:val="18"/>
              </w:rPr>
            </w:pPr>
            <w:r w:rsidRPr="009D3C05">
              <w:rPr>
                <w:rFonts w:asciiTheme="minorHAnsi" w:hAnsiTheme="minorHAnsi" w:cstheme="minorHAnsi"/>
                <w:sz w:val="18"/>
                <w:szCs w:val="18"/>
              </w:rPr>
              <w:t>10.48</w:t>
            </w:r>
          </w:p>
        </w:tc>
        <w:tc>
          <w:tcPr>
            <w:tcW w:w="1134" w:type="dxa"/>
          </w:tcPr>
          <w:p w:rsidR="00B81A23" w:rsidRPr="009D3C05" w:rsidRDefault="009D3C05" w:rsidP="00757642">
            <w:pPr>
              <w:rPr>
                <w:rFonts w:asciiTheme="minorHAnsi" w:hAnsiTheme="minorHAnsi" w:cstheme="minorHAnsi"/>
                <w:sz w:val="18"/>
                <w:szCs w:val="18"/>
              </w:rPr>
            </w:pPr>
            <w:r>
              <w:rPr>
                <w:rFonts w:asciiTheme="minorHAnsi" w:hAnsiTheme="minorHAnsi" w:cstheme="minorHAnsi"/>
                <w:sz w:val="18"/>
                <w:szCs w:val="18"/>
              </w:rPr>
              <w:t>37.02</w:t>
            </w:r>
          </w:p>
        </w:tc>
      </w:tr>
      <w:tr w:rsidR="00B81A23" w:rsidRPr="005A2171" w:rsidTr="00757642">
        <w:trPr>
          <w:trHeight w:val="432"/>
        </w:trPr>
        <w:tc>
          <w:tcPr>
            <w:tcW w:w="2336" w:type="dxa"/>
            <w:shd w:val="clear" w:color="auto" w:fill="7D817C"/>
          </w:tcPr>
          <w:p w:rsidR="00B81A23" w:rsidRPr="005A2171" w:rsidRDefault="00B81A23" w:rsidP="00757642">
            <w:pPr>
              <w:rPr>
                <w:rFonts w:cs="Calibri"/>
                <w:b/>
                <w:sz w:val="18"/>
                <w:szCs w:val="18"/>
              </w:rPr>
            </w:pPr>
            <w:r w:rsidRPr="005A2171">
              <w:rPr>
                <w:rFonts w:cs="Calibri"/>
                <w:b/>
                <w:sz w:val="18"/>
                <w:szCs w:val="18"/>
              </w:rPr>
              <w:t xml:space="preserve">Diesel </w:t>
            </w:r>
            <w:r>
              <w:rPr>
                <w:rFonts w:cs="Calibri"/>
                <w:b/>
                <w:sz w:val="18"/>
                <w:szCs w:val="18"/>
              </w:rPr>
              <w:t xml:space="preserve"> efficiency (TMM)</w:t>
            </w:r>
          </w:p>
        </w:tc>
        <w:tc>
          <w:tcPr>
            <w:tcW w:w="992" w:type="dxa"/>
          </w:tcPr>
          <w:p w:rsidR="00B81A23" w:rsidRPr="005A2171" w:rsidRDefault="00B81A23" w:rsidP="00757642">
            <w:pPr>
              <w:rPr>
                <w:rFonts w:cs="Calibri"/>
                <w:sz w:val="18"/>
                <w:szCs w:val="18"/>
              </w:rPr>
            </w:pPr>
            <w:r>
              <w:rPr>
                <w:rFonts w:cs="Calibri"/>
                <w:sz w:val="18"/>
                <w:szCs w:val="18"/>
              </w:rPr>
              <w:t>l/t</w:t>
            </w:r>
          </w:p>
        </w:tc>
        <w:tc>
          <w:tcPr>
            <w:tcW w:w="1276" w:type="dxa"/>
          </w:tcPr>
          <w:p w:rsidR="00B81A23" w:rsidRPr="009D3C05" w:rsidRDefault="00BB13B4" w:rsidP="00757642">
            <w:pPr>
              <w:rPr>
                <w:rFonts w:asciiTheme="minorHAnsi" w:hAnsiTheme="minorHAnsi" w:cstheme="minorHAnsi"/>
                <w:sz w:val="18"/>
                <w:szCs w:val="18"/>
              </w:rPr>
            </w:pPr>
            <w:r w:rsidRPr="009D3C05">
              <w:rPr>
                <w:rFonts w:asciiTheme="minorHAnsi" w:hAnsiTheme="minorHAnsi" w:cstheme="minorHAnsi"/>
                <w:sz w:val="18"/>
                <w:szCs w:val="18"/>
              </w:rPr>
              <w:t>0.570</w:t>
            </w:r>
          </w:p>
        </w:tc>
        <w:tc>
          <w:tcPr>
            <w:tcW w:w="1276" w:type="dxa"/>
          </w:tcPr>
          <w:p w:rsidR="00B81A23" w:rsidRPr="009D3C05" w:rsidRDefault="00BB13B4" w:rsidP="00757642">
            <w:pPr>
              <w:rPr>
                <w:rFonts w:asciiTheme="minorHAnsi" w:hAnsiTheme="minorHAnsi" w:cstheme="minorHAnsi"/>
                <w:sz w:val="18"/>
                <w:szCs w:val="18"/>
              </w:rPr>
            </w:pPr>
            <w:r w:rsidRPr="009D3C05">
              <w:rPr>
                <w:rFonts w:asciiTheme="minorHAnsi" w:hAnsiTheme="minorHAnsi" w:cstheme="minorHAnsi"/>
                <w:sz w:val="18"/>
                <w:szCs w:val="18"/>
              </w:rPr>
              <w:t>0.633</w:t>
            </w:r>
          </w:p>
        </w:tc>
        <w:tc>
          <w:tcPr>
            <w:tcW w:w="1134" w:type="dxa"/>
          </w:tcPr>
          <w:p w:rsidR="00B81A23" w:rsidRPr="009D3C05" w:rsidRDefault="00BB13B4" w:rsidP="00757642">
            <w:pPr>
              <w:rPr>
                <w:rFonts w:asciiTheme="minorHAnsi" w:hAnsiTheme="minorHAnsi" w:cstheme="minorHAnsi"/>
                <w:sz w:val="18"/>
                <w:szCs w:val="18"/>
              </w:rPr>
            </w:pPr>
            <w:r w:rsidRPr="009D3C05">
              <w:rPr>
                <w:rFonts w:asciiTheme="minorHAnsi" w:hAnsiTheme="minorHAnsi" w:cstheme="minorHAnsi"/>
                <w:sz w:val="18"/>
                <w:szCs w:val="18"/>
              </w:rPr>
              <w:t>0.697</w:t>
            </w:r>
          </w:p>
        </w:tc>
        <w:tc>
          <w:tcPr>
            <w:tcW w:w="1134" w:type="dxa"/>
          </w:tcPr>
          <w:p w:rsidR="00B81A23" w:rsidRPr="009D3C05" w:rsidRDefault="00B23D4D" w:rsidP="00757642">
            <w:pPr>
              <w:rPr>
                <w:rFonts w:asciiTheme="minorHAnsi" w:hAnsiTheme="minorHAnsi" w:cstheme="minorHAnsi"/>
                <w:sz w:val="18"/>
                <w:szCs w:val="18"/>
              </w:rPr>
            </w:pPr>
            <w:r w:rsidRPr="009D3C05">
              <w:rPr>
                <w:rFonts w:asciiTheme="minorHAnsi" w:hAnsiTheme="minorHAnsi" w:cstheme="minorHAnsi"/>
                <w:sz w:val="18"/>
                <w:szCs w:val="18"/>
              </w:rPr>
              <w:t>1.039</w:t>
            </w:r>
          </w:p>
        </w:tc>
        <w:tc>
          <w:tcPr>
            <w:tcW w:w="1134" w:type="dxa"/>
          </w:tcPr>
          <w:p w:rsidR="00B81A23" w:rsidRPr="009D3C05" w:rsidRDefault="009D3C05" w:rsidP="00757642">
            <w:pPr>
              <w:rPr>
                <w:rFonts w:asciiTheme="minorHAnsi" w:hAnsiTheme="minorHAnsi" w:cstheme="minorHAnsi"/>
                <w:sz w:val="18"/>
                <w:szCs w:val="18"/>
              </w:rPr>
            </w:pPr>
            <w:r>
              <w:rPr>
                <w:rFonts w:asciiTheme="minorHAnsi" w:hAnsiTheme="minorHAnsi" w:cstheme="minorHAnsi"/>
                <w:sz w:val="18"/>
                <w:szCs w:val="18"/>
              </w:rPr>
              <w:t>0.762</w:t>
            </w:r>
          </w:p>
        </w:tc>
      </w:tr>
      <w:tr w:rsidR="00B81A23" w:rsidRPr="005A2171" w:rsidTr="00757642">
        <w:trPr>
          <w:trHeight w:val="432"/>
        </w:trPr>
        <w:tc>
          <w:tcPr>
            <w:tcW w:w="2336" w:type="dxa"/>
            <w:shd w:val="clear" w:color="auto" w:fill="7D817C"/>
          </w:tcPr>
          <w:p w:rsidR="00B81A23" w:rsidRPr="005A2171" w:rsidRDefault="00B81A23" w:rsidP="00757642">
            <w:pPr>
              <w:rPr>
                <w:rFonts w:cs="Calibri"/>
                <w:b/>
                <w:sz w:val="18"/>
                <w:szCs w:val="18"/>
              </w:rPr>
            </w:pPr>
            <w:r w:rsidRPr="00FC5475">
              <w:rPr>
                <w:rFonts w:cs="Calibri"/>
                <w:b/>
                <w:sz w:val="18"/>
                <w:szCs w:val="18"/>
              </w:rPr>
              <w:t>Percentage change in Electricity use per tonne treated as compared to KPI value</w:t>
            </w:r>
          </w:p>
        </w:tc>
        <w:tc>
          <w:tcPr>
            <w:tcW w:w="992" w:type="dxa"/>
          </w:tcPr>
          <w:p w:rsidR="00B81A23" w:rsidRDefault="00B81A23" w:rsidP="00757642">
            <w:pPr>
              <w:rPr>
                <w:rFonts w:cs="Calibri"/>
                <w:sz w:val="18"/>
                <w:szCs w:val="18"/>
              </w:rPr>
            </w:pPr>
            <w:r>
              <w:rPr>
                <w:rFonts w:cs="Calibri"/>
                <w:sz w:val="18"/>
                <w:szCs w:val="18"/>
              </w:rPr>
              <w:t>%</w:t>
            </w:r>
          </w:p>
        </w:tc>
        <w:tc>
          <w:tcPr>
            <w:tcW w:w="1276" w:type="dxa"/>
          </w:tcPr>
          <w:p w:rsidR="00B81A23" w:rsidRDefault="00BB13B4" w:rsidP="00757642">
            <w:pPr>
              <w:rPr>
                <w:rFonts w:asciiTheme="minorHAnsi" w:hAnsiTheme="minorHAnsi" w:cstheme="minorHAnsi"/>
                <w:color w:val="00B050"/>
                <w:sz w:val="18"/>
                <w:szCs w:val="18"/>
              </w:rPr>
            </w:pPr>
            <w:r w:rsidRPr="00A35B15">
              <w:rPr>
                <w:rFonts w:asciiTheme="minorHAnsi" w:hAnsiTheme="minorHAnsi" w:cstheme="minorHAnsi"/>
                <w:color w:val="00B050"/>
                <w:sz w:val="18"/>
                <w:szCs w:val="18"/>
              </w:rPr>
              <w:t>-7.43%</w:t>
            </w:r>
          </w:p>
          <w:p w:rsidR="0072328D" w:rsidRPr="00A35B15" w:rsidRDefault="0072328D" w:rsidP="00757642">
            <w:pPr>
              <w:rPr>
                <w:rFonts w:asciiTheme="minorHAnsi" w:hAnsiTheme="minorHAnsi" w:cstheme="minorHAnsi"/>
                <w:sz w:val="18"/>
                <w:szCs w:val="18"/>
              </w:rPr>
            </w:pPr>
            <w:r>
              <w:rPr>
                <w:rFonts w:asciiTheme="minorHAnsi" w:hAnsiTheme="minorHAnsi" w:cstheme="minorHAnsi"/>
                <w:color w:val="00B050"/>
                <w:sz w:val="18"/>
                <w:szCs w:val="18"/>
              </w:rPr>
              <w:t>(</w:t>
            </w:r>
            <w:r w:rsidRPr="0072328D">
              <w:rPr>
                <w:rFonts w:asciiTheme="minorHAnsi" w:hAnsiTheme="minorHAnsi" w:cstheme="minorHAnsi"/>
                <w:color w:val="00B050"/>
                <w:sz w:val="18"/>
                <w:szCs w:val="18"/>
              </w:rPr>
              <w:t>-8.74%</w:t>
            </w:r>
            <w:r>
              <w:rPr>
                <w:rFonts w:asciiTheme="minorHAnsi" w:hAnsiTheme="minorHAnsi" w:cstheme="minorHAnsi"/>
                <w:color w:val="00B050"/>
                <w:sz w:val="18"/>
                <w:szCs w:val="18"/>
              </w:rPr>
              <w:t>)</w:t>
            </w:r>
          </w:p>
        </w:tc>
        <w:tc>
          <w:tcPr>
            <w:tcW w:w="1276" w:type="dxa"/>
          </w:tcPr>
          <w:p w:rsidR="00B81A23" w:rsidRDefault="009D3C05" w:rsidP="00757642">
            <w:pPr>
              <w:rPr>
                <w:rFonts w:asciiTheme="minorHAnsi" w:hAnsiTheme="minorHAnsi" w:cstheme="minorHAnsi"/>
                <w:color w:val="FF0000"/>
                <w:sz w:val="18"/>
                <w:szCs w:val="18"/>
              </w:rPr>
            </w:pPr>
            <w:r w:rsidRPr="00A35B15">
              <w:rPr>
                <w:rFonts w:asciiTheme="minorHAnsi" w:hAnsiTheme="minorHAnsi" w:cstheme="minorHAnsi"/>
                <w:color w:val="FF0000"/>
                <w:sz w:val="18"/>
                <w:szCs w:val="18"/>
              </w:rPr>
              <w:t>+</w:t>
            </w:r>
            <w:r w:rsidR="00BB13B4" w:rsidRPr="00A35B15">
              <w:rPr>
                <w:rFonts w:asciiTheme="minorHAnsi" w:hAnsiTheme="minorHAnsi" w:cstheme="minorHAnsi"/>
                <w:color w:val="FF0000"/>
                <w:sz w:val="18"/>
                <w:szCs w:val="18"/>
              </w:rPr>
              <w:t>1.57%</w:t>
            </w:r>
          </w:p>
          <w:p w:rsidR="0072328D" w:rsidRPr="00A35B15" w:rsidRDefault="0072328D" w:rsidP="00757642">
            <w:pPr>
              <w:rPr>
                <w:rFonts w:asciiTheme="minorHAnsi" w:hAnsiTheme="minorHAnsi" w:cstheme="minorHAnsi"/>
                <w:color w:val="FF0000"/>
                <w:sz w:val="18"/>
                <w:szCs w:val="18"/>
              </w:rPr>
            </w:pPr>
            <w:r>
              <w:rPr>
                <w:rFonts w:asciiTheme="minorHAnsi" w:hAnsiTheme="minorHAnsi" w:cstheme="minorHAnsi"/>
                <w:color w:val="00B050"/>
                <w:sz w:val="18"/>
                <w:szCs w:val="18"/>
              </w:rPr>
              <w:t>(</w:t>
            </w:r>
            <w:r w:rsidRPr="0072328D">
              <w:rPr>
                <w:rFonts w:asciiTheme="minorHAnsi" w:hAnsiTheme="minorHAnsi" w:cstheme="minorHAnsi"/>
                <w:color w:val="00B050"/>
                <w:sz w:val="18"/>
                <w:szCs w:val="18"/>
              </w:rPr>
              <w:t>-1.31%</w:t>
            </w:r>
            <w:r>
              <w:rPr>
                <w:rFonts w:asciiTheme="minorHAnsi" w:hAnsiTheme="minorHAnsi" w:cstheme="minorHAnsi"/>
                <w:color w:val="00B050"/>
                <w:sz w:val="18"/>
                <w:szCs w:val="18"/>
              </w:rPr>
              <w:t>)</w:t>
            </w:r>
          </w:p>
        </w:tc>
        <w:tc>
          <w:tcPr>
            <w:tcW w:w="1134" w:type="dxa"/>
          </w:tcPr>
          <w:p w:rsidR="00B81A23" w:rsidRDefault="009D3C05" w:rsidP="00757642">
            <w:pPr>
              <w:rPr>
                <w:rFonts w:asciiTheme="minorHAnsi" w:hAnsiTheme="minorHAnsi" w:cstheme="minorHAnsi"/>
                <w:color w:val="FF0000"/>
                <w:sz w:val="18"/>
                <w:szCs w:val="18"/>
              </w:rPr>
            </w:pPr>
            <w:r w:rsidRPr="00A35B15">
              <w:rPr>
                <w:rFonts w:asciiTheme="minorHAnsi" w:hAnsiTheme="minorHAnsi" w:cstheme="minorHAnsi"/>
                <w:color w:val="FF0000"/>
                <w:sz w:val="18"/>
                <w:szCs w:val="18"/>
              </w:rPr>
              <w:t>+</w:t>
            </w:r>
            <w:r w:rsidR="00BB13B4" w:rsidRPr="00A35B15">
              <w:rPr>
                <w:rFonts w:asciiTheme="minorHAnsi" w:hAnsiTheme="minorHAnsi" w:cstheme="minorHAnsi"/>
                <w:color w:val="FF0000"/>
                <w:sz w:val="18"/>
                <w:szCs w:val="18"/>
              </w:rPr>
              <w:t>5.79%</w:t>
            </w:r>
          </w:p>
          <w:p w:rsidR="0072328D" w:rsidRPr="00A35B15" w:rsidRDefault="0072328D" w:rsidP="00757642">
            <w:pPr>
              <w:rPr>
                <w:rFonts w:asciiTheme="minorHAnsi" w:hAnsiTheme="minorHAnsi" w:cstheme="minorHAnsi"/>
                <w:color w:val="FF0000"/>
                <w:sz w:val="18"/>
                <w:szCs w:val="18"/>
              </w:rPr>
            </w:pPr>
            <w:r>
              <w:rPr>
                <w:rFonts w:asciiTheme="minorHAnsi" w:hAnsiTheme="minorHAnsi" w:cstheme="minorHAnsi"/>
                <w:color w:val="00B050"/>
                <w:sz w:val="18"/>
                <w:szCs w:val="18"/>
              </w:rPr>
              <w:t>(</w:t>
            </w:r>
            <w:r w:rsidRPr="0072328D">
              <w:rPr>
                <w:rFonts w:asciiTheme="minorHAnsi" w:hAnsiTheme="minorHAnsi" w:cstheme="minorHAnsi"/>
                <w:color w:val="00B050"/>
                <w:sz w:val="18"/>
                <w:szCs w:val="18"/>
              </w:rPr>
              <w:t>-0.90%</w:t>
            </w:r>
            <w:r>
              <w:rPr>
                <w:rFonts w:asciiTheme="minorHAnsi" w:hAnsiTheme="minorHAnsi" w:cstheme="minorHAnsi"/>
                <w:color w:val="00B050"/>
                <w:sz w:val="18"/>
                <w:szCs w:val="18"/>
              </w:rPr>
              <w:t>)</w:t>
            </w:r>
          </w:p>
        </w:tc>
        <w:tc>
          <w:tcPr>
            <w:tcW w:w="1134" w:type="dxa"/>
          </w:tcPr>
          <w:p w:rsidR="00B81A23" w:rsidRDefault="009D3C05" w:rsidP="00757642">
            <w:pPr>
              <w:rPr>
                <w:rFonts w:asciiTheme="minorHAnsi" w:hAnsiTheme="minorHAnsi" w:cstheme="minorHAnsi"/>
                <w:color w:val="FF0000"/>
                <w:sz w:val="18"/>
                <w:szCs w:val="18"/>
              </w:rPr>
            </w:pPr>
            <w:r w:rsidRPr="00A35B15">
              <w:rPr>
                <w:rFonts w:asciiTheme="minorHAnsi" w:hAnsiTheme="minorHAnsi" w:cstheme="minorHAnsi"/>
                <w:color w:val="FF0000"/>
                <w:sz w:val="18"/>
                <w:szCs w:val="18"/>
              </w:rPr>
              <w:t>+</w:t>
            </w:r>
            <w:r w:rsidR="00B23D4D" w:rsidRPr="00A35B15">
              <w:rPr>
                <w:rFonts w:asciiTheme="minorHAnsi" w:hAnsiTheme="minorHAnsi" w:cstheme="minorHAnsi"/>
                <w:color w:val="FF0000"/>
                <w:sz w:val="18"/>
                <w:szCs w:val="18"/>
              </w:rPr>
              <w:t>12.64%</w:t>
            </w:r>
          </w:p>
          <w:p w:rsidR="0072328D" w:rsidRPr="00A35B15" w:rsidRDefault="0072328D" w:rsidP="00757642">
            <w:pPr>
              <w:rPr>
                <w:rFonts w:asciiTheme="minorHAnsi" w:hAnsiTheme="minorHAnsi" w:cstheme="minorHAnsi"/>
                <w:color w:val="FF0000"/>
                <w:sz w:val="18"/>
                <w:szCs w:val="18"/>
              </w:rPr>
            </w:pPr>
            <w:r>
              <w:rPr>
                <w:rFonts w:asciiTheme="minorHAnsi" w:hAnsiTheme="minorHAnsi" w:cstheme="minorHAnsi"/>
                <w:color w:val="FF0000"/>
                <w:sz w:val="18"/>
                <w:szCs w:val="18"/>
              </w:rPr>
              <w:t>(+</w:t>
            </w:r>
            <w:r w:rsidRPr="0072328D">
              <w:rPr>
                <w:rFonts w:asciiTheme="minorHAnsi" w:hAnsiTheme="minorHAnsi" w:cstheme="minorHAnsi"/>
                <w:color w:val="FF0000"/>
                <w:sz w:val="18"/>
                <w:szCs w:val="18"/>
              </w:rPr>
              <w:t>9.83%</w:t>
            </w:r>
            <w:r>
              <w:rPr>
                <w:rFonts w:asciiTheme="minorHAnsi" w:hAnsiTheme="minorHAnsi" w:cstheme="minorHAnsi"/>
                <w:color w:val="FF0000"/>
                <w:sz w:val="18"/>
                <w:szCs w:val="18"/>
              </w:rPr>
              <w:t>)</w:t>
            </w:r>
          </w:p>
        </w:tc>
        <w:tc>
          <w:tcPr>
            <w:tcW w:w="1134" w:type="dxa"/>
          </w:tcPr>
          <w:p w:rsidR="0072328D" w:rsidRDefault="0072328D" w:rsidP="00757642">
            <w:pPr>
              <w:rPr>
                <w:rFonts w:asciiTheme="minorHAnsi" w:hAnsiTheme="minorHAnsi" w:cstheme="minorHAnsi"/>
                <w:color w:val="FF0000"/>
                <w:sz w:val="18"/>
                <w:szCs w:val="18"/>
              </w:rPr>
            </w:pPr>
          </w:p>
          <w:p w:rsidR="0072328D" w:rsidRDefault="009D3C05" w:rsidP="00757642">
            <w:pPr>
              <w:rPr>
                <w:rFonts w:asciiTheme="minorHAnsi" w:hAnsiTheme="minorHAnsi" w:cstheme="minorHAnsi"/>
                <w:color w:val="FF0000"/>
                <w:sz w:val="18"/>
                <w:szCs w:val="18"/>
              </w:rPr>
            </w:pPr>
            <w:r w:rsidRPr="00A35B15">
              <w:rPr>
                <w:rFonts w:asciiTheme="minorHAnsi" w:hAnsiTheme="minorHAnsi" w:cstheme="minorHAnsi"/>
                <w:color w:val="FF0000"/>
                <w:sz w:val="18"/>
                <w:szCs w:val="18"/>
              </w:rPr>
              <w:t>+11.46%</w:t>
            </w:r>
          </w:p>
          <w:p w:rsidR="00B81A23" w:rsidRDefault="0072328D" w:rsidP="00757642">
            <w:pPr>
              <w:rPr>
                <w:rFonts w:asciiTheme="minorHAnsi" w:hAnsiTheme="minorHAnsi" w:cstheme="minorHAnsi"/>
                <w:color w:val="FF0000"/>
                <w:sz w:val="18"/>
                <w:szCs w:val="18"/>
              </w:rPr>
            </w:pPr>
            <w:r>
              <w:rPr>
                <w:rFonts w:asciiTheme="minorHAnsi" w:hAnsiTheme="minorHAnsi" w:cstheme="minorHAnsi"/>
                <w:color w:val="FF0000"/>
                <w:sz w:val="18"/>
                <w:szCs w:val="18"/>
              </w:rPr>
              <w:t>(+</w:t>
            </w:r>
            <w:r w:rsidRPr="0072328D">
              <w:rPr>
                <w:rFonts w:asciiTheme="minorHAnsi" w:hAnsiTheme="minorHAnsi" w:cstheme="minorHAnsi"/>
                <w:color w:val="FF0000"/>
                <w:sz w:val="18"/>
                <w:szCs w:val="18"/>
              </w:rPr>
              <w:t>8.66%</w:t>
            </w:r>
            <w:r>
              <w:rPr>
                <w:rFonts w:asciiTheme="minorHAnsi" w:hAnsiTheme="minorHAnsi" w:cstheme="minorHAnsi"/>
                <w:color w:val="FF0000"/>
                <w:sz w:val="18"/>
                <w:szCs w:val="18"/>
              </w:rPr>
              <w:t>)</w:t>
            </w:r>
          </w:p>
          <w:p w:rsidR="0072328D" w:rsidRPr="00A35B15" w:rsidRDefault="0072328D" w:rsidP="00757642">
            <w:pPr>
              <w:rPr>
                <w:rFonts w:asciiTheme="minorHAnsi" w:hAnsiTheme="minorHAnsi" w:cstheme="minorHAnsi"/>
                <w:color w:val="FF0000"/>
                <w:sz w:val="18"/>
                <w:szCs w:val="18"/>
              </w:rPr>
            </w:pPr>
          </w:p>
        </w:tc>
      </w:tr>
      <w:tr w:rsidR="00B81A23" w:rsidRPr="005A2171" w:rsidTr="00757642">
        <w:trPr>
          <w:trHeight w:val="432"/>
        </w:trPr>
        <w:tc>
          <w:tcPr>
            <w:tcW w:w="2336" w:type="dxa"/>
            <w:shd w:val="clear" w:color="auto" w:fill="7D817C"/>
          </w:tcPr>
          <w:p w:rsidR="00B81A23" w:rsidRPr="005A2171" w:rsidRDefault="00B81A23" w:rsidP="00757642">
            <w:pPr>
              <w:rPr>
                <w:rFonts w:cs="Calibri"/>
                <w:b/>
                <w:sz w:val="18"/>
                <w:szCs w:val="18"/>
              </w:rPr>
            </w:pPr>
            <w:r w:rsidRPr="00FC5475">
              <w:rPr>
                <w:rFonts w:cs="Calibri"/>
                <w:b/>
                <w:sz w:val="18"/>
                <w:szCs w:val="18"/>
              </w:rPr>
              <w:t>Percentage change in diesel use (TMM) as compared to KPI value</w:t>
            </w:r>
          </w:p>
        </w:tc>
        <w:tc>
          <w:tcPr>
            <w:tcW w:w="992" w:type="dxa"/>
          </w:tcPr>
          <w:p w:rsidR="00B81A23" w:rsidRDefault="00B81A23" w:rsidP="00757642">
            <w:pPr>
              <w:rPr>
                <w:rFonts w:cs="Calibri"/>
                <w:sz w:val="18"/>
                <w:szCs w:val="18"/>
              </w:rPr>
            </w:pPr>
            <w:r>
              <w:rPr>
                <w:rFonts w:cs="Calibri"/>
                <w:sz w:val="18"/>
                <w:szCs w:val="18"/>
              </w:rPr>
              <w:t>%</w:t>
            </w:r>
          </w:p>
        </w:tc>
        <w:tc>
          <w:tcPr>
            <w:tcW w:w="1276" w:type="dxa"/>
          </w:tcPr>
          <w:p w:rsidR="00B81A23" w:rsidRDefault="00BB13B4" w:rsidP="00757642">
            <w:pPr>
              <w:rPr>
                <w:rFonts w:asciiTheme="minorHAnsi" w:hAnsiTheme="minorHAnsi" w:cstheme="minorHAnsi"/>
                <w:color w:val="00B050"/>
                <w:sz w:val="18"/>
                <w:szCs w:val="18"/>
              </w:rPr>
            </w:pPr>
            <w:r w:rsidRPr="00A35B15">
              <w:rPr>
                <w:rFonts w:asciiTheme="minorHAnsi" w:hAnsiTheme="minorHAnsi" w:cstheme="minorHAnsi"/>
                <w:color w:val="00B050"/>
                <w:sz w:val="18"/>
                <w:szCs w:val="18"/>
              </w:rPr>
              <w:t>-16.10%</w:t>
            </w:r>
          </w:p>
          <w:p w:rsidR="0072328D" w:rsidRPr="00A35B15" w:rsidRDefault="0072328D" w:rsidP="00757642">
            <w:pPr>
              <w:rPr>
                <w:rFonts w:asciiTheme="minorHAnsi" w:hAnsiTheme="minorHAnsi" w:cstheme="minorHAnsi"/>
                <w:color w:val="00B050"/>
                <w:sz w:val="18"/>
                <w:szCs w:val="18"/>
              </w:rPr>
            </w:pPr>
            <w:r>
              <w:rPr>
                <w:rFonts w:asciiTheme="minorHAnsi" w:hAnsiTheme="minorHAnsi" w:cstheme="minorHAnsi"/>
                <w:color w:val="00B050"/>
                <w:sz w:val="18"/>
                <w:szCs w:val="18"/>
              </w:rPr>
              <w:t>(</w:t>
            </w:r>
            <w:r w:rsidRPr="0072328D">
              <w:rPr>
                <w:rFonts w:asciiTheme="minorHAnsi" w:hAnsiTheme="minorHAnsi" w:cstheme="minorHAnsi"/>
                <w:color w:val="00B050"/>
                <w:sz w:val="18"/>
                <w:szCs w:val="18"/>
              </w:rPr>
              <w:t>-18.59%</w:t>
            </w:r>
            <w:r>
              <w:rPr>
                <w:rFonts w:asciiTheme="minorHAnsi" w:hAnsiTheme="minorHAnsi" w:cstheme="minorHAnsi"/>
                <w:color w:val="00B050"/>
                <w:sz w:val="18"/>
                <w:szCs w:val="18"/>
              </w:rPr>
              <w:t>)</w:t>
            </w:r>
          </w:p>
        </w:tc>
        <w:tc>
          <w:tcPr>
            <w:tcW w:w="1276" w:type="dxa"/>
          </w:tcPr>
          <w:p w:rsidR="00B81A23" w:rsidRDefault="00BB13B4" w:rsidP="00757642">
            <w:pPr>
              <w:rPr>
                <w:rFonts w:asciiTheme="minorHAnsi" w:hAnsiTheme="minorHAnsi" w:cstheme="minorHAnsi"/>
                <w:color w:val="00B050"/>
                <w:sz w:val="18"/>
                <w:szCs w:val="18"/>
              </w:rPr>
            </w:pPr>
            <w:r w:rsidRPr="00A35B15">
              <w:rPr>
                <w:rFonts w:asciiTheme="minorHAnsi" w:hAnsiTheme="minorHAnsi" w:cstheme="minorHAnsi"/>
                <w:color w:val="00B050"/>
                <w:sz w:val="18"/>
                <w:szCs w:val="18"/>
              </w:rPr>
              <w:t>-25.38%</w:t>
            </w:r>
          </w:p>
          <w:p w:rsidR="0072328D" w:rsidRPr="00A35B15" w:rsidRDefault="0072328D" w:rsidP="00757642">
            <w:pPr>
              <w:rPr>
                <w:rFonts w:asciiTheme="minorHAnsi" w:hAnsiTheme="minorHAnsi" w:cstheme="minorHAnsi"/>
                <w:color w:val="00B050"/>
                <w:sz w:val="18"/>
                <w:szCs w:val="18"/>
              </w:rPr>
            </w:pPr>
            <w:r>
              <w:rPr>
                <w:rFonts w:asciiTheme="minorHAnsi" w:hAnsiTheme="minorHAnsi" w:cstheme="minorHAnsi"/>
                <w:color w:val="00B050"/>
                <w:sz w:val="18"/>
                <w:szCs w:val="18"/>
              </w:rPr>
              <w:t>(</w:t>
            </w:r>
            <w:r w:rsidRPr="0072328D">
              <w:rPr>
                <w:rFonts w:asciiTheme="minorHAnsi" w:hAnsiTheme="minorHAnsi" w:cstheme="minorHAnsi"/>
                <w:color w:val="00B050"/>
                <w:sz w:val="18"/>
                <w:szCs w:val="18"/>
              </w:rPr>
              <w:t>-24.62%</w:t>
            </w:r>
            <w:r>
              <w:rPr>
                <w:rFonts w:asciiTheme="minorHAnsi" w:hAnsiTheme="minorHAnsi" w:cstheme="minorHAnsi"/>
                <w:color w:val="00B050"/>
                <w:sz w:val="18"/>
                <w:szCs w:val="18"/>
              </w:rPr>
              <w:t>)</w:t>
            </w:r>
          </w:p>
        </w:tc>
        <w:tc>
          <w:tcPr>
            <w:tcW w:w="1134" w:type="dxa"/>
          </w:tcPr>
          <w:p w:rsidR="00B81A23" w:rsidRDefault="00BB13B4" w:rsidP="00757642">
            <w:pPr>
              <w:rPr>
                <w:rFonts w:asciiTheme="minorHAnsi" w:hAnsiTheme="minorHAnsi" w:cstheme="minorHAnsi"/>
                <w:color w:val="00B050"/>
                <w:sz w:val="18"/>
                <w:szCs w:val="18"/>
              </w:rPr>
            </w:pPr>
            <w:r w:rsidRPr="00A35B15">
              <w:rPr>
                <w:rFonts w:asciiTheme="minorHAnsi" w:hAnsiTheme="minorHAnsi" w:cstheme="minorHAnsi"/>
                <w:color w:val="00B050"/>
                <w:sz w:val="18"/>
                <w:szCs w:val="18"/>
              </w:rPr>
              <w:t>-18.14%</w:t>
            </w:r>
          </w:p>
          <w:p w:rsidR="0072328D" w:rsidRPr="00A35B15" w:rsidRDefault="0072328D" w:rsidP="00757642">
            <w:pPr>
              <w:rPr>
                <w:rFonts w:asciiTheme="minorHAnsi" w:hAnsiTheme="minorHAnsi" w:cstheme="minorHAnsi"/>
                <w:color w:val="00B050"/>
                <w:sz w:val="18"/>
                <w:szCs w:val="18"/>
              </w:rPr>
            </w:pPr>
            <w:r>
              <w:rPr>
                <w:rFonts w:asciiTheme="minorHAnsi" w:hAnsiTheme="minorHAnsi" w:cstheme="minorHAnsi"/>
                <w:color w:val="00B050"/>
                <w:sz w:val="18"/>
                <w:szCs w:val="18"/>
              </w:rPr>
              <w:t>(</w:t>
            </w:r>
            <w:r w:rsidRPr="0072328D">
              <w:rPr>
                <w:rFonts w:asciiTheme="minorHAnsi" w:hAnsiTheme="minorHAnsi" w:cstheme="minorHAnsi"/>
                <w:color w:val="00B050"/>
                <w:sz w:val="18"/>
                <w:szCs w:val="18"/>
              </w:rPr>
              <w:t>-21.62%</w:t>
            </w:r>
            <w:r>
              <w:rPr>
                <w:rFonts w:asciiTheme="minorHAnsi" w:hAnsiTheme="minorHAnsi" w:cstheme="minorHAnsi"/>
                <w:color w:val="00B050"/>
                <w:sz w:val="18"/>
                <w:szCs w:val="18"/>
              </w:rPr>
              <w:t>)</w:t>
            </w:r>
          </w:p>
        </w:tc>
        <w:tc>
          <w:tcPr>
            <w:tcW w:w="1134" w:type="dxa"/>
          </w:tcPr>
          <w:p w:rsidR="00B81A23" w:rsidRDefault="00B23D4D" w:rsidP="00757642">
            <w:pPr>
              <w:rPr>
                <w:rFonts w:asciiTheme="minorHAnsi" w:hAnsiTheme="minorHAnsi" w:cstheme="minorHAnsi"/>
                <w:color w:val="00B050"/>
                <w:sz w:val="18"/>
                <w:szCs w:val="18"/>
              </w:rPr>
            </w:pPr>
            <w:r w:rsidRPr="00A35B15">
              <w:rPr>
                <w:rFonts w:asciiTheme="minorHAnsi" w:hAnsiTheme="minorHAnsi" w:cstheme="minorHAnsi"/>
                <w:color w:val="00B050"/>
                <w:sz w:val="18"/>
                <w:szCs w:val="18"/>
              </w:rPr>
              <w:t>-1.66%</w:t>
            </w:r>
          </w:p>
          <w:p w:rsidR="0072328D" w:rsidRPr="00A35B15" w:rsidRDefault="0072328D" w:rsidP="00757642">
            <w:pPr>
              <w:rPr>
                <w:rFonts w:asciiTheme="minorHAnsi" w:hAnsiTheme="minorHAnsi" w:cstheme="minorHAnsi"/>
                <w:color w:val="00B050"/>
                <w:sz w:val="18"/>
                <w:szCs w:val="18"/>
              </w:rPr>
            </w:pPr>
            <w:r>
              <w:rPr>
                <w:rFonts w:asciiTheme="minorHAnsi" w:hAnsiTheme="minorHAnsi" w:cstheme="minorHAnsi"/>
                <w:color w:val="00B050"/>
                <w:sz w:val="18"/>
                <w:szCs w:val="18"/>
              </w:rPr>
              <w:t>(</w:t>
            </w:r>
            <w:r w:rsidRPr="0072328D">
              <w:rPr>
                <w:rFonts w:asciiTheme="minorHAnsi" w:hAnsiTheme="minorHAnsi" w:cstheme="minorHAnsi"/>
                <w:color w:val="00B050"/>
                <w:sz w:val="18"/>
                <w:szCs w:val="18"/>
              </w:rPr>
              <w:t>-2.08%</w:t>
            </w:r>
            <w:r>
              <w:rPr>
                <w:rFonts w:asciiTheme="minorHAnsi" w:hAnsiTheme="minorHAnsi" w:cstheme="minorHAnsi"/>
                <w:color w:val="00B050"/>
                <w:sz w:val="18"/>
                <w:szCs w:val="18"/>
              </w:rPr>
              <w:t>)</w:t>
            </w:r>
          </w:p>
        </w:tc>
        <w:tc>
          <w:tcPr>
            <w:tcW w:w="1134" w:type="dxa"/>
          </w:tcPr>
          <w:p w:rsidR="00B81A23" w:rsidRDefault="009D3C05" w:rsidP="00757642">
            <w:pPr>
              <w:rPr>
                <w:rFonts w:asciiTheme="minorHAnsi" w:hAnsiTheme="minorHAnsi" w:cstheme="minorHAnsi"/>
                <w:color w:val="00B050"/>
                <w:sz w:val="18"/>
                <w:szCs w:val="18"/>
              </w:rPr>
            </w:pPr>
            <w:r w:rsidRPr="00A35B15">
              <w:rPr>
                <w:rFonts w:asciiTheme="minorHAnsi" w:hAnsiTheme="minorHAnsi" w:cstheme="minorHAnsi"/>
                <w:color w:val="00B050"/>
                <w:sz w:val="18"/>
                <w:szCs w:val="18"/>
              </w:rPr>
              <w:t>-9.80%</w:t>
            </w:r>
          </w:p>
          <w:p w:rsidR="0056514B" w:rsidRPr="00A35B15" w:rsidRDefault="0072328D" w:rsidP="00757642">
            <w:pPr>
              <w:rPr>
                <w:rFonts w:asciiTheme="minorHAnsi" w:hAnsiTheme="minorHAnsi" w:cstheme="minorHAnsi"/>
                <w:color w:val="00B050"/>
                <w:sz w:val="18"/>
                <w:szCs w:val="18"/>
              </w:rPr>
            </w:pPr>
            <w:r>
              <w:rPr>
                <w:rFonts w:asciiTheme="minorHAnsi" w:hAnsiTheme="minorHAnsi" w:cstheme="minorHAnsi"/>
                <w:color w:val="00B050"/>
                <w:sz w:val="18"/>
                <w:szCs w:val="18"/>
              </w:rPr>
              <w:t>(</w:t>
            </w:r>
            <w:r w:rsidR="0056514B" w:rsidRPr="0056514B">
              <w:rPr>
                <w:rFonts w:asciiTheme="minorHAnsi" w:hAnsiTheme="minorHAnsi" w:cstheme="minorHAnsi"/>
                <w:color w:val="00B050"/>
                <w:sz w:val="18"/>
                <w:szCs w:val="18"/>
              </w:rPr>
              <w:t>-10.73%</w:t>
            </w:r>
            <w:r>
              <w:rPr>
                <w:rFonts w:asciiTheme="minorHAnsi" w:hAnsiTheme="minorHAnsi" w:cstheme="minorHAnsi"/>
                <w:color w:val="00B050"/>
                <w:sz w:val="18"/>
                <w:szCs w:val="18"/>
              </w:rPr>
              <w:t>_</w:t>
            </w:r>
          </w:p>
        </w:tc>
      </w:tr>
    </w:tbl>
    <w:p w:rsidR="001C79D6" w:rsidRDefault="001C79D6" w:rsidP="00757642"/>
    <w:p w:rsidR="005C3A4A" w:rsidRDefault="005C3A4A" w:rsidP="00757642"/>
    <w:p w:rsidR="00757642" w:rsidRDefault="00757642" w:rsidP="00757642">
      <w:pPr>
        <w:rPr>
          <w:b/>
          <w:bCs/>
          <w:sz w:val="18"/>
          <w:szCs w:val="18"/>
        </w:rPr>
      </w:pPr>
      <w:r>
        <w:br w:type="page"/>
      </w:r>
    </w:p>
    <w:p w:rsidR="00757642" w:rsidRDefault="00757642" w:rsidP="00757642"/>
    <w:p w:rsidR="001261B2" w:rsidRPr="00F7097C" w:rsidRDefault="00A376A6" w:rsidP="00963A69">
      <w:pPr>
        <w:pStyle w:val="Caption"/>
        <w:ind w:left="567"/>
        <w:jc w:val="center"/>
        <w:rPr>
          <w:b w:val="0"/>
          <w:color w:val="1C5083" w:themeColor="text2"/>
        </w:rPr>
      </w:pPr>
      <w:bookmarkStart w:id="81" w:name="_Toc46916035"/>
      <w:r>
        <w:rPr>
          <w:color w:val="1C5083" w:themeColor="text2"/>
        </w:rPr>
        <w:t>G</w:t>
      </w:r>
      <w:r w:rsidR="009D738C" w:rsidRPr="00F7097C">
        <w:rPr>
          <w:color w:val="1C5083" w:themeColor="text2"/>
        </w:rPr>
        <w:t xml:space="preserve">raph </w:t>
      </w:r>
      <w:r w:rsidR="00EC5528" w:rsidRPr="00F7097C">
        <w:rPr>
          <w:noProof/>
          <w:color w:val="1C5083" w:themeColor="text2"/>
        </w:rPr>
        <w:fldChar w:fldCharType="begin"/>
      </w:r>
      <w:r w:rsidR="00EC5528" w:rsidRPr="00F7097C">
        <w:rPr>
          <w:noProof/>
          <w:color w:val="1C5083" w:themeColor="text2"/>
        </w:rPr>
        <w:instrText xml:space="preserve"> SEQ Graph \* ARABIC </w:instrText>
      </w:r>
      <w:r w:rsidR="00EC5528" w:rsidRPr="00F7097C">
        <w:rPr>
          <w:noProof/>
          <w:color w:val="1C5083" w:themeColor="text2"/>
        </w:rPr>
        <w:fldChar w:fldCharType="separate"/>
      </w:r>
      <w:r w:rsidR="006B2EA7">
        <w:rPr>
          <w:noProof/>
          <w:color w:val="1C5083" w:themeColor="text2"/>
        </w:rPr>
        <w:t>8</w:t>
      </w:r>
      <w:r w:rsidR="00EC5528" w:rsidRPr="00F7097C">
        <w:rPr>
          <w:noProof/>
          <w:color w:val="1C5083" w:themeColor="text2"/>
        </w:rPr>
        <w:fldChar w:fldCharType="end"/>
      </w:r>
      <w:r w:rsidR="009D738C" w:rsidRPr="00F7097C">
        <w:rPr>
          <w:color w:val="1C5083" w:themeColor="text2"/>
        </w:rPr>
        <w:t xml:space="preserve">: </w:t>
      </w:r>
      <w:r w:rsidR="009D738C" w:rsidRPr="00F7097C">
        <w:rPr>
          <w:b w:val="0"/>
          <w:i/>
          <w:color w:val="1C5083" w:themeColor="text2"/>
        </w:rPr>
        <w:t>Electricity Consumption</w:t>
      </w:r>
      <w:r w:rsidR="00AF2417" w:rsidRPr="00F7097C">
        <w:rPr>
          <w:b w:val="0"/>
          <w:i/>
          <w:color w:val="1C5083" w:themeColor="text2"/>
        </w:rPr>
        <w:t xml:space="preserve"> (kWh/t) </w:t>
      </w:r>
      <w:r w:rsidR="009D738C" w:rsidRPr="00F7097C">
        <w:rPr>
          <w:b w:val="0"/>
          <w:i/>
          <w:color w:val="1C5083" w:themeColor="text2"/>
        </w:rPr>
        <w:t xml:space="preserve">Comparison </w:t>
      </w:r>
      <w:bookmarkEnd w:id="80"/>
      <w:r>
        <w:rPr>
          <w:b w:val="0"/>
          <w:i/>
          <w:color w:val="1C5083" w:themeColor="text2"/>
        </w:rPr>
        <w:t>FY 2018</w:t>
      </w:r>
      <w:r w:rsidR="00AF2417" w:rsidRPr="00F7097C">
        <w:rPr>
          <w:b w:val="0"/>
          <w:i/>
          <w:color w:val="1C5083" w:themeColor="text2"/>
        </w:rPr>
        <w:t xml:space="preserve"> - FY20</w:t>
      </w:r>
      <w:r w:rsidR="005906FE">
        <w:rPr>
          <w:b w:val="0"/>
          <w:i/>
          <w:color w:val="1C5083" w:themeColor="text2"/>
        </w:rPr>
        <w:t>20</w:t>
      </w:r>
      <w:bookmarkEnd w:id="81"/>
    </w:p>
    <w:p w:rsidR="00F83F90" w:rsidRDefault="00FA6198" w:rsidP="00757642">
      <w:pPr>
        <w:tabs>
          <w:tab w:val="left" w:pos="1134"/>
        </w:tabs>
        <w:ind w:left="1440"/>
      </w:pPr>
      <w:r>
        <w:rPr>
          <w:noProof/>
          <w:lang w:eastAsia="en-ZA"/>
        </w:rPr>
        <w:drawing>
          <wp:inline distT="0" distB="0" distL="0" distR="0" wp14:anchorId="769C8353" wp14:editId="6D66EBC7">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E461E" w:rsidRPr="008C2B26" w:rsidRDefault="008C2B26" w:rsidP="00C327B0">
      <w:pPr>
        <w:pStyle w:val="Heading2"/>
        <w:ind w:left="567" w:hanging="567"/>
        <w:rPr>
          <w:rFonts w:asciiTheme="minorHAnsi" w:hAnsiTheme="minorHAnsi"/>
          <w:color w:val="auto"/>
        </w:rPr>
      </w:pPr>
      <w:bookmarkStart w:id="82" w:name="_Toc46915902"/>
      <w:r w:rsidRPr="008C2B26">
        <w:rPr>
          <w:rFonts w:asciiTheme="minorHAnsi" w:hAnsiTheme="minorHAnsi"/>
          <w:color w:val="auto"/>
        </w:rPr>
        <w:t>4.6</w:t>
      </w:r>
      <w:r w:rsidRPr="008C2B26">
        <w:rPr>
          <w:rFonts w:asciiTheme="minorHAnsi" w:hAnsiTheme="minorHAnsi"/>
          <w:color w:val="auto"/>
        </w:rPr>
        <w:tab/>
      </w:r>
      <w:r w:rsidR="00D014BC" w:rsidRPr="008C2B26">
        <w:rPr>
          <w:rFonts w:asciiTheme="minorHAnsi" w:hAnsiTheme="minorHAnsi"/>
          <w:color w:val="auto"/>
        </w:rPr>
        <w:t>Materials Consumption</w:t>
      </w:r>
      <w:bookmarkEnd w:id="82"/>
    </w:p>
    <w:p w:rsidR="00EE461E" w:rsidRPr="001F3F98" w:rsidRDefault="00EE461E" w:rsidP="00EE461E">
      <w:pPr>
        <w:pStyle w:val="ListParagraph"/>
        <w:ind w:left="1134"/>
        <w:rPr>
          <w:b/>
          <w:sz w:val="16"/>
          <w:szCs w:val="16"/>
        </w:rPr>
      </w:pPr>
    </w:p>
    <w:p w:rsidR="007A57A9" w:rsidRPr="00F928D2" w:rsidRDefault="00445AF6" w:rsidP="00C327B0">
      <w:pPr>
        <w:pStyle w:val="ListParagraph"/>
        <w:ind w:left="567"/>
        <w:jc w:val="both"/>
      </w:pPr>
      <w:r w:rsidRPr="00445AF6">
        <w:t>Materials Consumption</w:t>
      </w:r>
      <w:r>
        <w:t xml:space="preserve"> impacts on the Waste Management focus area, </w:t>
      </w:r>
      <w:r w:rsidR="00EE461E">
        <w:t>as lower</w:t>
      </w:r>
      <w:r>
        <w:t xml:space="preserve"> co</w:t>
      </w:r>
      <w:r w:rsidR="00976ACC">
        <w:t>nsumption results in less waste, as well as on the carbon footprint of Petra Diamonds.</w:t>
      </w:r>
      <w:r>
        <w:t xml:space="preserve"> Paper use has a very important impact on each o</w:t>
      </w:r>
      <w:r w:rsidR="00FC5475">
        <w:t>rganisation</w:t>
      </w:r>
      <w:r>
        <w:t xml:space="preserve">’s carbon footprint due to the indirect environmental impact </w:t>
      </w:r>
      <w:r w:rsidR="00EE461E">
        <w:t xml:space="preserve">on </w:t>
      </w:r>
      <w:r w:rsidR="00EE461E" w:rsidRPr="00F928D2">
        <w:t>trees</w:t>
      </w:r>
      <w:r w:rsidR="00041EEE" w:rsidRPr="00F928D2">
        <w:t xml:space="preserve"> /forests as major carbon dioxide consumers and oxygen generators.</w:t>
      </w:r>
      <w:r w:rsidRPr="00F928D2">
        <w:t xml:space="preserve"> </w:t>
      </w:r>
    </w:p>
    <w:p w:rsidR="00702B95" w:rsidRPr="00F7097C" w:rsidRDefault="007D5881" w:rsidP="00C327B0">
      <w:pPr>
        <w:pStyle w:val="Caption"/>
        <w:ind w:firstLine="567"/>
        <w:rPr>
          <w:rFonts w:cs="Segoe UI"/>
          <w:color w:val="1C5083" w:themeColor="text2"/>
          <w:sz w:val="20"/>
          <w:szCs w:val="20"/>
        </w:rPr>
      </w:pPr>
      <w:bookmarkStart w:id="83" w:name="_Toc46915945"/>
      <w:r w:rsidRPr="007D5881">
        <w:rPr>
          <w:color w:val="164683"/>
        </w:rPr>
        <w:t xml:space="preserve">Table </w:t>
      </w:r>
      <w:r w:rsidRPr="007D5881">
        <w:rPr>
          <w:color w:val="164683"/>
        </w:rPr>
        <w:fldChar w:fldCharType="begin"/>
      </w:r>
      <w:r w:rsidRPr="007D5881">
        <w:rPr>
          <w:color w:val="164683"/>
        </w:rPr>
        <w:instrText xml:space="preserve"> SEQ Table \* ARABIC </w:instrText>
      </w:r>
      <w:r w:rsidRPr="007D5881">
        <w:rPr>
          <w:color w:val="164683"/>
        </w:rPr>
        <w:fldChar w:fldCharType="separate"/>
      </w:r>
      <w:r w:rsidR="006B2EA7">
        <w:rPr>
          <w:noProof/>
          <w:color w:val="164683"/>
        </w:rPr>
        <w:t>34</w:t>
      </w:r>
      <w:r w:rsidRPr="007D5881">
        <w:rPr>
          <w:color w:val="164683"/>
        </w:rPr>
        <w:fldChar w:fldCharType="end"/>
      </w:r>
      <w:r w:rsidRPr="007D5881">
        <w:rPr>
          <w:color w:val="164683"/>
        </w:rPr>
        <w:t xml:space="preserve">: </w:t>
      </w:r>
      <w:r w:rsidRPr="007D5881">
        <w:rPr>
          <w:b w:val="0"/>
          <w:i/>
          <w:color w:val="164683"/>
        </w:rPr>
        <w:t>Materials consumption</w:t>
      </w:r>
      <w:bookmarkEnd w:id="83"/>
    </w:p>
    <w:tbl>
      <w:tblPr>
        <w:tblStyle w:val="TableGrid28"/>
        <w:tblW w:w="8789" w:type="dxa"/>
        <w:tblInd w:w="564" w:type="dxa"/>
        <w:tblLayout w:type="fixed"/>
        <w:tblLook w:val="04A0" w:firstRow="1" w:lastRow="0" w:firstColumn="1" w:lastColumn="0" w:noHBand="0" w:noVBand="1"/>
      </w:tblPr>
      <w:tblGrid>
        <w:gridCol w:w="2552"/>
        <w:gridCol w:w="992"/>
        <w:gridCol w:w="992"/>
        <w:gridCol w:w="993"/>
        <w:gridCol w:w="992"/>
        <w:gridCol w:w="1134"/>
        <w:gridCol w:w="1134"/>
      </w:tblGrid>
      <w:tr w:rsidR="00976ACC" w:rsidRPr="00EE461E" w:rsidTr="00C327B0">
        <w:trPr>
          <w:cantSplit/>
          <w:trHeight w:val="449"/>
        </w:trPr>
        <w:tc>
          <w:tcPr>
            <w:tcW w:w="2552" w:type="dxa"/>
            <w:shd w:val="clear" w:color="auto" w:fill="7D817C"/>
            <w:vAlign w:val="center"/>
          </w:tcPr>
          <w:p w:rsidR="00976ACC" w:rsidRPr="00EE461E" w:rsidRDefault="00976ACC" w:rsidP="00916304">
            <w:pPr>
              <w:ind w:left="410" w:hanging="410"/>
              <w:contextualSpacing/>
              <w:jc w:val="center"/>
              <w:rPr>
                <w:b/>
                <w:sz w:val="22"/>
                <w:szCs w:val="22"/>
              </w:rPr>
            </w:pPr>
            <w:r w:rsidRPr="00EE461E">
              <w:rPr>
                <w:b/>
                <w:sz w:val="22"/>
                <w:szCs w:val="22"/>
              </w:rPr>
              <w:t>Material</w:t>
            </w:r>
          </w:p>
        </w:tc>
        <w:tc>
          <w:tcPr>
            <w:tcW w:w="992" w:type="dxa"/>
            <w:shd w:val="clear" w:color="auto" w:fill="7D817C"/>
            <w:vAlign w:val="center"/>
          </w:tcPr>
          <w:p w:rsidR="00976ACC" w:rsidRPr="00EE461E" w:rsidRDefault="00976ACC" w:rsidP="00833C30">
            <w:pPr>
              <w:contextualSpacing/>
              <w:jc w:val="center"/>
              <w:rPr>
                <w:b/>
                <w:sz w:val="22"/>
                <w:szCs w:val="22"/>
              </w:rPr>
            </w:pPr>
            <w:r w:rsidRPr="00EE461E">
              <w:rPr>
                <w:b/>
                <w:sz w:val="22"/>
                <w:szCs w:val="22"/>
              </w:rPr>
              <w:t>Unit</w:t>
            </w:r>
          </w:p>
        </w:tc>
        <w:tc>
          <w:tcPr>
            <w:tcW w:w="992" w:type="dxa"/>
            <w:shd w:val="clear" w:color="auto" w:fill="7D817C"/>
            <w:vAlign w:val="center"/>
          </w:tcPr>
          <w:p w:rsidR="00976ACC" w:rsidRPr="00A5483C" w:rsidRDefault="00976ACC" w:rsidP="00833C30">
            <w:pPr>
              <w:contextualSpacing/>
              <w:jc w:val="center"/>
              <w:rPr>
                <w:b/>
              </w:rPr>
            </w:pPr>
            <w:r>
              <w:rPr>
                <w:b/>
              </w:rPr>
              <w:t>CDM</w:t>
            </w:r>
          </w:p>
        </w:tc>
        <w:tc>
          <w:tcPr>
            <w:tcW w:w="993" w:type="dxa"/>
            <w:shd w:val="clear" w:color="auto" w:fill="7D817C"/>
            <w:vAlign w:val="center"/>
          </w:tcPr>
          <w:p w:rsidR="00976ACC" w:rsidRPr="00A5483C" w:rsidRDefault="00976ACC" w:rsidP="00833C30">
            <w:pPr>
              <w:contextualSpacing/>
              <w:jc w:val="center"/>
              <w:rPr>
                <w:b/>
              </w:rPr>
            </w:pPr>
            <w:r w:rsidRPr="00A5483C">
              <w:rPr>
                <w:b/>
              </w:rPr>
              <w:t>FDM</w:t>
            </w:r>
          </w:p>
        </w:tc>
        <w:tc>
          <w:tcPr>
            <w:tcW w:w="992" w:type="dxa"/>
            <w:shd w:val="clear" w:color="auto" w:fill="7D817C"/>
            <w:vAlign w:val="center"/>
          </w:tcPr>
          <w:p w:rsidR="00976ACC" w:rsidRPr="00EE461E" w:rsidRDefault="00976ACC" w:rsidP="00833C30">
            <w:pPr>
              <w:contextualSpacing/>
              <w:jc w:val="center"/>
              <w:rPr>
                <w:b/>
                <w:sz w:val="22"/>
                <w:szCs w:val="22"/>
              </w:rPr>
            </w:pPr>
            <w:r w:rsidRPr="00EE461E">
              <w:rPr>
                <w:b/>
                <w:sz w:val="22"/>
                <w:szCs w:val="22"/>
              </w:rPr>
              <w:t>KDM</w:t>
            </w:r>
          </w:p>
        </w:tc>
        <w:tc>
          <w:tcPr>
            <w:tcW w:w="1134" w:type="dxa"/>
            <w:shd w:val="clear" w:color="auto" w:fill="7D817C"/>
            <w:vAlign w:val="center"/>
          </w:tcPr>
          <w:p w:rsidR="00976ACC" w:rsidRPr="00EE461E" w:rsidRDefault="00976ACC" w:rsidP="00833C30">
            <w:pPr>
              <w:tabs>
                <w:tab w:val="left" w:pos="1134"/>
              </w:tabs>
              <w:jc w:val="center"/>
              <w:rPr>
                <w:b/>
                <w:sz w:val="22"/>
                <w:szCs w:val="22"/>
              </w:rPr>
            </w:pPr>
            <w:r w:rsidRPr="00EE461E">
              <w:rPr>
                <w:b/>
                <w:sz w:val="22"/>
                <w:szCs w:val="22"/>
              </w:rPr>
              <w:t>WDL</w:t>
            </w:r>
          </w:p>
        </w:tc>
        <w:tc>
          <w:tcPr>
            <w:tcW w:w="1134" w:type="dxa"/>
            <w:shd w:val="clear" w:color="auto" w:fill="7D817C"/>
            <w:vAlign w:val="center"/>
          </w:tcPr>
          <w:p w:rsidR="00976ACC" w:rsidRPr="00EE461E" w:rsidRDefault="00976ACC" w:rsidP="00833C30">
            <w:pPr>
              <w:tabs>
                <w:tab w:val="left" w:pos="1134"/>
              </w:tabs>
              <w:jc w:val="center"/>
              <w:rPr>
                <w:b/>
                <w:sz w:val="22"/>
                <w:szCs w:val="22"/>
              </w:rPr>
            </w:pPr>
            <w:r w:rsidRPr="00EE461E">
              <w:rPr>
                <w:b/>
                <w:sz w:val="22"/>
                <w:szCs w:val="22"/>
              </w:rPr>
              <w:t>Petra</w:t>
            </w:r>
          </w:p>
        </w:tc>
      </w:tr>
      <w:tr w:rsidR="003D097B" w:rsidRPr="00EE461E" w:rsidTr="00D14884">
        <w:trPr>
          <w:trHeight w:val="192"/>
        </w:trPr>
        <w:tc>
          <w:tcPr>
            <w:tcW w:w="2552" w:type="dxa"/>
            <w:shd w:val="clear" w:color="auto" w:fill="7D817C"/>
            <w:vAlign w:val="center"/>
          </w:tcPr>
          <w:p w:rsidR="003D097B" w:rsidRPr="00EE461E" w:rsidRDefault="003D097B" w:rsidP="003D097B">
            <w:pPr>
              <w:contextualSpacing/>
              <w:rPr>
                <w:b/>
              </w:rPr>
            </w:pPr>
            <w:r w:rsidRPr="00EE461E">
              <w:rPr>
                <w:b/>
              </w:rPr>
              <w:t>Calcium Carbonate</w:t>
            </w:r>
          </w:p>
        </w:tc>
        <w:tc>
          <w:tcPr>
            <w:tcW w:w="992" w:type="dxa"/>
            <w:vAlign w:val="center"/>
          </w:tcPr>
          <w:p w:rsidR="003D097B" w:rsidRPr="00EE461E" w:rsidRDefault="003D097B" w:rsidP="003D097B">
            <w:pPr>
              <w:contextualSpacing/>
              <w:jc w:val="center"/>
            </w:pPr>
            <w:r w:rsidRPr="00EE461E">
              <w:t>kg</w:t>
            </w:r>
          </w:p>
        </w:tc>
        <w:tc>
          <w:tcPr>
            <w:tcW w:w="992" w:type="dxa"/>
          </w:tcPr>
          <w:p w:rsidR="003D097B" w:rsidRPr="000747FC" w:rsidRDefault="003D097B" w:rsidP="003D097B">
            <w:pPr>
              <w:jc w:val="center"/>
              <w:rPr>
                <w:sz w:val="18"/>
                <w:szCs w:val="18"/>
              </w:rPr>
            </w:pPr>
            <w:r w:rsidRPr="005B05A4">
              <w:t>0</w:t>
            </w:r>
          </w:p>
        </w:tc>
        <w:tc>
          <w:tcPr>
            <w:tcW w:w="993" w:type="dxa"/>
          </w:tcPr>
          <w:p w:rsidR="003D097B" w:rsidRPr="000747FC" w:rsidRDefault="003D097B" w:rsidP="003D097B">
            <w:pPr>
              <w:jc w:val="center"/>
              <w:rPr>
                <w:rFonts w:asciiTheme="minorHAnsi" w:hAnsiTheme="minorHAnsi" w:cs="Arial"/>
                <w:sz w:val="18"/>
                <w:szCs w:val="18"/>
              </w:rPr>
            </w:pPr>
            <w:r w:rsidRPr="00DC0F4B">
              <w:t>0</w:t>
            </w:r>
          </w:p>
        </w:tc>
        <w:tc>
          <w:tcPr>
            <w:tcW w:w="992" w:type="dxa"/>
          </w:tcPr>
          <w:p w:rsidR="003D097B" w:rsidRPr="000747FC" w:rsidRDefault="003D097B" w:rsidP="003D097B">
            <w:pPr>
              <w:jc w:val="center"/>
              <w:rPr>
                <w:sz w:val="18"/>
                <w:szCs w:val="18"/>
              </w:rPr>
            </w:pPr>
            <w:r w:rsidRPr="00EA4C67">
              <w:t>0</w:t>
            </w:r>
          </w:p>
        </w:tc>
        <w:tc>
          <w:tcPr>
            <w:tcW w:w="1134" w:type="dxa"/>
          </w:tcPr>
          <w:p w:rsidR="003D097B" w:rsidRPr="000747FC" w:rsidRDefault="003D097B" w:rsidP="003D097B">
            <w:pPr>
              <w:jc w:val="center"/>
              <w:rPr>
                <w:sz w:val="18"/>
                <w:szCs w:val="18"/>
              </w:rPr>
            </w:pPr>
            <w:r w:rsidRPr="004A3A5B">
              <w:t>64 950</w:t>
            </w:r>
          </w:p>
        </w:tc>
        <w:tc>
          <w:tcPr>
            <w:tcW w:w="1134" w:type="dxa"/>
          </w:tcPr>
          <w:p w:rsidR="003D097B" w:rsidRPr="000747FC" w:rsidRDefault="003D097B" w:rsidP="003D097B">
            <w:pPr>
              <w:jc w:val="center"/>
              <w:rPr>
                <w:sz w:val="18"/>
                <w:szCs w:val="18"/>
              </w:rPr>
            </w:pPr>
            <w:r w:rsidRPr="00BF5988">
              <w:t>64 950</w:t>
            </w:r>
          </w:p>
        </w:tc>
      </w:tr>
      <w:tr w:rsidR="003D097B" w:rsidRPr="00EE461E" w:rsidTr="00D14884">
        <w:trPr>
          <w:trHeight w:val="268"/>
        </w:trPr>
        <w:tc>
          <w:tcPr>
            <w:tcW w:w="2552" w:type="dxa"/>
            <w:shd w:val="clear" w:color="auto" w:fill="7D817C"/>
            <w:vAlign w:val="center"/>
          </w:tcPr>
          <w:p w:rsidR="003D097B" w:rsidRPr="00EE461E" w:rsidRDefault="003D097B" w:rsidP="003D097B">
            <w:pPr>
              <w:contextualSpacing/>
              <w:rPr>
                <w:b/>
              </w:rPr>
            </w:pPr>
            <w:r w:rsidRPr="00EE461E">
              <w:rPr>
                <w:b/>
              </w:rPr>
              <w:t>Calcium Chloride</w:t>
            </w:r>
          </w:p>
        </w:tc>
        <w:tc>
          <w:tcPr>
            <w:tcW w:w="992" w:type="dxa"/>
            <w:vAlign w:val="center"/>
          </w:tcPr>
          <w:p w:rsidR="003D097B" w:rsidRPr="00EE461E" w:rsidRDefault="003D097B" w:rsidP="003D097B">
            <w:pPr>
              <w:contextualSpacing/>
              <w:jc w:val="center"/>
            </w:pPr>
            <w:r w:rsidRPr="00EE461E">
              <w:t>kg</w:t>
            </w:r>
          </w:p>
        </w:tc>
        <w:tc>
          <w:tcPr>
            <w:tcW w:w="992" w:type="dxa"/>
          </w:tcPr>
          <w:p w:rsidR="003D097B" w:rsidRPr="000747FC" w:rsidRDefault="003D097B" w:rsidP="003D097B">
            <w:pPr>
              <w:jc w:val="center"/>
              <w:rPr>
                <w:sz w:val="18"/>
                <w:szCs w:val="18"/>
              </w:rPr>
            </w:pPr>
            <w:r w:rsidRPr="005B05A4">
              <w:t>77 750</w:t>
            </w:r>
          </w:p>
        </w:tc>
        <w:tc>
          <w:tcPr>
            <w:tcW w:w="993" w:type="dxa"/>
          </w:tcPr>
          <w:p w:rsidR="003D097B" w:rsidRPr="000747FC" w:rsidRDefault="003D097B" w:rsidP="003D097B">
            <w:pPr>
              <w:jc w:val="center"/>
              <w:rPr>
                <w:rFonts w:asciiTheme="minorHAnsi" w:hAnsiTheme="minorHAnsi" w:cs="Arial"/>
                <w:sz w:val="18"/>
                <w:szCs w:val="18"/>
              </w:rPr>
            </w:pPr>
            <w:r w:rsidRPr="00DC0F4B">
              <w:t>0</w:t>
            </w:r>
          </w:p>
        </w:tc>
        <w:tc>
          <w:tcPr>
            <w:tcW w:w="992" w:type="dxa"/>
          </w:tcPr>
          <w:p w:rsidR="003D097B" w:rsidRPr="000747FC" w:rsidRDefault="003D097B" w:rsidP="003D097B">
            <w:pPr>
              <w:jc w:val="center"/>
              <w:rPr>
                <w:sz w:val="18"/>
                <w:szCs w:val="18"/>
              </w:rPr>
            </w:pPr>
            <w:r w:rsidRPr="00EA4C67">
              <w:t>3 500</w:t>
            </w:r>
          </w:p>
        </w:tc>
        <w:tc>
          <w:tcPr>
            <w:tcW w:w="1134" w:type="dxa"/>
          </w:tcPr>
          <w:p w:rsidR="003D097B" w:rsidRPr="000747FC" w:rsidRDefault="003D097B" w:rsidP="003D097B">
            <w:pPr>
              <w:jc w:val="center"/>
              <w:rPr>
                <w:sz w:val="18"/>
                <w:szCs w:val="18"/>
              </w:rPr>
            </w:pPr>
            <w:r w:rsidRPr="004A3A5B">
              <w:t>0</w:t>
            </w:r>
          </w:p>
        </w:tc>
        <w:tc>
          <w:tcPr>
            <w:tcW w:w="1134" w:type="dxa"/>
          </w:tcPr>
          <w:p w:rsidR="003D097B" w:rsidRPr="000747FC" w:rsidRDefault="003D097B" w:rsidP="003D097B">
            <w:pPr>
              <w:jc w:val="center"/>
              <w:rPr>
                <w:sz w:val="18"/>
                <w:szCs w:val="18"/>
              </w:rPr>
            </w:pPr>
            <w:r w:rsidRPr="00BF5988">
              <w:t>81 250</w:t>
            </w:r>
          </w:p>
        </w:tc>
      </w:tr>
      <w:tr w:rsidR="003D097B" w:rsidRPr="00EE461E" w:rsidTr="00D14884">
        <w:trPr>
          <w:trHeight w:val="449"/>
        </w:trPr>
        <w:tc>
          <w:tcPr>
            <w:tcW w:w="2552" w:type="dxa"/>
            <w:shd w:val="clear" w:color="auto" w:fill="7D817C"/>
            <w:vAlign w:val="center"/>
          </w:tcPr>
          <w:p w:rsidR="003D097B" w:rsidRPr="00EE461E" w:rsidRDefault="003D097B" w:rsidP="003D097B">
            <w:pPr>
              <w:contextualSpacing/>
              <w:rPr>
                <w:b/>
              </w:rPr>
            </w:pPr>
            <w:r w:rsidRPr="00EE461E">
              <w:rPr>
                <w:b/>
              </w:rPr>
              <w:t>Ferrosilicon</w:t>
            </w:r>
          </w:p>
        </w:tc>
        <w:tc>
          <w:tcPr>
            <w:tcW w:w="992" w:type="dxa"/>
            <w:vAlign w:val="center"/>
          </w:tcPr>
          <w:p w:rsidR="003D097B" w:rsidRPr="00EE461E" w:rsidRDefault="003D097B" w:rsidP="003D097B">
            <w:pPr>
              <w:contextualSpacing/>
              <w:jc w:val="center"/>
            </w:pPr>
            <w:r w:rsidRPr="00EE461E">
              <w:t>t</w:t>
            </w:r>
          </w:p>
        </w:tc>
        <w:tc>
          <w:tcPr>
            <w:tcW w:w="992" w:type="dxa"/>
          </w:tcPr>
          <w:p w:rsidR="003D097B" w:rsidRPr="000747FC" w:rsidRDefault="003D097B" w:rsidP="003D097B">
            <w:pPr>
              <w:jc w:val="center"/>
              <w:rPr>
                <w:sz w:val="18"/>
                <w:szCs w:val="18"/>
              </w:rPr>
            </w:pPr>
            <w:r w:rsidRPr="005B05A4">
              <w:t>439</w:t>
            </w:r>
          </w:p>
        </w:tc>
        <w:tc>
          <w:tcPr>
            <w:tcW w:w="993" w:type="dxa"/>
          </w:tcPr>
          <w:p w:rsidR="003D097B" w:rsidRPr="000747FC" w:rsidRDefault="003D097B" w:rsidP="003D097B">
            <w:pPr>
              <w:jc w:val="center"/>
              <w:rPr>
                <w:rFonts w:asciiTheme="minorHAnsi" w:hAnsiTheme="minorHAnsi" w:cs="Arial"/>
                <w:sz w:val="18"/>
                <w:szCs w:val="18"/>
              </w:rPr>
            </w:pPr>
            <w:r w:rsidRPr="00DC0F4B">
              <w:t>371</w:t>
            </w:r>
          </w:p>
        </w:tc>
        <w:tc>
          <w:tcPr>
            <w:tcW w:w="992" w:type="dxa"/>
            <w:shd w:val="clear" w:color="auto" w:fill="auto"/>
          </w:tcPr>
          <w:p w:rsidR="003D097B" w:rsidRPr="000747FC" w:rsidRDefault="003D097B" w:rsidP="003D097B">
            <w:pPr>
              <w:jc w:val="center"/>
              <w:rPr>
                <w:sz w:val="18"/>
                <w:szCs w:val="18"/>
              </w:rPr>
            </w:pPr>
            <w:r w:rsidRPr="00EA4C67">
              <w:t>333</w:t>
            </w:r>
          </w:p>
        </w:tc>
        <w:tc>
          <w:tcPr>
            <w:tcW w:w="1134" w:type="dxa"/>
          </w:tcPr>
          <w:p w:rsidR="003D097B" w:rsidRPr="000747FC" w:rsidRDefault="003D097B" w:rsidP="003D097B">
            <w:pPr>
              <w:jc w:val="center"/>
              <w:rPr>
                <w:sz w:val="18"/>
                <w:szCs w:val="18"/>
              </w:rPr>
            </w:pPr>
            <w:r w:rsidRPr="004A3A5B">
              <w:t>261</w:t>
            </w:r>
          </w:p>
        </w:tc>
        <w:tc>
          <w:tcPr>
            <w:tcW w:w="1134" w:type="dxa"/>
          </w:tcPr>
          <w:p w:rsidR="003D097B" w:rsidRPr="000747FC" w:rsidRDefault="003D097B" w:rsidP="003D097B">
            <w:pPr>
              <w:jc w:val="center"/>
              <w:rPr>
                <w:sz w:val="18"/>
                <w:szCs w:val="18"/>
              </w:rPr>
            </w:pPr>
            <w:r w:rsidRPr="00BF5988">
              <w:t>1 404</w:t>
            </w:r>
          </w:p>
        </w:tc>
      </w:tr>
      <w:tr w:rsidR="00905083" w:rsidRPr="00EE461E" w:rsidTr="00C327B0">
        <w:trPr>
          <w:trHeight w:val="345"/>
        </w:trPr>
        <w:tc>
          <w:tcPr>
            <w:tcW w:w="2552" w:type="dxa"/>
            <w:shd w:val="clear" w:color="auto" w:fill="7D817C"/>
            <w:vAlign w:val="center"/>
          </w:tcPr>
          <w:p w:rsidR="00905083" w:rsidRPr="00EE461E" w:rsidRDefault="00905083" w:rsidP="00905083">
            <w:pPr>
              <w:contextualSpacing/>
              <w:rPr>
                <w:b/>
              </w:rPr>
            </w:pPr>
            <w:r w:rsidRPr="00EE461E">
              <w:rPr>
                <w:b/>
              </w:rPr>
              <w:t>Ferrosilicon</w:t>
            </w:r>
            <w:r>
              <w:rPr>
                <w:b/>
              </w:rPr>
              <w:t xml:space="preserve"> per tonne treated</w:t>
            </w:r>
          </w:p>
        </w:tc>
        <w:tc>
          <w:tcPr>
            <w:tcW w:w="992" w:type="dxa"/>
            <w:shd w:val="clear" w:color="auto" w:fill="A9ACAD" w:themeFill="background1" w:themeFillShade="D9"/>
            <w:vAlign w:val="center"/>
          </w:tcPr>
          <w:p w:rsidR="00905083" w:rsidRPr="00EE461E" w:rsidRDefault="00905083" w:rsidP="00905083">
            <w:pPr>
              <w:contextualSpacing/>
              <w:jc w:val="center"/>
            </w:pPr>
            <w:r>
              <w:t>g/t</w:t>
            </w:r>
          </w:p>
        </w:tc>
        <w:tc>
          <w:tcPr>
            <w:tcW w:w="992" w:type="dxa"/>
            <w:shd w:val="clear" w:color="auto" w:fill="A9ACAD" w:themeFill="background1" w:themeFillShade="D9"/>
            <w:vAlign w:val="center"/>
          </w:tcPr>
          <w:p w:rsidR="00905083" w:rsidRPr="000747FC" w:rsidRDefault="00C34C57" w:rsidP="000747FC">
            <w:pPr>
              <w:jc w:val="center"/>
              <w:rPr>
                <w:sz w:val="18"/>
                <w:szCs w:val="18"/>
              </w:rPr>
            </w:pPr>
            <w:r w:rsidRPr="00C34C57">
              <w:rPr>
                <w:sz w:val="18"/>
                <w:szCs w:val="18"/>
              </w:rPr>
              <w:t>103.78</w:t>
            </w:r>
          </w:p>
        </w:tc>
        <w:tc>
          <w:tcPr>
            <w:tcW w:w="993" w:type="dxa"/>
            <w:shd w:val="clear" w:color="auto" w:fill="A9ACAD" w:themeFill="background1" w:themeFillShade="D9"/>
            <w:vAlign w:val="center"/>
          </w:tcPr>
          <w:p w:rsidR="00905083" w:rsidRPr="000747FC" w:rsidRDefault="00C34C57" w:rsidP="000747FC">
            <w:pPr>
              <w:contextualSpacing/>
              <w:jc w:val="center"/>
              <w:rPr>
                <w:rFonts w:asciiTheme="minorHAnsi" w:hAnsiTheme="minorHAnsi" w:cs="Arial"/>
                <w:sz w:val="18"/>
                <w:szCs w:val="18"/>
              </w:rPr>
            </w:pPr>
            <w:r>
              <w:rPr>
                <w:rFonts w:asciiTheme="minorHAnsi" w:hAnsiTheme="minorHAnsi" w:cs="Arial"/>
                <w:sz w:val="18"/>
                <w:szCs w:val="18"/>
              </w:rPr>
              <w:t>126.58</w:t>
            </w:r>
          </w:p>
        </w:tc>
        <w:tc>
          <w:tcPr>
            <w:tcW w:w="992" w:type="dxa"/>
            <w:shd w:val="clear" w:color="auto" w:fill="A9ACAD"/>
            <w:vAlign w:val="center"/>
          </w:tcPr>
          <w:p w:rsidR="00905083" w:rsidRPr="000747FC" w:rsidRDefault="00C34C57" w:rsidP="000747FC">
            <w:pPr>
              <w:jc w:val="center"/>
              <w:rPr>
                <w:rFonts w:asciiTheme="minorHAnsi" w:hAnsiTheme="minorHAnsi" w:cs="Arial"/>
                <w:sz w:val="18"/>
                <w:szCs w:val="18"/>
              </w:rPr>
            </w:pPr>
            <w:r>
              <w:rPr>
                <w:rFonts w:asciiTheme="minorHAnsi" w:hAnsiTheme="minorHAnsi" w:cs="Arial"/>
                <w:sz w:val="18"/>
                <w:szCs w:val="18"/>
              </w:rPr>
              <w:t>373.44</w:t>
            </w:r>
          </w:p>
        </w:tc>
        <w:tc>
          <w:tcPr>
            <w:tcW w:w="1134" w:type="dxa"/>
            <w:shd w:val="clear" w:color="auto" w:fill="A9ACAD"/>
            <w:vAlign w:val="center"/>
          </w:tcPr>
          <w:p w:rsidR="00905083" w:rsidRPr="000747FC" w:rsidRDefault="00C34C57" w:rsidP="000747FC">
            <w:pPr>
              <w:contextualSpacing/>
              <w:jc w:val="center"/>
              <w:rPr>
                <w:rFonts w:asciiTheme="minorHAnsi" w:hAnsiTheme="minorHAnsi" w:cs="Arial"/>
                <w:sz w:val="18"/>
                <w:szCs w:val="18"/>
              </w:rPr>
            </w:pPr>
            <w:r w:rsidRPr="00C34C57">
              <w:rPr>
                <w:rFonts w:asciiTheme="minorHAnsi" w:hAnsiTheme="minorHAnsi" w:cs="Arial"/>
                <w:sz w:val="18"/>
                <w:szCs w:val="18"/>
              </w:rPr>
              <w:t>60.94</w:t>
            </w:r>
          </w:p>
        </w:tc>
        <w:tc>
          <w:tcPr>
            <w:tcW w:w="1134" w:type="dxa"/>
            <w:shd w:val="clear" w:color="auto" w:fill="A9ACAD" w:themeFill="background1" w:themeFillShade="D9"/>
            <w:vAlign w:val="center"/>
          </w:tcPr>
          <w:p w:rsidR="00905083" w:rsidRPr="000747FC" w:rsidRDefault="003D097B" w:rsidP="000747FC">
            <w:pPr>
              <w:jc w:val="center"/>
              <w:rPr>
                <w:rFonts w:asciiTheme="minorHAnsi" w:hAnsiTheme="minorHAnsi" w:cs="Arial"/>
                <w:sz w:val="18"/>
                <w:szCs w:val="18"/>
              </w:rPr>
            </w:pPr>
            <w:r w:rsidRPr="003D097B">
              <w:rPr>
                <w:rFonts w:asciiTheme="minorHAnsi" w:hAnsiTheme="minorHAnsi" w:cs="Arial"/>
                <w:sz w:val="18"/>
                <w:szCs w:val="18"/>
              </w:rPr>
              <w:t>113.81</w:t>
            </w:r>
          </w:p>
        </w:tc>
      </w:tr>
      <w:tr w:rsidR="003D097B" w:rsidRPr="00EE461E" w:rsidTr="00D14884">
        <w:trPr>
          <w:trHeight w:val="497"/>
        </w:trPr>
        <w:tc>
          <w:tcPr>
            <w:tcW w:w="2552" w:type="dxa"/>
            <w:shd w:val="clear" w:color="auto" w:fill="7D817C"/>
            <w:vAlign w:val="center"/>
          </w:tcPr>
          <w:p w:rsidR="003D097B" w:rsidRPr="00EE461E" w:rsidRDefault="003D097B" w:rsidP="003D097B">
            <w:pPr>
              <w:contextualSpacing/>
              <w:rPr>
                <w:b/>
              </w:rPr>
            </w:pPr>
            <w:r w:rsidRPr="00EE461E">
              <w:rPr>
                <w:b/>
              </w:rPr>
              <w:t>Flocculants</w:t>
            </w:r>
          </w:p>
        </w:tc>
        <w:tc>
          <w:tcPr>
            <w:tcW w:w="992" w:type="dxa"/>
            <w:vAlign w:val="center"/>
          </w:tcPr>
          <w:p w:rsidR="003D097B" w:rsidRPr="00EE461E" w:rsidRDefault="003D097B" w:rsidP="003D097B">
            <w:pPr>
              <w:contextualSpacing/>
              <w:jc w:val="center"/>
            </w:pPr>
            <w:r w:rsidRPr="00EE461E">
              <w:t>kg</w:t>
            </w:r>
          </w:p>
        </w:tc>
        <w:tc>
          <w:tcPr>
            <w:tcW w:w="992" w:type="dxa"/>
          </w:tcPr>
          <w:p w:rsidR="003D097B" w:rsidRPr="000747FC" w:rsidRDefault="003D097B" w:rsidP="003D097B">
            <w:pPr>
              <w:jc w:val="center"/>
              <w:rPr>
                <w:sz w:val="18"/>
                <w:szCs w:val="18"/>
              </w:rPr>
            </w:pPr>
            <w:r w:rsidRPr="00D636D5">
              <w:t>0</w:t>
            </w:r>
          </w:p>
        </w:tc>
        <w:tc>
          <w:tcPr>
            <w:tcW w:w="993" w:type="dxa"/>
          </w:tcPr>
          <w:p w:rsidR="003D097B" w:rsidRPr="000747FC" w:rsidRDefault="003D097B" w:rsidP="003D097B">
            <w:pPr>
              <w:jc w:val="center"/>
              <w:rPr>
                <w:sz w:val="18"/>
                <w:szCs w:val="18"/>
              </w:rPr>
            </w:pPr>
            <w:r w:rsidRPr="00E77CB5">
              <w:t>32 800</w:t>
            </w:r>
          </w:p>
        </w:tc>
        <w:tc>
          <w:tcPr>
            <w:tcW w:w="992" w:type="dxa"/>
          </w:tcPr>
          <w:p w:rsidR="003D097B" w:rsidRPr="000747FC" w:rsidRDefault="003D097B" w:rsidP="003D097B">
            <w:pPr>
              <w:jc w:val="center"/>
              <w:rPr>
                <w:sz w:val="18"/>
                <w:szCs w:val="18"/>
              </w:rPr>
            </w:pPr>
            <w:r w:rsidRPr="00D51FB4">
              <w:t>7 775</w:t>
            </w:r>
          </w:p>
        </w:tc>
        <w:tc>
          <w:tcPr>
            <w:tcW w:w="1134" w:type="dxa"/>
          </w:tcPr>
          <w:p w:rsidR="003D097B" w:rsidRPr="000747FC" w:rsidRDefault="003D097B" w:rsidP="003D097B">
            <w:pPr>
              <w:jc w:val="center"/>
              <w:rPr>
                <w:sz w:val="18"/>
                <w:szCs w:val="18"/>
              </w:rPr>
            </w:pPr>
            <w:r w:rsidRPr="00CA4F5F">
              <w:t>300 500</w:t>
            </w:r>
          </w:p>
        </w:tc>
        <w:tc>
          <w:tcPr>
            <w:tcW w:w="1134" w:type="dxa"/>
          </w:tcPr>
          <w:p w:rsidR="003D097B" w:rsidRPr="000747FC" w:rsidRDefault="003D097B" w:rsidP="003D097B">
            <w:pPr>
              <w:jc w:val="center"/>
              <w:rPr>
                <w:sz w:val="18"/>
                <w:szCs w:val="18"/>
              </w:rPr>
            </w:pPr>
            <w:r w:rsidRPr="003A5485">
              <w:t>341 075</w:t>
            </w:r>
          </w:p>
        </w:tc>
      </w:tr>
      <w:tr w:rsidR="003D097B" w:rsidRPr="00EE461E" w:rsidTr="00D14884">
        <w:trPr>
          <w:trHeight w:val="265"/>
        </w:trPr>
        <w:tc>
          <w:tcPr>
            <w:tcW w:w="2552" w:type="dxa"/>
            <w:shd w:val="clear" w:color="auto" w:fill="7D817C"/>
            <w:vAlign w:val="center"/>
          </w:tcPr>
          <w:p w:rsidR="003D097B" w:rsidRPr="00EE461E" w:rsidRDefault="003D097B" w:rsidP="003D097B">
            <w:pPr>
              <w:contextualSpacing/>
              <w:rPr>
                <w:b/>
              </w:rPr>
            </w:pPr>
            <w:r w:rsidRPr="00EE461E">
              <w:rPr>
                <w:b/>
              </w:rPr>
              <w:t>Grease</w:t>
            </w:r>
          </w:p>
        </w:tc>
        <w:tc>
          <w:tcPr>
            <w:tcW w:w="992" w:type="dxa"/>
            <w:vAlign w:val="center"/>
          </w:tcPr>
          <w:p w:rsidR="003D097B" w:rsidRPr="00EE461E" w:rsidRDefault="003D097B" w:rsidP="003D097B">
            <w:pPr>
              <w:contextualSpacing/>
              <w:jc w:val="center"/>
            </w:pPr>
            <w:r w:rsidRPr="00EE461E">
              <w:t>kg</w:t>
            </w:r>
          </w:p>
        </w:tc>
        <w:tc>
          <w:tcPr>
            <w:tcW w:w="992" w:type="dxa"/>
          </w:tcPr>
          <w:p w:rsidR="003D097B" w:rsidRPr="000747FC" w:rsidRDefault="003D097B" w:rsidP="003D097B">
            <w:pPr>
              <w:jc w:val="center"/>
              <w:rPr>
                <w:sz w:val="18"/>
                <w:szCs w:val="18"/>
              </w:rPr>
            </w:pPr>
            <w:r w:rsidRPr="00D636D5">
              <w:t>10 765</w:t>
            </w:r>
          </w:p>
        </w:tc>
        <w:tc>
          <w:tcPr>
            <w:tcW w:w="993" w:type="dxa"/>
          </w:tcPr>
          <w:p w:rsidR="003D097B" w:rsidRPr="000747FC" w:rsidRDefault="003D097B" w:rsidP="003D097B">
            <w:pPr>
              <w:jc w:val="center"/>
              <w:rPr>
                <w:sz w:val="18"/>
                <w:szCs w:val="18"/>
              </w:rPr>
            </w:pPr>
            <w:r w:rsidRPr="00E77CB5">
              <w:t>4 133</w:t>
            </w:r>
          </w:p>
        </w:tc>
        <w:tc>
          <w:tcPr>
            <w:tcW w:w="992" w:type="dxa"/>
          </w:tcPr>
          <w:p w:rsidR="003D097B" w:rsidRPr="000747FC" w:rsidRDefault="003D097B" w:rsidP="003D097B">
            <w:pPr>
              <w:jc w:val="center"/>
              <w:rPr>
                <w:sz w:val="18"/>
                <w:szCs w:val="18"/>
              </w:rPr>
            </w:pPr>
            <w:r w:rsidRPr="00D51FB4">
              <w:t>2 822</w:t>
            </w:r>
          </w:p>
        </w:tc>
        <w:tc>
          <w:tcPr>
            <w:tcW w:w="1134" w:type="dxa"/>
          </w:tcPr>
          <w:p w:rsidR="003D097B" w:rsidRPr="000747FC" w:rsidRDefault="003D097B" w:rsidP="003D097B">
            <w:pPr>
              <w:jc w:val="center"/>
              <w:rPr>
                <w:sz w:val="18"/>
                <w:szCs w:val="18"/>
              </w:rPr>
            </w:pPr>
            <w:r w:rsidRPr="00CA4F5F">
              <w:t>4 340</w:t>
            </w:r>
          </w:p>
        </w:tc>
        <w:tc>
          <w:tcPr>
            <w:tcW w:w="1134" w:type="dxa"/>
          </w:tcPr>
          <w:p w:rsidR="003D097B" w:rsidRPr="000747FC" w:rsidRDefault="003D097B" w:rsidP="003D097B">
            <w:pPr>
              <w:jc w:val="center"/>
              <w:rPr>
                <w:sz w:val="18"/>
                <w:szCs w:val="18"/>
              </w:rPr>
            </w:pPr>
            <w:r w:rsidRPr="003A5485">
              <w:t>22 060</w:t>
            </w:r>
          </w:p>
        </w:tc>
      </w:tr>
      <w:tr w:rsidR="003D097B" w:rsidRPr="00EE461E" w:rsidTr="00D14884">
        <w:trPr>
          <w:trHeight w:val="270"/>
        </w:trPr>
        <w:tc>
          <w:tcPr>
            <w:tcW w:w="2552" w:type="dxa"/>
            <w:shd w:val="clear" w:color="auto" w:fill="7D817C"/>
            <w:vAlign w:val="center"/>
          </w:tcPr>
          <w:p w:rsidR="003D097B" w:rsidRPr="00EE461E" w:rsidRDefault="003D097B" w:rsidP="003D097B">
            <w:pPr>
              <w:contextualSpacing/>
              <w:rPr>
                <w:b/>
              </w:rPr>
            </w:pPr>
            <w:r w:rsidRPr="00EE461E">
              <w:rPr>
                <w:b/>
              </w:rPr>
              <w:t>Oils &amp; Hydraulic Fluids</w:t>
            </w:r>
          </w:p>
        </w:tc>
        <w:tc>
          <w:tcPr>
            <w:tcW w:w="992" w:type="dxa"/>
            <w:vAlign w:val="center"/>
          </w:tcPr>
          <w:p w:rsidR="003D097B" w:rsidRPr="00EE461E" w:rsidRDefault="003D097B" w:rsidP="003D097B">
            <w:pPr>
              <w:contextualSpacing/>
              <w:jc w:val="center"/>
            </w:pPr>
            <w:r w:rsidRPr="00EE461E">
              <w:t>Litre</w:t>
            </w:r>
          </w:p>
        </w:tc>
        <w:tc>
          <w:tcPr>
            <w:tcW w:w="992" w:type="dxa"/>
          </w:tcPr>
          <w:p w:rsidR="003D097B" w:rsidRPr="000747FC" w:rsidRDefault="003D097B" w:rsidP="003D097B">
            <w:pPr>
              <w:jc w:val="center"/>
              <w:rPr>
                <w:sz w:val="18"/>
                <w:szCs w:val="18"/>
              </w:rPr>
            </w:pPr>
            <w:r w:rsidRPr="00D636D5">
              <w:t>155 697</w:t>
            </w:r>
          </w:p>
        </w:tc>
        <w:tc>
          <w:tcPr>
            <w:tcW w:w="993" w:type="dxa"/>
          </w:tcPr>
          <w:p w:rsidR="003D097B" w:rsidRPr="000747FC" w:rsidRDefault="003D097B" w:rsidP="003D097B">
            <w:pPr>
              <w:jc w:val="center"/>
              <w:rPr>
                <w:sz w:val="18"/>
                <w:szCs w:val="18"/>
              </w:rPr>
            </w:pPr>
            <w:r w:rsidRPr="00E77CB5">
              <w:t>184 190</w:t>
            </w:r>
          </w:p>
        </w:tc>
        <w:tc>
          <w:tcPr>
            <w:tcW w:w="992" w:type="dxa"/>
          </w:tcPr>
          <w:p w:rsidR="003D097B" w:rsidRPr="000747FC" w:rsidRDefault="003D097B" w:rsidP="003D097B">
            <w:pPr>
              <w:jc w:val="center"/>
              <w:rPr>
                <w:sz w:val="18"/>
                <w:szCs w:val="18"/>
              </w:rPr>
            </w:pPr>
            <w:r w:rsidRPr="00D51FB4">
              <w:t>162 970</w:t>
            </w:r>
          </w:p>
        </w:tc>
        <w:tc>
          <w:tcPr>
            <w:tcW w:w="1134" w:type="dxa"/>
          </w:tcPr>
          <w:p w:rsidR="003D097B" w:rsidRPr="000747FC" w:rsidRDefault="003D097B" w:rsidP="003D097B">
            <w:pPr>
              <w:jc w:val="center"/>
              <w:rPr>
                <w:sz w:val="18"/>
                <w:szCs w:val="18"/>
              </w:rPr>
            </w:pPr>
            <w:r w:rsidRPr="00CA4F5F">
              <w:t>20 947</w:t>
            </w:r>
          </w:p>
        </w:tc>
        <w:tc>
          <w:tcPr>
            <w:tcW w:w="1134" w:type="dxa"/>
          </w:tcPr>
          <w:p w:rsidR="003D097B" w:rsidRPr="000747FC" w:rsidRDefault="003D097B" w:rsidP="003D097B">
            <w:pPr>
              <w:jc w:val="center"/>
              <w:rPr>
                <w:sz w:val="18"/>
                <w:szCs w:val="18"/>
              </w:rPr>
            </w:pPr>
            <w:r w:rsidRPr="003A5485">
              <w:t>523 804</w:t>
            </w:r>
          </w:p>
        </w:tc>
      </w:tr>
      <w:tr w:rsidR="00976ACC" w:rsidRPr="00EE461E" w:rsidTr="00C327B0">
        <w:trPr>
          <w:trHeight w:val="270"/>
        </w:trPr>
        <w:tc>
          <w:tcPr>
            <w:tcW w:w="2552" w:type="dxa"/>
            <w:shd w:val="clear" w:color="auto" w:fill="7D817C"/>
            <w:vAlign w:val="center"/>
          </w:tcPr>
          <w:p w:rsidR="00976ACC" w:rsidRPr="00EE461E" w:rsidRDefault="00976ACC" w:rsidP="00AB2D09">
            <w:pPr>
              <w:contextualSpacing/>
              <w:rPr>
                <w:b/>
              </w:rPr>
            </w:pPr>
            <w:r w:rsidRPr="00EE461E">
              <w:rPr>
                <w:b/>
              </w:rPr>
              <w:t>Oils &amp; Hydraulic Fluids</w:t>
            </w:r>
            <w:r>
              <w:rPr>
                <w:b/>
              </w:rPr>
              <w:t xml:space="preserve"> per tonne treated</w:t>
            </w:r>
          </w:p>
        </w:tc>
        <w:tc>
          <w:tcPr>
            <w:tcW w:w="992" w:type="dxa"/>
            <w:shd w:val="clear" w:color="auto" w:fill="A9ACAD" w:themeFill="background1" w:themeFillShade="D9"/>
            <w:vAlign w:val="center"/>
          </w:tcPr>
          <w:p w:rsidR="00976ACC" w:rsidRPr="00EE461E" w:rsidRDefault="00976ACC" w:rsidP="00AB2D09">
            <w:pPr>
              <w:contextualSpacing/>
              <w:jc w:val="center"/>
            </w:pPr>
            <w:r>
              <w:t>l/t</w:t>
            </w:r>
          </w:p>
        </w:tc>
        <w:tc>
          <w:tcPr>
            <w:tcW w:w="992" w:type="dxa"/>
            <w:shd w:val="clear" w:color="auto" w:fill="A9ACAD" w:themeFill="background1" w:themeFillShade="D9"/>
            <w:vAlign w:val="center"/>
          </w:tcPr>
          <w:p w:rsidR="00976ACC" w:rsidRPr="000747FC" w:rsidRDefault="00C34C57" w:rsidP="000747FC">
            <w:pPr>
              <w:jc w:val="center"/>
              <w:rPr>
                <w:rFonts w:asciiTheme="minorHAnsi" w:hAnsiTheme="minorHAnsi" w:cs="Arial"/>
                <w:color w:val="000000"/>
                <w:sz w:val="18"/>
                <w:szCs w:val="18"/>
              </w:rPr>
            </w:pPr>
            <w:r w:rsidRPr="00C34C57">
              <w:rPr>
                <w:rFonts w:asciiTheme="minorHAnsi" w:hAnsiTheme="minorHAnsi" w:cs="Arial"/>
                <w:color w:val="000000"/>
                <w:sz w:val="18"/>
                <w:szCs w:val="18"/>
              </w:rPr>
              <w:t>0.04</w:t>
            </w:r>
          </w:p>
        </w:tc>
        <w:tc>
          <w:tcPr>
            <w:tcW w:w="993" w:type="dxa"/>
            <w:shd w:val="clear" w:color="auto" w:fill="A9ACAD" w:themeFill="background1" w:themeFillShade="D9"/>
            <w:vAlign w:val="center"/>
          </w:tcPr>
          <w:p w:rsidR="00976ACC" w:rsidRPr="000747FC" w:rsidRDefault="00C34C57" w:rsidP="000747FC">
            <w:pPr>
              <w:jc w:val="center"/>
              <w:rPr>
                <w:rFonts w:asciiTheme="minorHAnsi" w:hAnsiTheme="minorHAnsi" w:cs="Arial"/>
                <w:color w:val="000000"/>
                <w:sz w:val="18"/>
                <w:szCs w:val="18"/>
              </w:rPr>
            </w:pPr>
            <w:r>
              <w:rPr>
                <w:rFonts w:asciiTheme="minorHAnsi" w:hAnsiTheme="minorHAnsi" w:cs="Arial"/>
                <w:color w:val="000000"/>
                <w:sz w:val="18"/>
                <w:szCs w:val="18"/>
              </w:rPr>
              <w:t>0.06</w:t>
            </w:r>
          </w:p>
        </w:tc>
        <w:tc>
          <w:tcPr>
            <w:tcW w:w="992" w:type="dxa"/>
            <w:shd w:val="clear" w:color="auto" w:fill="A9ACAD" w:themeFill="background1" w:themeFillShade="D9"/>
            <w:vAlign w:val="center"/>
          </w:tcPr>
          <w:p w:rsidR="00976ACC" w:rsidRPr="000747FC" w:rsidRDefault="00C34C57" w:rsidP="000747FC">
            <w:pPr>
              <w:jc w:val="center"/>
              <w:rPr>
                <w:rFonts w:asciiTheme="minorHAnsi" w:hAnsiTheme="minorHAnsi" w:cs="Arial"/>
                <w:sz w:val="18"/>
                <w:szCs w:val="18"/>
              </w:rPr>
            </w:pPr>
            <w:r>
              <w:rPr>
                <w:rFonts w:asciiTheme="minorHAnsi" w:hAnsiTheme="minorHAnsi" w:cs="Arial"/>
                <w:sz w:val="18"/>
                <w:szCs w:val="18"/>
              </w:rPr>
              <w:t>0.18</w:t>
            </w:r>
          </w:p>
        </w:tc>
        <w:tc>
          <w:tcPr>
            <w:tcW w:w="1134" w:type="dxa"/>
            <w:shd w:val="clear" w:color="auto" w:fill="A9ACAD" w:themeFill="background1" w:themeFillShade="D9"/>
            <w:vAlign w:val="center"/>
          </w:tcPr>
          <w:p w:rsidR="00976ACC" w:rsidRPr="000747FC" w:rsidRDefault="00C34C57" w:rsidP="000747FC">
            <w:pPr>
              <w:contextualSpacing/>
              <w:jc w:val="center"/>
              <w:rPr>
                <w:rFonts w:asciiTheme="minorHAnsi" w:hAnsiTheme="minorHAnsi" w:cs="Arial"/>
                <w:sz w:val="18"/>
                <w:szCs w:val="18"/>
              </w:rPr>
            </w:pPr>
            <w:r w:rsidRPr="00C34C57">
              <w:rPr>
                <w:rFonts w:asciiTheme="minorHAnsi" w:hAnsiTheme="minorHAnsi" w:cs="Arial"/>
                <w:sz w:val="18"/>
                <w:szCs w:val="18"/>
              </w:rPr>
              <w:t>0.005</w:t>
            </w:r>
          </w:p>
        </w:tc>
        <w:tc>
          <w:tcPr>
            <w:tcW w:w="1134" w:type="dxa"/>
            <w:shd w:val="clear" w:color="auto" w:fill="A9ACAD" w:themeFill="background1" w:themeFillShade="D9"/>
            <w:vAlign w:val="center"/>
          </w:tcPr>
          <w:p w:rsidR="00976ACC" w:rsidRPr="000747FC" w:rsidRDefault="003D097B" w:rsidP="000747FC">
            <w:pPr>
              <w:jc w:val="center"/>
              <w:rPr>
                <w:rFonts w:asciiTheme="minorHAnsi" w:hAnsiTheme="minorHAnsi" w:cs="Arial"/>
                <w:sz w:val="18"/>
                <w:szCs w:val="18"/>
              </w:rPr>
            </w:pPr>
            <w:r w:rsidRPr="003D097B">
              <w:rPr>
                <w:rFonts w:asciiTheme="minorHAnsi" w:hAnsiTheme="minorHAnsi" w:cs="Arial"/>
                <w:sz w:val="18"/>
                <w:szCs w:val="18"/>
              </w:rPr>
              <w:t>0.04</w:t>
            </w:r>
          </w:p>
        </w:tc>
      </w:tr>
      <w:tr w:rsidR="003D097B" w:rsidRPr="00EE461E" w:rsidTr="00D14884">
        <w:trPr>
          <w:trHeight w:val="287"/>
        </w:trPr>
        <w:tc>
          <w:tcPr>
            <w:tcW w:w="2552" w:type="dxa"/>
            <w:shd w:val="clear" w:color="auto" w:fill="7D817C"/>
            <w:vAlign w:val="center"/>
          </w:tcPr>
          <w:p w:rsidR="003D097B" w:rsidRPr="00EE461E" w:rsidRDefault="003D097B" w:rsidP="003D097B">
            <w:pPr>
              <w:contextualSpacing/>
              <w:rPr>
                <w:b/>
              </w:rPr>
            </w:pPr>
            <w:r w:rsidRPr="00EE461E">
              <w:rPr>
                <w:b/>
              </w:rPr>
              <w:t>Paper Bought</w:t>
            </w:r>
          </w:p>
        </w:tc>
        <w:tc>
          <w:tcPr>
            <w:tcW w:w="992" w:type="dxa"/>
            <w:vAlign w:val="center"/>
          </w:tcPr>
          <w:p w:rsidR="003D097B" w:rsidRPr="00EE461E" w:rsidRDefault="003D097B" w:rsidP="003D097B">
            <w:pPr>
              <w:contextualSpacing/>
              <w:jc w:val="center"/>
            </w:pPr>
            <w:r w:rsidRPr="00EE461E">
              <w:t>kg</w:t>
            </w:r>
          </w:p>
        </w:tc>
        <w:tc>
          <w:tcPr>
            <w:tcW w:w="992" w:type="dxa"/>
          </w:tcPr>
          <w:p w:rsidR="003D097B" w:rsidRPr="000747FC" w:rsidRDefault="003D097B" w:rsidP="003D097B">
            <w:pPr>
              <w:jc w:val="center"/>
              <w:rPr>
                <w:sz w:val="18"/>
                <w:szCs w:val="18"/>
              </w:rPr>
            </w:pPr>
            <w:r w:rsidRPr="00F973B8">
              <w:t>12 620</w:t>
            </w:r>
          </w:p>
        </w:tc>
        <w:tc>
          <w:tcPr>
            <w:tcW w:w="993" w:type="dxa"/>
          </w:tcPr>
          <w:p w:rsidR="003D097B" w:rsidRPr="000747FC" w:rsidRDefault="003D097B" w:rsidP="003D097B">
            <w:pPr>
              <w:jc w:val="center"/>
              <w:rPr>
                <w:rFonts w:asciiTheme="minorHAnsi" w:hAnsiTheme="minorHAnsi" w:cs="Arial"/>
                <w:sz w:val="18"/>
                <w:szCs w:val="18"/>
              </w:rPr>
            </w:pPr>
            <w:r w:rsidRPr="0030649E">
              <w:t>7 043</w:t>
            </w:r>
          </w:p>
        </w:tc>
        <w:tc>
          <w:tcPr>
            <w:tcW w:w="992" w:type="dxa"/>
          </w:tcPr>
          <w:p w:rsidR="003D097B" w:rsidRPr="000747FC" w:rsidRDefault="003D097B" w:rsidP="003D097B">
            <w:pPr>
              <w:jc w:val="center"/>
              <w:rPr>
                <w:sz w:val="18"/>
                <w:szCs w:val="18"/>
              </w:rPr>
            </w:pPr>
            <w:r w:rsidRPr="001147C2">
              <w:t>5 100</w:t>
            </w:r>
          </w:p>
        </w:tc>
        <w:tc>
          <w:tcPr>
            <w:tcW w:w="1134" w:type="dxa"/>
          </w:tcPr>
          <w:p w:rsidR="003D097B" w:rsidRPr="000747FC" w:rsidRDefault="003D097B" w:rsidP="003D097B">
            <w:pPr>
              <w:jc w:val="center"/>
              <w:rPr>
                <w:sz w:val="18"/>
                <w:szCs w:val="18"/>
              </w:rPr>
            </w:pPr>
            <w:r w:rsidRPr="000C3B80">
              <w:t>1 650</w:t>
            </w:r>
          </w:p>
        </w:tc>
        <w:tc>
          <w:tcPr>
            <w:tcW w:w="1134" w:type="dxa"/>
          </w:tcPr>
          <w:p w:rsidR="003D097B" w:rsidRPr="000747FC" w:rsidRDefault="003D097B" w:rsidP="003D097B">
            <w:pPr>
              <w:jc w:val="center"/>
              <w:rPr>
                <w:sz w:val="18"/>
                <w:szCs w:val="18"/>
              </w:rPr>
            </w:pPr>
            <w:r w:rsidRPr="003D7838">
              <w:t>27 567</w:t>
            </w:r>
          </w:p>
        </w:tc>
      </w:tr>
      <w:tr w:rsidR="003D097B" w:rsidRPr="00EE461E" w:rsidTr="00D14884">
        <w:trPr>
          <w:trHeight w:val="264"/>
        </w:trPr>
        <w:tc>
          <w:tcPr>
            <w:tcW w:w="2552" w:type="dxa"/>
            <w:shd w:val="clear" w:color="auto" w:fill="7D817C"/>
            <w:vAlign w:val="center"/>
          </w:tcPr>
          <w:p w:rsidR="003D097B" w:rsidRPr="00EE461E" w:rsidRDefault="003D097B" w:rsidP="003D097B">
            <w:pPr>
              <w:contextualSpacing/>
              <w:rPr>
                <w:b/>
              </w:rPr>
            </w:pPr>
            <w:r w:rsidRPr="00EE461E">
              <w:rPr>
                <w:b/>
              </w:rPr>
              <w:t>Sodium Nitrate</w:t>
            </w:r>
          </w:p>
        </w:tc>
        <w:tc>
          <w:tcPr>
            <w:tcW w:w="992" w:type="dxa"/>
            <w:vAlign w:val="center"/>
          </w:tcPr>
          <w:p w:rsidR="003D097B" w:rsidRPr="00EE461E" w:rsidRDefault="003D097B" w:rsidP="003D097B">
            <w:pPr>
              <w:contextualSpacing/>
              <w:jc w:val="center"/>
            </w:pPr>
            <w:r w:rsidRPr="00EE461E">
              <w:t>kg</w:t>
            </w:r>
          </w:p>
        </w:tc>
        <w:tc>
          <w:tcPr>
            <w:tcW w:w="992" w:type="dxa"/>
          </w:tcPr>
          <w:p w:rsidR="003D097B" w:rsidRPr="000747FC" w:rsidRDefault="003D097B" w:rsidP="003D097B">
            <w:pPr>
              <w:jc w:val="center"/>
              <w:rPr>
                <w:sz w:val="18"/>
                <w:szCs w:val="18"/>
              </w:rPr>
            </w:pPr>
            <w:r w:rsidRPr="00F973B8">
              <w:t>0</w:t>
            </w:r>
          </w:p>
        </w:tc>
        <w:tc>
          <w:tcPr>
            <w:tcW w:w="993" w:type="dxa"/>
          </w:tcPr>
          <w:p w:rsidR="003D097B" w:rsidRPr="000747FC" w:rsidRDefault="003D097B" w:rsidP="003D097B">
            <w:pPr>
              <w:jc w:val="center"/>
              <w:rPr>
                <w:rFonts w:asciiTheme="minorHAnsi" w:hAnsiTheme="minorHAnsi" w:cs="Arial"/>
                <w:sz w:val="18"/>
                <w:szCs w:val="18"/>
              </w:rPr>
            </w:pPr>
            <w:r w:rsidRPr="0030649E">
              <w:t>0</w:t>
            </w:r>
          </w:p>
        </w:tc>
        <w:tc>
          <w:tcPr>
            <w:tcW w:w="992" w:type="dxa"/>
          </w:tcPr>
          <w:p w:rsidR="003D097B" w:rsidRPr="000747FC" w:rsidRDefault="003D097B" w:rsidP="003D097B">
            <w:pPr>
              <w:jc w:val="center"/>
              <w:rPr>
                <w:sz w:val="18"/>
                <w:szCs w:val="18"/>
              </w:rPr>
            </w:pPr>
            <w:r w:rsidRPr="001147C2">
              <w:t>0</w:t>
            </w:r>
          </w:p>
        </w:tc>
        <w:tc>
          <w:tcPr>
            <w:tcW w:w="1134" w:type="dxa"/>
          </w:tcPr>
          <w:p w:rsidR="003D097B" w:rsidRPr="000747FC" w:rsidRDefault="003D097B" w:rsidP="003D097B">
            <w:pPr>
              <w:jc w:val="center"/>
              <w:rPr>
                <w:sz w:val="18"/>
                <w:szCs w:val="18"/>
              </w:rPr>
            </w:pPr>
            <w:r w:rsidRPr="000C3B80">
              <w:t>0</w:t>
            </w:r>
          </w:p>
        </w:tc>
        <w:tc>
          <w:tcPr>
            <w:tcW w:w="1134" w:type="dxa"/>
          </w:tcPr>
          <w:p w:rsidR="003D097B" w:rsidRPr="000747FC" w:rsidRDefault="003D097B" w:rsidP="003D097B">
            <w:pPr>
              <w:jc w:val="center"/>
              <w:rPr>
                <w:sz w:val="18"/>
                <w:szCs w:val="18"/>
              </w:rPr>
            </w:pPr>
            <w:r w:rsidRPr="003D7838">
              <w:t>0</w:t>
            </w:r>
          </w:p>
        </w:tc>
      </w:tr>
      <w:tr w:rsidR="003D097B" w:rsidRPr="00EE461E" w:rsidTr="00D14884">
        <w:trPr>
          <w:trHeight w:val="267"/>
        </w:trPr>
        <w:tc>
          <w:tcPr>
            <w:tcW w:w="2552" w:type="dxa"/>
            <w:shd w:val="clear" w:color="auto" w:fill="7D817C"/>
            <w:vAlign w:val="center"/>
          </w:tcPr>
          <w:p w:rsidR="003D097B" w:rsidRPr="00EE461E" w:rsidRDefault="003D097B" w:rsidP="003D097B">
            <w:pPr>
              <w:contextualSpacing/>
              <w:rPr>
                <w:b/>
              </w:rPr>
            </w:pPr>
            <w:r w:rsidRPr="00EE461E">
              <w:rPr>
                <w:b/>
              </w:rPr>
              <w:t>Sodium Nitrite</w:t>
            </w:r>
          </w:p>
        </w:tc>
        <w:tc>
          <w:tcPr>
            <w:tcW w:w="992" w:type="dxa"/>
            <w:vAlign w:val="center"/>
          </w:tcPr>
          <w:p w:rsidR="003D097B" w:rsidRPr="00EE461E" w:rsidRDefault="003D097B" w:rsidP="003D097B">
            <w:pPr>
              <w:contextualSpacing/>
              <w:jc w:val="center"/>
            </w:pPr>
            <w:r w:rsidRPr="00EE461E">
              <w:t>kg</w:t>
            </w:r>
          </w:p>
        </w:tc>
        <w:tc>
          <w:tcPr>
            <w:tcW w:w="992" w:type="dxa"/>
          </w:tcPr>
          <w:p w:rsidR="003D097B" w:rsidRPr="000747FC" w:rsidRDefault="003D097B" w:rsidP="003D097B">
            <w:pPr>
              <w:jc w:val="center"/>
              <w:rPr>
                <w:sz w:val="18"/>
                <w:szCs w:val="18"/>
              </w:rPr>
            </w:pPr>
            <w:r w:rsidRPr="00F973B8">
              <w:t>0</w:t>
            </w:r>
          </w:p>
        </w:tc>
        <w:tc>
          <w:tcPr>
            <w:tcW w:w="993" w:type="dxa"/>
          </w:tcPr>
          <w:p w:rsidR="003D097B" w:rsidRPr="000747FC" w:rsidRDefault="003D097B" w:rsidP="003D097B">
            <w:pPr>
              <w:jc w:val="center"/>
              <w:rPr>
                <w:rFonts w:asciiTheme="minorHAnsi" w:hAnsiTheme="minorHAnsi" w:cs="Arial"/>
                <w:sz w:val="18"/>
                <w:szCs w:val="18"/>
              </w:rPr>
            </w:pPr>
            <w:r w:rsidRPr="0030649E">
              <w:t>0</w:t>
            </w:r>
          </w:p>
        </w:tc>
        <w:tc>
          <w:tcPr>
            <w:tcW w:w="992" w:type="dxa"/>
          </w:tcPr>
          <w:p w:rsidR="003D097B" w:rsidRPr="000747FC" w:rsidRDefault="003D097B" w:rsidP="003D097B">
            <w:pPr>
              <w:jc w:val="center"/>
              <w:rPr>
                <w:sz w:val="18"/>
                <w:szCs w:val="18"/>
              </w:rPr>
            </w:pPr>
            <w:r w:rsidRPr="001147C2">
              <w:t>213</w:t>
            </w:r>
          </w:p>
        </w:tc>
        <w:tc>
          <w:tcPr>
            <w:tcW w:w="1134" w:type="dxa"/>
          </w:tcPr>
          <w:p w:rsidR="003D097B" w:rsidRPr="000747FC" w:rsidRDefault="003D097B" w:rsidP="003D097B">
            <w:pPr>
              <w:jc w:val="center"/>
              <w:rPr>
                <w:sz w:val="18"/>
                <w:szCs w:val="18"/>
              </w:rPr>
            </w:pPr>
            <w:r w:rsidRPr="000C3B80">
              <w:t>0</w:t>
            </w:r>
          </w:p>
        </w:tc>
        <w:tc>
          <w:tcPr>
            <w:tcW w:w="1134" w:type="dxa"/>
          </w:tcPr>
          <w:p w:rsidR="003D097B" w:rsidRPr="000747FC" w:rsidRDefault="003D097B" w:rsidP="003D097B">
            <w:pPr>
              <w:jc w:val="center"/>
              <w:rPr>
                <w:sz w:val="18"/>
                <w:szCs w:val="18"/>
              </w:rPr>
            </w:pPr>
            <w:r w:rsidRPr="003D7838">
              <w:t>213</w:t>
            </w:r>
          </w:p>
        </w:tc>
      </w:tr>
      <w:tr w:rsidR="003D097B" w:rsidRPr="00EE461E" w:rsidTr="00D14884">
        <w:trPr>
          <w:trHeight w:val="271"/>
        </w:trPr>
        <w:tc>
          <w:tcPr>
            <w:tcW w:w="2552" w:type="dxa"/>
            <w:shd w:val="clear" w:color="auto" w:fill="7D817C"/>
            <w:vAlign w:val="center"/>
          </w:tcPr>
          <w:p w:rsidR="003D097B" w:rsidRPr="00EE461E" w:rsidRDefault="003D097B" w:rsidP="003D097B">
            <w:pPr>
              <w:contextualSpacing/>
              <w:rPr>
                <w:b/>
              </w:rPr>
            </w:pPr>
            <w:r w:rsidRPr="00EE461E">
              <w:rPr>
                <w:b/>
              </w:rPr>
              <w:t>Steel</w:t>
            </w:r>
          </w:p>
        </w:tc>
        <w:tc>
          <w:tcPr>
            <w:tcW w:w="992" w:type="dxa"/>
            <w:vAlign w:val="center"/>
          </w:tcPr>
          <w:p w:rsidR="003D097B" w:rsidRPr="00EE461E" w:rsidRDefault="003D097B" w:rsidP="003D097B">
            <w:pPr>
              <w:contextualSpacing/>
              <w:jc w:val="center"/>
            </w:pPr>
            <w:r w:rsidRPr="00EE461E">
              <w:t>t</w:t>
            </w:r>
          </w:p>
        </w:tc>
        <w:tc>
          <w:tcPr>
            <w:tcW w:w="992" w:type="dxa"/>
          </w:tcPr>
          <w:p w:rsidR="003D097B" w:rsidRPr="000747FC" w:rsidRDefault="003D097B" w:rsidP="003D097B">
            <w:pPr>
              <w:jc w:val="center"/>
              <w:rPr>
                <w:sz w:val="18"/>
                <w:szCs w:val="18"/>
              </w:rPr>
            </w:pPr>
            <w:r w:rsidRPr="00F973B8">
              <w:t>0</w:t>
            </w:r>
          </w:p>
        </w:tc>
        <w:tc>
          <w:tcPr>
            <w:tcW w:w="993" w:type="dxa"/>
          </w:tcPr>
          <w:p w:rsidR="003D097B" w:rsidRPr="000747FC" w:rsidRDefault="003D097B" w:rsidP="003D097B">
            <w:pPr>
              <w:jc w:val="center"/>
              <w:rPr>
                <w:rFonts w:asciiTheme="minorHAnsi" w:hAnsiTheme="minorHAnsi" w:cs="Arial"/>
                <w:sz w:val="18"/>
                <w:szCs w:val="18"/>
              </w:rPr>
            </w:pPr>
            <w:r w:rsidRPr="0030649E">
              <w:t>0</w:t>
            </w:r>
          </w:p>
        </w:tc>
        <w:tc>
          <w:tcPr>
            <w:tcW w:w="992" w:type="dxa"/>
          </w:tcPr>
          <w:p w:rsidR="003D097B" w:rsidRPr="000747FC" w:rsidRDefault="003D097B" w:rsidP="003D097B">
            <w:pPr>
              <w:jc w:val="center"/>
              <w:rPr>
                <w:sz w:val="18"/>
                <w:szCs w:val="18"/>
              </w:rPr>
            </w:pPr>
            <w:r w:rsidRPr="001147C2">
              <w:t>23</w:t>
            </w:r>
          </w:p>
        </w:tc>
        <w:tc>
          <w:tcPr>
            <w:tcW w:w="1134" w:type="dxa"/>
          </w:tcPr>
          <w:p w:rsidR="003D097B" w:rsidRPr="000747FC" w:rsidRDefault="003D097B" w:rsidP="003D097B">
            <w:pPr>
              <w:jc w:val="center"/>
              <w:rPr>
                <w:sz w:val="18"/>
                <w:szCs w:val="18"/>
              </w:rPr>
            </w:pPr>
            <w:r w:rsidRPr="000C3B80">
              <w:t>370</w:t>
            </w:r>
          </w:p>
        </w:tc>
        <w:tc>
          <w:tcPr>
            <w:tcW w:w="1134" w:type="dxa"/>
          </w:tcPr>
          <w:p w:rsidR="003D097B" w:rsidRPr="000747FC" w:rsidRDefault="003D097B" w:rsidP="003D097B">
            <w:pPr>
              <w:jc w:val="center"/>
              <w:rPr>
                <w:sz w:val="18"/>
                <w:szCs w:val="18"/>
              </w:rPr>
            </w:pPr>
            <w:r w:rsidRPr="003D7838">
              <w:t>393</w:t>
            </w:r>
          </w:p>
        </w:tc>
      </w:tr>
      <w:tr w:rsidR="003D097B" w:rsidRPr="00EE461E" w:rsidTr="00D14884">
        <w:trPr>
          <w:trHeight w:val="275"/>
        </w:trPr>
        <w:tc>
          <w:tcPr>
            <w:tcW w:w="2552" w:type="dxa"/>
            <w:shd w:val="clear" w:color="auto" w:fill="7D817C"/>
            <w:vAlign w:val="center"/>
          </w:tcPr>
          <w:p w:rsidR="003D097B" w:rsidRPr="00EE461E" w:rsidRDefault="003D097B" w:rsidP="003D097B">
            <w:pPr>
              <w:contextualSpacing/>
              <w:rPr>
                <w:b/>
              </w:rPr>
            </w:pPr>
            <w:r w:rsidRPr="00EE461E">
              <w:rPr>
                <w:b/>
              </w:rPr>
              <w:t>Timber</w:t>
            </w:r>
          </w:p>
        </w:tc>
        <w:tc>
          <w:tcPr>
            <w:tcW w:w="992" w:type="dxa"/>
            <w:vAlign w:val="center"/>
          </w:tcPr>
          <w:p w:rsidR="003D097B" w:rsidRPr="00EE461E" w:rsidRDefault="003D097B" w:rsidP="003D097B">
            <w:pPr>
              <w:contextualSpacing/>
              <w:jc w:val="center"/>
            </w:pPr>
            <w:r w:rsidRPr="00EE461E">
              <w:t>t</w:t>
            </w:r>
          </w:p>
        </w:tc>
        <w:tc>
          <w:tcPr>
            <w:tcW w:w="992" w:type="dxa"/>
          </w:tcPr>
          <w:p w:rsidR="003D097B" w:rsidRPr="000747FC" w:rsidRDefault="003D097B" w:rsidP="003D097B">
            <w:pPr>
              <w:jc w:val="center"/>
              <w:rPr>
                <w:sz w:val="18"/>
                <w:szCs w:val="18"/>
              </w:rPr>
            </w:pPr>
            <w:r w:rsidRPr="00F973B8">
              <w:t>8</w:t>
            </w:r>
          </w:p>
        </w:tc>
        <w:tc>
          <w:tcPr>
            <w:tcW w:w="993" w:type="dxa"/>
          </w:tcPr>
          <w:p w:rsidR="003D097B" w:rsidRPr="000747FC" w:rsidRDefault="003D097B" w:rsidP="003D097B">
            <w:pPr>
              <w:jc w:val="center"/>
              <w:rPr>
                <w:rFonts w:asciiTheme="minorHAnsi" w:hAnsiTheme="minorHAnsi" w:cs="Arial"/>
                <w:sz w:val="18"/>
                <w:szCs w:val="18"/>
              </w:rPr>
            </w:pPr>
            <w:r w:rsidRPr="0030649E">
              <w:t>0</w:t>
            </w:r>
          </w:p>
        </w:tc>
        <w:tc>
          <w:tcPr>
            <w:tcW w:w="992" w:type="dxa"/>
          </w:tcPr>
          <w:p w:rsidR="003D097B" w:rsidRPr="000747FC" w:rsidRDefault="003D097B" w:rsidP="003D097B">
            <w:pPr>
              <w:jc w:val="center"/>
              <w:rPr>
                <w:sz w:val="18"/>
                <w:szCs w:val="18"/>
              </w:rPr>
            </w:pPr>
            <w:r w:rsidRPr="001147C2">
              <w:t>0</w:t>
            </w:r>
          </w:p>
        </w:tc>
        <w:tc>
          <w:tcPr>
            <w:tcW w:w="1134" w:type="dxa"/>
          </w:tcPr>
          <w:p w:rsidR="003D097B" w:rsidRPr="000747FC" w:rsidRDefault="003D097B" w:rsidP="003D097B">
            <w:pPr>
              <w:jc w:val="center"/>
              <w:rPr>
                <w:sz w:val="18"/>
                <w:szCs w:val="18"/>
              </w:rPr>
            </w:pPr>
            <w:r w:rsidRPr="000C3B80">
              <w:t>0</w:t>
            </w:r>
          </w:p>
        </w:tc>
        <w:tc>
          <w:tcPr>
            <w:tcW w:w="1134" w:type="dxa"/>
          </w:tcPr>
          <w:p w:rsidR="003D097B" w:rsidRPr="000747FC" w:rsidRDefault="003D097B" w:rsidP="003D097B">
            <w:pPr>
              <w:jc w:val="center"/>
              <w:rPr>
                <w:sz w:val="18"/>
                <w:szCs w:val="18"/>
              </w:rPr>
            </w:pPr>
            <w:r w:rsidRPr="003D7838">
              <w:t>8</w:t>
            </w:r>
          </w:p>
        </w:tc>
      </w:tr>
      <w:tr w:rsidR="003D097B" w:rsidRPr="00EE461E" w:rsidTr="00D14884">
        <w:trPr>
          <w:trHeight w:val="280"/>
        </w:trPr>
        <w:tc>
          <w:tcPr>
            <w:tcW w:w="2552" w:type="dxa"/>
            <w:shd w:val="clear" w:color="auto" w:fill="7D817C"/>
            <w:vAlign w:val="center"/>
          </w:tcPr>
          <w:p w:rsidR="003D097B" w:rsidRPr="00EE461E" w:rsidRDefault="003D097B" w:rsidP="003D097B">
            <w:pPr>
              <w:contextualSpacing/>
              <w:rPr>
                <w:b/>
              </w:rPr>
            </w:pPr>
            <w:r>
              <w:rPr>
                <w:b/>
              </w:rPr>
              <w:t>Oxy-Acetylene</w:t>
            </w:r>
            <w:r>
              <w:rPr>
                <w:b/>
              </w:rPr>
              <w:tab/>
            </w:r>
          </w:p>
        </w:tc>
        <w:tc>
          <w:tcPr>
            <w:tcW w:w="992" w:type="dxa"/>
            <w:vAlign w:val="center"/>
          </w:tcPr>
          <w:p w:rsidR="003D097B" w:rsidRPr="00EE461E" w:rsidRDefault="003D097B" w:rsidP="003D097B">
            <w:pPr>
              <w:contextualSpacing/>
              <w:jc w:val="center"/>
            </w:pPr>
            <w:r>
              <w:t>kg</w:t>
            </w:r>
          </w:p>
        </w:tc>
        <w:tc>
          <w:tcPr>
            <w:tcW w:w="992" w:type="dxa"/>
          </w:tcPr>
          <w:p w:rsidR="003D097B" w:rsidRPr="000747FC" w:rsidRDefault="003D097B" w:rsidP="003D097B">
            <w:pPr>
              <w:jc w:val="center"/>
              <w:rPr>
                <w:sz w:val="18"/>
                <w:szCs w:val="18"/>
              </w:rPr>
            </w:pPr>
            <w:r w:rsidRPr="00F973B8">
              <w:t>7 052</w:t>
            </w:r>
          </w:p>
        </w:tc>
        <w:tc>
          <w:tcPr>
            <w:tcW w:w="993" w:type="dxa"/>
          </w:tcPr>
          <w:p w:rsidR="003D097B" w:rsidRPr="000747FC" w:rsidRDefault="003D097B" w:rsidP="003D097B">
            <w:pPr>
              <w:jc w:val="center"/>
              <w:rPr>
                <w:rFonts w:asciiTheme="minorHAnsi" w:hAnsiTheme="minorHAnsi" w:cs="Arial"/>
                <w:sz w:val="18"/>
                <w:szCs w:val="18"/>
              </w:rPr>
            </w:pPr>
            <w:r w:rsidRPr="0030649E">
              <w:t>958</w:t>
            </w:r>
          </w:p>
        </w:tc>
        <w:tc>
          <w:tcPr>
            <w:tcW w:w="992" w:type="dxa"/>
          </w:tcPr>
          <w:p w:rsidR="003D097B" w:rsidRPr="000747FC" w:rsidRDefault="003D097B" w:rsidP="003D097B">
            <w:pPr>
              <w:jc w:val="center"/>
              <w:rPr>
                <w:sz w:val="18"/>
                <w:szCs w:val="18"/>
              </w:rPr>
            </w:pPr>
            <w:r w:rsidRPr="001147C2">
              <w:t>504</w:t>
            </w:r>
          </w:p>
        </w:tc>
        <w:tc>
          <w:tcPr>
            <w:tcW w:w="1134" w:type="dxa"/>
          </w:tcPr>
          <w:p w:rsidR="003D097B" w:rsidRPr="000747FC" w:rsidRDefault="003D097B" w:rsidP="003D097B">
            <w:pPr>
              <w:jc w:val="center"/>
              <w:rPr>
                <w:sz w:val="18"/>
                <w:szCs w:val="18"/>
              </w:rPr>
            </w:pPr>
            <w:r w:rsidRPr="000C3B80">
              <w:t>10 378</w:t>
            </w:r>
          </w:p>
        </w:tc>
        <w:tc>
          <w:tcPr>
            <w:tcW w:w="1134" w:type="dxa"/>
          </w:tcPr>
          <w:p w:rsidR="003D097B" w:rsidRPr="000747FC" w:rsidRDefault="003D097B" w:rsidP="003D097B">
            <w:pPr>
              <w:jc w:val="center"/>
              <w:rPr>
                <w:sz w:val="18"/>
                <w:szCs w:val="18"/>
              </w:rPr>
            </w:pPr>
            <w:r w:rsidRPr="003D7838">
              <w:t>18 892</w:t>
            </w:r>
          </w:p>
        </w:tc>
      </w:tr>
      <w:tr w:rsidR="003D097B" w:rsidRPr="00EE461E" w:rsidTr="00D14884">
        <w:trPr>
          <w:trHeight w:val="280"/>
        </w:trPr>
        <w:tc>
          <w:tcPr>
            <w:tcW w:w="2552" w:type="dxa"/>
            <w:shd w:val="clear" w:color="auto" w:fill="7D817C"/>
            <w:vAlign w:val="center"/>
          </w:tcPr>
          <w:p w:rsidR="003D097B" w:rsidRPr="00EE461E" w:rsidRDefault="003D097B" w:rsidP="003D097B">
            <w:pPr>
              <w:contextualSpacing/>
              <w:rPr>
                <w:b/>
              </w:rPr>
            </w:pPr>
            <w:r w:rsidRPr="00EE461E">
              <w:rPr>
                <w:b/>
              </w:rPr>
              <w:t>Trichloro-ethylene</w:t>
            </w:r>
            <w:r>
              <w:rPr>
                <w:rStyle w:val="FootnoteReference"/>
                <w:b/>
              </w:rPr>
              <w:footnoteReference w:id="11"/>
            </w:r>
            <w:r w:rsidRPr="00EE461E">
              <w:rPr>
                <w:b/>
              </w:rPr>
              <w:t xml:space="preserve"> (TCE)</w:t>
            </w:r>
          </w:p>
        </w:tc>
        <w:tc>
          <w:tcPr>
            <w:tcW w:w="992" w:type="dxa"/>
            <w:vAlign w:val="center"/>
          </w:tcPr>
          <w:p w:rsidR="003D097B" w:rsidRPr="00EE461E" w:rsidRDefault="003D097B" w:rsidP="003D097B">
            <w:pPr>
              <w:contextualSpacing/>
              <w:jc w:val="center"/>
            </w:pPr>
            <w:r w:rsidRPr="00EE461E">
              <w:t>Litre</w:t>
            </w:r>
          </w:p>
        </w:tc>
        <w:tc>
          <w:tcPr>
            <w:tcW w:w="992" w:type="dxa"/>
          </w:tcPr>
          <w:p w:rsidR="003D097B" w:rsidRPr="000747FC" w:rsidRDefault="003D097B" w:rsidP="003D097B">
            <w:pPr>
              <w:jc w:val="center"/>
              <w:rPr>
                <w:sz w:val="18"/>
                <w:szCs w:val="18"/>
              </w:rPr>
            </w:pPr>
            <w:r w:rsidRPr="00F973B8">
              <w:t>200</w:t>
            </w:r>
          </w:p>
        </w:tc>
        <w:tc>
          <w:tcPr>
            <w:tcW w:w="993" w:type="dxa"/>
          </w:tcPr>
          <w:p w:rsidR="003D097B" w:rsidRPr="000747FC" w:rsidRDefault="003D097B" w:rsidP="003D097B">
            <w:pPr>
              <w:jc w:val="center"/>
              <w:rPr>
                <w:rFonts w:asciiTheme="minorHAnsi" w:hAnsiTheme="minorHAnsi" w:cs="Arial"/>
                <w:sz w:val="18"/>
                <w:szCs w:val="18"/>
              </w:rPr>
            </w:pPr>
            <w:r w:rsidRPr="0030649E">
              <w:t>966</w:t>
            </w:r>
          </w:p>
        </w:tc>
        <w:tc>
          <w:tcPr>
            <w:tcW w:w="992" w:type="dxa"/>
          </w:tcPr>
          <w:p w:rsidR="003D097B" w:rsidRPr="000747FC" w:rsidRDefault="003D097B" w:rsidP="003D097B">
            <w:pPr>
              <w:jc w:val="center"/>
              <w:rPr>
                <w:rFonts w:asciiTheme="minorHAnsi" w:hAnsiTheme="minorHAnsi" w:cs="Arial"/>
                <w:sz w:val="18"/>
                <w:szCs w:val="18"/>
              </w:rPr>
            </w:pPr>
            <w:r w:rsidRPr="001147C2">
              <w:t>131</w:t>
            </w:r>
          </w:p>
        </w:tc>
        <w:tc>
          <w:tcPr>
            <w:tcW w:w="1134" w:type="dxa"/>
          </w:tcPr>
          <w:p w:rsidR="003D097B" w:rsidRPr="000747FC" w:rsidRDefault="003D097B" w:rsidP="003D097B">
            <w:pPr>
              <w:jc w:val="center"/>
              <w:rPr>
                <w:rFonts w:asciiTheme="minorHAnsi" w:hAnsiTheme="minorHAnsi" w:cs="Arial"/>
                <w:sz w:val="18"/>
                <w:szCs w:val="18"/>
              </w:rPr>
            </w:pPr>
            <w:r w:rsidRPr="000C3B80">
              <w:t>893</w:t>
            </w:r>
          </w:p>
        </w:tc>
        <w:tc>
          <w:tcPr>
            <w:tcW w:w="1134" w:type="dxa"/>
          </w:tcPr>
          <w:p w:rsidR="003D097B" w:rsidRPr="000747FC" w:rsidRDefault="003D097B" w:rsidP="003D097B">
            <w:pPr>
              <w:contextualSpacing/>
              <w:jc w:val="center"/>
              <w:rPr>
                <w:rFonts w:asciiTheme="minorHAnsi" w:hAnsiTheme="minorHAnsi" w:cs="Arial"/>
                <w:sz w:val="18"/>
                <w:szCs w:val="18"/>
              </w:rPr>
            </w:pPr>
            <w:r w:rsidRPr="003D7838">
              <w:t>2 190</w:t>
            </w:r>
          </w:p>
        </w:tc>
      </w:tr>
    </w:tbl>
    <w:p w:rsidR="001637AC" w:rsidRDefault="001637AC" w:rsidP="00757642"/>
    <w:p w:rsidR="00D014BC" w:rsidRDefault="008C2B26" w:rsidP="00C327B0">
      <w:pPr>
        <w:pStyle w:val="Heading2"/>
        <w:tabs>
          <w:tab w:val="left" w:pos="1134"/>
        </w:tabs>
        <w:ind w:left="567" w:hanging="567"/>
        <w:rPr>
          <w:rFonts w:asciiTheme="minorHAnsi" w:hAnsiTheme="minorHAnsi"/>
          <w:color w:val="auto"/>
        </w:rPr>
      </w:pPr>
      <w:bookmarkStart w:id="84" w:name="_Toc46915903"/>
      <w:r w:rsidRPr="008C2B26">
        <w:rPr>
          <w:rFonts w:asciiTheme="minorHAnsi" w:hAnsiTheme="minorHAnsi"/>
          <w:color w:val="auto"/>
        </w:rPr>
        <w:t>4.7</w:t>
      </w:r>
      <w:r w:rsidRPr="008C2B26">
        <w:rPr>
          <w:rFonts w:asciiTheme="minorHAnsi" w:hAnsiTheme="minorHAnsi"/>
          <w:color w:val="auto"/>
        </w:rPr>
        <w:tab/>
      </w:r>
      <w:r w:rsidR="00D014BC" w:rsidRPr="008C2B26">
        <w:rPr>
          <w:rFonts w:asciiTheme="minorHAnsi" w:hAnsiTheme="minorHAnsi"/>
          <w:color w:val="auto"/>
        </w:rPr>
        <w:t>Waste Management</w:t>
      </w:r>
      <w:bookmarkEnd w:id="84"/>
    </w:p>
    <w:p w:rsidR="00534355" w:rsidRPr="001637AC" w:rsidRDefault="00EE461E" w:rsidP="00C327B0">
      <w:pPr>
        <w:spacing w:before="240"/>
        <w:ind w:left="567"/>
        <w:jc w:val="both"/>
        <w:rPr>
          <w:rFonts w:ascii="Calibri" w:hAnsi="Calibri" w:cs="Calibri"/>
          <w:color w:val="373435" w:themeColor="text1"/>
        </w:rPr>
      </w:pPr>
      <w:r w:rsidRPr="001637AC">
        <w:rPr>
          <w:rFonts w:ascii="Calibri" w:hAnsi="Calibri" w:cs="Calibri"/>
          <w:color w:val="373435" w:themeColor="text1"/>
        </w:rPr>
        <w:t xml:space="preserve">The aim of Waste Performance Management is to drive the culture on our mines away from being “waste generators” to “waste consumers”.  The international accepted waste hierarchy model of Reduce, Reuse and Recycle, is advocated at all the Petra Mines. The Waste </w:t>
      </w:r>
      <w:r w:rsidR="00976ACC" w:rsidRPr="001637AC">
        <w:rPr>
          <w:rFonts w:ascii="Calibri" w:hAnsi="Calibri" w:cs="Calibri"/>
          <w:color w:val="373435" w:themeColor="text1"/>
        </w:rPr>
        <w:t>management focus area for FY 2019</w:t>
      </w:r>
      <w:r w:rsidRPr="001637AC">
        <w:rPr>
          <w:rFonts w:ascii="Calibri" w:hAnsi="Calibri" w:cs="Calibri"/>
          <w:color w:val="373435" w:themeColor="text1"/>
        </w:rPr>
        <w:t xml:space="preserve"> prioritises the clean-up and removal of underground waste</w:t>
      </w:r>
      <w:r w:rsidR="00976ACC" w:rsidRPr="001637AC">
        <w:rPr>
          <w:rFonts w:ascii="Calibri" w:hAnsi="Calibri" w:cs="Calibri"/>
          <w:color w:val="373435" w:themeColor="text1"/>
        </w:rPr>
        <w:t xml:space="preserve">, current and historical, as well as the </w:t>
      </w:r>
      <w:r w:rsidR="00D11664" w:rsidRPr="001637AC">
        <w:rPr>
          <w:rFonts w:ascii="Calibri" w:hAnsi="Calibri" w:cs="Calibri"/>
          <w:color w:val="373435" w:themeColor="text1"/>
        </w:rPr>
        <w:t>increase in volumes of waste recycled, that will result in a decrease in waste to landfill sites.</w:t>
      </w:r>
    </w:p>
    <w:p w:rsidR="00D11664" w:rsidRDefault="00D11664" w:rsidP="00757642">
      <w:pPr>
        <w:spacing w:line="240" w:lineRule="auto"/>
        <w:ind w:left="567"/>
        <w:jc w:val="both"/>
        <w:rPr>
          <w:i/>
          <w:color w:val="FF0000"/>
        </w:rPr>
      </w:pPr>
      <w:r w:rsidRPr="00D11664">
        <w:rPr>
          <w:i/>
          <w:color w:val="FF0000"/>
        </w:rPr>
        <w:t>Petra Diamonds set a KPI of 2% year on year improvement in the volumes of waste recycled per operation.</w:t>
      </w:r>
    </w:p>
    <w:p w:rsidR="00654757" w:rsidRPr="007D5881" w:rsidRDefault="007D5881" w:rsidP="00C327B0">
      <w:pPr>
        <w:pStyle w:val="Caption"/>
        <w:ind w:firstLine="567"/>
        <w:rPr>
          <w:rFonts w:cs="Segoe UI"/>
          <w:b w:val="0"/>
          <w:i/>
          <w:color w:val="164683"/>
          <w:sz w:val="20"/>
          <w:szCs w:val="20"/>
        </w:rPr>
      </w:pPr>
      <w:bookmarkStart w:id="85" w:name="_Toc46915946"/>
      <w:r w:rsidRPr="007D5881">
        <w:rPr>
          <w:color w:val="164683"/>
        </w:rPr>
        <w:t xml:space="preserve">Table </w:t>
      </w:r>
      <w:r w:rsidRPr="007D5881">
        <w:rPr>
          <w:color w:val="164683"/>
        </w:rPr>
        <w:fldChar w:fldCharType="begin"/>
      </w:r>
      <w:r w:rsidRPr="007D5881">
        <w:rPr>
          <w:color w:val="164683"/>
        </w:rPr>
        <w:instrText xml:space="preserve"> SEQ Table \* ARABIC </w:instrText>
      </w:r>
      <w:r w:rsidRPr="007D5881">
        <w:rPr>
          <w:color w:val="164683"/>
        </w:rPr>
        <w:fldChar w:fldCharType="separate"/>
      </w:r>
      <w:r w:rsidR="006B2EA7">
        <w:rPr>
          <w:noProof/>
          <w:color w:val="164683"/>
        </w:rPr>
        <w:t>35</w:t>
      </w:r>
      <w:r w:rsidRPr="007D5881">
        <w:rPr>
          <w:color w:val="164683"/>
        </w:rPr>
        <w:fldChar w:fldCharType="end"/>
      </w:r>
      <w:r w:rsidRPr="007D5881">
        <w:rPr>
          <w:color w:val="164683"/>
        </w:rPr>
        <w:t xml:space="preserve">: </w:t>
      </w:r>
      <w:r w:rsidRPr="007D5881">
        <w:rPr>
          <w:b w:val="0"/>
          <w:i/>
          <w:color w:val="164683"/>
        </w:rPr>
        <w:t>Petra Waste Streams per quarter FY2020 YTD</w:t>
      </w:r>
      <w:bookmarkEnd w:id="85"/>
    </w:p>
    <w:tbl>
      <w:tblPr>
        <w:tblStyle w:val="TableGrid29"/>
        <w:tblW w:w="9509" w:type="dxa"/>
        <w:tblInd w:w="562" w:type="dxa"/>
        <w:tblLook w:val="04A0" w:firstRow="1" w:lastRow="0" w:firstColumn="1" w:lastColumn="0" w:noHBand="0" w:noVBand="1"/>
      </w:tblPr>
      <w:tblGrid>
        <w:gridCol w:w="2552"/>
        <w:gridCol w:w="992"/>
        <w:gridCol w:w="1193"/>
        <w:gridCol w:w="1193"/>
        <w:gridCol w:w="1193"/>
        <w:gridCol w:w="1193"/>
        <w:gridCol w:w="1193"/>
      </w:tblGrid>
      <w:tr w:rsidR="00EE461E" w:rsidRPr="00EE461E" w:rsidTr="00757642">
        <w:trPr>
          <w:trHeight w:val="361"/>
          <w:tblHeader/>
        </w:trPr>
        <w:tc>
          <w:tcPr>
            <w:tcW w:w="2552" w:type="dxa"/>
            <w:shd w:val="clear" w:color="auto" w:fill="7D817C"/>
            <w:vAlign w:val="center"/>
          </w:tcPr>
          <w:p w:rsidR="00EE461E" w:rsidRPr="00EE461E" w:rsidRDefault="00EE461E" w:rsidP="00EE461E">
            <w:pPr>
              <w:spacing w:after="200" w:line="276" w:lineRule="auto"/>
              <w:contextualSpacing/>
              <w:rPr>
                <w:rFonts w:asciiTheme="minorHAnsi" w:hAnsiTheme="minorHAnsi" w:cs="Arial"/>
                <w:b/>
                <w:sz w:val="18"/>
                <w:szCs w:val="18"/>
                <w:lang w:eastAsia="en-US"/>
              </w:rPr>
            </w:pPr>
            <w:r w:rsidRPr="00EE461E">
              <w:rPr>
                <w:rFonts w:asciiTheme="minorHAnsi" w:hAnsiTheme="minorHAnsi" w:cs="Arial"/>
                <w:b/>
                <w:sz w:val="18"/>
                <w:szCs w:val="18"/>
                <w:lang w:eastAsia="en-US"/>
              </w:rPr>
              <w:t>Waste Generated</w:t>
            </w:r>
          </w:p>
        </w:tc>
        <w:tc>
          <w:tcPr>
            <w:tcW w:w="992" w:type="dxa"/>
            <w:shd w:val="clear" w:color="auto" w:fill="7D817C"/>
            <w:vAlign w:val="center"/>
          </w:tcPr>
          <w:p w:rsidR="00EE461E" w:rsidRPr="00EE461E" w:rsidRDefault="00EE461E" w:rsidP="00EE461E">
            <w:pPr>
              <w:spacing w:after="200" w:line="276" w:lineRule="auto"/>
              <w:contextualSpacing/>
              <w:jc w:val="center"/>
              <w:rPr>
                <w:rFonts w:asciiTheme="minorHAnsi" w:hAnsiTheme="minorHAnsi" w:cs="Arial"/>
                <w:b/>
                <w:sz w:val="18"/>
                <w:szCs w:val="18"/>
                <w:lang w:eastAsia="en-US"/>
              </w:rPr>
            </w:pPr>
            <w:r w:rsidRPr="00EE461E">
              <w:rPr>
                <w:rFonts w:asciiTheme="minorHAnsi" w:hAnsiTheme="minorHAnsi" w:cs="Arial"/>
                <w:b/>
                <w:sz w:val="18"/>
                <w:szCs w:val="18"/>
                <w:lang w:eastAsia="en-US"/>
              </w:rPr>
              <w:t>Unit</w:t>
            </w:r>
          </w:p>
        </w:tc>
        <w:tc>
          <w:tcPr>
            <w:tcW w:w="1193" w:type="dxa"/>
            <w:shd w:val="clear" w:color="auto" w:fill="7D817C"/>
            <w:vAlign w:val="center"/>
          </w:tcPr>
          <w:p w:rsidR="00EE461E" w:rsidRPr="00EE461E" w:rsidRDefault="00EE461E" w:rsidP="00EE461E">
            <w:pPr>
              <w:spacing w:after="200" w:line="276" w:lineRule="auto"/>
              <w:contextualSpacing/>
              <w:jc w:val="center"/>
              <w:rPr>
                <w:rFonts w:asciiTheme="minorHAnsi" w:hAnsiTheme="minorHAnsi" w:cs="Arial"/>
                <w:b/>
                <w:sz w:val="18"/>
                <w:szCs w:val="18"/>
                <w:lang w:eastAsia="en-US"/>
              </w:rPr>
            </w:pPr>
            <w:r w:rsidRPr="00EE461E">
              <w:rPr>
                <w:rFonts w:asciiTheme="minorHAnsi" w:hAnsiTheme="minorHAnsi" w:cs="Arial"/>
                <w:b/>
                <w:sz w:val="18"/>
                <w:szCs w:val="18"/>
                <w:lang w:eastAsia="en-US"/>
              </w:rPr>
              <w:t>Q1</w:t>
            </w:r>
          </w:p>
        </w:tc>
        <w:tc>
          <w:tcPr>
            <w:tcW w:w="1193" w:type="dxa"/>
            <w:shd w:val="clear" w:color="auto" w:fill="7D817C"/>
            <w:vAlign w:val="center"/>
          </w:tcPr>
          <w:p w:rsidR="00EE461E" w:rsidRPr="00EE461E" w:rsidRDefault="00EE461E" w:rsidP="00EE461E">
            <w:pPr>
              <w:spacing w:after="200" w:line="276" w:lineRule="auto"/>
              <w:contextualSpacing/>
              <w:jc w:val="center"/>
              <w:rPr>
                <w:rFonts w:asciiTheme="minorHAnsi" w:hAnsiTheme="minorHAnsi" w:cs="Arial"/>
                <w:b/>
                <w:sz w:val="18"/>
                <w:szCs w:val="18"/>
                <w:lang w:eastAsia="en-US"/>
              </w:rPr>
            </w:pPr>
            <w:r w:rsidRPr="00EE461E">
              <w:rPr>
                <w:rFonts w:asciiTheme="minorHAnsi" w:hAnsiTheme="minorHAnsi" w:cs="Arial"/>
                <w:b/>
                <w:sz w:val="18"/>
                <w:szCs w:val="18"/>
                <w:lang w:eastAsia="en-US"/>
              </w:rPr>
              <w:t>Q2</w:t>
            </w:r>
          </w:p>
        </w:tc>
        <w:tc>
          <w:tcPr>
            <w:tcW w:w="1193" w:type="dxa"/>
            <w:shd w:val="clear" w:color="auto" w:fill="7D817C"/>
            <w:vAlign w:val="center"/>
          </w:tcPr>
          <w:p w:rsidR="00EE461E" w:rsidRPr="00EE461E" w:rsidRDefault="00EE461E" w:rsidP="00EE461E">
            <w:pPr>
              <w:spacing w:after="200" w:line="276" w:lineRule="auto"/>
              <w:contextualSpacing/>
              <w:jc w:val="center"/>
              <w:rPr>
                <w:rFonts w:asciiTheme="minorHAnsi" w:hAnsiTheme="minorHAnsi" w:cs="Arial"/>
                <w:b/>
                <w:sz w:val="18"/>
                <w:szCs w:val="18"/>
                <w:lang w:eastAsia="en-US"/>
              </w:rPr>
            </w:pPr>
            <w:r w:rsidRPr="00EE461E">
              <w:rPr>
                <w:rFonts w:asciiTheme="minorHAnsi" w:hAnsiTheme="minorHAnsi" w:cs="Arial"/>
                <w:b/>
                <w:sz w:val="18"/>
                <w:szCs w:val="18"/>
                <w:lang w:eastAsia="en-US"/>
              </w:rPr>
              <w:t>Q3</w:t>
            </w:r>
          </w:p>
        </w:tc>
        <w:tc>
          <w:tcPr>
            <w:tcW w:w="1193" w:type="dxa"/>
            <w:shd w:val="clear" w:color="auto" w:fill="7D817C"/>
            <w:vAlign w:val="center"/>
          </w:tcPr>
          <w:p w:rsidR="00EE461E" w:rsidRPr="00EE461E" w:rsidRDefault="00EE461E" w:rsidP="00EE461E">
            <w:pPr>
              <w:spacing w:after="200" w:line="276" w:lineRule="auto"/>
              <w:contextualSpacing/>
              <w:jc w:val="center"/>
              <w:rPr>
                <w:rFonts w:asciiTheme="minorHAnsi" w:hAnsiTheme="minorHAnsi" w:cs="Arial"/>
                <w:b/>
                <w:sz w:val="18"/>
                <w:szCs w:val="18"/>
                <w:lang w:eastAsia="en-US"/>
              </w:rPr>
            </w:pPr>
            <w:r w:rsidRPr="00EE461E">
              <w:rPr>
                <w:rFonts w:asciiTheme="minorHAnsi" w:hAnsiTheme="minorHAnsi" w:cs="Arial"/>
                <w:b/>
                <w:sz w:val="18"/>
                <w:szCs w:val="18"/>
                <w:lang w:eastAsia="en-US"/>
              </w:rPr>
              <w:t>Q4</w:t>
            </w:r>
          </w:p>
        </w:tc>
        <w:tc>
          <w:tcPr>
            <w:tcW w:w="1193" w:type="dxa"/>
            <w:shd w:val="clear" w:color="auto" w:fill="7D817C"/>
            <w:vAlign w:val="center"/>
          </w:tcPr>
          <w:p w:rsidR="00EE461E" w:rsidRPr="00EE461E" w:rsidRDefault="00EE461E" w:rsidP="00757642">
            <w:pPr>
              <w:spacing w:after="200" w:line="276" w:lineRule="auto"/>
              <w:contextualSpacing/>
              <w:jc w:val="center"/>
              <w:rPr>
                <w:rFonts w:asciiTheme="minorHAnsi" w:hAnsiTheme="minorHAnsi" w:cs="Arial"/>
                <w:b/>
                <w:sz w:val="18"/>
                <w:szCs w:val="18"/>
                <w:lang w:eastAsia="en-US"/>
              </w:rPr>
            </w:pPr>
            <w:r w:rsidRPr="00EE461E">
              <w:rPr>
                <w:rFonts w:asciiTheme="minorHAnsi" w:hAnsiTheme="minorHAnsi" w:cs="Arial"/>
                <w:b/>
                <w:sz w:val="18"/>
                <w:szCs w:val="18"/>
                <w:lang w:eastAsia="en-US"/>
              </w:rPr>
              <w:t>Total YTD</w:t>
            </w:r>
          </w:p>
        </w:tc>
      </w:tr>
      <w:tr w:rsidR="00FC5475" w:rsidRPr="00EE461E" w:rsidTr="00C327B0">
        <w:trPr>
          <w:trHeight w:val="504"/>
        </w:trPr>
        <w:tc>
          <w:tcPr>
            <w:tcW w:w="9509" w:type="dxa"/>
            <w:gridSpan w:val="7"/>
            <w:shd w:val="clear" w:color="auto" w:fill="C8CACB"/>
            <w:vAlign w:val="center"/>
          </w:tcPr>
          <w:p w:rsidR="00FC5475" w:rsidRPr="00AB2D09" w:rsidRDefault="00FC5475" w:rsidP="006E72B2">
            <w:pPr>
              <w:jc w:val="center"/>
              <w:rPr>
                <w:sz w:val="18"/>
                <w:szCs w:val="18"/>
              </w:rPr>
            </w:pPr>
            <w:r>
              <w:rPr>
                <w:rFonts w:cs="Arial"/>
                <w:b/>
                <w:sz w:val="18"/>
                <w:szCs w:val="18"/>
              </w:rPr>
              <w:t>Mine Waste</w:t>
            </w:r>
          </w:p>
        </w:tc>
      </w:tr>
      <w:tr w:rsidR="00D14884" w:rsidRPr="00EE461E" w:rsidTr="00947E30">
        <w:trPr>
          <w:trHeight w:val="504"/>
        </w:trPr>
        <w:tc>
          <w:tcPr>
            <w:tcW w:w="2552" w:type="dxa"/>
            <w:shd w:val="clear" w:color="auto" w:fill="7D817C"/>
            <w:vAlign w:val="center"/>
          </w:tcPr>
          <w:p w:rsidR="00D14884" w:rsidRPr="00EE461E" w:rsidRDefault="00D14884" w:rsidP="00D14884">
            <w:pPr>
              <w:contextualSpacing/>
              <w:rPr>
                <w:rFonts w:cs="Arial"/>
                <w:b/>
                <w:sz w:val="18"/>
                <w:szCs w:val="18"/>
              </w:rPr>
            </w:pPr>
            <w:r>
              <w:rPr>
                <w:rFonts w:cs="Arial"/>
                <w:b/>
                <w:sz w:val="18"/>
                <w:szCs w:val="18"/>
              </w:rPr>
              <w:t>Fine (slimes)</w:t>
            </w:r>
          </w:p>
        </w:tc>
        <w:tc>
          <w:tcPr>
            <w:tcW w:w="992" w:type="dxa"/>
            <w:vAlign w:val="center"/>
          </w:tcPr>
          <w:p w:rsidR="00D14884" w:rsidRPr="00EE461E" w:rsidRDefault="00D14884" w:rsidP="00D14884">
            <w:pPr>
              <w:contextualSpacing/>
              <w:jc w:val="center"/>
              <w:rPr>
                <w:rFonts w:cs="Arial"/>
                <w:sz w:val="18"/>
                <w:szCs w:val="18"/>
              </w:rPr>
            </w:pPr>
            <w:r>
              <w:rPr>
                <w:rFonts w:cs="Arial"/>
                <w:sz w:val="18"/>
                <w:szCs w:val="18"/>
              </w:rPr>
              <w:t>Tonnes</w:t>
            </w:r>
          </w:p>
        </w:tc>
        <w:tc>
          <w:tcPr>
            <w:tcW w:w="1193" w:type="dxa"/>
            <w:shd w:val="clear" w:color="auto" w:fill="auto"/>
            <w:vAlign w:val="center"/>
          </w:tcPr>
          <w:p w:rsidR="00D14884" w:rsidRPr="008859D9" w:rsidRDefault="00D14884" w:rsidP="00D14884">
            <w:pPr>
              <w:jc w:val="center"/>
              <w:rPr>
                <w:rFonts w:asciiTheme="minorHAnsi" w:hAnsiTheme="minorHAnsi" w:cstheme="minorHAnsi"/>
                <w:sz w:val="18"/>
                <w:szCs w:val="18"/>
              </w:rPr>
            </w:pPr>
            <w:r w:rsidRPr="008859D9">
              <w:rPr>
                <w:rFonts w:asciiTheme="minorHAnsi" w:hAnsiTheme="minorHAnsi" w:cstheme="minorHAnsi"/>
                <w:sz w:val="18"/>
                <w:szCs w:val="18"/>
              </w:rPr>
              <w:t>2 184  718</w:t>
            </w:r>
          </w:p>
        </w:tc>
        <w:tc>
          <w:tcPr>
            <w:tcW w:w="1193" w:type="dxa"/>
            <w:vAlign w:val="center"/>
          </w:tcPr>
          <w:p w:rsidR="00D14884" w:rsidRPr="008859D9" w:rsidRDefault="00D14884" w:rsidP="00D14884">
            <w:pPr>
              <w:jc w:val="center"/>
              <w:rPr>
                <w:rFonts w:asciiTheme="minorHAnsi" w:hAnsiTheme="minorHAnsi" w:cstheme="minorHAnsi"/>
                <w:sz w:val="18"/>
                <w:szCs w:val="18"/>
              </w:rPr>
            </w:pPr>
            <w:r w:rsidRPr="008859D9">
              <w:rPr>
                <w:rFonts w:asciiTheme="minorHAnsi" w:hAnsiTheme="minorHAnsi" w:cstheme="minorHAnsi"/>
                <w:sz w:val="18"/>
                <w:szCs w:val="18"/>
              </w:rPr>
              <w:t>1 922 101</w:t>
            </w:r>
          </w:p>
        </w:tc>
        <w:tc>
          <w:tcPr>
            <w:tcW w:w="1193" w:type="dxa"/>
            <w:vAlign w:val="center"/>
          </w:tcPr>
          <w:p w:rsidR="00D14884" w:rsidRPr="008859D9" w:rsidRDefault="00D14884" w:rsidP="00D14884">
            <w:pPr>
              <w:contextualSpacing/>
              <w:jc w:val="center"/>
              <w:rPr>
                <w:rFonts w:asciiTheme="minorHAnsi" w:hAnsiTheme="minorHAnsi" w:cstheme="minorHAnsi"/>
                <w:sz w:val="18"/>
                <w:szCs w:val="18"/>
              </w:rPr>
            </w:pPr>
            <w:r w:rsidRPr="008859D9">
              <w:rPr>
                <w:rFonts w:asciiTheme="minorHAnsi" w:hAnsiTheme="minorHAnsi" w:cstheme="minorHAnsi"/>
                <w:sz w:val="18"/>
                <w:szCs w:val="18"/>
              </w:rPr>
              <w:t>1 728 446</w:t>
            </w:r>
          </w:p>
        </w:tc>
        <w:tc>
          <w:tcPr>
            <w:tcW w:w="1193" w:type="dxa"/>
            <w:vAlign w:val="center"/>
          </w:tcPr>
          <w:p w:rsidR="00D14884" w:rsidRPr="008859D9" w:rsidRDefault="00D14884" w:rsidP="00947E30">
            <w:pPr>
              <w:contextualSpacing/>
              <w:jc w:val="center"/>
              <w:rPr>
                <w:rFonts w:asciiTheme="minorHAnsi" w:hAnsiTheme="minorHAnsi" w:cstheme="minorHAnsi"/>
                <w:sz w:val="18"/>
                <w:szCs w:val="18"/>
              </w:rPr>
            </w:pPr>
            <w:r w:rsidRPr="008859D9">
              <w:rPr>
                <w:sz w:val="18"/>
                <w:szCs w:val="18"/>
              </w:rPr>
              <w:t>731 700</w:t>
            </w:r>
          </w:p>
        </w:tc>
        <w:tc>
          <w:tcPr>
            <w:tcW w:w="1193" w:type="dxa"/>
            <w:vAlign w:val="center"/>
          </w:tcPr>
          <w:p w:rsidR="00D14884" w:rsidRPr="008859D9" w:rsidRDefault="00D14884" w:rsidP="00947E30">
            <w:pPr>
              <w:jc w:val="center"/>
              <w:rPr>
                <w:rFonts w:asciiTheme="minorHAnsi" w:hAnsiTheme="minorHAnsi" w:cstheme="minorHAnsi"/>
                <w:sz w:val="18"/>
                <w:szCs w:val="18"/>
              </w:rPr>
            </w:pPr>
            <w:r w:rsidRPr="008859D9">
              <w:rPr>
                <w:sz w:val="18"/>
                <w:szCs w:val="18"/>
              </w:rPr>
              <w:t>6 566 966</w:t>
            </w:r>
          </w:p>
        </w:tc>
      </w:tr>
      <w:tr w:rsidR="00D14884" w:rsidRPr="00EE461E" w:rsidTr="00947E30">
        <w:trPr>
          <w:trHeight w:val="504"/>
        </w:trPr>
        <w:tc>
          <w:tcPr>
            <w:tcW w:w="2552" w:type="dxa"/>
            <w:shd w:val="clear" w:color="auto" w:fill="7D817C"/>
            <w:vAlign w:val="center"/>
          </w:tcPr>
          <w:p w:rsidR="00D14884" w:rsidRPr="00EE461E" w:rsidRDefault="00D14884" w:rsidP="00D14884">
            <w:pPr>
              <w:contextualSpacing/>
              <w:rPr>
                <w:rFonts w:cs="Arial"/>
                <w:b/>
                <w:sz w:val="18"/>
                <w:szCs w:val="18"/>
              </w:rPr>
            </w:pPr>
            <w:r>
              <w:rPr>
                <w:rFonts w:cs="Arial"/>
                <w:b/>
                <w:sz w:val="18"/>
                <w:szCs w:val="18"/>
              </w:rPr>
              <w:t>Coarse ( tailings)</w:t>
            </w:r>
          </w:p>
        </w:tc>
        <w:tc>
          <w:tcPr>
            <w:tcW w:w="992" w:type="dxa"/>
            <w:vAlign w:val="center"/>
          </w:tcPr>
          <w:p w:rsidR="00D14884" w:rsidRPr="00EE461E" w:rsidRDefault="00D14884" w:rsidP="00D14884">
            <w:pPr>
              <w:contextualSpacing/>
              <w:jc w:val="center"/>
              <w:rPr>
                <w:rFonts w:cs="Arial"/>
                <w:sz w:val="18"/>
                <w:szCs w:val="18"/>
              </w:rPr>
            </w:pPr>
            <w:r>
              <w:rPr>
                <w:rFonts w:cs="Arial"/>
                <w:sz w:val="18"/>
                <w:szCs w:val="18"/>
              </w:rPr>
              <w:t>Tonnes</w:t>
            </w:r>
          </w:p>
        </w:tc>
        <w:tc>
          <w:tcPr>
            <w:tcW w:w="1193" w:type="dxa"/>
            <w:shd w:val="clear" w:color="auto" w:fill="auto"/>
            <w:vAlign w:val="center"/>
          </w:tcPr>
          <w:p w:rsidR="00D14884" w:rsidRPr="008859D9" w:rsidRDefault="00D14884" w:rsidP="00D14884">
            <w:pPr>
              <w:jc w:val="center"/>
              <w:rPr>
                <w:rFonts w:asciiTheme="minorHAnsi" w:hAnsiTheme="minorHAnsi" w:cstheme="minorHAnsi"/>
                <w:sz w:val="18"/>
                <w:szCs w:val="18"/>
              </w:rPr>
            </w:pPr>
            <w:r w:rsidRPr="008859D9">
              <w:rPr>
                <w:rFonts w:asciiTheme="minorHAnsi" w:hAnsiTheme="minorHAnsi" w:cstheme="minorHAnsi"/>
                <w:sz w:val="18"/>
                <w:szCs w:val="18"/>
              </w:rPr>
              <w:t>1 516 031</w:t>
            </w:r>
          </w:p>
        </w:tc>
        <w:tc>
          <w:tcPr>
            <w:tcW w:w="1193" w:type="dxa"/>
            <w:vAlign w:val="center"/>
          </w:tcPr>
          <w:p w:rsidR="00D14884" w:rsidRPr="008859D9" w:rsidRDefault="00D14884" w:rsidP="00D14884">
            <w:pPr>
              <w:jc w:val="center"/>
              <w:rPr>
                <w:rFonts w:asciiTheme="minorHAnsi" w:hAnsiTheme="minorHAnsi" w:cstheme="minorHAnsi"/>
                <w:sz w:val="18"/>
                <w:szCs w:val="18"/>
              </w:rPr>
            </w:pPr>
            <w:r w:rsidRPr="008859D9">
              <w:rPr>
                <w:rFonts w:asciiTheme="minorHAnsi" w:hAnsiTheme="minorHAnsi" w:cstheme="minorHAnsi"/>
                <w:sz w:val="18"/>
                <w:szCs w:val="18"/>
              </w:rPr>
              <w:t>1 477 240</w:t>
            </w:r>
          </w:p>
        </w:tc>
        <w:tc>
          <w:tcPr>
            <w:tcW w:w="1193" w:type="dxa"/>
            <w:vAlign w:val="center"/>
          </w:tcPr>
          <w:p w:rsidR="00D14884" w:rsidRPr="008859D9" w:rsidRDefault="00D14884" w:rsidP="00D14884">
            <w:pPr>
              <w:contextualSpacing/>
              <w:jc w:val="center"/>
              <w:rPr>
                <w:rFonts w:asciiTheme="minorHAnsi" w:hAnsiTheme="minorHAnsi" w:cstheme="minorHAnsi"/>
                <w:sz w:val="18"/>
                <w:szCs w:val="18"/>
              </w:rPr>
            </w:pPr>
            <w:r w:rsidRPr="008859D9">
              <w:rPr>
                <w:rFonts w:asciiTheme="minorHAnsi" w:hAnsiTheme="minorHAnsi" w:cstheme="minorHAnsi"/>
                <w:sz w:val="18"/>
                <w:szCs w:val="18"/>
              </w:rPr>
              <w:t>1 450 785</w:t>
            </w:r>
          </w:p>
        </w:tc>
        <w:tc>
          <w:tcPr>
            <w:tcW w:w="1193" w:type="dxa"/>
            <w:vAlign w:val="center"/>
          </w:tcPr>
          <w:p w:rsidR="00D14884" w:rsidRPr="008859D9" w:rsidRDefault="00D14884" w:rsidP="00947E30">
            <w:pPr>
              <w:contextualSpacing/>
              <w:jc w:val="center"/>
              <w:rPr>
                <w:rFonts w:asciiTheme="minorHAnsi" w:hAnsiTheme="minorHAnsi" w:cstheme="minorHAnsi"/>
                <w:sz w:val="18"/>
                <w:szCs w:val="18"/>
              </w:rPr>
            </w:pPr>
            <w:r w:rsidRPr="008859D9">
              <w:rPr>
                <w:sz w:val="18"/>
                <w:szCs w:val="18"/>
              </w:rPr>
              <w:t>567 488</w:t>
            </w:r>
          </w:p>
        </w:tc>
        <w:tc>
          <w:tcPr>
            <w:tcW w:w="1193" w:type="dxa"/>
            <w:vAlign w:val="center"/>
          </w:tcPr>
          <w:p w:rsidR="00D14884" w:rsidRPr="008859D9" w:rsidRDefault="00D14884" w:rsidP="00947E30">
            <w:pPr>
              <w:jc w:val="center"/>
              <w:rPr>
                <w:rFonts w:asciiTheme="minorHAnsi" w:hAnsiTheme="minorHAnsi" w:cstheme="minorHAnsi"/>
                <w:sz w:val="18"/>
                <w:szCs w:val="18"/>
              </w:rPr>
            </w:pPr>
            <w:r w:rsidRPr="008859D9">
              <w:rPr>
                <w:sz w:val="18"/>
                <w:szCs w:val="18"/>
              </w:rPr>
              <w:t>5 011 544</w:t>
            </w:r>
          </w:p>
        </w:tc>
      </w:tr>
      <w:tr w:rsidR="00FC5475" w:rsidRPr="00EE461E" w:rsidTr="00C327B0">
        <w:trPr>
          <w:trHeight w:val="504"/>
        </w:trPr>
        <w:tc>
          <w:tcPr>
            <w:tcW w:w="9509" w:type="dxa"/>
            <w:gridSpan w:val="7"/>
            <w:shd w:val="clear" w:color="auto" w:fill="C8CACB"/>
            <w:vAlign w:val="center"/>
          </w:tcPr>
          <w:p w:rsidR="00FC5475" w:rsidRPr="00D14884" w:rsidRDefault="00FC5475" w:rsidP="006E72B2">
            <w:pPr>
              <w:jc w:val="center"/>
              <w:rPr>
                <w:sz w:val="18"/>
                <w:szCs w:val="18"/>
              </w:rPr>
            </w:pPr>
            <w:r w:rsidRPr="00D14884">
              <w:rPr>
                <w:rFonts w:cs="Arial"/>
                <w:b/>
                <w:sz w:val="18"/>
                <w:szCs w:val="18"/>
              </w:rPr>
              <w:t>Waste Disposal ( to landfill sites)</w:t>
            </w:r>
          </w:p>
        </w:tc>
      </w:tr>
      <w:tr w:rsidR="00947E30" w:rsidRPr="00EE461E" w:rsidTr="008859D9">
        <w:trPr>
          <w:trHeight w:val="504"/>
        </w:trPr>
        <w:tc>
          <w:tcPr>
            <w:tcW w:w="2552" w:type="dxa"/>
            <w:shd w:val="clear" w:color="auto" w:fill="7D817C"/>
            <w:vAlign w:val="center"/>
          </w:tcPr>
          <w:p w:rsidR="00947E30" w:rsidRPr="00EE461E" w:rsidRDefault="00947E30" w:rsidP="00947E30">
            <w:pPr>
              <w:spacing w:after="200" w:line="276" w:lineRule="auto"/>
              <w:contextualSpacing/>
              <w:rPr>
                <w:rFonts w:asciiTheme="minorHAnsi" w:hAnsiTheme="minorHAnsi" w:cs="Arial"/>
                <w:b/>
                <w:sz w:val="18"/>
                <w:szCs w:val="18"/>
                <w:lang w:eastAsia="en-US"/>
              </w:rPr>
            </w:pPr>
            <w:r w:rsidRPr="00EE461E">
              <w:rPr>
                <w:rFonts w:asciiTheme="minorHAnsi" w:hAnsiTheme="minorHAnsi" w:cs="Arial"/>
                <w:b/>
                <w:sz w:val="18"/>
                <w:szCs w:val="18"/>
                <w:lang w:eastAsia="en-US"/>
              </w:rPr>
              <w:t>Hazardous Waste Disposal</w:t>
            </w:r>
          </w:p>
        </w:tc>
        <w:tc>
          <w:tcPr>
            <w:tcW w:w="992" w:type="dxa"/>
            <w:vAlign w:val="center"/>
          </w:tcPr>
          <w:p w:rsidR="00947E30" w:rsidRPr="00EE461E" w:rsidRDefault="00947E30" w:rsidP="00947E30">
            <w:pPr>
              <w:spacing w:after="200" w:line="276" w:lineRule="auto"/>
              <w:contextualSpacing/>
              <w:jc w:val="center"/>
              <w:rPr>
                <w:rFonts w:asciiTheme="minorHAnsi" w:hAnsiTheme="minorHAnsi" w:cs="Arial"/>
                <w:sz w:val="18"/>
                <w:szCs w:val="18"/>
                <w:lang w:eastAsia="en-US"/>
              </w:rPr>
            </w:pPr>
            <w:r w:rsidRPr="00EE461E">
              <w:rPr>
                <w:rFonts w:asciiTheme="minorHAnsi" w:hAnsiTheme="minorHAnsi" w:cs="Arial"/>
                <w:sz w:val="18"/>
                <w:szCs w:val="18"/>
                <w:lang w:eastAsia="en-US"/>
              </w:rPr>
              <w:t>Tonnes</w:t>
            </w:r>
          </w:p>
        </w:tc>
        <w:tc>
          <w:tcPr>
            <w:tcW w:w="1193" w:type="dxa"/>
            <w:vAlign w:val="center"/>
          </w:tcPr>
          <w:p w:rsidR="00947E30" w:rsidRPr="008859D9" w:rsidRDefault="00947E30" w:rsidP="008859D9">
            <w:pPr>
              <w:jc w:val="center"/>
              <w:rPr>
                <w:rFonts w:asciiTheme="minorHAnsi" w:hAnsiTheme="minorHAnsi" w:cstheme="minorHAnsi"/>
                <w:sz w:val="18"/>
                <w:szCs w:val="18"/>
              </w:rPr>
            </w:pPr>
            <w:r w:rsidRPr="008859D9">
              <w:rPr>
                <w:rFonts w:asciiTheme="minorHAnsi" w:hAnsiTheme="minorHAnsi" w:cstheme="minorHAnsi"/>
                <w:sz w:val="18"/>
                <w:szCs w:val="18"/>
              </w:rPr>
              <w:t>55.96</w:t>
            </w:r>
          </w:p>
        </w:tc>
        <w:tc>
          <w:tcPr>
            <w:tcW w:w="1193" w:type="dxa"/>
            <w:vAlign w:val="center"/>
          </w:tcPr>
          <w:p w:rsidR="00947E30" w:rsidRPr="008859D9" w:rsidRDefault="00947E30" w:rsidP="008859D9">
            <w:pPr>
              <w:jc w:val="center"/>
              <w:rPr>
                <w:rFonts w:asciiTheme="minorHAnsi" w:hAnsiTheme="minorHAnsi" w:cstheme="minorHAnsi"/>
                <w:sz w:val="18"/>
                <w:szCs w:val="18"/>
              </w:rPr>
            </w:pPr>
            <w:r w:rsidRPr="008859D9">
              <w:rPr>
                <w:rFonts w:asciiTheme="minorHAnsi" w:hAnsiTheme="minorHAnsi" w:cstheme="minorHAnsi"/>
                <w:sz w:val="18"/>
                <w:szCs w:val="18"/>
              </w:rPr>
              <w:t>30.65</w:t>
            </w:r>
          </w:p>
        </w:tc>
        <w:tc>
          <w:tcPr>
            <w:tcW w:w="1193" w:type="dxa"/>
            <w:vAlign w:val="center"/>
          </w:tcPr>
          <w:p w:rsidR="00947E30" w:rsidRPr="008859D9" w:rsidRDefault="00947E30" w:rsidP="008859D9">
            <w:pPr>
              <w:spacing w:after="200" w:line="276" w:lineRule="auto"/>
              <w:contextualSpacing/>
              <w:jc w:val="center"/>
              <w:rPr>
                <w:rFonts w:asciiTheme="minorHAnsi" w:hAnsiTheme="minorHAnsi" w:cstheme="minorHAnsi"/>
                <w:sz w:val="18"/>
                <w:szCs w:val="18"/>
                <w:lang w:eastAsia="en-US"/>
              </w:rPr>
            </w:pPr>
            <w:r w:rsidRPr="008859D9">
              <w:rPr>
                <w:rFonts w:asciiTheme="minorHAnsi" w:hAnsiTheme="minorHAnsi" w:cstheme="minorHAnsi"/>
                <w:sz w:val="18"/>
                <w:szCs w:val="18"/>
              </w:rPr>
              <w:t>50.62</w:t>
            </w:r>
          </w:p>
        </w:tc>
        <w:tc>
          <w:tcPr>
            <w:tcW w:w="1193" w:type="dxa"/>
            <w:vAlign w:val="center"/>
          </w:tcPr>
          <w:p w:rsidR="00947E30" w:rsidRPr="008859D9" w:rsidRDefault="00947E30" w:rsidP="008859D9">
            <w:pPr>
              <w:spacing w:after="200" w:line="276" w:lineRule="auto"/>
              <w:contextualSpacing/>
              <w:jc w:val="center"/>
              <w:rPr>
                <w:rFonts w:asciiTheme="minorHAnsi" w:hAnsiTheme="minorHAnsi" w:cstheme="minorHAnsi"/>
                <w:sz w:val="18"/>
                <w:szCs w:val="18"/>
                <w:lang w:eastAsia="en-US"/>
              </w:rPr>
            </w:pPr>
            <w:r w:rsidRPr="008859D9">
              <w:rPr>
                <w:sz w:val="18"/>
                <w:szCs w:val="18"/>
              </w:rPr>
              <w:t>3.08</w:t>
            </w:r>
          </w:p>
        </w:tc>
        <w:tc>
          <w:tcPr>
            <w:tcW w:w="1193" w:type="dxa"/>
            <w:vAlign w:val="center"/>
          </w:tcPr>
          <w:p w:rsidR="00947E30" w:rsidRPr="008859D9" w:rsidRDefault="00947E30" w:rsidP="008859D9">
            <w:pPr>
              <w:jc w:val="center"/>
              <w:rPr>
                <w:rFonts w:asciiTheme="minorHAnsi" w:hAnsiTheme="minorHAnsi" w:cstheme="minorHAnsi"/>
                <w:sz w:val="18"/>
                <w:szCs w:val="18"/>
              </w:rPr>
            </w:pPr>
            <w:r w:rsidRPr="008859D9">
              <w:rPr>
                <w:sz w:val="18"/>
                <w:szCs w:val="18"/>
              </w:rPr>
              <w:t>140.31</w:t>
            </w:r>
          </w:p>
        </w:tc>
      </w:tr>
      <w:tr w:rsidR="00947E30" w:rsidRPr="00EE461E" w:rsidTr="008859D9">
        <w:trPr>
          <w:trHeight w:val="409"/>
        </w:trPr>
        <w:tc>
          <w:tcPr>
            <w:tcW w:w="2552" w:type="dxa"/>
            <w:shd w:val="clear" w:color="auto" w:fill="7D817C"/>
            <w:vAlign w:val="center"/>
          </w:tcPr>
          <w:p w:rsidR="00947E30" w:rsidRPr="00EE461E" w:rsidRDefault="00947E30" w:rsidP="00947E30">
            <w:pPr>
              <w:spacing w:after="200" w:line="276" w:lineRule="auto"/>
              <w:contextualSpacing/>
              <w:rPr>
                <w:rFonts w:asciiTheme="minorHAnsi" w:hAnsiTheme="minorHAnsi" w:cs="Arial"/>
                <w:b/>
                <w:sz w:val="18"/>
                <w:szCs w:val="18"/>
                <w:lang w:eastAsia="en-US"/>
              </w:rPr>
            </w:pPr>
            <w:r w:rsidRPr="00EE461E">
              <w:rPr>
                <w:rFonts w:asciiTheme="minorHAnsi" w:hAnsiTheme="minorHAnsi" w:cs="Arial"/>
                <w:b/>
                <w:sz w:val="18"/>
                <w:szCs w:val="18"/>
                <w:lang w:eastAsia="en-US"/>
              </w:rPr>
              <w:t>Domestic Waste Disposal</w:t>
            </w:r>
          </w:p>
        </w:tc>
        <w:tc>
          <w:tcPr>
            <w:tcW w:w="992" w:type="dxa"/>
            <w:vAlign w:val="center"/>
          </w:tcPr>
          <w:p w:rsidR="00947E30" w:rsidRPr="00EE461E" w:rsidRDefault="00947E30" w:rsidP="00947E30">
            <w:pPr>
              <w:spacing w:after="200" w:line="276" w:lineRule="auto"/>
              <w:contextualSpacing/>
              <w:jc w:val="center"/>
              <w:rPr>
                <w:rFonts w:asciiTheme="minorHAnsi" w:hAnsiTheme="minorHAnsi" w:cs="Arial"/>
                <w:sz w:val="18"/>
                <w:szCs w:val="18"/>
                <w:lang w:eastAsia="en-US"/>
              </w:rPr>
            </w:pPr>
            <w:r w:rsidRPr="00EE461E">
              <w:rPr>
                <w:rFonts w:asciiTheme="minorHAnsi" w:hAnsiTheme="minorHAnsi" w:cs="Arial"/>
                <w:sz w:val="18"/>
                <w:szCs w:val="18"/>
                <w:lang w:eastAsia="en-US"/>
              </w:rPr>
              <w:t>Tonnes</w:t>
            </w:r>
          </w:p>
        </w:tc>
        <w:tc>
          <w:tcPr>
            <w:tcW w:w="1193" w:type="dxa"/>
            <w:vAlign w:val="center"/>
          </w:tcPr>
          <w:p w:rsidR="00947E30" w:rsidRPr="008859D9" w:rsidRDefault="00947E30" w:rsidP="008859D9">
            <w:pPr>
              <w:jc w:val="center"/>
              <w:rPr>
                <w:rFonts w:asciiTheme="minorHAnsi" w:hAnsiTheme="minorHAnsi" w:cstheme="minorHAnsi"/>
                <w:sz w:val="18"/>
                <w:szCs w:val="18"/>
              </w:rPr>
            </w:pPr>
            <w:r w:rsidRPr="008859D9">
              <w:rPr>
                <w:rFonts w:asciiTheme="minorHAnsi" w:hAnsiTheme="minorHAnsi" w:cstheme="minorHAnsi"/>
                <w:sz w:val="18"/>
                <w:szCs w:val="18"/>
              </w:rPr>
              <w:t>753.67</w:t>
            </w:r>
          </w:p>
        </w:tc>
        <w:tc>
          <w:tcPr>
            <w:tcW w:w="1193" w:type="dxa"/>
            <w:vAlign w:val="center"/>
          </w:tcPr>
          <w:p w:rsidR="00947E30" w:rsidRPr="008859D9" w:rsidRDefault="00947E30" w:rsidP="008859D9">
            <w:pPr>
              <w:jc w:val="center"/>
              <w:rPr>
                <w:rFonts w:asciiTheme="minorHAnsi" w:hAnsiTheme="minorHAnsi" w:cstheme="minorHAnsi"/>
                <w:sz w:val="18"/>
                <w:szCs w:val="18"/>
              </w:rPr>
            </w:pPr>
            <w:r w:rsidRPr="008859D9">
              <w:rPr>
                <w:rFonts w:asciiTheme="minorHAnsi" w:hAnsiTheme="minorHAnsi" w:cstheme="minorHAnsi"/>
                <w:sz w:val="18"/>
                <w:szCs w:val="18"/>
              </w:rPr>
              <w:t>762.92</w:t>
            </w:r>
          </w:p>
        </w:tc>
        <w:tc>
          <w:tcPr>
            <w:tcW w:w="1193" w:type="dxa"/>
            <w:vAlign w:val="center"/>
          </w:tcPr>
          <w:p w:rsidR="00947E30" w:rsidRPr="008859D9" w:rsidRDefault="00947E30" w:rsidP="008859D9">
            <w:pPr>
              <w:spacing w:after="200" w:line="276" w:lineRule="auto"/>
              <w:contextualSpacing/>
              <w:jc w:val="center"/>
              <w:rPr>
                <w:rFonts w:asciiTheme="minorHAnsi" w:hAnsiTheme="minorHAnsi" w:cstheme="minorHAnsi"/>
                <w:sz w:val="18"/>
                <w:szCs w:val="18"/>
                <w:lang w:eastAsia="en-US"/>
              </w:rPr>
            </w:pPr>
            <w:r w:rsidRPr="008859D9">
              <w:rPr>
                <w:rFonts w:asciiTheme="minorHAnsi" w:hAnsiTheme="minorHAnsi" w:cstheme="minorHAnsi"/>
                <w:sz w:val="18"/>
                <w:szCs w:val="18"/>
              </w:rPr>
              <w:t>731.27</w:t>
            </w:r>
          </w:p>
        </w:tc>
        <w:tc>
          <w:tcPr>
            <w:tcW w:w="1193" w:type="dxa"/>
            <w:vAlign w:val="center"/>
          </w:tcPr>
          <w:p w:rsidR="00947E30" w:rsidRPr="008859D9" w:rsidRDefault="00947E30" w:rsidP="008859D9">
            <w:pPr>
              <w:spacing w:after="200" w:line="276" w:lineRule="auto"/>
              <w:contextualSpacing/>
              <w:jc w:val="center"/>
              <w:rPr>
                <w:rFonts w:asciiTheme="minorHAnsi" w:hAnsiTheme="minorHAnsi" w:cstheme="minorHAnsi"/>
                <w:sz w:val="18"/>
                <w:szCs w:val="18"/>
                <w:lang w:eastAsia="en-US"/>
              </w:rPr>
            </w:pPr>
            <w:r w:rsidRPr="008859D9">
              <w:rPr>
                <w:sz w:val="18"/>
                <w:szCs w:val="18"/>
              </w:rPr>
              <w:t>621.27</w:t>
            </w:r>
          </w:p>
        </w:tc>
        <w:tc>
          <w:tcPr>
            <w:tcW w:w="1193" w:type="dxa"/>
            <w:vAlign w:val="center"/>
          </w:tcPr>
          <w:p w:rsidR="00947E30" w:rsidRPr="008859D9" w:rsidRDefault="00947E30" w:rsidP="008859D9">
            <w:pPr>
              <w:jc w:val="center"/>
              <w:rPr>
                <w:rFonts w:asciiTheme="minorHAnsi" w:hAnsiTheme="minorHAnsi" w:cstheme="minorHAnsi"/>
                <w:sz w:val="18"/>
                <w:szCs w:val="18"/>
              </w:rPr>
            </w:pPr>
            <w:r w:rsidRPr="008859D9">
              <w:rPr>
                <w:sz w:val="18"/>
                <w:szCs w:val="18"/>
              </w:rPr>
              <w:t>2 869.13</w:t>
            </w:r>
          </w:p>
        </w:tc>
      </w:tr>
      <w:tr w:rsidR="00947E30" w:rsidRPr="00EE461E" w:rsidTr="008859D9">
        <w:trPr>
          <w:trHeight w:val="414"/>
        </w:trPr>
        <w:tc>
          <w:tcPr>
            <w:tcW w:w="2552" w:type="dxa"/>
            <w:shd w:val="clear" w:color="auto" w:fill="7D8186"/>
            <w:vAlign w:val="center"/>
          </w:tcPr>
          <w:p w:rsidR="00947E30" w:rsidRPr="00EE461E" w:rsidRDefault="00947E30" w:rsidP="00947E30">
            <w:pPr>
              <w:contextualSpacing/>
              <w:rPr>
                <w:rFonts w:cs="Arial"/>
                <w:b/>
                <w:sz w:val="18"/>
                <w:szCs w:val="18"/>
              </w:rPr>
            </w:pPr>
            <w:r>
              <w:rPr>
                <w:rFonts w:cs="Arial"/>
                <w:b/>
                <w:sz w:val="18"/>
                <w:szCs w:val="18"/>
              </w:rPr>
              <w:t>Total waste to landfill site</w:t>
            </w:r>
          </w:p>
        </w:tc>
        <w:tc>
          <w:tcPr>
            <w:tcW w:w="992" w:type="dxa"/>
            <w:shd w:val="clear" w:color="auto" w:fill="auto"/>
            <w:vAlign w:val="center"/>
          </w:tcPr>
          <w:p w:rsidR="00947E30" w:rsidRPr="00EE461E" w:rsidRDefault="00947E30" w:rsidP="00947E30">
            <w:pPr>
              <w:contextualSpacing/>
              <w:jc w:val="center"/>
              <w:rPr>
                <w:rFonts w:cs="Arial"/>
                <w:sz w:val="18"/>
                <w:szCs w:val="18"/>
              </w:rPr>
            </w:pPr>
            <w:r>
              <w:rPr>
                <w:rFonts w:cs="Arial"/>
                <w:sz w:val="18"/>
                <w:szCs w:val="18"/>
              </w:rPr>
              <w:t>Tonnes</w:t>
            </w:r>
          </w:p>
        </w:tc>
        <w:tc>
          <w:tcPr>
            <w:tcW w:w="1193" w:type="dxa"/>
            <w:shd w:val="clear" w:color="auto" w:fill="auto"/>
            <w:vAlign w:val="center"/>
          </w:tcPr>
          <w:p w:rsidR="00947E30" w:rsidRPr="008859D9" w:rsidRDefault="00947E30" w:rsidP="008859D9">
            <w:pPr>
              <w:jc w:val="center"/>
              <w:rPr>
                <w:rFonts w:asciiTheme="minorHAnsi" w:hAnsiTheme="minorHAnsi" w:cstheme="minorHAnsi"/>
                <w:b/>
                <w:sz w:val="18"/>
                <w:szCs w:val="18"/>
              </w:rPr>
            </w:pPr>
            <w:r w:rsidRPr="008859D9">
              <w:rPr>
                <w:rFonts w:asciiTheme="minorHAnsi" w:hAnsiTheme="minorHAnsi" w:cstheme="minorHAnsi"/>
                <w:b/>
                <w:sz w:val="18"/>
                <w:szCs w:val="18"/>
              </w:rPr>
              <w:t>809.63</w:t>
            </w:r>
          </w:p>
        </w:tc>
        <w:tc>
          <w:tcPr>
            <w:tcW w:w="1193" w:type="dxa"/>
            <w:shd w:val="clear" w:color="auto" w:fill="auto"/>
            <w:vAlign w:val="center"/>
          </w:tcPr>
          <w:p w:rsidR="00947E30" w:rsidRPr="008859D9" w:rsidRDefault="00947E30" w:rsidP="008859D9">
            <w:pPr>
              <w:jc w:val="center"/>
              <w:rPr>
                <w:rFonts w:asciiTheme="minorHAnsi" w:hAnsiTheme="minorHAnsi" w:cstheme="minorHAnsi"/>
                <w:b/>
                <w:sz w:val="18"/>
                <w:szCs w:val="18"/>
              </w:rPr>
            </w:pPr>
            <w:r w:rsidRPr="008859D9">
              <w:rPr>
                <w:rFonts w:asciiTheme="minorHAnsi" w:hAnsiTheme="minorHAnsi" w:cstheme="minorHAnsi"/>
                <w:b/>
                <w:sz w:val="18"/>
                <w:szCs w:val="18"/>
              </w:rPr>
              <w:t>793.57</w:t>
            </w:r>
          </w:p>
        </w:tc>
        <w:tc>
          <w:tcPr>
            <w:tcW w:w="1193" w:type="dxa"/>
            <w:shd w:val="clear" w:color="auto" w:fill="auto"/>
            <w:vAlign w:val="center"/>
          </w:tcPr>
          <w:p w:rsidR="00947E30" w:rsidRPr="008859D9" w:rsidRDefault="00947E30" w:rsidP="008859D9">
            <w:pPr>
              <w:contextualSpacing/>
              <w:jc w:val="center"/>
              <w:rPr>
                <w:rFonts w:asciiTheme="minorHAnsi" w:hAnsiTheme="minorHAnsi" w:cstheme="minorHAnsi"/>
                <w:b/>
                <w:sz w:val="18"/>
                <w:szCs w:val="18"/>
              </w:rPr>
            </w:pPr>
            <w:r w:rsidRPr="008859D9">
              <w:rPr>
                <w:rFonts w:asciiTheme="minorHAnsi" w:hAnsiTheme="minorHAnsi" w:cstheme="minorHAnsi"/>
                <w:b/>
                <w:sz w:val="18"/>
                <w:szCs w:val="18"/>
              </w:rPr>
              <w:t>781.89</w:t>
            </w:r>
          </w:p>
        </w:tc>
        <w:tc>
          <w:tcPr>
            <w:tcW w:w="1193" w:type="dxa"/>
            <w:shd w:val="clear" w:color="auto" w:fill="auto"/>
            <w:vAlign w:val="center"/>
          </w:tcPr>
          <w:p w:rsidR="00947E30" w:rsidRPr="008859D9" w:rsidRDefault="00947E30" w:rsidP="008859D9">
            <w:pPr>
              <w:contextualSpacing/>
              <w:jc w:val="center"/>
              <w:rPr>
                <w:rFonts w:asciiTheme="minorHAnsi" w:hAnsiTheme="minorHAnsi" w:cstheme="minorHAnsi"/>
                <w:b/>
                <w:sz w:val="18"/>
                <w:szCs w:val="18"/>
              </w:rPr>
            </w:pPr>
            <w:r w:rsidRPr="008859D9">
              <w:rPr>
                <w:sz w:val="18"/>
                <w:szCs w:val="18"/>
              </w:rPr>
              <w:t>624.35</w:t>
            </w:r>
          </w:p>
        </w:tc>
        <w:tc>
          <w:tcPr>
            <w:tcW w:w="1193" w:type="dxa"/>
            <w:shd w:val="clear" w:color="auto" w:fill="auto"/>
            <w:vAlign w:val="center"/>
          </w:tcPr>
          <w:p w:rsidR="00947E30" w:rsidRPr="008859D9" w:rsidRDefault="00947E30" w:rsidP="008859D9">
            <w:pPr>
              <w:jc w:val="center"/>
              <w:rPr>
                <w:rFonts w:asciiTheme="minorHAnsi" w:hAnsiTheme="minorHAnsi" w:cstheme="minorHAnsi"/>
                <w:b/>
                <w:sz w:val="18"/>
                <w:szCs w:val="18"/>
              </w:rPr>
            </w:pPr>
            <w:r w:rsidRPr="008859D9">
              <w:rPr>
                <w:sz w:val="18"/>
                <w:szCs w:val="18"/>
              </w:rPr>
              <w:t>3 009.44</w:t>
            </w:r>
          </w:p>
        </w:tc>
      </w:tr>
      <w:tr w:rsidR="00FC5475" w:rsidRPr="00EE461E" w:rsidTr="00C327B0">
        <w:trPr>
          <w:trHeight w:val="414"/>
        </w:trPr>
        <w:tc>
          <w:tcPr>
            <w:tcW w:w="9509" w:type="dxa"/>
            <w:gridSpan w:val="7"/>
            <w:shd w:val="clear" w:color="auto" w:fill="C8CACB"/>
            <w:vAlign w:val="center"/>
          </w:tcPr>
          <w:p w:rsidR="001637AC" w:rsidRPr="00D14884" w:rsidRDefault="00FC5475" w:rsidP="00757642">
            <w:pPr>
              <w:jc w:val="center"/>
              <w:rPr>
                <w:sz w:val="18"/>
                <w:szCs w:val="18"/>
              </w:rPr>
            </w:pPr>
            <w:r w:rsidRPr="00D14884">
              <w:rPr>
                <w:rFonts w:cs="Arial"/>
                <w:b/>
                <w:sz w:val="18"/>
                <w:szCs w:val="18"/>
              </w:rPr>
              <w:t>Recycling</w:t>
            </w:r>
          </w:p>
        </w:tc>
      </w:tr>
      <w:tr w:rsidR="00947E30" w:rsidRPr="00EE461E" w:rsidTr="008859D9">
        <w:trPr>
          <w:trHeight w:val="414"/>
        </w:trPr>
        <w:tc>
          <w:tcPr>
            <w:tcW w:w="2552" w:type="dxa"/>
            <w:shd w:val="clear" w:color="auto" w:fill="7D817C"/>
            <w:vAlign w:val="center"/>
          </w:tcPr>
          <w:p w:rsidR="00947E30" w:rsidRPr="00EE461E" w:rsidRDefault="00947E30" w:rsidP="00947E30">
            <w:pPr>
              <w:spacing w:after="200" w:line="276" w:lineRule="auto"/>
              <w:contextualSpacing/>
              <w:rPr>
                <w:rFonts w:asciiTheme="minorHAnsi" w:hAnsiTheme="minorHAnsi" w:cs="Arial"/>
                <w:b/>
                <w:sz w:val="18"/>
                <w:szCs w:val="18"/>
                <w:lang w:eastAsia="en-US"/>
              </w:rPr>
            </w:pPr>
            <w:r w:rsidRPr="00EE461E">
              <w:rPr>
                <w:rFonts w:asciiTheme="minorHAnsi" w:hAnsiTheme="minorHAnsi" w:cs="Arial"/>
                <w:b/>
                <w:sz w:val="18"/>
                <w:szCs w:val="18"/>
                <w:lang w:eastAsia="en-US"/>
              </w:rPr>
              <w:t>Cardboard / Paper</w:t>
            </w:r>
          </w:p>
        </w:tc>
        <w:tc>
          <w:tcPr>
            <w:tcW w:w="992" w:type="dxa"/>
            <w:vAlign w:val="center"/>
          </w:tcPr>
          <w:p w:rsidR="00947E30" w:rsidRPr="00EE461E" w:rsidRDefault="00947E30" w:rsidP="00947E30">
            <w:pPr>
              <w:spacing w:after="200" w:line="276" w:lineRule="auto"/>
              <w:contextualSpacing/>
              <w:jc w:val="center"/>
              <w:rPr>
                <w:rFonts w:asciiTheme="minorHAnsi" w:hAnsiTheme="minorHAnsi" w:cs="Arial"/>
                <w:sz w:val="18"/>
                <w:szCs w:val="18"/>
                <w:lang w:eastAsia="en-US"/>
              </w:rPr>
            </w:pPr>
            <w:r w:rsidRPr="00EE461E">
              <w:rPr>
                <w:rFonts w:asciiTheme="minorHAnsi" w:hAnsiTheme="minorHAnsi" w:cs="Arial"/>
                <w:sz w:val="18"/>
                <w:szCs w:val="18"/>
                <w:lang w:eastAsia="en-US"/>
              </w:rPr>
              <w:t>Tonnes</w:t>
            </w:r>
          </w:p>
        </w:tc>
        <w:tc>
          <w:tcPr>
            <w:tcW w:w="1193" w:type="dxa"/>
            <w:vAlign w:val="center"/>
          </w:tcPr>
          <w:p w:rsidR="00947E30" w:rsidRPr="008859D9" w:rsidRDefault="00947E30" w:rsidP="008859D9">
            <w:pPr>
              <w:jc w:val="center"/>
              <w:rPr>
                <w:rFonts w:asciiTheme="minorHAnsi" w:hAnsiTheme="minorHAnsi" w:cstheme="minorHAnsi"/>
                <w:sz w:val="18"/>
                <w:szCs w:val="18"/>
              </w:rPr>
            </w:pPr>
            <w:r w:rsidRPr="008859D9">
              <w:rPr>
                <w:rFonts w:asciiTheme="minorHAnsi" w:hAnsiTheme="minorHAnsi" w:cstheme="minorHAnsi"/>
                <w:sz w:val="18"/>
                <w:szCs w:val="18"/>
              </w:rPr>
              <w:t>1.91</w:t>
            </w:r>
          </w:p>
        </w:tc>
        <w:tc>
          <w:tcPr>
            <w:tcW w:w="1193" w:type="dxa"/>
            <w:vAlign w:val="center"/>
          </w:tcPr>
          <w:p w:rsidR="00947E30" w:rsidRPr="008859D9" w:rsidRDefault="00947E30" w:rsidP="008859D9">
            <w:pPr>
              <w:jc w:val="center"/>
              <w:rPr>
                <w:rFonts w:asciiTheme="minorHAnsi" w:hAnsiTheme="minorHAnsi" w:cstheme="minorHAnsi"/>
                <w:sz w:val="18"/>
                <w:szCs w:val="18"/>
              </w:rPr>
            </w:pPr>
            <w:r w:rsidRPr="008859D9">
              <w:rPr>
                <w:rFonts w:asciiTheme="minorHAnsi" w:hAnsiTheme="minorHAnsi" w:cstheme="minorHAnsi"/>
                <w:sz w:val="18"/>
                <w:szCs w:val="18"/>
              </w:rPr>
              <w:t>1.47</w:t>
            </w:r>
          </w:p>
        </w:tc>
        <w:tc>
          <w:tcPr>
            <w:tcW w:w="1193" w:type="dxa"/>
            <w:vAlign w:val="center"/>
          </w:tcPr>
          <w:p w:rsidR="00947E30" w:rsidRPr="008859D9" w:rsidRDefault="00947E30" w:rsidP="008859D9">
            <w:pPr>
              <w:spacing w:after="200" w:line="276" w:lineRule="auto"/>
              <w:contextualSpacing/>
              <w:jc w:val="center"/>
              <w:rPr>
                <w:rFonts w:asciiTheme="minorHAnsi" w:hAnsiTheme="minorHAnsi" w:cstheme="minorHAnsi"/>
                <w:sz w:val="18"/>
                <w:szCs w:val="18"/>
                <w:lang w:eastAsia="en-US"/>
              </w:rPr>
            </w:pPr>
            <w:r w:rsidRPr="008859D9">
              <w:rPr>
                <w:rFonts w:asciiTheme="minorHAnsi" w:hAnsiTheme="minorHAnsi" w:cstheme="minorHAnsi"/>
                <w:sz w:val="18"/>
                <w:szCs w:val="18"/>
              </w:rPr>
              <w:t>2.87</w:t>
            </w:r>
          </w:p>
        </w:tc>
        <w:tc>
          <w:tcPr>
            <w:tcW w:w="1193" w:type="dxa"/>
            <w:vAlign w:val="center"/>
          </w:tcPr>
          <w:p w:rsidR="00947E30" w:rsidRPr="008859D9" w:rsidRDefault="00947E30" w:rsidP="008859D9">
            <w:pPr>
              <w:spacing w:after="200" w:line="276" w:lineRule="auto"/>
              <w:contextualSpacing/>
              <w:jc w:val="center"/>
              <w:rPr>
                <w:rFonts w:asciiTheme="minorHAnsi" w:hAnsiTheme="minorHAnsi" w:cstheme="minorHAnsi"/>
                <w:sz w:val="18"/>
                <w:szCs w:val="18"/>
                <w:lang w:eastAsia="en-US"/>
              </w:rPr>
            </w:pPr>
            <w:r w:rsidRPr="008859D9">
              <w:rPr>
                <w:sz w:val="18"/>
                <w:szCs w:val="18"/>
              </w:rPr>
              <w:t>0.00</w:t>
            </w:r>
          </w:p>
        </w:tc>
        <w:tc>
          <w:tcPr>
            <w:tcW w:w="1193" w:type="dxa"/>
            <w:vAlign w:val="center"/>
          </w:tcPr>
          <w:p w:rsidR="00947E30" w:rsidRPr="008859D9" w:rsidRDefault="00947E30" w:rsidP="008859D9">
            <w:pPr>
              <w:jc w:val="center"/>
              <w:rPr>
                <w:rFonts w:asciiTheme="minorHAnsi" w:hAnsiTheme="minorHAnsi" w:cstheme="minorHAnsi"/>
                <w:sz w:val="18"/>
                <w:szCs w:val="18"/>
              </w:rPr>
            </w:pPr>
            <w:r w:rsidRPr="008859D9">
              <w:rPr>
                <w:sz w:val="18"/>
                <w:szCs w:val="18"/>
              </w:rPr>
              <w:t>6.25</w:t>
            </w:r>
          </w:p>
        </w:tc>
      </w:tr>
      <w:tr w:rsidR="00947E30" w:rsidRPr="00EE461E" w:rsidTr="008859D9">
        <w:trPr>
          <w:trHeight w:val="417"/>
        </w:trPr>
        <w:tc>
          <w:tcPr>
            <w:tcW w:w="2552" w:type="dxa"/>
            <w:shd w:val="clear" w:color="auto" w:fill="7D817C"/>
            <w:vAlign w:val="center"/>
          </w:tcPr>
          <w:p w:rsidR="00947E30" w:rsidRPr="00EE461E" w:rsidRDefault="00947E30" w:rsidP="00947E30">
            <w:pPr>
              <w:spacing w:after="200" w:line="276" w:lineRule="auto"/>
              <w:contextualSpacing/>
              <w:rPr>
                <w:rFonts w:asciiTheme="minorHAnsi" w:hAnsiTheme="minorHAnsi" w:cs="Arial"/>
                <w:b/>
                <w:sz w:val="18"/>
                <w:szCs w:val="18"/>
                <w:lang w:eastAsia="en-US"/>
              </w:rPr>
            </w:pPr>
            <w:r w:rsidRPr="00EE461E">
              <w:rPr>
                <w:rFonts w:asciiTheme="minorHAnsi" w:hAnsiTheme="minorHAnsi" w:cs="Arial"/>
                <w:b/>
                <w:sz w:val="18"/>
                <w:szCs w:val="18"/>
                <w:lang w:eastAsia="en-US"/>
              </w:rPr>
              <w:t>Conveyor Belting</w:t>
            </w:r>
          </w:p>
        </w:tc>
        <w:tc>
          <w:tcPr>
            <w:tcW w:w="992" w:type="dxa"/>
            <w:vAlign w:val="center"/>
          </w:tcPr>
          <w:p w:rsidR="00947E30" w:rsidRPr="00EE461E" w:rsidRDefault="00947E30" w:rsidP="00947E30">
            <w:pPr>
              <w:spacing w:after="200" w:line="276" w:lineRule="auto"/>
              <w:contextualSpacing/>
              <w:jc w:val="center"/>
              <w:rPr>
                <w:rFonts w:asciiTheme="minorHAnsi" w:hAnsiTheme="minorHAnsi" w:cs="Arial"/>
                <w:sz w:val="18"/>
                <w:szCs w:val="18"/>
                <w:lang w:eastAsia="en-US"/>
              </w:rPr>
            </w:pPr>
            <w:r w:rsidRPr="00EE461E">
              <w:rPr>
                <w:rFonts w:asciiTheme="minorHAnsi" w:hAnsiTheme="minorHAnsi" w:cs="Arial"/>
                <w:sz w:val="18"/>
                <w:szCs w:val="18"/>
                <w:lang w:eastAsia="en-US"/>
              </w:rPr>
              <w:t>Tonnes</w:t>
            </w:r>
          </w:p>
        </w:tc>
        <w:tc>
          <w:tcPr>
            <w:tcW w:w="1193" w:type="dxa"/>
            <w:vAlign w:val="center"/>
          </w:tcPr>
          <w:p w:rsidR="00947E30" w:rsidRPr="008859D9" w:rsidRDefault="00947E30" w:rsidP="008859D9">
            <w:pPr>
              <w:jc w:val="center"/>
              <w:rPr>
                <w:rFonts w:asciiTheme="minorHAnsi" w:hAnsiTheme="minorHAnsi" w:cstheme="minorHAnsi"/>
                <w:sz w:val="18"/>
                <w:szCs w:val="18"/>
              </w:rPr>
            </w:pPr>
            <w:r w:rsidRPr="008859D9">
              <w:rPr>
                <w:rFonts w:asciiTheme="minorHAnsi" w:hAnsiTheme="minorHAnsi" w:cstheme="minorHAnsi"/>
                <w:sz w:val="18"/>
                <w:szCs w:val="18"/>
              </w:rPr>
              <w:t>36.63</w:t>
            </w:r>
          </w:p>
        </w:tc>
        <w:tc>
          <w:tcPr>
            <w:tcW w:w="1193" w:type="dxa"/>
            <w:vAlign w:val="center"/>
          </w:tcPr>
          <w:p w:rsidR="00947E30" w:rsidRPr="008859D9" w:rsidRDefault="00947E30" w:rsidP="008859D9">
            <w:pPr>
              <w:jc w:val="center"/>
              <w:rPr>
                <w:rFonts w:asciiTheme="minorHAnsi" w:hAnsiTheme="minorHAnsi" w:cstheme="minorHAnsi"/>
                <w:sz w:val="18"/>
                <w:szCs w:val="18"/>
              </w:rPr>
            </w:pPr>
            <w:r w:rsidRPr="008859D9">
              <w:rPr>
                <w:rFonts w:asciiTheme="minorHAnsi" w:hAnsiTheme="minorHAnsi" w:cstheme="minorHAnsi"/>
                <w:sz w:val="18"/>
                <w:szCs w:val="18"/>
              </w:rPr>
              <w:t>15.46</w:t>
            </w:r>
          </w:p>
        </w:tc>
        <w:tc>
          <w:tcPr>
            <w:tcW w:w="1193" w:type="dxa"/>
            <w:vAlign w:val="center"/>
          </w:tcPr>
          <w:p w:rsidR="00947E30" w:rsidRPr="008859D9" w:rsidRDefault="00947E30" w:rsidP="008859D9">
            <w:pPr>
              <w:spacing w:after="200" w:line="276" w:lineRule="auto"/>
              <w:contextualSpacing/>
              <w:jc w:val="center"/>
              <w:rPr>
                <w:rFonts w:asciiTheme="minorHAnsi" w:hAnsiTheme="minorHAnsi" w:cstheme="minorHAnsi"/>
                <w:sz w:val="18"/>
                <w:szCs w:val="18"/>
                <w:lang w:eastAsia="en-US"/>
              </w:rPr>
            </w:pPr>
            <w:r w:rsidRPr="008859D9">
              <w:rPr>
                <w:rFonts w:asciiTheme="minorHAnsi" w:hAnsiTheme="minorHAnsi" w:cstheme="minorHAnsi"/>
                <w:sz w:val="18"/>
                <w:szCs w:val="18"/>
              </w:rPr>
              <w:t>40.22</w:t>
            </w:r>
          </w:p>
        </w:tc>
        <w:tc>
          <w:tcPr>
            <w:tcW w:w="1193" w:type="dxa"/>
            <w:vAlign w:val="center"/>
          </w:tcPr>
          <w:p w:rsidR="00947E30" w:rsidRPr="008859D9" w:rsidRDefault="00947E30" w:rsidP="008859D9">
            <w:pPr>
              <w:spacing w:after="200" w:line="276" w:lineRule="auto"/>
              <w:contextualSpacing/>
              <w:jc w:val="center"/>
              <w:rPr>
                <w:rFonts w:asciiTheme="minorHAnsi" w:hAnsiTheme="minorHAnsi" w:cstheme="minorHAnsi"/>
                <w:sz w:val="18"/>
                <w:szCs w:val="18"/>
                <w:lang w:eastAsia="en-US"/>
              </w:rPr>
            </w:pPr>
            <w:r w:rsidRPr="008859D9">
              <w:rPr>
                <w:sz w:val="18"/>
                <w:szCs w:val="18"/>
              </w:rPr>
              <w:t>4.12</w:t>
            </w:r>
          </w:p>
        </w:tc>
        <w:tc>
          <w:tcPr>
            <w:tcW w:w="1193" w:type="dxa"/>
            <w:vAlign w:val="center"/>
          </w:tcPr>
          <w:p w:rsidR="00947E30" w:rsidRPr="008859D9" w:rsidRDefault="00947E30" w:rsidP="008859D9">
            <w:pPr>
              <w:jc w:val="center"/>
              <w:rPr>
                <w:rFonts w:asciiTheme="minorHAnsi" w:hAnsiTheme="minorHAnsi" w:cstheme="minorHAnsi"/>
                <w:sz w:val="18"/>
                <w:szCs w:val="18"/>
              </w:rPr>
            </w:pPr>
            <w:r w:rsidRPr="008859D9">
              <w:rPr>
                <w:sz w:val="18"/>
                <w:szCs w:val="18"/>
              </w:rPr>
              <w:t>96.43</w:t>
            </w:r>
          </w:p>
        </w:tc>
      </w:tr>
      <w:tr w:rsidR="00A133C2" w:rsidRPr="00EE461E" w:rsidTr="008859D9">
        <w:trPr>
          <w:trHeight w:val="421"/>
        </w:trPr>
        <w:tc>
          <w:tcPr>
            <w:tcW w:w="2552" w:type="dxa"/>
            <w:shd w:val="clear" w:color="auto" w:fill="7D817C"/>
            <w:vAlign w:val="center"/>
          </w:tcPr>
          <w:p w:rsidR="00A133C2" w:rsidRPr="00EE461E" w:rsidRDefault="00A133C2" w:rsidP="00DE2274">
            <w:pPr>
              <w:contextualSpacing/>
              <w:rPr>
                <w:rFonts w:cs="Arial"/>
                <w:b/>
                <w:sz w:val="18"/>
                <w:szCs w:val="18"/>
              </w:rPr>
            </w:pPr>
            <w:r>
              <w:rPr>
                <w:rFonts w:asciiTheme="minorHAnsi" w:hAnsiTheme="minorHAnsi" w:cs="Arial"/>
                <w:b/>
                <w:sz w:val="18"/>
                <w:szCs w:val="18"/>
                <w:lang w:eastAsia="en-US"/>
              </w:rPr>
              <w:t>Fluorescent tubes</w:t>
            </w:r>
          </w:p>
        </w:tc>
        <w:tc>
          <w:tcPr>
            <w:tcW w:w="992" w:type="dxa"/>
            <w:vAlign w:val="center"/>
          </w:tcPr>
          <w:p w:rsidR="00A133C2" w:rsidRPr="00EE461E" w:rsidRDefault="00A133C2" w:rsidP="00DE2274">
            <w:pPr>
              <w:contextualSpacing/>
              <w:jc w:val="center"/>
              <w:rPr>
                <w:rFonts w:cs="Arial"/>
                <w:sz w:val="18"/>
                <w:szCs w:val="18"/>
              </w:rPr>
            </w:pPr>
            <w:r>
              <w:rPr>
                <w:rFonts w:cs="Arial"/>
                <w:sz w:val="18"/>
                <w:szCs w:val="18"/>
              </w:rPr>
              <w:t>Tonnes</w:t>
            </w:r>
          </w:p>
        </w:tc>
        <w:tc>
          <w:tcPr>
            <w:tcW w:w="1193" w:type="dxa"/>
            <w:vAlign w:val="center"/>
          </w:tcPr>
          <w:p w:rsidR="00A133C2" w:rsidRPr="008859D9" w:rsidRDefault="00D14884" w:rsidP="008859D9">
            <w:pPr>
              <w:jc w:val="center"/>
              <w:rPr>
                <w:rFonts w:cstheme="minorHAnsi"/>
                <w:sz w:val="18"/>
                <w:szCs w:val="18"/>
              </w:rPr>
            </w:pPr>
            <w:r w:rsidRPr="008859D9">
              <w:rPr>
                <w:rFonts w:cstheme="minorHAnsi"/>
                <w:sz w:val="18"/>
                <w:szCs w:val="18"/>
              </w:rPr>
              <w:t>0</w:t>
            </w:r>
          </w:p>
        </w:tc>
        <w:tc>
          <w:tcPr>
            <w:tcW w:w="1193" w:type="dxa"/>
            <w:vAlign w:val="center"/>
          </w:tcPr>
          <w:p w:rsidR="00A133C2" w:rsidRPr="008859D9" w:rsidRDefault="004736CD" w:rsidP="008859D9">
            <w:pPr>
              <w:jc w:val="center"/>
              <w:rPr>
                <w:rFonts w:cstheme="minorHAnsi"/>
                <w:sz w:val="18"/>
                <w:szCs w:val="18"/>
              </w:rPr>
            </w:pPr>
            <w:r w:rsidRPr="008859D9">
              <w:rPr>
                <w:rFonts w:cstheme="minorHAnsi"/>
                <w:sz w:val="18"/>
                <w:szCs w:val="18"/>
              </w:rPr>
              <w:t>4.90</w:t>
            </w:r>
          </w:p>
        </w:tc>
        <w:tc>
          <w:tcPr>
            <w:tcW w:w="1193" w:type="dxa"/>
            <w:vAlign w:val="center"/>
          </w:tcPr>
          <w:p w:rsidR="00A133C2" w:rsidRPr="008859D9" w:rsidRDefault="00D14884" w:rsidP="008859D9">
            <w:pPr>
              <w:contextualSpacing/>
              <w:jc w:val="center"/>
              <w:rPr>
                <w:rFonts w:cstheme="minorHAnsi"/>
                <w:sz w:val="18"/>
                <w:szCs w:val="18"/>
              </w:rPr>
            </w:pPr>
            <w:r w:rsidRPr="008859D9">
              <w:rPr>
                <w:rFonts w:cstheme="minorHAnsi"/>
                <w:sz w:val="18"/>
                <w:szCs w:val="18"/>
              </w:rPr>
              <w:t>0</w:t>
            </w:r>
          </w:p>
        </w:tc>
        <w:tc>
          <w:tcPr>
            <w:tcW w:w="1193" w:type="dxa"/>
            <w:vAlign w:val="center"/>
          </w:tcPr>
          <w:p w:rsidR="00A133C2" w:rsidRPr="008859D9" w:rsidRDefault="00D14884" w:rsidP="008859D9">
            <w:pPr>
              <w:contextualSpacing/>
              <w:jc w:val="center"/>
              <w:rPr>
                <w:rFonts w:cstheme="minorHAnsi"/>
                <w:sz w:val="18"/>
                <w:szCs w:val="18"/>
              </w:rPr>
            </w:pPr>
            <w:r w:rsidRPr="008859D9">
              <w:rPr>
                <w:rFonts w:cstheme="minorHAnsi"/>
                <w:sz w:val="18"/>
                <w:szCs w:val="18"/>
              </w:rPr>
              <w:t>0</w:t>
            </w:r>
          </w:p>
        </w:tc>
        <w:tc>
          <w:tcPr>
            <w:tcW w:w="1193" w:type="dxa"/>
            <w:vAlign w:val="center"/>
          </w:tcPr>
          <w:p w:rsidR="00A133C2" w:rsidRPr="008859D9" w:rsidRDefault="00947E30" w:rsidP="008859D9">
            <w:pPr>
              <w:jc w:val="center"/>
              <w:rPr>
                <w:rFonts w:cstheme="minorHAnsi"/>
                <w:sz w:val="18"/>
                <w:szCs w:val="18"/>
              </w:rPr>
            </w:pPr>
            <w:r w:rsidRPr="008859D9">
              <w:rPr>
                <w:rFonts w:cstheme="minorHAnsi"/>
                <w:sz w:val="18"/>
                <w:szCs w:val="18"/>
              </w:rPr>
              <w:t>4.90</w:t>
            </w:r>
          </w:p>
        </w:tc>
      </w:tr>
      <w:tr w:rsidR="00947E30" w:rsidRPr="00EE461E" w:rsidTr="008859D9">
        <w:trPr>
          <w:trHeight w:val="421"/>
        </w:trPr>
        <w:tc>
          <w:tcPr>
            <w:tcW w:w="2552" w:type="dxa"/>
            <w:shd w:val="clear" w:color="auto" w:fill="7D817C"/>
            <w:vAlign w:val="center"/>
          </w:tcPr>
          <w:p w:rsidR="00947E30" w:rsidRPr="00EE461E" w:rsidRDefault="00947E30" w:rsidP="00947E30">
            <w:pPr>
              <w:spacing w:after="200" w:line="276" w:lineRule="auto"/>
              <w:contextualSpacing/>
              <w:rPr>
                <w:rFonts w:asciiTheme="minorHAnsi" w:hAnsiTheme="minorHAnsi" w:cs="Arial"/>
                <w:b/>
                <w:sz w:val="18"/>
                <w:szCs w:val="18"/>
                <w:lang w:eastAsia="en-US"/>
              </w:rPr>
            </w:pPr>
            <w:r w:rsidRPr="00EE461E">
              <w:rPr>
                <w:rFonts w:asciiTheme="minorHAnsi" w:hAnsiTheme="minorHAnsi" w:cs="Arial"/>
                <w:b/>
                <w:sz w:val="18"/>
                <w:szCs w:val="18"/>
                <w:lang w:eastAsia="en-US"/>
              </w:rPr>
              <w:t>E-waste</w:t>
            </w:r>
          </w:p>
        </w:tc>
        <w:tc>
          <w:tcPr>
            <w:tcW w:w="992" w:type="dxa"/>
            <w:vAlign w:val="center"/>
          </w:tcPr>
          <w:p w:rsidR="00947E30" w:rsidRPr="00EE461E" w:rsidRDefault="00947E30" w:rsidP="00947E30">
            <w:pPr>
              <w:spacing w:after="200" w:line="276" w:lineRule="auto"/>
              <w:contextualSpacing/>
              <w:jc w:val="center"/>
              <w:rPr>
                <w:rFonts w:asciiTheme="minorHAnsi" w:hAnsiTheme="minorHAnsi" w:cs="Arial"/>
                <w:sz w:val="18"/>
                <w:szCs w:val="18"/>
                <w:lang w:eastAsia="en-US"/>
              </w:rPr>
            </w:pPr>
            <w:r w:rsidRPr="00EE461E">
              <w:rPr>
                <w:rFonts w:asciiTheme="minorHAnsi" w:hAnsiTheme="minorHAnsi" w:cs="Arial"/>
                <w:sz w:val="18"/>
                <w:szCs w:val="18"/>
                <w:lang w:eastAsia="en-US"/>
              </w:rPr>
              <w:t>Tonnes</w:t>
            </w:r>
          </w:p>
        </w:tc>
        <w:tc>
          <w:tcPr>
            <w:tcW w:w="1193" w:type="dxa"/>
            <w:vAlign w:val="center"/>
          </w:tcPr>
          <w:p w:rsidR="00947E30" w:rsidRPr="008859D9" w:rsidRDefault="00947E30" w:rsidP="008859D9">
            <w:pPr>
              <w:jc w:val="center"/>
              <w:rPr>
                <w:rFonts w:asciiTheme="minorHAnsi" w:hAnsiTheme="minorHAnsi" w:cstheme="minorHAnsi"/>
                <w:sz w:val="18"/>
                <w:szCs w:val="18"/>
              </w:rPr>
            </w:pPr>
            <w:r w:rsidRPr="008859D9">
              <w:rPr>
                <w:rFonts w:asciiTheme="minorHAnsi" w:hAnsiTheme="minorHAnsi" w:cstheme="minorHAnsi"/>
                <w:sz w:val="18"/>
                <w:szCs w:val="18"/>
              </w:rPr>
              <w:t>2.24</w:t>
            </w:r>
          </w:p>
        </w:tc>
        <w:tc>
          <w:tcPr>
            <w:tcW w:w="1193" w:type="dxa"/>
            <w:vAlign w:val="center"/>
          </w:tcPr>
          <w:p w:rsidR="00947E30" w:rsidRPr="008859D9" w:rsidRDefault="00947E30" w:rsidP="008859D9">
            <w:pPr>
              <w:jc w:val="center"/>
              <w:rPr>
                <w:rFonts w:asciiTheme="minorHAnsi" w:hAnsiTheme="minorHAnsi" w:cstheme="minorHAnsi"/>
                <w:sz w:val="18"/>
                <w:szCs w:val="18"/>
              </w:rPr>
            </w:pPr>
            <w:r w:rsidRPr="008859D9">
              <w:rPr>
                <w:rFonts w:asciiTheme="minorHAnsi" w:hAnsiTheme="minorHAnsi" w:cstheme="minorHAnsi"/>
                <w:sz w:val="18"/>
                <w:szCs w:val="18"/>
              </w:rPr>
              <w:t>1.50</w:t>
            </w:r>
          </w:p>
        </w:tc>
        <w:tc>
          <w:tcPr>
            <w:tcW w:w="1193" w:type="dxa"/>
            <w:vAlign w:val="center"/>
          </w:tcPr>
          <w:p w:rsidR="00947E30" w:rsidRPr="008859D9" w:rsidRDefault="00947E30" w:rsidP="008859D9">
            <w:pPr>
              <w:spacing w:after="200" w:line="276" w:lineRule="auto"/>
              <w:contextualSpacing/>
              <w:jc w:val="center"/>
              <w:rPr>
                <w:rFonts w:asciiTheme="minorHAnsi" w:hAnsiTheme="minorHAnsi" w:cstheme="minorHAnsi"/>
                <w:sz w:val="18"/>
                <w:szCs w:val="18"/>
                <w:lang w:eastAsia="en-US"/>
              </w:rPr>
            </w:pPr>
            <w:r w:rsidRPr="008859D9">
              <w:rPr>
                <w:rFonts w:asciiTheme="minorHAnsi" w:hAnsiTheme="minorHAnsi" w:cstheme="minorHAnsi"/>
                <w:sz w:val="18"/>
                <w:szCs w:val="18"/>
              </w:rPr>
              <w:t>10.14</w:t>
            </w:r>
          </w:p>
        </w:tc>
        <w:tc>
          <w:tcPr>
            <w:tcW w:w="1193" w:type="dxa"/>
            <w:vAlign w:val="center"/>
          </w:tcPr>
          <w:p w:rsidR="00947E30" w:rsidRPr="008859D9" w:rsidRDefault="00947E30" w:rsidP="008859D9">
            <w:pPr>
              <w:spacing w:after="200" w:line="276" w:lineRule="auto"/>
              <w:contextualSpacing/>
              <w:jc w:val="center"/>
              <w:rPr>
                <w:rFonts w:asciiTheme="minorHAnsi" w:hAnsiTheme="minorHAnsi" w:cstheme="minorHAnsi"/>
                <w:sz w:val="18"/>
                <w:szCs w:val="18"/>
                <w:lang w:eastAsia="en-US"/>
              </w:rPr>
            </w:pPr>
            <w:r w:rsidRPr="008859D9">
              <w:rPr>
                <w:sz w:val="18"/>
                <w:szCs w:val="18"/>
              </w:rPr>
              <w:t>0.00</w:t>
            </w:r>
          </w:p>
        </w:tc>
        <w:tc>
          <w:tcPr>
            <w:tcW w:w="1193" w:type="dxa"/>
            <w:vAlign w:val="center"/>
          </w:tcPr>
          <w:p w:rsidR="00947E30" w:rsidRPr="008859D9" w:rsidRDefault="00947E30" w:rsidP="008859D9">
            <w:pPr>
              <w:jc w:val="center"/>
              <w:rPr>
                <w:rFonts w:asciiTheme="minorHAnsi" w:hAnsiTheme="minorHAnsi" w:cstheme="minorHAnsi"/>
                <w:sz w:val="18"/>
                <w:szCs w:val="18"/>
              </w:rPr>
            </w:pPr>
            <w:r w:rsidRPr="008859D9">
              <w:rPr>
                <w:sz w:val="18"/>
                <w:szCs w:val="18"/>
              </w:rPr>
              <w:t>13.88</w:t>
            </w:r>
          </w:p>
        </w:tc>
      </w:tr>
      <w:tr w:rsidR="00947E30" w:rsidRPr="00EE461E" w:rsidTr="008859D9">
        <w:trPr>
          <w:trHeight w:val="411"/>
        </w:trPr>
        <w:tc>
          <w:tcPr>
            <w:tcW w:w="2552" w:type="dxa"/>
            <w:shd w:val="clear" w:color="auto" w:fill="7D817C"/>
            <w:vAlign w:val="center"/>
          </w:tcPr>
          <w:p w:rsidR="00947E30" w:rsidRPr="00EE461E" w:rsidRDefault="00947E30" w:rsidP="00947E30">
            <w:pPr>
              <w:spacing w:after="200" w:line="276" w:lineRule="auto"/>
              <w:contextualSpacing/>
              <w:rPr>
                <w:rFonts w:asciiTheme="minorHAnsi" w:hAnsiTheme="minorHAnsi" w:cs="Arial"/>
                <w:b/>
                <w:sz w:val="18"/>
                <w:szCs w:val="18"/>
                <w:lang w:eastAsia="en-US"/>
              </w:rPr>
            </w:pPr>
            <w:r w:rsidRPr="00EE461E">
              <w:rPr>
                <w:rFonts w:asciiTheme="minorHAnsi" w:hAnsiTheme="minorHAnsi" w:cs="Arial"/>
                <w:b/>
                <w:sz w:val="18"/>
                <w:szCs w:val="18"/>
                <w:lang w:eastAsia="en-US"/>
              </w:rPr>
              <w:t>Lead Acid Batteries</w:t>
            </w:r>
          </w:p>
        </w:tc>
        <w:tc>
          <w:tcPr>
            <w:tcW w:w="992" w:type="dxa"/>
            <w:vAlign w:val="center"/>
          </w:tcPr>
          <w:p w:rsidR="00947E30" w:rsidRPr="00EE461E" w:rsidRDefault="00947E30" w:rsidP="00947E30">
            <w:pPr>
              <w:spacing w:after="200" w:line="276" w:lineRule="auto"/>
              <w:contextualSpacing/>
              <w:jc w:val="center"/>
              <w:rPr>
                <w:rFonts w:asciiTheme="minorHAnsi" w:hAnsiTheme="minorHAnsi" w:cs="Arial"/>
                <w:sz w:val="18"/>
                <w:szCs w:val="18"/>
                <w:lang w:eastAsia="en-US"/>
              </w:rPr>
            </w:pPr>
            <w:r w:rsidRPr="00EE461E">
              <w:rPr>
                <w:rFonts w:asciiTheme="minorHAnsi" w:hAnsiTheme="minorHAnsi" w:cs="Arial"/>
                <w:sz w:val="18"/>
                <w:szCs w:val="18"/>
                <w:lang w:eastAsia="en-US"/>
              </w:rPr>
              <w:t>Tonnes</w:t>
            </w:r>
          </w:p>
        </w:tc>
        <w:tc>
          <w:tcPr>
            <w:tcW w:w="1193" w:type="dxa"/>
            <w:vAlign w:val="center"/>
          </w:tcPr>
          <w:p w:rsidR="00947E30" w:rsidRPr="008859D9" w:rsidRDefault="00947E30" w:rsidP="008859D9">
            <w:pPr>
              <w:jc w:val="center"/>
              <w:rPr>
                <w:rFonts w:asciiTheme="minorHAnsi" w:hAnsiTheme="minorHAnsi" w:cstheme="minorHAnsi"/>
                <w:sz w:val="18"/>
                <w:szCs w:val="18"/>
              </w:rPr>
            </w:pPr>
            <w:r w:rsidRPr="008859D9">
              <w:rPr>
                <w:rFonts w:asciiTheme="minorHAnsi" w:hAnsiTheme="minorHAnsi" w:cstheme="minorHAnsi"/>
                <w:sz w:val="18"/>
                <w:szCs w:val="18"/>
              </w:rPr>
              <w:t>1.13</w:t>
            </w:r>
          </w:p>
        </w:tc>
        <w:tc>
          <w:tcPr>
            <w:tcW w:w="1193" w:type="dxa"/>
            <w:vAlign w:val="center"/>
          </w:tcPr>
          <w:p w:rsidR="00947E30" w:rsidRPr="008859D9" w:rsidRDefault="00947E30" w:rsidP="008859D9">
            <w:pPr>
              <w:jc w:val="center"/>
              <w:rPr>
                <w:rFonts w:asciiTheme="minorHAnsi" w:hAnsiTheme="minorHAnsi" w:cstheme="minorHAnsi"/>
                <w:sz w:val="18"/>
                <w:szCs w:val="18"/>
              </w:rPr>
            </w:pPr>
            <w:r w:rsidRPr="008859D9">
              <w:rPr>
                <w:rFonts w:asciiTheme="minorHAnsi" w:hAnsiTheme="minorHAnsi" w:cstheme="minorHAnsi"/>
                <w:sz w:val="18"/>
                <w:szCs w:val="18"/>
              </w:rPr>
              <w:t>5.78</w:t>
            </w:r>
          </w:p>
        </w:tc>
        <w:tc>
          <w:tcPr>
            <w:tcW w:w="1193" w:type="dxa"/>
            <w:vAlign w:val="center"/>
          </w:tcPr>
          <w:p w:rsidR="00947E30" w:rsidRPr="008859D9" w:rsidRDefault="00947E30" w:rsidP="008859D9">
            <w:pPr>
              <w:spacing w:after="200" w:line="276" w:lineRule="auto"/>
              <w:contextualSpacing/>
              <w:jc w:val="center"/>
              <w:rPr>
                <w:rFonts w:asciiTheme="minorHAnsi" w:hAnsiTheme="minorHAnsi" w:cstheme="minorHAnsi"/>
                <w:sz w:val="18"/>
                <w:szCs w:val="18"/>
                <w:lang w:eastAsia="en-US"/>
              </w:rPr>
            </w:pPr>
            <w:r w:rsidRPr="008859D9">
              <w:rPr>
                <w:rFonts w:asciiTheme="minorHAnsi" w:hAnsiTheme="minorHAnsi" w:cstheme="minorHAnsi"/>
                <w:sz w:val="18"/>
                <w:szCs w:val="18"/>
              </w:rPr>
              <w:t>1.63</w:t>
            </w:r>
          </w:p>
        </w:tc>
        <w:tc>
          <w:tcPr>
            <w:tcW w:w="1193" w:type="dxa"/>
            <w:vAlign w:val="center"/>
          </w:tcPr>
          <w:p w:rsidR="00947E30" w:rsidRPr="008859D9" w:rsidRDefault="00947E30" w:rsidP="008859D9">
            <w:pPr>
              <w:spacing w:after="200" w:line="276" w:lineRule="auto"/>
              <w:contextualSpacing/>
              <w:jc w:val="center"/>
              <w:rPr>
                <w:rFonts w:asciiTheme="minorHAnsi" w:hAnsiTheme="minorHAnsi" w:cstheme="minorHAnsi"/>
                <w:sz w:val="18"/>
                <w:szCs w:val="18"/>
                <w:lang w:eastAsia="en-US"/>
              </w:rPr>
            </w:pPr>
            <w:r w:rsidRPr="008859D9">
              <w:rPr>
                <w:sz w:val="18"/>
                <w:szCs w:val="18"/>
              </w:rPr>
              <w:t>0.02</w:t>
            </w:r>
          </w:p>
        </w:tc>
        <w:tc>
          <w:tcPr>
            <w:tcW w:w="1193" w:type="dxa"/>
            <w:vAlign w:val="center"/>
          </w:tcPr>
          <w:p w:rsidR="00947E30" w:rsidRPr="008859D9" w:rsidRDefault="00947E30" w:rsidP="008859D9">
            <w:pPr>
              <w:jc w:val="center"/>
              <w:rPr>
                <w:rFonts w:asciiTheme="minorHAnsi" w:hAnsiTheme="minorHAnsi" w:cstheme="minorHAnsi"/>
                <w:sz w:val="18"/>
                <w:szCs w:val="18"/>
              </w:rPr>
            </w:pPr>
            <w:r w:rsidRPr="008859D9">
              <w:rPr>
                <w:sz w:val="18"/>
                <w:szCs w:val="18"/>
              </w:rPr>
              <w:t>8.57</w:t>
            </w:r>
          </w:p>
        </w:tc>
      </w:tr>
      <w:tr w:rsidR="00947E30" w:rsidRPr="00EE461E" w:rsidTr="008859D9">
        <w:trPr>
          <w:trHeight w:val="416"/>
        </w:trPr>
        <w:tc>
          <w:tcPr>
            <w:tcW w:w="2552" w:type="dxa"/>
            <w:shd w:val="clear" w:color="auto" w:fill="7D817C"/>
            <w:vAlign w:val="center"/>
          </w:tcPr>
          <w:p w:rsidR="00947E30" w:rsidRPr="00EE461E" w:rsidRDefault="00947E30" w:rsidP="00947E30">
            <w:pPr>
              <w:spacing w:after="200" w:line="276" w:lineRule="auto"/>
              <w:contextualSpacing/>
              <w:rPr>
                <w:rFonts w:asciiTheme="minorHAnsi" w:hAnsiTheme="minorHAnsi" w:cs="Arial"/>
                <w:b/>
                <w:sz w:val="18"/>
                <w:szCs w:val="18"/>
                <w:lang w:eastAsia="en-US"/>
              </w:rPr>
            </w:pPr>
            <w:r w:rsidRPr="00EE461E">
              <w:rPr>
                <w:rFonts w:asciiTheme="minorHAnsi" w:hAnsiTheme="minorHAnsi" w:cs="Arial"/>
                <w:b/>
                <w:sz w:val="18"/>
                <w:szCs w:val="18"/>
                <w:lang w:eastAsia="en-US"/>
              </w:rPr>
              <w:t>Plastic</w:t>
            </w:r>
          </w:p>
        </w:tc>
        <w:tc>
          <w:tcPr>
            <w:tcW w:w="992" w:type="dxa"/>
            <w:vAlign w:val="center"/>
          </w:tcPr>
          <w:p w:rsidR="00947E30" w:rsidRPr="00EE461E" w:rsidRDefault="00947E30" w:rsidP="00947E30">
            <w:pPr>
              <w:spacing w:after="200" w:line="276" w:lineRule="auto"/>
              <w:contextualSpacing/>
              <w:jc w:val="center"/>
              <w:rPr>
                <w:rFonts w:asciiTheme="minorHAnsi" w:hAnsiTheme="minorHAnsi" w:cs="Arial"/>
                <w:sz w:val="18"/>
                <w:szCs w:val="18"/>
                <w:lang w:eastAsia="en-US"/>
              </w:rPr>
            </w:pPr>
            <w:r w:rsidRPr="00EE461E">
              <w:rPr>
                <w:rFonts w:asciiTheme="minorHAnsi" w:hAnsiTheme="minorHAnsi" w:cs="Arial"/>
                <w:sz w:val="18"/>
                <w:szCs w:val="18"/>
                <w:lang w:eastAsia="en-US"/>
              </w:rPr>
              <w:t>Tonnes</w:t>
            </w:r>
          </w:p>
        </w:tc>
        <w:tc>
          <w:tcPr>
            <w:tcW w:w="1193" w:type="dxa"/>
            <w:vAlign w:val="center"/>
          </w:tcPr>
          <w:p w:rsidR="00947E30" w:rsidRPr="008859D9" w:rsidRDefault="00947E30" w:rsidP="008859D9">
            <w:pPr>
              <w:jc w:val="center"/>
              <w:rPr>
                <w:rFonts w:asciiTheme="minorHAnsi" w:hAnsiTheme="minorHAnsi" w:cstheme="minorHAnsi"/>
                <w:sz w:val="18"/>
                <w:szCs w:val="18"/>
              </w:rPr>
            </w:pPr>
            <w:r w:rsidRPr="008859D9">
              <w:rPr>
                <w:rFonts w:asciiTheme="minorHAnsi" w:hAnsiTheme="minorHAnsi" w:cstheme="minorHAnsi"/>
                <w:sz w:val="18"/>
                <w:szCs w:val="18"/>
              </w:rPr>
              <w:t>9.50</w:t>
            </w:r>
          </w:p>
        </w:tc>
        <w:tc>
          <w:tcPr>
            <w:tcW w:w="1193" w:type="dxa"/>
            <w:vAlign w:val="center"/>
          </w:tcPr>
          <w:p w:rsidR="00947E30" w:rsidRPr="008859D9" w:rsidRDefault="00947E30" w:rsidP="008859D9">
            <w:pPr>
              <w:jc w:val="center"/>
              <w:rPr>
                <w:rFonts w:asciiTheme="minorHAnsi" w:hAnsiTheme="minorHAnsi" w:cstheme="minorHAnsi"/>
                <w:sz w:val="18"/>
                <w:szCs w:val="18"/>
              </w:rPr>
            </w:pPr>
            <w:r w:rsidRPr="008859D9">
              <w:rPr>
                <w:rFonts w:asciiTheme="minorHAnsi" w:hAnsiTheme="minorHAnsi" w:cstheme="minorHAnsi"/>
                <w:sz w:val="18"/>
                <w:szCs w:val="18"/>
              </w:rPr>
              <w:t>28.85</w:t>
            </w:r>
          </w:p>
        </w:tc>
        <w:tc>
          <w:tcPr>
            <w:tcW w:w="1193" w:type="dxa"/>
            <w:vAlign w:val="center"/>
          </w:tcPr>
          <w:p w:rsidR="00947E30" w:rsidRPr="008859D9" w:rsidRDefault="00947E30" w:rsidP="008859D9">
            <w:pPr>
              <w:spacing w:after="200" w:line="276" w:lineRule="auto"/>
              <w:contextualSpacing/>
              <w:jc w:val="center"/>
              <w:rPr>
                <w:rFonts w:asciiTheme="minorHAnsi" w:hAnsiTheme="minorHAnsi" w:cstheme="minorHAnsi"/>
                <w:sz w:val="18"/>
                <w:szCs w:val="18"/>
                <w:lang w:eastAsia="en-US"/>
              </w:rPr>
            </w:pPr>
            <w:r w:rsidRPr="008859D9">
              <w:rPr>
                <w:rFonts w:asciiTheme="minorHAnsi" w:hAnsiTheme="minorHAnsi" w:cstheme="minorHAnsi"/>
                <w:sz w:val="18"/>
                <w:szCs w:val="18"/>
              </w:rPr>
              <w:t>19.04</w:t>
            </w:r>
          </w:p>
        </w:tc>
        <w:tc>
          <w:tcPr>
            <w:tcW w:w="1193" w:type="dxa"/>
            <w:vAlign w:val="center"/>
          </w:tcPr>
          <w:p w:rsidR="00947E30" w:rsidRPr="008859D9" w:rsidRDefault="00947E30" w:rsidP="008859D9">
            <w:pPr>
              <w:spacing w:after="200" w:line="276" w:lineRule="auto"/>
              <w:contextualSpacing/>
              <w:jc w:val="center"/>
              <w:rPr>
                <w:rFonts w:asciiTheme="minorHAnsi" w:hAnsiTheme="minorHAnsi" w:cstheme="minorHAnsi"/>
                <w:sz w:val="18"/>
                <w:szCs w:val="18"/>
                <w:lang w:eastAsia="en-US"/>
              </w:rPr>
            </w:pPr>
            <w:r w:rsidRPr="008859D9">
              <w:rPr>
                <w:sz w:val="18"/>
                <w:szCs w:val="18"/>
              </w:rPr>
              <w:t>0.00</w:t>
            </w:r>
          </w:p>
        </w:tc>
        <w:tc>
          <w:tcPr>
            <w:tcW w:w="1193" w:type="dxa"/>
            <w:vAlign w:val="center"/>
          </w:tcPr>
          <w:p w:rsidR="00947E30" w:rsidRPr="008859D9" w:rsidRDefault="00947E30" w:rsidP="008859D9">
            <w:pPr>
              <w:jc w:val="center"/>
              <w:rPr>
                <w:rFonts w:asciiTheme="minorHAnsi" w:hAnsiTheme="minorHAnsi" w:cstheme="minorHAnsi"/>
                <w:sz w:val="18"/>
                <w:szCs w:val="18"/>
              </w:rPr>
            </w:pPr>
            <w:r w:rsidRPr="008859D9">
              <w:rPr>
                <w:sz w:val="18"/>
                <w:szCs w:val="18"/>
              </w:rPr>
              <w:t>57.39</w:t>
            </w:r>
          </w:p>
        </w:tc>
      </w:tr>
      <w:tr w:rsidR="00947E30" w:rsidRPr="00EE461E" w:rsidTr="008859D9">
        <w:trPr>
          <w:trHeight w:val="419"/>
        </w:trPr>
        <w:tc>
          <w:tcPr>
            <w:tcW w:w="2552" w:type="dxa"/>
            <w:shd w:val="clear" w:color="auto" w:fill="7D817C"/>
            <w:vAlign w:val="center"/>
          </w:tcPr>
          <w:p w:rsidR="00947E30" w:rsidRPr="00EE461E" w:rsidRDefault="00947E30" w:rsidP="00947E30">
            <w:pPr>
              <w:spacing w:after="200" w:line="276" w:lineRule="auto"/>
              <w:contextualSpacing/>
              <w:rPr>
                <w:rFonts w:asciiTheme="minorHAnsi" w:hAnsiTheme="minorHAnsi" w:cs="Arial"/>
                <w:b/>
                <w:sz w:val="18"/>
                <w:szCs w:val="18"/>
                <w:lang w:eastAsia="en-US"/>
              </w:rPr>
            </w:pPr>
            <w:r w:rsidRPr="00EE461E">
              <w:rPr>
                <w:rFonts w:asciiTheme="minorHAnsi" w:hAnsiTheme="minorHAnsi" w:cs="Arial"/>
                <w:b/>
                <w:sz w:val="18"/>
                <w:szCs w:val="18"/>
                <w:lang w:eastAsia="en-US"/>
              </w:rPr>
              <w:t>Scrap Metal</w:t>
            </w:r>
          </w:p>
        </w:tc>
        <w:tc>
          <w:tcPr>
            <w:tcW w:w="992" w:type="dxa"/>
            <w:vAlign w:val="center"/>
          </w:tcPr>
          <w:p w:rsidR="00947E30" w:rsidRPr="00EE461E" w:rsidRDefault="00947E30" w:rsidP="00947E30">
            <w:pPr>
              <w:spacing w:after="200" w:line="276" w:lineRule="auto"/>
              <w:contextualSpacing/>
              <w:jc w:val="center"/>
              <w:rPr>
                <w:rFonts w:asciiTheme="minorHAnsi" w:hAnsiTheme="minorHAnsi" w:cs="Arial"/>
                <w:sz w:val="18"/>
                <w:szCs w:val="18"/>
                <w:lang w:eastAsia="en-US"/>
              </w:rPr>
            </w:pPr>
            <w:r w:rsidRPr="00EE461E">
              <w:rPr>
                <w:rFonts w:asciiTheme="minorHAnsi" w:hAnsiTheme="minorHAnsi" w:cs="Arial"/>
                <w:sz w:val="18"/>
                <w:szCs w:val="18"/>
                <w:lang w:eastAsia="en-US"/>
              </w:rPr>
              <w:t>Tonnes</w:t>
            </w:r>
          </w:p>
        </w:tc>
        <w:tc>
          <w:tcPr>
            <w:tcW w:w="1193" w:type="dxa"/>
            <w:vAlign w:val="center"/>
          </w:tcPr>
          <w:p w:rsidR="00947E30" w:rsidRPr="008859D9" w:rsidRDefault="00947E30" w:rsidP="008859D9">
            <w:pPr>
              <w:jc w:val="center"/>
              <w:rPr>
                <w:rFonts w:asciiTheme="minorHAnsi" w:hAnsiTheme="minorHAnsi" w:cstheme="minorHAnsi"/>
                <w:sz w:val="18"/>
                <w:szCs w:val="18"/>
              </w:rPr>
            </w:pPr>
            <w:r w:rsidRPr="008859D9">
              <w:rPr>
                <w:rFonts w:asciiTheme="minorHAnsi" w:hAnsiTheme="minorHAnsi" w:cstheme="minorHAnsi"/>
                <w:sz w:val="18"/>
                <w:szCs w:val="18"/>
              </w:rPr>
              <w:t>762.23</w:t>
            </w:r>
          </w:p>
        </w:tc>
        <w:tc>
          <w:tcPr>
            <w:tcW w:w="1193" w:type="dxa"/>
            <w:vAlign w:val="center"/>
          </w:tcPr>
          <w:p w:rsidR="00947E30" w:rsidRPr="008859D9" w:rsidRDefault="00947E30" w:rsidP="008859D9">
            <w:pPr>
              <w:jc w:val="center"/>
              <w:rPr>
                <w:rFonts w:asciiTheme="minorHAnsi" w:hAnsiTheme="minorHAnsi" w:cstheme="minorHAnsi"/>
                <w:sz w:val="18"/>
                <w:szCs w:val="18"/>
              </w:rPr>
            </w:pPr>
            <w:r w:rsidRPr="008859D9">
              <w:rPr>
                <w:rFonts w:asciiTheme="minorHAnsi" w:hAnsiTheme="minorHAnsi" w:cstheme="minorHAnsi"/>
                <w:sz w:val="18"/>
                <w:szCs w:val="18"/>
              </w:rPr>
              <w:t>556.40</w:t>
            </w:r>
          </w:p>
        </w:tc>
        <w:tc>
          <w:tcPr>
            <w:tcW w:w="1193" w:type="dxa"/>
            <w:vAlign w:val="center"/>
          </w:tcPr>
          <w:p w:rsidR="00947E30" w:rsidRPr="008859D9" w:rsidRDefault="00947E30" w:rsidP="008859D9">
            <w:pPr>
              <w:spacing w:after="200" w:line="276" w:lineRule="auto"/>
              <w:contextualSpacing/>
              <w:jc w:val="center"/>
              <w:rPr>
                <w:rFonts w:asciiTheme="minorHAnsi" w:hAnsiTheme="minorHAnsi" w:cstheme="minorHAnsi"/>
                <w:sz w:val="18"/>
                <w:szCs w:val="18"/>
                <w:lang w:eastAsia="en-US"/>
              </w:rPr>
            </w:pPr>
            <w:r w:rsidRPr="008859D9">
              <w:rPr>
                <w:rFonts w:asciiTheme="minorHAnsi" w:hAnsiTheme="minorHAnsi" w:cstheme="minorHAnsi"/>
                <w:sz w:val="18"/>
                <w:szCs w:val="18"/>
              </w:rPr>
              <w:t>633.31</w:t>
            </w:r>
          </w:p>
        </w:tc>
        <w:tc>
          <w:tcPr>
            <w:tcW w:w="1193" w:type="dxa"/>
            <w:vAlign w:val="center"/>
          </w:tcPr>
          <w:p w:rsidR="00947E30" w:rsidRPr="008859D9" w:rsidRDefault="00947E30" w:rsidP="008859D9">
            <w:pPr>
              <w:spacing w:after="200" w:line="276" w:lineRule="auto"/>
              <w:contextualSpacing/>
              <w:jc w:val="center"/>
              <w:rPr>
                <w:rFonts w:asciiTheme="minorHAnsi" w:hAnsiTheme="minorHAnsi" w:cstheme="minorHAnsi"/>
                <w:sz w:val="18"/>
                <w:szCs w:val="18"/>
                <w:lang w:eastAsia="en-US"/>
              </w:rPr>
            </w:pPr>
            <w:r w:rsidRPr="008859D9">
              <w:rPr>
                <w:sz w:val="18"/>
                <w:szCs w:val="18"/>
              </w:rPr>
              <w:t>152.37</w:t>
            </w:r>
          </w:p>
        </w:tc>
        <w:tc>
          <w:tcPr>
            <w:tcW w:w="1193" w:type="dxa"/>
            <w:vAlign w:val="center"/>
          </w:tcPr>
          <w:p w:rsidR="00947E30" w:rsidRPr="008859D9" w:rsidRDefault="00947E30" w:rsidP="008859D9">
            <w:pPr>
              <w:jc w:val="center"/>
              <w:rPr>
                <w:rFonts w:asciiTheme="minorHAnsi" w:hAnsiTheme="minorHAnsi" w:cstheme="minorHAnsi"/>
                <w:sz w:val="18"/>
                <w:szCs w:val="18"/>
              </w:rPr>
            </w:pPr>
            <w:r w:rsidRPr="008859D9">
              <w:rPr>
                <w:sz w:val="18"/>
                <w:szCs w:val="18"/>
              </w:rPr>
              <w:t>2 104.30</w:t>
            </w:r>
          </w:p>
        </w:tc>
      </w:tr>
      <w:tr w:rsidR="00947E30" w:rsidRPr="00EE461E" w:rsidTr="008859D9">
        <w:trPr>
          <w:trHeight w:val="410"/>
        </w:trPr>
        <w:tc>
          <w:tcPr>
            <w:tcW w:w="2552" w:type="dxa"/>
            <w:shd w:val="clear" w:color="auto" w:fill="7D817C"/>
            <w:vAlign w:val="center"/>
          </w:tcPr>
          <w:p w:rsidR="00947E30" w:rsidRPr="00EE461E" w:rsidRDefault="00947E30" w:rsidP="00947E30">
            <w:pPr>
              <w:contextualSpacing/>
              <w:rPr>
                <w:rFonts w:cs="Arial"/>
                <w:b/>
                <w:sz w:val="18"/>
                <w:szCs w:val="18"/>
              </w:rPr>
            </w:pPr>
            <w:r>
              <w:rPr>
                <w:rFonts w:cs="Arial"/>
                <w:b/>
                <w:sz w:val="18"/>
                <w:szCs w:val="18"/>
              </w:rPr>
              <w:t>Timber</w:t>
            </w:r>
          </w:p>
        </w:tc>
        <w:tc>
          <w:tcPr>
            <w:tcW w:w="992" w:type="dxa"/>
            <w:vAlign w:val="center"/>
          </w:tcPr>
          <w:p w:rsidR="00947E30" w:rsidRPr="00EE461E" w:rsidRDefault="00947E30" w:rsidP="00947E30">
            <w:pPr>
              <w:contextualSpacing/>
              <w:jc w:val="center"/>
              <w:rPr>
                <w:rFonts w:cs="Arial"/>
                <w:sz w:val="18"/>
                <w:szCs w:val="18"/>
              </w:rPr>
            </w:pPr>
            <w:r>
              <w:rPr>
                <w:rFonts w:cs="Arial"/>
                <w:sz w:val="18"/>
                <w:szCs w:val="18"/>
              </w:rPr>
              <w:t>Tonnes</w:t>
            </w:r>
          </w:p>
        </w:tc>
        <w:tc>
          <w:tcPr>
            <w:tcW w:w="1193" w:type="dxa"/>
            <w:vAlign w:val="center"/>
          </w:tcPr>
          <w:p w:rsidR="00947E30" w:rsidRPr="008859D9" w:rsidRDefault="00947E30" w:rsidP="008859D9">
            <w:pPr>
              <w:jc w:val="center"/>
              <w:rPr>
                <w:rFonts w:asciiTheme="minorHAnsi" w:hAnsiTheme="minorHAnsi" w:cstheme="minorHAnsi"/>
                <w:sz w:val="18"/>
                <w:szCs w:val="18"/>
              </w:rPr>
            </w:pPr>
            <w:r w:rsidRPr="008859D9">
              <w:rPr>
                <w:rFonts w:asciiTheme="minorHAnsi" w:hAnsiTheme="minorHAnsi" w:cstheme="minorHAnsi"/>
                <w:sz w:val="18"/>
                <w:szCs w:val="18"/>
              </w:rPr>
              <w:t>26.80</w:t>
            </w:r>
          </w:p>
        </w:tc>
        <w:tc>
          <w:tcPr>
            <w:tcW w:w="1193" w:type="dxa"/>
            <w:vAlign w:val="center"/>
          </w:tcPr>
          <w:p w:rsidR="00947E30" w:rsidRPr="008859D9" w:rsidRDefault="00947E30" w:rsidP="008859D9">
            <w:pPr>
              <w:jc w:val="center"/>
              <w:rPr>
                <w:rFonts w:asciiTheme="minorHAnsi" w:hAnsiTheme="minorHAnsi" w:cstheme="minorHAnsi"/>
                <w:sz w:val="18"/>
                <w:szCs w:val="18"/>
              </w:rPr>
            </w:pPr>
            <w:r w:rsidRPr="008859D9">
              <w:rPr>
                <w:rFonts w:asciiTheme="minorHAnsi" w:hAnsiTheme="minorHAnsi" w:cstheme="minorHAnsi"/>
                <w:sz w:val="18"/>
                <w:szCs w:val="18"/>
              </w:rPr>
              <w:t>13.78</w:t>
            </w:r>
          </w:p>
        </w:tc>
        <w:tc>
          <w:tcPr>
            <w:tcW w:w="1193" w:type="dxa"/>
            <w:vAlign w:val="center"/>
          </w:tcPr>
          <w:p w:rsidR="00947E30" w:rsidRPr="008859D9" w:rsidRDefault="00947E30" w:rsidP="008859D9">
            <w:pPr>
              <w:contextualSpacing/>
              <w:jc w:val="center"/>
              <w:rPr>
                <w:rFonts w:asciiTheme="minorHAnsi" w:hAnsiTheme="minorHAnsi" w:cstheme="minorHAnsi"/>
                <w:sz w:val="18"/>
                <w:szCs w:val="18"/>
              </w:rPr>
            </w:pPr>
            <w:r w:rsidRPr="008859D9">
              <w:rPr>
                <w:rFonts w:asciiTheme="minorHAnsi" w:hAnsiTheme="minorHAnsi" w:cstheme="minorHAnsi"/>
                <w:sz w:val="18"/>
                <w:szCs w:val="18"/>
              </w:rPr>
              <w:t>19.26</w:t>
            </w:r>
          </w:p>
        </w:tc>
        <w:tc>
          <w:tcPr>
            <w:tcW w:w="1193" w:type="dxa"/>
            <w:vAlign w:val="center"/>
          </w:tcPr>
          <w:p w:rsidR="00947E30" w:rsidRPr="008859D9" w:rsidRDefault="00947E30" w:rsidP="008859D9">
            <w:pPr>
              <w:contextualSpacing/>
              <w:jc w:val="center"/>
              <w:rPr>
                <w:rFonts w:asciiTheme="minorHAnsi" w:hAnsiTheme="minorHAnsi" w:cstheme="minorHAnsi"/>
                <w:sz w:val="18"/>
                <w:szCs w:val="18"/>
              </w:rPr>
            </w:pPr>
            <w:r w:rsidRPr="008859D9">
              <w:rPr>
                <w:sz w:val="18"/>
                <w:szCs w:val="18"/>
              </w:rPr>
              <w:t>3.58</w:t>
            </w:r>
          </w:p>
        </w:tc>
        <w:tc>
          <w:tcPr>
            <w:tcW w:w="1193" w:type="dxa"/>
            <w:vAlign w:val="center"/>
          </w:tcPr>
          <w:p w:rsidR="00947E30" w:rsidRPr="008859D9" w:rsidRDefault="00947E30" w:rsidP="008859D9">
            <w:pPr>
              <w:jc w:val="center"/>
              <w:rPr>
                <w:rFonts w:asciiTheme="minorHAnsi" w:hAnsiTheme="minorHAnsi" w:cstheme="minorHAnsi"/>
                <w:sz w:val="18"/>
                <w:szCs w:val="18"/>
              </w:rPr>
            </w:pPr>
            <w:r w:rsidRPr="008859D9">
              <w:rPr>
                <w:sz w:val="18"/>
                <w:szCs w:val="18"/>
              </w:rPr>
              <w:t>63.42</w:t>
            </w:r>
          </w:p>
        </w:tc>
      </w:tr>
      <w:tr w:rsidR="00947E30" w:rsidRPr="00EE461E" w:rsidTr="008859D9">
        <w:trPr>
          <w:trHeight w:val="410"/>
        </w:trPr>
        <w:tc>
          <w:tcPr>
            <w:tcW w:w="2552" w:type="dxa"/>
            <w:shd w:val="clear" w:color="auto" w:fill="7D817C"/>
            <w:vAlign w:val="center"/>
          </w:tcPr>
          <w:p w:rsidR="00947E30" w:rsidRPr="00EE461E" w:rsidRDefault="00947E30" w:rsidP="00947E30">
            <w:pPr>
              <w:spacing w:after="200" w:line="276" w:lineRule="auto"/>
              <w:contextualSpacing/>
              <w:rPr>
                <w:rFonts w:asciiTheme="minorHAnsi" w:hAnsiTheme="minorHAnsi" w:cs="Arial"/>
                <w:b/>
                <w:sz w:val="18"/>
                <w:szCs w:val="18"/>
                <w:lang w:eastAsia="en-US"/>
              </w:rPr>
            </w:pPr>
            <w:r w:rsidRPr="00EE461E">
              <w:rPr>
                <w:rFonts w:asciiTheme="minorHAnsi" w:hAnsiTheme="minorHAnsi" w:cs="Arial"/>
                <w:b/>
                <w:sz w:val="18"/>
                <w:szCs w:val="18"/>
                <w:lang w:eastAsia="en-US"/>
              </w:rPr>
              <w:t>Toner / Ink Cartridges</w:t>
            </w:r>
          </w:p>
        </w:tc>
        <w:tc>
          <w:tcPr>
            <w:tcW w:w="992" w:type="dxa"/>
            <w:vAlign w:val="center"/>
          </w:tcPr>
          <w:p w:rsidR="00947E30" w:rsidRPr="00EE461E" w:rsidRDefault="00947E30" w:rsidP="00947E30">
            <w:pPr>
              <w:spacing w:after="200" w:line="276" w:lineRule="auto"/>
              <w:contextualSpacing/>
              <w:jc w:val="center"/>
              <w:rPr>
                <w:rFonts w:asciiTheme="minorHAnsi" w:hAnsiTheme="minorHAnsi" w:cs="Arial"/>
                <w:sz w:val="18"/>
                <w:szCs w:val="18"/>
                <w:lang w:eastAsia="en-US"/>
              </w:rPr>
            </w:pPr>
            <w:r w:rsidRPr="00EE461E">
              <w:rPr>
                <w:rFonts w:asciiTheme="minorHAnsi" w:hAnsiTheme="minorHAnsi" w:cs="Arial"/>
                <w:sz w:val="18"/>
                <w:szCs w:val="18"/>
                <w:lang w:eastAsia="en-US"/>
              </w:rPr>
              <w:t>Tonnes</w:t>
            </w:r>
          </w:p>
        </w:tc>
        <w:tc>
          <w:tcPr>
            <w:tcW w:w="1193" w:type="dxa"/>
            <w:vAlign w:val="center"/>
          </w:tcPr>
          <w:p w:rsidR="00947E30" w:rsidRPr="008859D9" w:rsidRDefault="00947E30" w:rsidP="008859D9">
            <w:pPr>
              <w:jc w:val="center"/>
              <w:rPr>
                <w:rFonts w:asciiTheme="minorHAnsi" w:hAnsiTheme="minorHAnsi" w:cstheme="minorHAnsi"/>
                <w:sz w:val="18"/>
                <w:szCs w:val="18"/>
              </w:rPr>
            </w:pPr>
            <w:r w:rsidRPr="008859D9">
              <w:rPr>
                <w:rFonts w:asciiTheme="minorHAnsi" w:hAnsiTheme="minorHAnsi" w:cstheme="minorHAnsi"/>
                <w:sz w:val="18"/>
                <w:szCs w:val="18"/>
              </w:rPr>
              <w:t>0.00</w:t>
            </w:r>
          </w:p>
        </w:tc>
        <w:tc>
          <w:tcPr>
            <w:tcW w:w="1193" w:type="dxa"/>
            <w:vAlign w:val="center"/>
          </w:tcPr>
          <w:p w:rsidR="00947E30" w:rsidRPr="008859D9" w:rsidRDefault="00E512DB" w:rsidP="008859D9">
            <w:pPr>
              <w:jc w:val="center"/>
              <w:rPr>
                <w:rFonts w:asciiTheme="minorHAnsi" w:hAnsiTheme="minorHAnsi" w:cstheme="minorHAnsi"/>
                <w:sz w:val="18"/>
                <w:szCs w:val="18"/>
              </w:rPr>
            </w:pPr>
            <w:r w:rsidRPr="008859D9">
              <w:rPr>
                <w:rFonts w:asciiTheme="minorHAnsi" w:hAnsiTheme="minorHAnsi" w:cstheme="minorHAnsi"/>
                <w:sz w:val="18"/>
                <w:szCs w:val="18"/>
              </w:rPr>
              <w:t>0.80</w:t>
            </w:r>
          </w:p>
        </w:tc>
        <w:tc>
          <w:tcPr>
            <w:tcW w:w="1193" w:type="dxa"/>
            <w:shd w:val="clear" w:color="auto" w:fill="auto"/>
            <w:vAlign w:val="center"/>
          </w:tcPr>
          <w:p w:rsidR="00947E30" w:rsidRPr="008859D9" w:rsidRDefault="00947E30" w:rsidP="008859D9">
            <w:pPr>
              <w:spacing w:after="200" w:line="276" w:lineRule="auto"/>
              <w:contextualSpacing/>
              <w:jc w:val="center"/>
              <w:rPr>
                <w:rFonts w:asciiTheme="minorHAnsi" w:hAnsiTheme="minorHAnsi" w:cstheme="minorHAnsi"/>
                <w:sz w:val="18"/>
                <w:szCs w:val="18"/>
                <w:lang w:eastAsia="en-US"/>
              </w:rPr>
            </w:pPr>
            <w:r w:rsidRPr="008859D9">
              <w:rPr>
                <w:rFonts w:asciiTheme="minorHAnsi" w:hAnsiTheme="minorHAnsi" w:cstheme="minorHAnsi"/>
                <w:sz w:val="18"/>
                <w:szCs w:val="18"/>
              </w:rPr>
              <w:t>1.25</w:t>
            </w:r>
          </w:p>
        </w:tc>
        <w:tc>
          <w:tcPr>
            <w:tcW w:w="1193" w:type="dxa"/>
            <w:vAlign w:val="center"/>
          </w:tcPr>
          <w:p w:rsidR="00947E30" w:rsidRPr="008859D9" w:rsidRDefault="00947E30" w:rsidP="008859D9">
            <w:pPr>
              <w:spacing w:after="200" w:line="276" w:lineRule="auto"/>
              <w:contextualSpacing/>
              <w:jc w:val="center"/>
              <w:rPr>
                <w:rFonts w:asciiTheme="minorHAnsi" w:hAnsiTheme="minorHAnsi" w:cstheme="minorHAnsi"/>
                <w:sz w:val="18"/>
                <w:szCs w:val="18"/>
                <w:lang w:eastAsia="en-US"/>
              </w:rPr>
            </w:pPr>
            <w:r w:rsidRPr="008859D9">
              <w:rPr>
                <w:sz w:val="18"/>
                <w:szCs w:val="18"/>
              </w:rPr>
              <w:t>0.00</w:t>
            </w:r>
          </w:p>
        </w:tc>
        <w:tc>
          <w:tcPr>
            <w:tcW w:w="1193" w:type="dxa"/>
            <w:shd w:val="clear" w:color="auto" w:fill="auto"/>
            <w:vAlign w:val="center"/>
          </w:tcPr>
          <w:p w:rsidR="00947E30" w:rsidRPr="008859D9" w:rsidRDefault="00947E30" w:rsidP="008859D9">
            <w:pPr>
              <w:jc w:val="center"/>
              <w:rPr>
                <w:rFonts w:asciiTheme="minorHAnsi" w:hAnsiTheme="minorHAnsi" w:cstheme="minorHAnsi"/>
                <w:sz w:val="18"/>
                <w:szCs w:val="18"/>
              </w:rPr>
            </w:pPr>
            <w:r w:rsidRPr="008859D9">
              <w:rPr>
                <w:sz w:val="18"/>
                <w:szCs w:val="18"/>
              </w:rPr>
              <w:t>2.05</w:t>
            </w:r>
          </w:p>
        </w:tc>
      </w:tr>
      <w:tr w:rsidR="00947E30" w:rsidRPr="00EE461E" w:rsidTr="008859D9">
        <w:trPr>
          <w:trHeight w:val="413"/>
        </w:trPr>
        <w:tc>
          <w:tcPr>
            <w:tcW w:w="2552" w:type="dxa"/>
            <w:shd w:val="clear" w:color="auto" w:fill="7D817C"/>
            <w:vAlign w:val="center"/>
          </w:tcPr>
          <w:p w:rsidR="00947E30" w:rsidRPr="00EE461E" w:rsidRDefault="00947E30" w:rsidP="00947E30">
            <w:pPr>
              <w:spacing w:after="200" w:line="276" w:lineRule="auto"/>
              <w:contextualSpacing/>
              <w:rPr>
                <w:rFonts w:asciiTheme="minorHAnsi" w:hAnsiTheme="minorHAnsi" w:cs="Arial"/>
                <w:b/>
                <w:sz w:val="18"/>
                <w:szCs w:val="18"/>
                <w:lang w:eastAsia="en-US"/>
              </w:rPr>
            </w:pPr>
            <w:r w:rsidRPr="00EE461E">
              <w:rPr>
                <w:rFonts w:asciiTheme="minorHAnsi" w:hAnsiTheme="minorHAnsi" w:cs="Arial"/>
                <w:b/>
                <w:sz w:val="18"/>
                <w:szCs w:val="18"/>
                <w:lang w:eastAsia="en-US"/>
              </w:rPr>
              <w:t>Tyres</w:t>
            </w:r>
          </w:p>
        </w:tc>
        <w:tc>
          <w:tcPr>
            <w:tcW w:w="992" w:type="dxa"/>
            <w:vAlign w:val="center"/>
          </w:tcPr>
          <w:p w:rsidR="00947E30" w:rsidRPr="00EE461E" w:rsidRDefault="00947E30" w:rsidP="00947E30">
            <w:pPr>
              <w:spacing w:after="200" w:line="276" w:lineRule="auto"/>
              <w:contextualSpacing/>
              <w:jc w:val="center"/>
              <w:rPr>
                <w:rFonts w:asciiTheme="minorHAnsi" w:hAnsiTheme="minorHAnsi" w:cs="Arial"/>
                <w:sz w:val="18"/>
                <w:szCs w:val="18"/>
                <w:lang w:eastAsia="en-US"/>
              </w:rPr>
            </w:pPr>
            <w:r w:rsidRPr="00EE461E">
              <w:rPr>
                <w:rFonts w:asciiTheme="minorHAnsi" w:hAnsiTheme="minorHAnsi" w:cs="Arial"/>
                <w:sz w:val="18"/>
                <w:szCs w:val="18"/>
                <w:lang w:eastAsia="en-US"/>
              </w:rPr>
              <w:t>Tonnes</w:t>
            </w:r>
          </w:p>
        </w:tc>
        <w:tc>
          <w:tcPr>
            <w:tcW w:w="1193" w:type="dxa"/>
            <w:vAlign w:val="center"/>
          </w:tcPr>
          <w:p w:rsidR="00947E30" w:rsidRPr="008859D9" w:rsidRDefault="00947E30" w:rsidP="008859D9">
            <w:pPr>
              <w:jc w:val="center"/>
              <w:rPr>
                <w:rFonts w:asciiTheme="minorHAnsi" w:hAnsiTheme="minorHAnsi" w:cstheme="minorHAnsi"/>
                <w:sz w:val="18"/>
                <w:szCs w:val="18"/>
              </w:rPr>
            </w:pPr>
            <w:r w:rsidRPr="008859D9">
              <w:rPr>
                <w:rFonts w:asciiTheme="minorHAnsi" w:hAnsiTheme="minorHAnsi" w:cstheme="minorHAnsi"/>
                <w:sz w:val="18"/>
                <w:szCs w:val="18"/>
              </w:rPr>
              <w:t>12.25</w:t>
            </w:r>
          </w:p>
        </w:tc>
        <w:tc>
          <w:tcPr>
            <w:tcW w:w="1193" w:type="dxa"/>
            <w:vAlign w:val="center"/>
          </w:tcPr>
          <w:p w:rsidR="00947E30" w:rsidRPr="008859D9" w:rsidRDefault="00947E30" w:rsidP="008859D9">
            <w:pPr>
              <w:jc w:val="center"/>
              <w:rPr>
                <w:rFonts w:asciiTheme="minorHAnsi" w:hAnsiTheme="minorHAnsi" w:cstheme="minorHAnsi"/>
                <w:sz w:val="18"/>
                <w:szCs w:val="18"/>
              </w:rPr>
            </w:pPr>
            <w:r w:rsidRPr="008859D9">
              <w:rPr>
                <w:rFonts w:asciiTheme="minorHAnsi" w:hAnsiTheme="minorHAnsi" w:cstheme="minorHAnsi"/>
                <w:sz w:val="18"/>
                <w:szCs w:val="18"/>
              </w:rPr>
              <w:t>11.06</w:t>
            </w:r>
          </w:p>
        </w:tc>
        <w:tc>
          <w:tcPr>
            <w:tcW w:w="1193" w:type="dxa"/>
            <w:vAlign w:val="center"/>
          </w:tcPr>
          <w:p w:rsidR="00947E30" w:rsidRPr="008859D9" w:rsidRDefault="00947E30" w:rsidP="008859D9">
            <w:pPr>
              <w:spacing w:after="200" w:line="276" w:lineRule="auto"/>
              <w:contextualSpacing/>
              <w:jc w:val="center"/>
              <w:rPr>
                <w:rFonts w:asciiTheme="minorHAnsi" w:hAnsiTheme="minorHAnsi" w:cstheme="minorHAnsi"/>
                <w:sz w:val="18"/>
                <w:szCs w:val="18"/>
                <w:lang w:eastAsia="en-US"/>
              </w:rPr>
            </w:pPr>
            <w:r w:rsidRPr="008859D9">
              <w:rPr>
                <w:rFonts w:asciiTheme="minorHAnsi" w:hAnsiTheme="minorHAnsi" w:cstheme="minorHAnsi"/>
                <w:sz w:val="18"/>
                <w:szCs w:val="18"/>
              </w:rPr>
              <w:t>11.48</w:t>
            </w:r>
          </w:p>
        </w:tc>
        <w:tc>
          <w:tcPr>
            <w:tcW w:w="1193" w:type="dxa"/>
            <w:vAlign w:val="center"/>
          </w:tcPr>
          <w:p w:rsidR="00947E30" w:rsidRPr="008859D9" w:rsidRDefault="00947E30" w:rsidP="008859D9">
            <w:pPr>
              <w:spacing w:after="200" w:line="276" w:lineRule="auto"/>
              <w:contextualSpacing/>
              <w:jc w:val="center"/>
              <w:rPr>
                <w:rFonts w:asciiTheme="minorHAnsi" w:hAnsiTheme="minorHAnsi" w:cstheme="minorHAnsi"/>
                <w:sz w:val="18"/>
                <w:szCs w:val="18"/>
                <w:lang w:eastAsia="en-US"/>
              </w:rPr>
            </w:pPr>
            <w:r w:rsidRPr="008859D9">
              <w:rPr>
                <w:sz w:val="18"/>
                <w:szCs w:val="18"/>
              </w:rPr>
              <w:t>2.66</w:t>
            </w:r>
          </w:p>
        </w:tc>
        <w:tc>
          <w:tcPr>
            <w:tcW w:w="1193" w:type="dxa"/>
            <w:vAlign w:val="center"/>
          </w:tcPr>
          <w:p w:rsidR="00947E30" w:rsidRPr="008859D9" w:rsidRDefault="00947E30" w:rsidP="008859D9">
            <w:pPr>
              <w:jc w:val="center"/>
              <w:rPr>
                <w:rFonts w:asciiTheme="minorHAnsi" w:hAnsiTheme="minorHAnsi" w:cstheme="minorHAnsi"/>
                <w:sz w:val="18"/>
                <w:szCs w:val="18"/>
              </w:rPr>
            </w:pPr>
            <w:r w:rsidRPr="008859D9">
              <w:rPr>
                <w:sz w:val="18"/>
                <w:szCs w:val="18"/>
              </w:rPr>
              <w:t>37.45</w:t>
            </w:r>
          </w:p>
        </w:tc>
      </w:tr>
      <w:tr w:rsidR="00947E30" w:rsidRPr="00EE461E" w:rsidTr="008859D9">
        <w:trPr>
          <w:trHeight w:val="418"/>
        </w:trPr>
        <w:tc>
          <w:tcPr>
            <w:tcW w:w="2552" w:type="dxa"/>
            <w:shd w:val="clear" w:color="auto" w:fill="7D817C"/>
            <w:vAlign w:val="center"/>
          </w:tcPr>
          <w:p w:rsidR="00947E30" w:rsidRPr="00EE461E" w:rsidRDefault="00947E30" w:rsidP="00947E30">
            <w:pPr>
              <w:spacing w:after="200" w:line="276" w:lineRule="auto"/>
              <w:contextualSpacing/>
              <w:rPr>
                <w:rFonts w:asciiTheme="minorHAnsi" w:hAnsiTheme="minorHAnsi" w:cs="Arial"/>
                <w:b/>
                <w:sz w:val="18"/>
                <w:szCs w:val="18"/>
                <w:lang w:eastAsia="en-US"/>
              </w:rPr>
            </w:pPr>
            <w:r w:rsidRPr="00EE461E">
              <w:rPr>
                <w:rFonts w:asciiTheme="minorHAnsi" w:hAnsiTheme="minorHAnsi" w:cs="Arial"/>
                <w:b/>
                <w:sz w:val="18"/>
                <w:szCs w:val="18"/>
                <w:lang w:eastAsia="en-US"/>
              </w:rPr>
              <w:t>Used Oil</w:t>
            </w:r>
          </w:p>
        </w:tc>
        <w:tc>
          <w:tcPr>
            <w:tcW w:w="992" w:type="dxa"/>
            <w:vAlign w:val="center"/>
          </w:tcPr>
          <w:p w:rsidR="00947E30" w:rsidRPr="00EE461E" w:rsidRDefault="00947E30" w:rsidP="00947E30">
            <w:pPr>
              <w:spacing w:after="200" w:line="276" w:lineRule="auto"/>
              <w:contextualSpacing/>
              <w:jc w:val="center"/>
              <w:rPr>
                <w:rFonts w:asciiTheme="minorHAnsi" w:hAnsiTheme="minorHAnsi" w:cs="Arial"/>
                <w:sz w:val="18"/>
                <w:szCs w:val="18"/>
                <w:lang w:eastAsia="en-US"/>
              </w:rPr>
            </w:pPr>
            <w:r w:rsidRPr="00EE461E">
              <w:rPr>
                <w:rFonts w:asciiTheme="minorHAnsi" w:hAnsiTheme="minorHAnsi" w:cs="Arial"/>
                <w:sz w:val="18"/>
                <w:szCs w:val="18"/>
                <w:lang w:eastAsia="en-US"/>
              </w:rPr>
              <w:t>Tonnes</w:t>
            </w:r>
          </w:p>
        </w:tc>
        <w:tc>
          <w:tcPr>
            <w:tcW w:w="1193" w:type="dxa"/>
            <w:vAlign w:val="center"/>
          </w:tcPr>
          <w:p w:rsidR="00947E30" w:rsidRPr="008859D9" w:rsidRDefault="00947E30" w:rsidP="008859D9">
            <w:pPr>
              <w:jc w:val="center"/>
              <w:rPr>
                <w:rFonts w:asciiTheme="minorHAnsi" w:hAnsiTheme="minorHAnsi" w:cstheme="minorHAnsi"/>
                <w:sz w:val="18"/>
                <w:szCs w:val="18"/>
              </w:rPr>
            </w:pPr>
            <w:r w:rsidRPr="008859D9">
              <w:rPr>
                <w:rFonts w:asciiTheme="minorHAnsi" w:hAnsiTheme="minorHAnsi" w:cstheme="minorHAnsi"/>
                <w:sz w:val="18"/>
                <w:szCs w:val="18"/>
              </w:rPr>
              <w:t>20.79</w:t>
            </w:r>
          </w:p>
        </w:tc>
        <w:tc>
          <w:tcPr>
            <w:tcW w:w="1193" w:type="dxa"/>
            <w:vAlign w:val="center"/>
          </w:tcPr>
          <w:p w:rsidR="00947E30" w:rsidRPr="008859D9" w:rsidRDefault="00947E30" w:rsidP="008859D9">
            <w:pPr>
              <w:jc w:val="center"/>
              <w:rPr>
                <w:rFonts w:asciiTheme="minorHAnsi" w:hAnsiTheme="minorHAnsi" w:cstheme="minorHAnsi"/>
                <w:sz w:val="18"/>
                <w:szCs w:val="18"/>
              </w:rPr>
            </w:pPr>
            <w:r w:rsidRPr="008859D9">
              <w:rPr>
                <w:rFonts w:asciiTheme="minorHAnsi" w:hAnsiTheme="minorHAnsi" w:cstheme="minorHAnsi"/>
                <w:sz w:val="18"/>
                <w:szCs w:val="18"/>
              </w:rPr>
              <w:t>23.68</w:t>
            </w:r>
          </w:p>
        </w:tc>
        <w:tc>
          <w:tcPr>
            <w:tcW w:w="1193" w:type="dxa"/>
            <w:vAlign w:val="center"/>
          </w:tcPr>
          <w:p w:rsidR="00947E30" w:rsidRPr="008859D9" w:rsidRDefault="00947E30" w:rsidP="008859D9">
            <w:pPr>
              <w:spacing w:after="200" w:line="276" w:lineRule="auto"/>
              <w:contextualSpacing/>
              <w:jc w:val="center"/>
              <w:rPr>
                <w:rFonts w:asciiTheme="minorHAnsi" w:hAnsiTheme="minorHAnsi" w:cstheme="minorHAnsi"/>
                <w:sz w:val="18"/>
                <w:szCs w:val="18"/>
                <w:lang w:eastAsia="en-US"/>
              </w:rPr>
            </w:pPr>
            <w:r w:rsidRPr="008859D9">
              <w:rPr>
                <w:rFonts w:asciiTheme="minorHAnsi" w:hAnsiTheme="minorHAnsi" w:cstheme="minorHAnsi"/>
                <w:sz w:val="18"/>
                <w:szCs w:val="18"/>
              </w:rPr>
              <w:t>17.42</w:t>
            </w:r>
          </w:p>
        </w:tc>
        <w:tc>
          <w:tcPr>
            <w:tcW w:w="1193" w:type="dxa"/>
            <w:vAlign w:val="center"/>
          </w:tcPr>
          <w:p w:rsidR="00947E30" w:rsidRPr="008859D9" w:rsidRDefault="00947E30" w:rsidP="008859D9">
            <w:pPr>
              <w:spacing w:after="200" w:line="276" w:lineRule="auto"/>
              <w:contextualSpacing/>
              <w:jc w:val="center"/>
              <w:rPr>
                <w:rFonts w:asciiTheme="minorHAnsi" w:hAnsiTheme="minorHAnsi" w:cstheme="minorHAnsi"/>
                <w:sz w:val="18"/>
                <w:szCs w:val="18"/>
                <w:lang w:eastAsia="en-US"/>
              </w:rPr>
            </w:pPr>
            <w:r w:rsidRPr="008859D9">
              <w:rPr>
                <w:sz w:val="18"/>
                <w:szCs w:val="18"/>
              </w:rPr>
              <w:t>3.67</w:t>
            </w:r>
          </w:p>
        </w:tc>
        <w:tc>
          <w:tcPr>
            <w:tcW w:w="1193" w:type="dxa"/>
            <w:vAlign w:val="center"/>
          </w:tcPr>
          <w:p w:rsidR="00947E30" w:rsidRPr="008859D9" w:rsidRDefault="00947E30" w:rsidP="008859D9">
            <w:pPr>
              <w:jc w:val="center"/>
              <w:rPr>
                <w:rFonts w:asciiTheme="minorHAnsi" w:hAnsiTheme="minorHAnsi" w:cstheme="minorHAnsi"/>
                <w:sz w:val="18"/>
                <w:szCs w:val="18"/>
              </w:rPr>
            </w:pPr>
            <w:r w:rsidRPr="008859D9">
              <w:rPr>
                <w:sz w:val="18"/>
                <w:szCs w:val="18"/>
              </w:rPr>
              <w:t>65.56</w:t>
            </w:r>
          </w:p>
        </w:tc>
      </w:tr>
      <w:tr w:rsidR="00947E30" w:rsidRPr="00EE461E" w:rsidTr="008859D9">
        <w:trPr>
          <w:trHeight w:val="407"/>
        </w:trPr>
        <w:tc>
          <w:tcPr>
            <w:tcW w:w="2552" w:type="dxa"/>
            <w:shd w:val="clear" w:color="auto" w:fill="7D817C"/>
            <w:vAlign w:val="center"/>
          </w:tcPr>
          <w:p w:rsidR="00947E30" w:rsidRPr="00EE461E" w:rsidRDefault="00947E30" w:rsidP="00947E30">
            <w:pPr>
              <w:contextualSpacing/>
              <w:rPr>
                <w:rFonts w:cs="Arial"/>
                <w:b/>
                <w:sz w:val="18"/>
                <w:szCs w:val="18"/>
              </w:rPr>
            </w:pPr>
            <w:r>
              <w:rPr>
                <w:rFonts w:cs="Arial"/>
                <w:b/>
                <w:sz w:val="18"/>
                <w:szCs w:val="18"/>
              </w:rPr>
              <w:t>Total waste recycled</w:t>
            </w:r>
          </w:p>
        </w:tc>
        <w:tc>
          <w:tcPr>
            <w:tcW w:w="992" w:type="dxa"/>
            <w:shd w:val="clear" w:color="auto" w:fill="auto"/>
            <w:vAlign w:val="center"/>
          </w:tcPr>
          <w:p w:rsidR="00947E30" w:rsidRPr="00EE461E" w:rsidRDefault="00947E30" w:rsidP="00947E30">
            <w:pPr>
              <w:contextualSpacing/>
              <w:jc w:val="center"/>
              <w:rPr>
                <w:rFonts w:cs="Arial"/>
                <w:sz w:val="18"/>
                <w:szCs w:val="18"/>
              </w:rPr>
            </w:pPr>
            <w:r>
              <w:rPr>
                <w:rFonts w:cs="Arial"/>
                <w:sz w:val="18"/>
                <w:szCs w:val="18"/>
              </w:rPr>
              <w:t>Tonnes</w:t>
            </w:r>
          </w:p>
        </w:tc>
        <w:tc>
          <w:tcPr>
            <w:tcW w:w="1193" w:type="dxa"/>
            <w:shd w:val="clear" w:color="auto" w:fill="auto"/>
            <w:vAlign w:val="center"/>
          </w:tcPr>
          <w:p w:rsidR="00947E30" w:rsidRPr="008859D9" w:rsidRDefault="00947E30" w:rsidP="008859D9">
            <w:pPr>
              <w:jc w:val="center"/>
              <w:rPr>
                <w:rFonts w:asciiTheme="minorHAnsi" w:hAnsiTheme="minorHAnsi" w:cstheme="minorHAnsi"/>
                <w:sz w:val="18"/>
                <w:szCs w:val="18"/>
              </w:rPr>
            </w:pPr>
            <w:r w:rsidRPr="008859D9">
              <w:rPr>
                <w:rFonts w:asciiTheme="minorHAnsi" w:hAnsiTheme="minorHAnsi" w:cstheme="minorHAnsi"/>
                <w:sz w:val="18"/>
                <w:szCs w:val="18"/>
              </w:rPr>
              <w:t>873.48</w:t>
            </w:r>
          </w:p>
        </w:tc>
        <w:tc>
          <w:tcPr>
            <w:tcW w:w="1193" w:type="dxa"/>
            <w:shd w:val="clear" w:color="auto" w:fill="auto"/>
            <w:vAlign w:val="center"/>
          </w:tcPr>
          <w:p w:rsidR="00947E30" w:rsidRPr="008859D9" w:rsidRDefault="00947E30" w:rsidP="008859D9">
            <w:pPr>
              <w:jc w:val="center"/>
              <w:rPr>
                <w:rFonts w:asciiTheme="minorHAnsi" w:hAnsiTheme="minorHAnsi" w:cstheme="minorHAnsi"/>
                <w:sz w:val="18"/>
                <w:szCs w:val="18"/>
              </w:rPr>
            </w:pPr>
            <w:r w:rsidRPr="008859D9">
              <w:rPr>
                <w:rFonts w:asciiTheme="minorHAnsi" w:hAnsiTheme="minorHAnsi" w:cstheme="minorHAnsi"/>
                <w:sz w:val="18"/>
                <w:szCs w:val="18"/>
              </w:rPr>
              <w:t>657.99</w:t>
            </w:r>
          </w:p>
        </w:tc>
        <w:tc>
          <w:tcPr>
            <w:tcW w:w="1193" w:type="dxa"/>
            <w:shd w:val="clear" w:color="auto" w:fill="auto"/>
            <w:vAlign w:val="center"/>
          </w:tcPr>
          <w:p w:rsidR="00947E30" w:rsidRPr="008859D9" w:rsidRDefault="00947E30" w:rsidP="008859D9">
            <w:pPr>
              <w:contextualSpacing/>
              <w:jc w:val="center"/>
              <w:rPr>
                <w:rFonts w:asciiTheme="minorHAnsi" w:hAnsiTheme="minorHAnsi" w:cstheme="minorHAnsi"/>
                <w:sz w:val="18"/>
                <w:szCs w:val="18"/>
              </w:rPr>
            </w:pPr>
            <w:r w:rsidRPr="008859D9">
              <w:rPr>
                <w:rFonts w:asciiTheme="minorHAnsi" w:hAnsiTheme="minorHAnsi" w:cstheme="minorHAnsi"/>
                <w:sz w:val="18"/>
                <w:szCs w:val="18"/>
              </w:rPr>
              <w:t>756.61</w:t>
            </w:r>
          </w:p>
        </w:tc>
        <w:tc>
          <w:tcPr>
            <w:tcW w:w="1193" w:type="dxa"/>
            <w:shd w:val="clear" w:color="auto" w:fill="auto"/>
            <w:vAlign w:val="center"/>
          </w:tcPr>
          <w:p w:rsidR="00947E30" w:rsidRPr="008859D9" w:rsidRDefault="00947E30" w:rsidP="008859D9">
            <w:pPr>
              <w:contextualSpacing/>
              <w:jc w:val="center"/>
              <w:rPr>
                <w:rFonts w:asciiTheme="minorHAnsi" w:hAnsiTheme="minorHAnsi" w:cstheme="minorHAnsi"/>
                <w:sz w:val="18"/>
                <w:szCs w:val="18"/>
              </w:rPr>
            </w:pPr>
            <w:r w:rsidRPr="008859D9">
              <w:rPr>
                <w:sz w:val="18"/>
                <w:szCs w:val="18"/>
              </w:rPr>
              <w:t>166.43</w:t>
            </w:r>
          </w:p>
        </w:tc>
        <w:tc>
          <w:tcPr>
            <w:tcW w:w="1193" w:type="dxa"/>
            <w:shd w:val="clear" w:color="auto" w:fill="auto"/>
            <w:vAlign w:val="center"/>
          </w:tcPr>
          <w:p w:rsidR="00947E30" w:rsidRPr="008859D9" w:rsidRDefault="00947E30" w:rsidP="008859D9">
            <w:pPr>
              <w:jc w:val="center"/>
              <w:rPr>
                <w:rFonts w:asciiTheme="minorHAnsi" w:hAnsiTheme="minorHAnsi" w:cstheme="minorHAnsi"/>
                <w:sz w:val="18"/>
                <w:szCs w:val="18"/>
              </w:rPr>
            </w:pPr>
            <w:r w:rsidRPr="008859D9">
              <w:rPr>
                <w:sz w:val="18"/>
                <w:szCs w:val="18"/>
              </w:rPr>
              <w:t>2 460.20</w:t>
            </w:r>
          </w:p>
        </w:tc>
      </w:tr>
      <w:tr w:rsidR="00947E30" w:rsidRPr="00EE461E" w:rsidTr="008859D9">
        <w:trPr>
          <w:trHeight w:val="407"/>
        </w:trPr>
        <w:tc>
          <w:tcPr>
            <w:tcW w:w="2552" w:type="dxa"/>
            <w:shd w:val="clear" w:color="auto" w:fill="7D817C"/>
            <w:vAlign w:val="center"/>
          </w:tcPr>
          <w:p w:rsidR="00947E30" w:rsidRDefault="00947E30" w:rsidP="00947E30">
            <w:pPr>
              <w:contextualSpacing/>
              <w:rPr>
                <w:rFonts w:cs="Arial"/>
                <w:b/>
                <w:sz w:val="18"/>
                <w:szCs w:val="18"/>
              </w:rPr>
            </w:pPr>
            <w:r>
              <w:rPr>
                <w:rFonts w:cs="Arial"/>
                <w:b/>
                <w:sz w:val="18"/>
                <w:szCs w:val="18"/>
              </w:rPr>
              <w:t>% Waste recycled</w:t>
            </w:r>
          </w:p>
        </w:tc>
        <w:tc>
          <w:tcPr>
            <w:tcW w:w="992" w:type="dxa"/>
            <w:shd w:val="clear" w:color="auto" w:fill="auto"/>
            <w:vAlign w:val="center"/>
          </w:tcPr>
          <w:p w:rsidR="00947E30" w:rsidRDefault="00947E30" w:rsidP="00947E30">
            <w:pPr>
              <w:contextualSpacing/>
              <w:jc w:val="center"/>
              <w:rPr>
                <w:rFonts w:cs="Arial"/>
                <w:sz w:val="18"/>
                <w:szCs w:val="18"/>
              </w:rPr>
            </w:pPr>
            <w:r>
              <w:rPr>
                <w:rFonts w:cs="Arial"/>
                <w:sz w:val="18"/>
                <w:szCs w:val="18"/>
              </w:rPr>
              <w:t>%</w:t>
            </w:r>
          </w:p>
        </w:tc>
        <w:tc>
          <w:tcPr>
            <w:tcW w:w="1193" w:type="dxa"/>
            <w:shd w:val="clear" w:color="auto" w:fill="auto"/>
            <w:vAlign w:val="center"/>
          </w:tcPr>
          <w:p w:rsidR="00947E30" w:rsidRPr="008859D9" w:rsidRDefault="00947E30" w:rsidP="008859D9">
            <w:pPr>
              <w:jc w:val="center"/>
              <w:rPr>
                <w:rFonts w:cstheme="minorHAnsi"/>
                <w:sz w:val="18"/>
                <w:szCs w:val="18"/>
              </w:rPr>
            </w:pPr>
            <w:r w:rsidRPr="008859D9">
              <w:rPr>
                <w:sz w:val="18"/>
                <w:szCs w:val="18"/>
              </w:rPr>
              <w:t>52%</w:t>
            </w:r>
          </w:p>
        </w:tc>
        <w:tc>
          <w:tcPr>
            <w:tcW w:w="1193" w:type="dxa"/>
            <w:shd w:val="clear" w:color="auto" w:fill="auto"/>
            <w:vAlign w:val="center"/>
          </w:tcPr>
          <w:p w:rsidR="00947E30" w:rsidRPr="008859D9" w:rsidRDefault="00947E30" w:rsidP="008859D9">
            <w:pPr>
              <w:jc w:val="center"/>
              <w:rPr>
                <w:rFonts w:cstheme="minorHAnsi"/>
                <w:sz w:val="18"/>
                <w:szCs w:val="18"/>
              </w:rPr>
            </w:pPr>
            <w:r w:rsidRPr="008859D9">
              <w:rPr>
                <w:sz w:val="18"/>
                <w:szCs w:val="18"/>
              </w:rPr>
              <w:t>45%</w:t>
            </w:r>
          </w:p>
        </w:tc>
        <w:tc>
          <w:tcPr>
            <w:tcW w:w="1193" w:type="dxa"/>
            <w:shd w:val="clear" w:color="auto" w:fill="auto"/>
            <w:vAlign w:val="center"/>
          </w:tcPr>
          <w:p w:rsidR="00947E30" w:rsidRPr="008859D9" w:rsidRDefault="00947E30" w:rsidP="008859D9">
            <w:pPr>
              <w:contextualSpacing/>
              <w:jc w:val="center"/>
              <w:rPr>
                <w:rFonts w:cstheme="minorHAnsi"/>
                <w:sz w:val="18"/>
                <w:szCs w:val="18"/>
              </w:rPr>
            </w:pPr>
            <w:r w:rsidRPr="008859D9">
              <w:rPr>
                <w:sz w:val="18"/>
                <w:szCs w:val="18"/>
              </w:rPr>
              <w:t>49%</w:t>
            </w:r>
          </w:p>
        </w:tc>
        <w:tc>
          <w:tcPr>
            <w:tcW w:w="1193" w:type="dxa"/>
            <w:shd w:val="clear" w:color="auto" w:fill="auto"/>
            <w:vAlign w:val="center"/>
          </w:tcPr>
          <w:p w:rsidR="00947E30" w:rsidRPr="008859D9" w:rsidRDefault="00947E30" w:rsidP="008859D9">
            <w:pPr>
              <w:contextualSpacing/>
              <w:jc w:val="center"/>
              <w:rPr>
                <w:rFonts w:cstheme="minorHAnsi"/>
                <w:sz w:val="18"/>
                <w:szCs w:val="18"/>
              </w:rPr>
            </w:pPr>
            <w:r w:rsidRPr="008859D9">
              <w:rPr>
                <w:sz w:val="18"/>
                <w:szCs w:val="18"/>
              </w:rPr>
              <w:t>21%</w:t>
            </w:r>
          </w:p>
        </w:tc>
        <w:tc>
          <w:tcPr>
            <w:tcW w:w="1193" w:type="dxa"/>
            <w:shd w:val="clear" w:color="auto" w:fill="auto"/>
            <w:vAlign w:val="center"/>
          </w:tcPr>
          <w:p w:rsidR="00947E30" w:rsidRPr="008859D9" w:rsidRDefault="00947E30" w:rsidP="008859D9">
            <w:pPr>
              <w:jc w:val="center"/>
              <w:rPr>
                <w:rFonts w:cstheme="minorHAnsi"/>
                <w:sz w:val="18"/>
                <w:szCs w:val="18"/>
              </w:rPr>
            </w:pPr>
            <w:r w:rsidRPr="008859D9">
              <w:rPr>
                <w:sz w:val="18"/>
                <w:szCs w:val="18"/>
              </w:rPr>
              <w:t>45%</w:t>
            </w:r>
          </w:p>
        </w:tc>
      </w:tr>
      <w:tr w:rsidR="00FC5475" w:rsidRPr="00EE461E" w:rsidTr="00C327B0">
        <w:trPr>
          <w:trHeight w:val="407"/>
        </w:trPr>
        <w:tc>
          <w:tcPr>
            <w:tcW w:w="9509" w:type="dxa"/>
            <w:gridSpan w:val="7"/>
            <w:shd w:val="clear" w:color="auto" w:fill="C8CACB"/>
            <w:vAlign w:val="center"/>
          </w:tcPr>
          <w:p w:rsidR="00FC5475" w:rsidRPr="00031ADF" w:rsidRDefault="00FC5475" w:rsidP="00382D2B">
            <w:pPr>
              <w:jc w:val="center"/>
              <w:rPr>
                <w:sz w:val="18"/>
                <w:szCs w:val="18"/>
              </w:rPr>
            </w:pPr>
            <w:r>
              <w:rPr>
                <w:rFonts w:cs="Arial"/>
                <w:b/>
                <w:sz w:val="18"/>
                <w:szCs w:val="18"/>
              </w:rPr>
              <w:t>Waste incineration</w:t>
            </w:r>
          </w:p>
        </w:tc>
      </w:tr>
      <w:tr w:rsidR="00947E30" w:rsidRPr="00EE461E" w:rsidTr="008859D9">
        <w:trPr>
          <w:trHeight w:val="407"/>
        </w:trPr>
        <w:tc>
          <w:tcPr>
            <w:tcW w:w="2552" w:type="dxa"/>
            <w:shd w:val="clear" w:color="auto" w:fill="7D817C"/>
            <w:vAlign w:val="center"/>
          </w:tcPr>
          <w:p w:rsidR="00947E30" w:rsidRPr="00EE461E" w:rsidRDefault="00947E30" w:rsidP="00947E30">
            <w:pPr>
              <w:spacing w:after="200" w:line="276" w:lineRule="auto"/>
              <w:contextualSpacing/>
              <w:rPr>
                <w:rFonts w:asciiTheme="minorHAnsi" w:hAnsiTheme="minorHAnsi" w:cs="Arial"/>
                <w:b/>
                <w:sz w:val="18"/>
                <w:szCs w:val="18"/>
                <w:lang w:eastAsia="en-US"/>
              </w:rPr>
            </w:pPr>
            <w:r w:rsidRPr="00EE461E">
              <w:rPr>
                <w:rFonts w:asciiTheme="minorHAnsi" w:hAnsiTheme="minorHAnsi" w:cs="Arial"/>
                <w:b/>
                <w:sz w:val="18"/>
                <w:szCs w:val="18"/>
                <w:lang w:eastAsia="en-US"/>
              </w:rPr>
              <w:lastRenderedPageBreak/>
              <w:t>Medical Waste</w:t>
            </w:r>
          </w:p>
        </w:tc>
        <w:tc>
          <w:tcPr>
            <w:tcW w:w="992" w:type="dxa"/>
            <w:vAlign w:val="center"/>
          </w:tcPr>
          <w:p w:rsidR="00947E30" w:rsidRPr="00EE461E" w:rsidRDefault="00947E30" w:rsidP="00947E30">
            <w:pPr>
              <w:spacing w:after="200" w:line="276" w:lineRule="auto"/>
              <w:contextualSpacing/>
              <w:jc w:val="center"/>
              <w:rPr>
                <w:rFonts w:asciiTheme="minorHAnsi" w:hAnsiTheme="minorHAnsi" w:cs="Arial"/>
                <w:sz w:val="18"/>
                <w:szCs w:val="18"/>
                <w:lang w:eastAsia="en-US"/>
              </w:rPr>
            </w:pPr>
            <w:r w:rsidRPr="00EE461E">
              <w:rPr>
                <w:rFonts w:asciiTheme="minorHAnsi" w:hAnsiTheme="minorHAnsi" w:cs="Arial"/>
                <w:sz w:val="18"/>
                <w:szCs w:val="18"/>
                <w:lang w:eastAsia="en-US"/>
              </w:rPr>
              <w:t>Tonnes</w:t>
            </w:r>
          </w:p>
        </w:tc>
        <w:tc>
          <w:tcPr>
            <w:tcW w:w="1193" w:type="dxa"/>
            <w:vAlign w:val="center"/>
          </w:tcPr>
          <w:p w:rsidR="00947E30" w:rsidRPr="008859D9" w:rsidRDefault="00947E30" w:rsidP="008859D9">
            <w:pPr>
              <w:jc w:val="center"/>
              <w:rPr>
                <w:sz w:val="18"/>
                <w:szCs w:val="18"/>
              </w:rPr>
            </w:pPr>
            <w:r w:rsidRPr="008859D9">
              <w:rPr>
                <w:sz w:val="18"/>
                <w:szCs w:val="18"/>
              </w:rPr>
              <w:t>2.47</w:t>
            </w:r>
          </w:p>
        </w:tc>
        <w:tc>
          <w:tcPr>
            <w:tcW w:w="1193" w:type="dxa"/>
            <w:vAlign w:val="center"/>
          </w:tcPr>
          <w:p w:rsidR="00947E30" w:rsidRPr="008859D9" w:rsidRDefault="00947E30" w:rsidP="008859D9">
            <w:pPr>
              <w:jc w:val="center"/>
              <w:rPr>
                <w:rFonts w:asciiTheme="minorHAnsi" w:hAnsiTheme="minorHAnsi"/>
                <w:sz w:val="18"/>
                <w:szCs w:val="18"/>
              </w:rPr>
            </w:pPr>
            <w:r w:rsidRPr="008859D9">
              <w:rPr>
                <w:sz w:val="18"/>
                <w:szCs w:val="18"/>
              </w:rPr>
              <w:t>2.55</w:t>
            </w:r>
          </w:p>
        </w:tc>
        <w:tc>
          <w:tcPr>
            <w:tcW w:w="1193" w:type="dxa"/>
            <w:vAlign w:val="center"/>
          </w:tcPr>
          <w:p w:rsidR="00947E30" w:rsidRPr="008859D9" w:rsidRDefault="00947E30" w:rsidP="008859D9">
            <w:pPr>
              <w:spacing w:after="200" w:line="276" w:lineRule="auto"/>
              <w:contextualSpacing/>
              <w:jc w:val="center"/>
              <w:rPr>
                <w:rFonts w:asciiTheme="minorHAnsi" w:hAnsiTheme="minorHAnsi" w:cs="Arial"/>
                <w:sz w:val="18"/>
                <w:szCs w:val="18"/>
                <w:lang w:eastAsia="en-US"/>
              </w:rPr>
            </w:pPr>
            <w:r w:rsidRPr="008859D9">
              <w:rPr>
                <w:sz w:val="18"/>
                <w:szCs w:val="18"/>
              </w:rPr>
              <w:t>2.36</w:t>
            </w:r>
          </w:p>
        </w:tc>
        <w:tc>
          <w:tcPr>
            <w:tcW w:w="1193" w:type="dxa"/>
            <w:vAlign w:val="center"/>
          </w:tcPr>
          <w:p w:rsidR="00947E30" w:rsidRPr="008859D9" w:rsidRDefault="00947E30" w:rsidP="008859D9">
            <w:pPr>
              <w:spacing w:after="200" w:line="276" w:lineRule="auto"/>
              <w:contextualSpacing/>
              <w:jc w:val="center"/>
              <w:rPr>
                <w:rFonts w:asciiTheme="minorHAnsi" w:hAnsiTheme="minorHAnsi" w:cs="Arial"/>
                <w:sz w:val="18"/>
                <w:szCs w:val="18"/>
                <w:lang w:eastAsia="en-US"/>
              </w:rPr>
            </w:pPr>
            <w:r w:rsidRPr="008859D9">
              <w:rPr>
                <w:sz w:val="18"/>
                <w:szCs w:val="18"/>
              </w:rPr>
              <w:t>2.32</w:t>
            </w:r>
          </w:p>
        </w:tc>
        <w:tc>
          <w:tcPr>
            <w:tcW w:w="1193" w:type="dxa"/>
            <w:vAlign w:val="center"/>
          </w:tcPr>
          <w:p w:rsidR="00947E30" w:rsidRPr="008859D9" w:rsidRDefault="00947E30" w:rsidP="008859D9">
            <w:pPr>
              <w:jc w:val="center"/>
              <w:rPr>
                <w:rFonts w:asciiTheme="minorHAnsi" w:hAnsiTheme="minorHAnsi"/>
                <w:sz w:val="18"/>
                <w:szCs w:val="18"/>
              </w:rPr>
            </w:pPr>
            <w:r w:rsidRPr="008859D9">
              <w:rPr>
                <w:sz w:val="18"/>
                <w:szCs w:val="18"/>
              </w:rPr>
              <w:t>9.73</w:t>
            </w:r>
          </w:p>
        </w:tc>
      </w:tr>
      <w:tr w:rsidR="00947E30" w:rsidRPr="00EE461E" w:rsidTr="008859D9">
        <w:trPr>
          <w:trHeight w:val="426"/>
        </w:trPr>
        <w:tc>
          <w:tcPr>
            <w:tcW w:w="2552" w:type="dxa"/>
            <w:shd w:val="clear" w:color="auto" w:fill="7D817C"/>
            <w:vAlign w:val="center"/>
          </w:tcPr>
          <w:p w:rsidR="00947E30" w:rsidRPr="00EE461E" w:rsidRDefault="00947E30" w:rsidP="00947E30">
            <w:pPr>
              <w:spacing w:after="200" w:line="276" w:lineRule="auto"/>
              <w:contextualSpacing/>
              <w:rPr>
                <w:rFonts w:asciiTheme="minorHAnsi" w:hAnsiTheme="minorHAnsi" w:cs="Arial"/>
                <w:b/>
                <w:sz w:val="18"/>
                <w:szCs w:val="18"/>
                <w:lang w:eastAsia="en-US"/>
              </w:rPr>
            </w:pPr>
            <w:r w:rsidRPr="00EE461E">
              <w:rPr>
                <w:rFonts w:asciiTheme="minorHAnsi" w:hAnsiTheme="minorHAnsi" w:cs="Arial"/>
                <w:b/>
                <w:sz w:val="18"/>
                <w:szCs w:val="18"/>
                <w:lang w:eastAsia="en-US"/>
              </w:rPr>
              <w:t>Other Waste</w:t>
            </w:r>
          </w:p>
        </w:tc>
        <w:tc>
          <w:tcPr>
            <w:tcW w:w="992" w:type="dxa"/>
            <w:vAlign w:val="center"/>
          </w:tcPr>
          <w:p w:rsidR="00947E30" w:rsidRPr="00EE461E" w:rsidRDefault="00947E30" w:rsidP="00947E30">
            <w:pPr>
              <w:spacing w:after="200" w:line="276" w:lineRule="auto"/>
              <w:contextualSpacing/>
              <w:jc w:val="center"/>
              <w:rPr>
                <w:rFonts w:asciiTheme="minorHAnsi" w:hAnsiTheme="minorHAnsi" w:cs="Arial"/>
                <w:sz w:val="18"/>
                <w:szCs w:val="18"/>
                <w:lang w:eastAsia="en-US"/>
              </w:rPr>
            </w:pPr>
            <w:r w:rsidRPr="00EE461E">
              <w:rPr>
                <w:rFonts w:asciiTheme="minorHAnsi" w:hAnsiTheme="minorHAnsi" w:cs="Arial"/>
                <w:sz w:val="18"/>
                <w:szCs w:val="18"/>
                <w:lang w:eastAsia="en-US"/>
              </w:rPr>
              <w:t>Tonnes</w:t>
            </w:r>
          </w:p>
        </w:tc>
        <w:tc>
          <w:tcPr>
            <w:tcW w:w="1193" w:type="dxa"/>
            <w:vAlign w:val="center"/>
          </w:tcPr>
          <w:p w:rsidR="00947E30" w:rsidRPr="008859D9" w:rsidRDefault="00947E30" w:rsidP="008859D9">
            <w:pPr>
              <w:jc w:val="center"/>
              <w:rPr>
                <w:sz w:val="18"/>
                <w:szCs w:val="18"/>
              </w:rPr>
            </w:pPr>
            <w:r w:rsidRPr="008859D9">
              <w:rPr>
                <w:sz w:val="18"/>
                <w:szCs w:val="18"/>
              </w:rPr>
              <w:t>0.63</w:t>
            </w:r>
          </w:p>
        </w:tc>
        <w:tc>
          <w:tcPr>
            <w:tcW w:w="1193" w:type="dxa"/>
            <w:vAlign w:val="center"/>
          </w:tcPr>
          <w:p w:rsidR="00947E30" w:rsidRPr="008859D9" w:rsidRDefault="00947E30" w:rsidP="008859D9">
            <w:pPr>
              <w:jc w:val="center"/>
              <w:rPr>
                <w:rFonts w:asciiTheme="minorHAnsi" w:hAnsiTheme="minorHAnsi"/>
                <w:sz w:val="18"/>
                <w:szCs w:val="18"/>
              </w:rPr>
            </w:pPr>
            <w:r w:rsidRPr="008859D9">
              <w:rPr>
                <w:sz w:val="18"/>
                <w:szCs w:val="18"/>
              </w:rPr>
              <w:t>1.32</w:t>
            </w:r>
          </w:p>
        </w:tc>
        <w:tc>
          <w:tcPr>
            <w:tcW w:w="1193" w:type="dxa"/>
            <w:vAlign w:val="center"/>
          </w:tcPr>
          <w:p w:rsidR="00947E30" w:rsidRPr="008859D9" w:rsidRDefault="00947E30" w:rsidP="008859D9">
            <w:pPr>
              <w:spacing w:after="200" w:line="276" w:lineRule="auto"/>
              <w:contextualSpacing/>
              <w:jc w:val="center"/>
              <w:rPr>
                <w:rFonts w:asciiTheme="minorHAnsi" w:hAnsiTheme="minorHAnsi" w:cs="Arial"/>
                <w:sz w:val="18"/>
                <w:szCs w:val="18"/>
                <w:lang w:eastAsia="en-US"/>
              </w:rPr>
            </w:pPr>
            <w:r w:rsidRPr="008859D9">
              <w:rPr>
                <w:sz w:val="18"/>
                <w:szCs w:val="18"/>
              </w:rPr>
              <w:t>0.64</w:t>
            </w:r>
          </w:p>
        </w:tc>
        <w:tc>
          <w:tcPr>
            <w:tcW w:w="1193" w:type="dxa"/>
            <w:vAlign w:val="center"/>
          </w:tcPr>
          <w:p w:rsidR="00947E30" w:rsidRPr="008859D9" w:rsidRDefault="00947E30" w:rsidP="008859D9">
            <w:pPr>
              <w:spacing w:after="200" w:line="276" w:lineRule="auto"/>
              <w:contextualSpacing/>
              <w:jc w:val="center"/>
              <w:rPr>
                <w:rFonts w:asciiTheme="minorHAnsi" w:hAnsiTheme="minorHAnsi" w:cs="Arial"/>
                <w:sz w:val="18"/>
                <w:szCs w:val="18"/>
                <w:lang w:eastAsia="en-US"/>
              </w:rPr>
            </w:pPr>
            <w:r w:rsidRPr="008859D9">
              <w:rPr>
                <w:sz w:val="18"/>
                <w:szCs w:val="18"/>
              </w:rPr>
              <w:t>0.63</w:t>
            </w:r>
          </w:p>
        </w:tc>
        <w:tc>
          <w:tcPr>
            <w:tcW w:w="1193" w:type="dxa"/>
            <w:vAlign w:val="center"/>
          </w:tcPr>
          <w:p w:rsidR="00947E30" w:rsidRPr="008859D9" w:rsidRDefault="00947E30" w:rsidP="008859D9">
            <w:pPr>
              <w:jc w:val="center"/>
              <w:rPr>
                <w:rFonts w:asciiTheme="minorHAnsi" w:hAnsiTheme="minorHAnsi"/>
                <w:sz w:val="18"/>
                <w:szCs w:val="18"/>
              </w:rPr>
            </w:pPr>
            <w:r w:rsidRPr="008859D9">
              <w:rPr>
                <w:sz w:val="18"/>
                <w:szCs w:val="18"/>
              </w:rPr>
              <w:t>3.22</w:t>
            </w:r>
          </w:p>
        </w:tc>
      </w:tr>
      <w:tr w:rsidR="00947E30" w:rsidRPr="00EE461E" w:rsidTr="008859D9">
        <w:trPr>
          <w:trHeight w:val="415"/>
        </w:trPr>
        <w:tc>
          <w:tcPr>
            <w:tcW w:w="2552" w:type="dxa"/>
            <w:shd w:val="clear" w:color="auto" w:fill="7D817C"/>
            <w:vAlign w:val="center"/>
          </w:tcPr>
          <w:p w:rsidR="00947E30" w:rsidRPr="00EE461E" w:rsidRDefault="00947E30" w:rsidP="00947E30">
            <w:pPr>
              <w:spacing w:after="200" w:line="276" w:lineRule="auto"/>
              <w:contextualSpacing/>
              <w:rPr>
                <w:rFonts w:asciiTheme="minorHAnsi" w:hAnsiTheme="minorHAnsi" w:cs="Arial"/>
                <w:b/>
                <w:sz w:val="18"/>
                <w:szCs w:val="18"/>
                <w:lang w:eastAsia="en-US"/>
              </w:rPr>
            </w:pPr>
            <w:r w:rsidRPr="00EE461E">
              <w:rPr>
                <w:rFonts w:asciiTheme="minorHAnsi" w:hAnsiTheme="minorHAnsi" w:cs="Arial"/>
                <w:b/>
                <w:sz w:val="18"/>
                <w:szCs w:val="18"/>
                <w:lang w:eastAsia="en-US"/>
              </w:rPr>
              <w:t>Total Waste Incinerated</w:t>
            </w:r>
            <w:r w:rsidRPr="00EE461E">
              <w:rPr>
                <w:rFonts w:asciiTheme="minorHAnsi" w:hAnsiTheme="minorHAnsi" w:cs="Arial"/>
                <w:b/>
                <w:sz w:val="18"/>
                <w:szCs w:val="18"/>
                <w:vertAlign w:val="superscript"/>
                <w:lang w:eastAsia="en-US"/>
              </w:rPr>
              <w:footnoteReference w:id="12"/>
            </w:r>
          </w:p>
        </w:tc>
        <w:tc>
          <w:tcPr>
            <w:tcW w:w="992" w:type="dxa"/>
            <w:shd w:val="clear" w:color="auto" w:fill="auto"/>
            <w:vAlign w:val="center"/>
          </w:tcPr>
          <w:p w:rsidR="00947E30" w:rsidRPr="00EE461E" w:rsidRDefault="00947E30" w:rsidP="00947E30">
            <w:pPr>
              <w:spacing w:after="200" w:line="276" w:lineRule="auto"/>
              <w:contextualSpacing/>
              <w:jc w:val="center"/>
              <w:rPr>
                <w:rFonts w:asciiTheme="minorHAnsi" w:hAnsiTheme="minorHAnsi" w:cs="Arial"/>
                <w:sz w:val="18"/>
                <w:szCs w:val="18"/>
                <w:lang w:eastAsia="en-US"/>
              </w:rPr>
            </w:pPr>
            <w:r w:rsidRPr="00EE461E">
              <w:rPr>
                <w:rFonts w:asciiTheme="minorHAnsi" w:hAnsiTheme="minorHAnsi" w:cs="Arial"/>
                <w:sz w:val="18"/>
                <w:szCs w:val="18"/>
                <w:lang w:eastAsia="en-US"/>
              </w:rPr>
              <w:t>Tonnes</w:t>
            </w:r>
          </w:p>
        </w:tc>
        <w:tc>
          <w:tcPr>
            <w:tcW w:w="1193" w:type="dxa"/>
            <w:shd w:val="clear" w:color="auto" w:fill="auto"/>
            <w:vAlign w:val="center"/>
          </w:tcPr>
          <w:p w:rsidR="00947E30" w:rsidRPr="008859D9" w:rsidRDefault="00947E30" w:rsidP="008859D9">
            <w:pPr>
              <w:jc w:val="center"/>
              <w:rPr>
                <w:b/>
                <w:sz w:val="18"/>
                <w:szCs w:val="18"/>
              </w:rPr>
            </w:pPr>
            <w:r w:rsidRPr="008859D9">
              <w:rPr>
                <w:b/>
                <w:sz w:val="18"/>
                <w:szCs w:val="18"/>
              </w:rPr>
              <w:t>3.10</w:t>
            </w:r>
          </w:p>
        </w:tc>
        <w:tc>
          <w:tcPr>
            <w:tcW w:w="1193" w:type="dxa"/>
            <w:shd w:val="clear" w:color="auto" w:fill="auto"/>
            <w:vAlign w:val="center"/>
          </w:tcPr>
          <w:p w:rsidR="00947E30" w:rsidRPr="008859D9" w:rsidRDefault="00947E30" w:rsidP="008859D9">
            <w:pPr>
              <w:jc w:val="center"/>
              <w:rPr>
                <w:rFonts w:asciiTheme="minorHAnsi" w:hAnsiTheme="minorHAnsi"/>
                <w:b/>
                <w:sz w:val="18"/>
                <w:szCs w:val="18"/>
              </w:rPr>
            </w:pPr>
            <w:r w:rsidRPr="008859D9">
              <w:rPr>
                <w:b/>
                <w:sz w:val="18"/>
                <w:szCs w:val="18"/>
              </w:rPr>
              <w:t>3.87</w:t>
            </w:r>
          </w:p>
        </w:tc>
        <w:tc>
          <w:tcPr>
            <w:tcW w:w="1193" w:type="dxa"/>
            <w:shd w:val="clear" w:color="auto" w:fill="auto"/>
            <w:vAlign w:val="center"/>
          </w:tcPr>
          <w:p w:rsidR="00947E30" w:rsidRPr="008859D9" w:rsidRDefault="00947E30" w:rsidP="008859D9">
            <w:pPr>
              <w:spacing w:after="200" w:line="276" w:lineRule="auto"/>
              <w:contextualSpacing/>
              <w:jc w:val="center"/>
              <w:rPr>
                <w:rFonts w:asciiTheme="minorHAnsi" w:hAnsiTheme="minorHAnsi" w:cs="Arial"/>
                <w:b/>
                <w:sz w:val="18"/>
                <w:szCs w:val="18"/>
                <w:lang w:eastAsia="en-US"/>
              </w:rPr>
            </w:pPr>
            <w:r w:rsidRPr="008859D9">
              <w:rPr>
                <w:b/>
                <w:sz w:val="18"/>
                <w:szCs w:val="18"/>
              </w:rPr>
              <w:t>3.00</w:t>
            </w:r>
          </w:p>
        </w:tc>
        <w:tc>
          <w:tcPr>
            <w:tcW w:w="1193" w:type="dxa"/>
            <w:shd w:val="clear" w:color="auto" w:fill="auto"/>
            <w:vAlign w:val="center"/>
          </w:tcPr>
          <w:p w:rsidR="00947E30" w:rsidRPr="008859D9" w:rsidRDefault="00947E30" w:rsidP="008859D9">
            <w:pPr>
              <w:spacing w:after="200" w:line="276" w:lineRule="auto"/>
              <w:contextualSpacing/>
              <w:jc w:val="center"/>
              <w:rPr>
                <w:rFonts w:asciiTheme="minorHAnsi" w:hAnsiTheme="minorHAnsi" w:cs="Arial"/>
                <w:b/>
                <w:sz w:val="18"/>
                <w:szCs w:val="18"/>
                <w:lang w:eastAsia="en-US"/>
              </w:rPr>
            </w:pPr>
            <w:r w:rsidRPr="008859D9">
              <w:rPr>
                <w:sz w:val="18"/>
                <w:szCs w:val="18"/>
              </w:rPr>
              <w:t>2.96</w:t>
            </w:r>
          </w:p>
        </w:tc>
        <w:tc>
          <w:tcPr>
            <w:tcW w:w="1193" w:type="dxa"/>
            <w:shd w:val="clear" w:color="auto" w:fill="auto"/>
            <w:vAlign w:val="center"/>
          </w:tcPr>
          <w:p w:rsidR="00947E30" w:rsidRPr="008859D9" w:rsidRDefault="00947E30" w:rsidP="008859D9">
            <w:pPr>
              <w:jc w:val="center"/>
              <w:rPr>
                <w:rFonts w:asciiTheme="minorHAnsi" w:hAnsiTheme="minorHAnsi"/>
                <w:b/>
                <w:sz w:val="18"/>
                <w:szCs w:val="18"/>
              </w:rPr>
            </w:pPr>
            <w:r w:rsidRPr="008859D9">
              <w:rPr>
                <w:sz w:val="18"/>
                <w:szCs w:val="18"/>
              </w:rPr>
              <w:t>12.95</w:t>
            </w:r>
          </w:p>
        </w:tc>
      </w:tr>
      <w:tr w:rsidR="00947E30" w:rsidRPr="0066232C" w:rsidTr="008859D9">
        <w:trPr>
          <w:trHeight w:val="415"/>
        </w:trPr>
        <w:tc>
          <w:tcPr>
            <w:tcW w:w="2552" w:type="dxa"/>
            <w:shd w:val="clear" w:color="auto" w:fill="7D817C"/>
            <w:vAlign w:val="center"/>
          </w:tcPr>
          <w:p w:rsidR="00947E30" w:rsidRPr="00EE461E" w:rsidRDefault="00947E30" w:rsidP="00947E30">
            <w:pPr>
              <w:spacing w:after="200" w:line="276" w:lineRule="auto"/>
              <w:contextualSpacing/>
              <w:rPr>
                <w:rFonts w:asciiTheme="minorHAnsi" w:hAnsiTheme="minorHAnsi" w:cs="Arial"/>
                <w:b/>
                <w:sz w:val="18"/>
                <w:szCs w:val="18"/>
                <w:lang w:eastAsia="en-US"/>
              </w:rPr>
            </w:pPr>
            <w:r w:rsidRPr="00EE461E">
              <w:rPr>
                <w:rFonts w:asciiTheme="minorHAnsi" w:hAnsiTheme="minorHAnsi" w:cs="Arial"/>
                <w:b/>
                <w:sz w:val="18"/>
                <w:szCs w:val="18"/>
                <w:lang w:eastAsia="en-US"/>
              </w:rPr>
              <w:t>Total waste generated</w:t>
            </w:r>
          </w:p>
        </w:tc>
        <w:tc>
          <w:tcPr>
            <w:tcW w:w="992" w:type="dxa"/>
            <w:shd w:val="clear" w:color="auto" w:fill="A9ACAD" w:themeFill="background1" w:themeFillShade="D9"/>
            <w:vAlign w:val="center"/>
          </w:tcPr>
          <w:p w:rsidR="00947E30" w:rsidRPr="00EE461E" w:rsidRDefault="00947E30" w:rsidP="00947E30">
            <w:pPr>
              <w:spacing w:after="200" w:line="276" w:lineRule="auto"/>
              <w:contextualSpacing/>
              <w:jc w:val="center"/>
              <w:rPr>
                <w:rFonts w:asciiTheme="minorHAnsi" w:hAnsiTheme="minorHAnsi" w:cs="Arial"/>
                <w:sz w:val="18"/>
                <w:szCs w:val="18"/>
                <w:lang w:eastAsia="en-US"/>
              </w:rPr>
            </w:pPr>
            <w:r w:rsidRPr="00EE461E">
              <w:rPr>
                <w:rFonts w:asciiTheme="minorHAnsi" w:hAnsiTheme="minorHAnsi" w:cs="Arial"/>
                <w:sz w:val="18"/>
                <w:szCs w:val="18"/>
                <w:lang w:eastAsia="en-US"/>
              </w:rPr>
              <w:t>Tonnes</w:t>
            </w:r>
          </w:p>
        </w:tc>
        <w:tc>
          <w:tcPr>
            <w:tcW w:w="1193" w:type="dxa"/>
            <w:shd w:val="clear" w:color="auto" w:fill="A9ACAD" w:themeFill="background1" w:themeFillShade="D9"/>
            <w:vAlign w:val="center"/>
          </w:tcPr>
          <w:p w:rsidR="00947E30" w:rsidRPr="008859D9" w:rsidRDefault="00947E30" w:rsidP="008859D9">
            <w:pPr>
              <w:jc w:val="center"/>
              <w:rPr>
                <w:rFonts w:asciiTheme="minorHAnsi" w:hAnsiTheme="minorHAnsi"/>
                <w:b/>
                <w:sz w:val="18"/>
                <w:szCs w:val="18"/>
              </w:rPr>
            </w:pPr>
            <w:r w:rsidRPr="008859D9">
              <w:rPr>
                <w:rFonts w:asciiTheme="minorHAnsi" w:hAnsiTheme="minorHAnsi"/>
                <w:b/>
                <w:sz w:val="18"/>
                <w:szCs w:val="18"/>
              </w:rPr>
              <w:t>1 686.21</w:t>
            </w:r>
          </w:p>
        </w:tc>
        <w:tc>
          <w:tcPr>
            <w:tcW w:w="1193" w:type="dxa"/>
            <w:shd w:val="clear" w:color="auto" w:fill="A9ACAD" w:themeFill="background1" w:themeFillShade="D9"/>
            <w:vAlign w:val="center"/>
          </w:tcPr>
          <w:p w:rsidR="00947E30" w:rsidRPr="008859D9" w:rsidRDefault="00947E30" w:rsidP="008859D9">
            <w:pPr>
              <w:jc w:val="center"/>
              <w:rPr>
                <w:rFonts w:asciiTheme="minorHAnsi" w:hAnsiTheme="minorHAnsi"/>
                <w:b/>
                <w:sz w:val="18"/>
                <w:szCs w:val="18"/>
              </w:rPr>
            </w:pPr>
            <w:r w:rsidRPr="008859D9">
              <w:rPr>
                <w:rFonts w:asciiTheme="minorHAnsi" w:hAnsiTheme="minorHAnsi"/>
                <w:b/>
                <w:sz w:val="18"/>
                <w:szCs w:val="18"/>
              </w:rPr>
              <w:t>1</w:t>
            </w:r>
            <w:r w:rsidR="00E512DB" w:rsidRPr="008859D9">
              <w:rPr>
                <w:rFonts w:asciiTheme="minorHAnsi" w:hAnsiTheme="minorHAnsi"/>
                <w:b/>
                <w:sz w:val="18"/>
                <w:szCs w:val="18"/>
              </w:rPr>
              <w:t> </w:t>
            </w:r>
            <w:r w:rsidRPr="008859D9">
              <w:rPr>
                <w:rFonts w:asciiTheme="minorHAnsi" w:hAnsiTheme="minorHAnsi"/>
                <w:b/>
                <w:sz w:val="18"/>
                <w:szCs w:val="18"/>
              </w:rPr>
              <w:t>4</w:t>
            </w:r>
            <w:r w:rsidR="00E512DB" w:rsidRPr="008859D9">
              <w:rPr>
                <w:rFonts w:asciiTheme="minorHAnsi" w:hAnsiTheme="minorHAnsi"/>
                <w:b/>
                <w:sz w:val="18"/>
                <w:szCs w:val="18"/>
              </w:rPr>
              <w:t>61.12</w:t>
            </w:r>
          </w:p>
        </w:tc>
        <w:tc>
          <w:tcPr>
            <w:tcW w:w="1193" w:type="dxa"/>
            <w:shd w:val="clear" w:color="auto" w:fill="A9ACAD" w:themeFill="background1" w:themeFillShade="D9"/>
            <w:vAlign w:val="center"/>
          </w:tcPr>
          <w:p w:rsidR="00947E30" w:rsidRPr="008859D9" w:rsidRDefault="00947E30" w:rsidP="008859D9">
            <w:pPr>
              <w:spacing w:after="200" w:line="276" w:lineRule="auto"/>
              <w:contextualSpacing/>
              <w:jc w:val="center"/>
              <w:rPr>
                <w:rFonts w:asciiTheme="minorHAnsi" w:hAnsiTheme="minorHAnsi" w:cs="Arial"/>
                <w:b/>
                <w:sz w:val="18"/>
                <w:szCs w:val="18"/>
                <w:lang w:eastAsia="en-US"/>
              </w:rPr>
            </w:pPr>
            <w:r w:rsidRPr="008859D9">
              <w:rPr>
                <w:rFonts w:asciiTheme="minorHAnsi" w:hAnsiTheme="minorHAnsi" w:cs="Arial"/>
                <w:b/>
                <w:sz w:val="18"/>
                <w:szCs w:val="18"/>
                <w:lang w:eastAsia="en-US"/>
              </w:rPr>
              <w:t>1 541.5</w:t>
            </w:r>
          </w:p>
        </w:tc>
        <w:tc>
          <w:tcPr>
            <w:tcW w:w="1193" w:type="dxa"/>
            <w:shd w:val="clear" w:color="auto" w:fill="A9ACAD" w:themeFill="background1" w:themeFillShade="D9"/>
            <w:vAlign w:val="center"/>
          </w:tcPr>
          <w:p w:rsidR="00947E30" w:rsidRPr="008859D9" w:rsidRDefault="00947E30" w:rsidP="008859D9">
            <w:pPr>
              <w:spacing w:after="200" w:line="276" w:lineRule="auto"/>
              <w:contextualSpacing/>
              <w:jc w:val="center"/>
              <w:rPr>
                <w:rFonts w:asciiTheme="minorHAnsi" w:hAnsiTheme="minorHAnsi" w:cs="Arial"/>
                <w:b/>
                <w:sz w:val="18"/>
                <w:szCs w:val="18"/>
                <w:lang w:eastAsia="en-US"/>
              </w:rPr>
            </w:pPr>
            <w:r w:rsidRPr="008859D9">
              <w:rPr>
                <w:b/>
                <w:sz w:val="18"/>
                <w:szCs w:val="18"/>
              </w:rPr>
              <w:t>793.73</w:t>
            </w:r>
          </w:p>
        </w:tc>
        <w:tc>
          <w:tcPr>
            <w:tcW w:w="1193" w:type="dxa"/>
            <w:shd w:val="clear" w:color="auto" w:fill="A9ACAD" w:themeFill="background1" w:themeFillShade="D9"/>
            <w:vAlign w:val="center"/>
          </w:tcPr>
          <w:p w:rsidR="00947E30" w:rsidRPr="008859D9" w:rsidRDefault="00947E30" w:rsidP="008859D9">
            <w:pPr>
              <w:jc w:val="center"/>
              <w:rPr>
                <w:rFonts w:asciiTheme="minorHAnsi" w:hAnsiTheme="minorHAnsi"/>
                <w:b/>
                <w:sz w:val="18"/>
                <w:szCs w:val="18"/>
              </w:rPr>
            </w:pPr>
            <w:r w:rsidRPr="008859D9">
              <w:rPr>
                <w:b/>
                <w:sz w:val="18"/>
                <w:szCs w:val="18"/>
              </w:rPr>
              <w:t>5 482.59</w:t>
            </w:r>
          </w:p>
        </w:tc>
      </w:tr>
      <w:tr w:rsidR="00947E30" w:rsidRPr="00EE461E" w:rsidTr="008859D9">
        <w:trPr>
          <w:trHeight w:val="415"/>
        </w:trPr>
        <w:tc>
          <w:tcPr>
            <w:tcW w:w="2552" w:type="dxa"/>
            <w:shd w:val="clear" w:color="auto" w:fill="7D817C"/>
            <w:vAlign w:val="center"/>
          </w:tcPr>
          <w:p w:rsidR="00947E30" w:rsidRPr="00EE461E" w:rsidRDefault="00947E30" w:rsidP="00947E30">
            <w:pPr>
              <w:contextualSpacing/>
              <w:rPr>
                <w:rFonts w:cs="Arial"/>
                <w:b/>
                <w:sz w:val="18"/>
                <w:szCs w:val="18"/>
              </w:rPr>
            </w:pPr>
            <w:r>
              <w:rPr>
                <w:rFonts w:cs="Arial"/>
                <w:b/>
                <w:sz w:val="18"/>
                <w:szCs w:val="18"/>
              </w:rPr>
              <w:t>Percentage change in total tonnage of waste to landfill as compared to KPI value</w:t>
            </w:r>
          </w:p>
        </w:tc>
        <w:tc>
          <w:tcPr>
            <w:tcW w:w="992" w:type="dxa"/>
            <w:shd w:val="clear" w:color="auto" w:fill="A9ACAD" w:themeFill="background1" w:themeFillShade="D9"/>
            <w:vAlign w:val="center"/>
          </w:tcPr>
          <w:p w:rsidR="00947E30" w:rsidRPr="00EE461E" w:rsidRDefault="00947E30" w:rsidP="00947E30">
            <w:pPr>
              <w:contextualSpacing/>
              <w:jc w:val="center"/>
              <w:rPr>
                <w:rFonts w:cs="Arial"/>
                <w:sz w:val="18"/>
                <w:szCs w:val="18"/>
              </w:rPr>
            </w:pPr>
            <w:r>
              <w:rPr>
                <w:rFonts w:cs="Arial"/>
                <w:sz w:val="18"/>
                <w:szCs w:val="18"/>
              </w:rPr>
              <w:t>%</w:t>
            </w:r>
          </w:p>
        </w:tc>
        <w:tc>
          <w:tcPr>
            <w:tcW w:w="1193" w:type="dxa"/>
            <w:shd w:val="clear" w:color="auto" w:fill="A9ACAD" w:themeFill="background1" w:themeFillShade="D9"/>
            <w:vAlign w:val="center"/>
          </w:tcPr>
          <w:p w:rsidR="00947E30" w:rsidRPr="008859D9" w:rsidRDefault="00947E30" w:rsidP="008859D9">
            <w:pPr>
              <w:jc w:val="center"/>
              <w:rPr>
                <w:rFonts w:asciiTheme="minorHAnsi" w:hAnsiTheme="minorHAnsi"/>
                <w:b/>
                <w:sz w:val="18"/>
                <w:szCs w:val="18"/>
              </w:rPr>
            </w:pPr>
            <w:r w:rsidRPr="008859D9">
              <w:rPr>
                <w:rFonts w:asciiTheme="minorHAnsi" w:hAnsiTheme="minorHAnsi"/>
                <w:b/>
                <w:sz w:val="18"/>
                <w:szCs w:val="18"/>
              </w:rPr>
              <w:t>-17%</w:t>
            </w:r>
          </w:p>
        </w:tc>
        <w:tc>
          <w:tcPr>
            <w:tcW w:w="1193" w:type="dxa"/>
            <w:shd w:val="clear" w:color="auto" w:fill="A9ACAD" w:themeFill="background1" w:themeFillShade="D9"/>
            <w:vAlign w:val="center"/>
          </w:tcPr>
          <w:p w:rsidR="00947E30" w:rsidRPr="008859D9" w:rsidRDefault="00947E30" w:rsidP="008859D9">
            <w:pPr>
              <w:jc w:val="center"/>
              <w:rPr>
                <w:rFonts w:asciiTheme="minorHAnsi" w:hAnsiTheme="minorHAnsi"/>
                <w:b/>
                <w:sz w:val="18"/>
                <w:szCs w:val="18"/>
              </w:rPr>
            </w:pPr>
            <w:r w:rsidRPr="008859D9">
              <w:rPr>
                <w:rFonts w:asciiTheme="minorHAnsi" w:hAnsiTheme="minorHAnsi"/>
                <w:b/>
                <w:sz w:val="18"/>
                <w:szCs w:val="18"/>
              </w:rPr>
              <w:t>-19%</w:t>
            </w:r>
          </w:p>
        </w:tc>
        <w:tc>
          <w:tcPr>
            <w:tcW w:w="1193" w:type="dxa"/>
            <w:shd w:val="clear" w:color="auto" w:fill="A9ACAD" w:themeFill="background1" w:themeFillShade="D9"/>
            <w:vAlign w:val="center"/>
          </w:tcPr>
          <w:p w:rsidR="00947E30" w:rsidRPr="008859D9" w:rsidRDefault="00947E30" w:rsidP="008859D9">
            <w:pPr>
              <w:contextualSpacing/>
              <w:jc w:val="center"/>
              <w:rPr>
                <w:rFonts w:asciiTheme="minorHAnsi" w:hAnsiTheme="minorHAnsi" w:cs="Arial"/>
                <w:b/>
                <w:sz w:val="18"/>
                <w:szCs w:val="18"/>
              </w:rPr>
            </w:pPr>
            <w:r w:rsidRPr="008859D9">
              <w:rPr>
                <w:rFonts w:asciiTheme="minorHAnsi" w:hAnsiTheme="minorHAnsi" w:cs="Arial"/>
                <w:b/>
                <w:sz w:val="18"/>
                <w:szCs w:val="18"/>
              </w:rPr>
              <w:t>-20%</w:t>
            </w:r>
          </w:p>
        </w:tc>
        <w:tc>
          <w:tcPr>
            <w:tcW w:w="1193" w:type="dxa"/>
            <w:shd w:val="clear" w:color="auto" w:fill="A9ACAD" w:themeFill="background1" w:themeFillShade="D9"/>
            <w:vAlign w:val="center"/>
          </w:tcPr>
          <w:p w:rsidR="00947E30" w:rsidRPr="008859D9" w:rsidRDefault="004736CD" w:rsidP="008859D9">
            <w:pPr>
              <w:contextualSpacing/>
              <w:jc w:val="center"/>
              <w:rPr>
                <w:rFonts w:asciiTheme="minorHAnsi" w:hAnsiTheme="minorHAnsi" w:cs="Arial"/>
                <w:b/>
                <w:sz w:val="18"/>
                <w:szCs w:val="18"/>
              </w:rPr>
            </w:pPr>
            <w:r w:rsidRPr="008859D9">
              <w:rPr>
                <w:b/>
                <w:sz w:val="18"/>
                <w:szCs w:val="18"/>
              </w:rPr>
              <w:t>-36</w:t>
            </w:r>
            <w:r w:rsidR="00947E30" w:rsidRPr="008859D9">
              <w:rPr>
                <w:b/>
                <w:sz w:val="18"/>
                <w:szCs w:val="18"/>
              </w:rPr>
              <w:t>%</w:t>
            </w:r>
          </w:p>
        </w:tc>
        <w:tc>
          <w:tcPr>
            <w:tcW w:w="1193" w:type="dxa"/>
            <w:shd w:val="clear" w:color="auto" w:fill="A9ACAD" w:themeFill="background1" w:themeFillShade="D9"/>
            <w:vAlign w:val="center"/>
          </w:tcPr>
          <w:p w:rsidR="00947E30" w:rsidRPr="008859D9" w:rsidRDefault="004736CD" w:rsidP="008859D9">
            <w:pPr>
              <w:jc w:val="center"/>
              <w:rPr>
                <w:b/>
                <w:color w:val="00B050"/>
                <w:sz w:val="18"/>
                <w:szCs w:val="18"/>
              </w:rPr>
            </w:pPr>
            <w:r w:rsidRPr="008859D9">
              <w:rPr>
                <w:b/>
                <w:color w:val="00B050"/>
                <w:sz w:val="18"/>
                <w:szCs w:val="18"/>
              </w:rPr>
              <w:t>-23</w:t>
            </w:r>
            <w:r w:rsidR="00947E30" w:rsidRPr="008859D9">
              <w:rPr>
                <w:b/>
                <w:color w:val="00B050"/>
                <w:sz w:val="18"/>
                <w:szCs w:val="18"/>
              </w:rPr>
              <w:t>%</w:t>
            </w:r>
          </w:p>
          <w:p w:rsidR="004736CD" w:rsidRPr="008859D9" w:rsidRDefault="004736CD" w:rsidP="008859D9">
            <w:pPr>
              <w:jc w:val="center"/>
              <w:rPr>
                <w:rFonts w:asciiTheme="minorHAnsi" w:hAnsiTheme="minorHAnsi"/>
                <w:b/>
                <w:sz w:val="18"/>
                <w:szCs w:val="18"/>
              </w:rPr>
            </w:pPr>
            <w:r w:rsidRPr="008859D9">
              <w:rPr>
                <w:b/>
                <w:sz w:val="18"/>
                <w:szCs w:val="18"/>
              </w:rPr>
              <w:t>(-28%)</w:t>
            </w:r>
          </w:p>
        </w:tc>
      </w:tr>
    </w:tbl>
    <w:p w:rsidR="00DA52C0" w:rsidRDefault="00DA52C0" w:rsidP="00DA52C0"/>
    <w:p w:rsidR="00DA52C0" w:rsidRPr="00F7097C" w:rsidRDefault="00C66006" w:rsidP="00781F10">
      <w:pPr>
        <w:pStyle w:val="Caption"/>
        <w:ind w:left="1985"/>
        <w:rPr>
          <w:color w:val="1C5083" w:themeColor="text2"/>
        </w:rPr>
      </w:pPr>
      <w:bookmarkStart w:id="86" w:name="_Toc464457545"/>
      <w:bookmarkStart w:id="87" w:name="_Toc46916036"/>
      <w:r w:rsidRPr="00F7097C">
        <w:rPr>
          <w:color w:val="1C5083" w:themeColor="text2"/>
        </w:rPr>
        <w:t>G</w:t>
      </w:r>
      <w:r w:rsidR="009D738C" w:rsidRPr="00F7097C">
        <w:rPr>
          <w:color w:val="1C5083" w:themeColor="text2"/>
        </w:rPr>
        <w:t xml:space="preserve">raph </w:t>
      </w:r>
      <w:r w:rsidR="00EC5528" w:rsidRPr="00F7097C">
        <w:rPr>
          <w:noProof/>
          <w:color w:val="1C5083" w:themeColor="text2"/>
        </w:rPr>
        <w:fldChar w:fldCharType="begin"/>
      </w:r>
      <w:r w:rsidR="00EC5528" w:rsidRPr="00F7097C">
        <w:rPr>
          <w:noProof/>
          <w:color w:val="1C5083" w:themeColor="text2"/>
        </w:rPr>
        <w:instrText xml:space="preserve"> SEQ Graph \* ARABIC </w:instrText>
      </w:r>
      <w:r w:rsidR="00EC5528" w:rsidRPr="00F7097C">
        <w:rPr>
          <w:noProof/>
          <w:color w:val="1C5083" w:themeColor="text2"/>
        </w:rPr>
        <w:fldChar w:fldCharType="separate"/>
      </w:r>
      <w:r w:rsidR="006B2EA7">
        <w:rPr>
          <w:noProof/>
          <w:color w:val="1C5083" w:themeColor="text2"/>
        </w:rPr>
        <w:t>9</w:t>
      </w:r>
      <w:r w:rsidR="00EC5528" w:rsidRPr="00F7097C">
        <w:rPr>
          <w:noProof/>
          <w:color w:val="1C5083" w:themeColor="text2"/>
        </w:rPr>
        <w:fldChar w:fldCharType="end"/>
      </w:r>
      <w:r w:rsidR="009D738C" w:rsidRPr="00F7097C">
        <w:rPr>
          <w:color w:val="1C5083" w:themeColor="text2"/>
        </w:rPr>
        <w:t xml:space="preserve">: </w:t>
      </w:r>
      <w:r w:rsidR="009D738C" w:rsidRPr="00F7097C">
        <w:rPr>
          <w:b w:val="0"/>
          <w:i/>
          <w:color w:val="1C5083" w:themeColor="text2"/>
        </w:rPr>
        <w:t xml:space="preserve">Total Waste generated per </w:t>
      </w:r>
      <w:r w:rsidR="00F928D2">
        <w:rPr>
          <w:b w:val="0"/>
          <w:i/>
          <w:color w:val="1C5083" w:themeColor="text2"/>
        </w:rPr>
        <w:t>organisation</w:t>
      </w:r>
      <w:r w:rsidR="009D738C" w:rsidRPr="00F7097C">
        <w:rPr>
          <w:b w:val="0"/>
          <w:i/>
          <w:color w:val="1C5083" w:themeColor="text2"/>
        </w:rPr>
        <w:t xml:space="preserve"> in tonnes</w:t>
      </w:r>
      <w:r w:rsidR="0036425A">
        <w:rPr>
          <w:b w:val="0"/>
          <w:i/>
          <w:color w:val="1C5083" w:themeColor="text2"/>
        </w:rPr>
        <w:t xml:space="preserve"> FY 2020 </w:t>
      </w:r>
      <w:bookmarkEnd w:id="86"/>
      <w:r w:rsidR="00FA6EF5">
        <w:rPr>
          <w:b w:val="0"/>
          <w:i/>
          <w:color w:val="1C5083" w:themeColor="text2"/>
        </w:rPr>
        <w:t>vs FY 2019</w:t>
      </w:r>
      <w:bookmarkEnd w:id="87"/>
    </w:p>
    <w:p w:rsidR="00DA52C0" w:rsidRDefault="00FA6EF5" w:rsidP="00757642">
      <w:pPr>
        <w:ind w:firstLine="851"/>
      </w:pPr>
      <w:r>
        <w:rPr>
          <w:noProof/>
          <w:lang w:eastAsia="en-ZA"/>
        </w:rPr>
        <w:drawing>
          <wp:inline distT="0" distB="0" distL="0" distR="0" wp14:anchorId="7B867784" wp14:editId="70A40F4B">
            <wp:extent cx="5607170" cy="2380891"/>
            <wp:effectExtent l="0" t="0" r="0" b="63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264AA2" w:rsidRDefault="00264AA2" w:rsidP="00264AA2">
      <w:bookmarkStart w:id="88" w:name="_Toc464457546"/>
    </w:p>
    <w:p w:rsidR="00DA52C0" w:rsidRDefault="009D738C" w:rsidP="006A207D">
      <w:pPr>
        <w:pStyle w:val="Caption"/>
        <w:ind w:left="1985"/>
        <w:rPr>
          <w:b w:val="0"/>
          <w:i/>
        </w:rPr>
      </w:pPr>
      <w:bookmarkStart w:id="89" w:name="_Toc46916037"/>
      <w:r w:rsidRPr="00F7097C">
        <w:rPr>
          <w:color w:val="1C5083" w:themeColor="text2"/>
        </w:rPr>
        <w:t xml:space="preserve">Graph </w:t>
      </w:r>
      <w:r w:rsidR="00EC5528" w:rsidRPr="00F7097C">
        <w:rPr>
          <w:noProof/>
          <w:color w:val="1C5083" w:themeColor="text2"/>
        </w:rPr>
        <w:fldChar w:fldCharType="begin"/>
      </w:r>
      <w:r w:rsidR="00EC5528" w:rsidRPr="00F7097C">
        <w:rPr>
          <w:noProof/>
          <w:color w:val="1C5083" w:themeColor="text2"/>
        </w:rPr>
        <w:instrText xml:space="preserve"> SEQ Graph \* ARABIC </w:instrText>
      </w:r>
      <w:r w:rsidR="00EC5528" w:rsidRPr="00F7097C">
        <w:rPr>
          <w:noProof/>
          <w:color w:val="1C5083" w:themeColor="text2"/>
        </w:rPr>
        <w:fldChar w:fldCharType="separate"/>
      </w:r>
      <w:r w:rsidR="006B2EA7">
        <w:rPr>
          <w:noProof/>
          <w:color w:val="1C5083" w:themeColor="text2"/>
        </w:rPr>
        <w:t>10</w:t>
      </w:r>
      <w:r w:rsidR="00EC5528" w:rsidRPr="00F7097C">
        <w:rPr>
          <w:noProof/>
          <w:color w:val="1C5083" w:themeColor="text2"/>
        </w:rPr>
        <w:fldChar w:fldCharType="end"/>
      </w:r>
      <w:r w:rsidR="00760676">
        <w:rPr>
          <w:color w:val="1C5083" w:themeColor="text2"/>
        </w:rPr>
        <w:t xml:space="preserve">: </w:t>
      </w:r>
      <w:r w:rsidR="00A133C2">
        <w:rPr>
          <w:color w:val="1C5083" w:themeColor="text2"/>
        </w:rPr>
        <w:t xml:space="preserve"> </w:t>
      </w:r>
      <w:r w:rsidR="00A133C2" w:rsidRPr="00A133C2">
        <w:rPr>
          <w:b w:val="0"/>
          <w:i/>
          <w:color w:val="1C5083" w:themeColor="text2"/>
        </w:rPr>
        <w:t>Percentage contributions of Hazardous, Domestic and Recycled waste to Total Waste</w:t>
      </w:r>
      <w:r w:rsidR="00F322F6" w:rsidRPr="00F7097C">
        <w:rPr>
          <w:b w:val="0"/>
          <w:i/>
          <w:color w:val="1C5083" w:themeColor="text2"/>
        </w:rPr>
        <w:t>:</w:t>
      </w:r>
      <w:bookmarkEnd w:id="88"/>
      <w:bookmarkEnd w:id="89"/>
    </w:p>
    <w:p w:rsidR="00757642" w:rsidRDefault="00757642" w:rsidP="007C784C">
      <w:pPr>
        <w:tabs>
          <w:tab w:val="left" w:pos="2010"/>
        </w:tabs>
      </w:pPr>
      <w:r>
        <w:rPr>
          <w:noProof/>
          <w:lang w:eastAsia="en-ZA"/>
        </w:rPr>
        <w:drawing>
          <wp:anchor distT="0" distB="0" distL="114300" distR="114300" simplePos="0" relativeHeight="251673600" behindDoc="0" locked="0" layoutInCell="1" allowOverlap="1">
            <wp:simplePos x="0" y="0"/>
            <wp:positionH relativeFrom="page">
              <wp:posOffset>1492369</wp:posOffset>
            </wp:positionH>
            <wp:positionV relativeFrom="paragraph">
              <wp:posOffset>154868</wp:posOffset>
            </wp:positionV>
            <wp:extent cx="5227607" cy="2743200"/>
            <wp:effectExtent l="0" t="0" r="0" b="0"/>
            <wp:wrapNone/>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anchor>
        </w:drawing>
      </w:r>
    </w:p>
    <w:p w:rsidR="00757642" w:rsidRDefault="00757642" w:rsidP="007C784C">
      <w:pPr>
        <w:tabs>
          <w:tab w:val="left" w:pos="2010"/>
        </w:tabs>
      </w:pPr>
    </w:p>
    <w:p w:rsidR="00757642" w:rsidRDefault="00757642" w:rsidP="007C784C">
      <w:pPr>
        <w:tabs>
          <w:tab w:val="left" w:pos="2010"/>
        </w:tabs>
      </w:pPr>
    </w:p>
    <w:p w:rsidR="00757642" w:rsidRDefault="00757642" w:rsidP="007C784C">
      <w:pPr>
        <w:tabs>
          <w:tab w:val="left" w:pos="2010"/>
        </w:tabs>
      </w:pPr>
    </w:p>
    <w:p w:rsidR="00757642" w:rsidRDefault="00757642" w:rsidP="007C784C">
      <w:pPr>
        <w:tabs>
          <w:tab w:val="left" w:pos="2010"/>
        </w:tabs>
      </w:pPr>
    </w:p>
    <w:p w:rsidR="00757642" w:rsidRDefault="00757642" w:rsidP="007C784C">
      <w:pPr>
        <w:tabs>
          <w:tab w:val="left" w:pos="2010"/>
        </w:tabs>
      </w:pPr>
    </w:p>
    <w:p w:rsidR="00757642" w:rsidRDefault="00757642" w:rsidP="007C784C">
      <w:pPr>
        <w:tabs>
          <w:tab w:val="left" w:pos="2010"/>
        </w:tabs>
      </w:pPr>
    </w:p>
    <w:p w:rsidR="00757642" w:rsidRDefault="00757642" w:rsidP="007C784C">
      <w:pPr>
        <w:tabs>
          <w:tab w:val="left" w:pos="2010"/>
        </w:tabs>
      </w:pPr>
    </w:p>
    <w:p w:rsidR="00757642" w:rsidRDefault="00757642" w:rsidP="007C784C">
      <w:pPr>
        <w:tabs>
          <w:tab w:val="left" w:pos="2010"/>
        </w:tabs>
      </w:pPr>
    </w:p>
    <w:p w:rsidR="001F3F98" w:rsidRDefault="001F3F98" w:rsidP="007C784C">
      <w:pPr>
        <w:tabs>
          <w:tab w:val="left" w:pos="2010"/>
        </w:tabs>
      </w:pPr>
    </w:p>
    <w:p w:rsidR="00760676" w:rsidRDefault="00760676" w:rsidP="007C784C">
      <w:pPr>
        <w:tabs>
          <w:tab w:val="left" w:pos="2010"/>
        </w:tabs>
      </w:pPr>
    </w:p>
    <w:p w:rsidR="00DA52C0" w:rsidRDefault="008C2B26" w:rsidP="00C327B0">
      <w:pPr>
        <w:pStyle w:val="Heading2"/>
        <w:ind w:left="567" w:hanging="567"/>
        <w:rPr>
          <w:rFonts w:asciiTheme="minorHAnsi" w:hAnsiTheme="minorHAnsi"/>
          <w:color w:val="auto"/>
        </w:rPr>
      </w:pPr>
      <w:bookmarkStart w:id="90" w:name="_Toc46915904"/>
      <w:r w:rsidRPr="008C2B26">
        <w:rPr>
          <w:rFonts w:asciiTheme="minorHAnsi" w:hAnsiTheme="minorHAnsi"/>
          <w:color w:val="auto"/>
        </w:rPr>
        <w:t>4.8</w:t>
      </w:r>
      <w:r w:rsidRPr="008C2B26">
        <w:rPr>
          <w:rFonts w:asciiTheme="minorHAnsi" w:hAnsiTheme="minorHAnsi"/>
          <w:color w:val="auto"/>
        </w:rPr>
        <w:tab/>
      </w:r>
      <w:r w:rsidR="00D014BC" w:rsidRPr="008C2B26">
        <w:rPr>
          <w:rFonts w:asciiTheme="minorHAnsi" w:hAnsiTheme="minorHAnsi"/>
          <w:color w:val="auto"/>
        </w:rPr>
        <w:t>Biodiversity Management</w:t>
      </w:r>
      <w:bookmarkEnd w:id="90"/>
      <w:r w:rsidR="002F499E" w:rsidRPr="008C2B26">
        <w:rPr>
          <w:rFonts w:asciiTheme="minorHAnsi" w:hAnsiTheme="minorHAnsi"/>
          <w:color w:val="auto"/>
        </w:rPr>
        <w:t xml:space="preserve"> </w:t>
      </w:r>
    </w:p>
    <w:p w:rsidR="001F3F98" w:rsidRPr="001F3F98" w:rsidRDefault="001F3F98" w:rsidP="001F3F98">
      <w:pPr>
        <w:spacing w:after="0"/>
      </w:pPr>
    </w:p>
    <w:p w:rsidR="002F499E" w:rsidRPr="00D7155C" w:rsidRDefault="00DA52C0" w:rsidP="00C327B0">
      <w:pPr>
        <w:pStyle w:val="ListParagraph"/>
        <w:spacing w:after="0"/>
        <w:ind w:left="567"/>
        <w:jc w:val="both"/>
        <w:rPr>
          <w:rFonts w:ascii="Calibri" w:eastAsia="Calibri" w:hAnsi="Calibri" w:cs="Times New Roman"/>
        </w:rPr>
      </w:pPr>
      <w:r w:rsidRPr="00D7155C">
        <w:rPr>
          <w:rFonts w:ascii="Calibri" w:eastAsia="Calibri" w:hAnsi="Calibri" w:cs="Times New Roman"/>
        </w:rPr>
        <w:t>Biodiversity Management is crucial to the Rehabilitation focus area and it forms an integral part of all rehabilitation plans (Rehabilitation and Closure plans). Performance in this focus area can be measured against the eradication of alien, invasive species, the increase in indigenous species and the conservation of red data and protected species</w:t>
      </w:r>
      <w:r w:rsidR="001F3F98" w:rsidRPr="00D7155C">
        <w:rPr>
          <w:rFonts w:ascii="Calibri" w:eastAsia="Calibri" w:hAnsi="Calibri" w:cs="Times New Roman"/>
        </w:rPr>
        <w:t>.</w:t>
      </w:r>
    </w:p>
    <w:p w:rsidR="001F3F98" w:rsidRPr="00D7155C" w:rsidRDefault="001F3F98" w:rsidP="00730464">
      <w:pPr>
        <w:pStyle w:val="ListParagraph"/>
        <w:spacing w:after="0"/>
        <w:ind w:left="1134"/>
        <w:rPr>
          <w:b/>
        </w:rPr>
      </w:pPr>
    </w:p>
    <w:p w:rsidR="00730464" w:rsidRPr="00F7097C" w:rsidRDefault="00A0413E" w:rsidP="00C327B0">
      <w:pPr>
        <w:pStyle w:val="Caption"/>
        <w:ind w:left="567"/>
        <w:rPr>
          <w:rFonts w:cs="Segoe UI"/>
          <w:color w:val="1C5083" w:themeColor="text2"/>
          <w:sz w:val="20"/>
          <w:szCs w:val="20"/>
        </w:rPr>
      </w:pPr>
      <w:bookmarkStart w:id="91" w:name="_Toc46915947"/>
      <w:r w:rsidRPr="00F7097C">
        <w:rPr>
          <w:color w:val="1C5083" w:themeColor="text2"/>
        </w:rPr>
        <w:t xml:space="preserve">Table </w:t>
      </w:r>
      <w:r w:rsidR="00EC5528" w:rsidRPr="00F7097C">
        <w:rPr>
          <w:noProof/>
          <w:color w:val="1C5083" w:themeColor="text2"/>
        </w:rPr>
        <w:fldChar w:fldCharType="begin"/>
      </w:r>
      <w:r w:rsidR="00EC5528" w:rsidRPr="00F7097C">
        <w:rPr>
          <w:noProof/>
          <w:color w:val="1C5083" w:themeColor="text2"/>
        </w:rPr>
        <w:instrText xml:space="preserve"> SEQ Table \* ARABIC </w:instrText>
      </w:r>
      <w:r w:rsidR="00EC5528" w:rsidRPr="00F7097C">
        <w:rPr>
          <w:noProof/>
          <w:color w:val="1C5083" w:themeColor="text2"/>
        </w:rPr>
        <w:fldChar w:fldCharType="separate"/>
      </w:r>
      <w:r w:rsidR="006B2EA7">
        <w:rPr>
          <w:noProof/>
          <w:color w:val="1C5083" w:themeColor="text2"/>
        </w:rPr>
        <w:t>36</w:t>
      </w:r>
      <w:r w:rsidR="00EC5528" w:rsidRPr="00F7097C">
        <w:rPr>
          <w:noProof/>
          <w:color w:val="1C5083" w:themeColor="text2"/>
        </w:rPr>
        <w:fldChar w:fldCharType="end"/>
      </w:r>
      <w:r w:rsidRPr="00F7097C">
        <w:rPr>
          <w:color w:val="1C5083" w:themeColor="text2"/>
        </w:rPr>
        <w:t xml:space="preserve">: </w:t>
      </w:r>
      <w:r w:rsidRPr="00F7097C">
        <w:rPr>
          <w:b w:val="0"/>
          <w:i/>
          <w:color w:val="1C5083" w:themeColor="text2"/>
        </w:rPr>
        <w:t xml:space="preserve">Biodiversity Figures for each </w:t>
      </w:r>
      <w:r w:rsidR="00F928D2">
        <w:rPr>
          <w:b w:val="0"/>
          <w:i/>
          <w:color w:val="1C5083" w:themeColor="text2"/>
        </w:rPr>
        <w:t>organisation</w:t>
      </w:r>
      <w:r w:rsidRPr="00F7097C">
        <w:rPr>
          <w:b w:val="0"/>
          <w:i/>
          <w:color w:val="1C5083" w:themeColor="text2"/>
        </w:rPr>
        <w:t xml:space="preserve"> for this </w:t>
      </w:r>
      <w:r w:rsidR="00520264" w:rsidRPr="00F7097C">
        <w:rPr>
          <w:b w:val="0"/>
          <w:i/>
          <w:color w:val="1C5083" w:themeColor="text2"/>
        </w:rPr>
        <w:t>period</w:t>
      </w:r>
      <w:bookmarkEnd w:id="91"/>
    </w:p>
    <w:tbl>
      <w:tblPr>
        <w:tblStyle w:val="TableGrid30"/>
        <w:tblW w:w="0" w:type="auto"/>
        <w:tblInd w:w="562" w:type="dxa"/>
        <w:tblLayout w:type="fixed"/>
        <w:tblLook w:val="04A0" w:firstRow="1" w:lastRow="0" w:firstColumn="1" w:lastColumn="0" w:noHBand="0" w:noVBand="1"/>
      </w:tblPr>
      <w:tblGrid>
        <w:gridCol w:w="3573"/>
        <w:gridCol w:w="701"/>
        <w:gridCol w:w="821"/>
        <w:gridCol w:w="787"/>
        <w:gridCol w:w="787"/>
        <w:gridCol w:w="787"/>
        <w:gridCol w:w="1071"/>
      </w:tblGrid>
      <w:tr w:rsidR="001C79D6" w:rsidRPr="00DA52C0" w:rsidTr="00757642">
        <w:trPr>
          <w:trHeight w:val="419"/>
        </w:trPr>
        <w:tc>
          <w:tcPr>
            <w:tcW w:w="3573" w:type="dxa"/>
            <w:shd w:val="clear" w:color="auto" w:fill="7D817C"/>
            <w:vAlign w:val="center"/>
          </w:tcPr>
          <w:p w:rsidR="001C79D6" w:rsidRPr="00DA52C0" w:rsidRDefault="001C79D6" w:rsidP="001C79D6">
            <w:pPr>
              <w:contextualSpacing/>
              <w:jc w:val="center"/>
              <w:rPr>
                <w:b/>
              </w:rPr>
            </w:pPr>
            <w:r w:rsidRPr="00DA52C0">
              <w:rPr>
                <w:b/>
              </w:rPr>
              <w:t>Element</w:t>
            </w:r>
          </w:p>
        </w:tc>
        <w:tc>
          <w:tcPr>
            <w:tcW w:w="701" w:type="dxa"/>
            <w:shd w:val="clear" w:color="auto" w:fill="7D817C"/>
            <w:vAlign w:val="center"/>
          </w:tcPr>
          <w:p w:rsidR="001C79D6" w:rsidRPr="00DA52C0" w:rsidRDefault="001C79D6" w:rsidP="001C79D6">
            <w:pPr>
              <w:contextualSpacing/>
              <w:jc w:val="center"/>
              <w:rPr>
                <w:b/>
              </w:rPr>
            </w:pPr>
            <w:r w:rsidRPr="00DA52C0">
              <w:rPr>
                <w:b/>
              </w:rPr>
              <w:t>UNIT</w:t>
            </w:r>
          </w:p>
        </w:tc>
        <w:tc>
          <w:tcPr>
            <w:tcW w:w="821" w:type="dxa"/>
            <w:shd w:val="clear" w:color="auto" w:fill="7D817C"/>
            <w:vAlign w:val="center"/>
          </w:tcPr>
          <w:p w:rsidR="001C79D6" w:rsidRPr="00DA52C0" w:rsidRDefault="001C79D6" w:rsidP="001C79D6">
            <w:pPr>
              <w:contextualSpacing/>
              <w:jc w:val="center"/>
              <w:rPr>
                <w:b/>
              </w:rPr>
            </w:pPr>
            <w:r w:rsidRPr="00DA52C0">
              <w:rPr>
                <w:b/>
              </w:rPr>
              <w:t>CDM</w:t>
            </w:r>
          </w:p>
        </w:tc>
        <w:tc>
          <w:tcPr>
            <w:tcW w:w="787" w:type="dxa"/>
            <w:shd w:val="clear" w:color="auto" w:fill="7D817C"/>
            <w:vAlign w:val="center"/>
          </w:tcPr>
          <w:p w:rsidR="001C79D6" w:rsidRPr="00DA52C0" w:rsidRDefault="001C79D6" w:rsidP="001C79D6">
            <w:pPr>
              <w:contextualSpacing/>
              <w:jc w:val="center"/>
              <w:rPr>
                <w:b/>
              </w:rPr>
            </w:pPr>
            <w:r w:rsidRPr="00DA52C0">
              <w:rPr>
                <w:b/>
              </w:rPr>
              <w:t>FDM</w:t>
            </w:r>
          </w:p>
        </w:tc>
        <w:tc>
          <w:tcPr>
            <w:tcW w:w="787" w:type="dxa"/>
            <w:shd w:val="clear" w:color="auto" w:fill="7D817C"/>
            <w:vAlign w:val="center"/>
          </w:tcPr>
          <w:p w:rsidR="001C79D6" w:rsidRPr="00DA52C0" w:rsidRDefault="001C79D6" w:rsidP="001C79D6">
            <w:pPr>
              <w:contextualSpacing/>
              <w:jc w:val="center"/>
              <w:rPr>
                <w:b/>
              </w:rPr>
            </w:pPr>
            <w:r>
              <w:rPr>
                <w:b/>
              </w:rPr>
              <w:t>KD</w:t>
            </w:r>
            <w:r w:rsidRPr="00DA52C0">
              <w:rPr>
                <w:b/>
              </w:rPr>
              <w:t>M</w:t>
            </w:r>
          </w:p>
        </w:tc>
        <w:tc>
          <w:tcPr>
            <w:tcW w:w="787" w:type="dxa"/>
            <w:shd w:val="clear" w:color="auto" w:fill="7D817C"/>
            <w:vAlign w:val="center"/>
          </w:tcPr>
          <w:p w:rsidR="001C79D6" w:rsidRPr="00DA52C0" w:rsidRDefault="001C79D6" w:rsidP="001C79D6">
            <w:pPr>
              <w:contextualSpacing/>
              <w:jc w:val="center"/>
              <w:rPr>
                <w:b/>
              </w:rPr>
            </w:pPr>
            <w:r>
              <w:rPr>
                <w:b/>
              </w:rPr>
              <w:t>WDL</w:t>
            </w:r>
          </w:p>
        </w:tc>
        <w:tc>
          <w:tcPr>
            <w:tcW w:w="1071" w:type="dxa"/>
            <w:shd w:val="clear" w:color="auto" w:fill="7D817C"/>
            <w:vAlign w:val="center"/>
          </w:tcPr>
          <w:p w:rsidR="001C79D6" w:rsidRDefault="001C79D6" w:rsidP="001C79D6">
            <w:pPr>
              <w:contextualSpacing/>
              <w:jc w:val="center"/>
              <w:rPr>
                <w:b/>
              </w:rPr>
            </w:pPr>
            <w:r>
              <w:rPr>
                <w:b/>
              </w:rPr>
              <w:t>PETRA</w:t>
            </w:r>
          </w:p>
        </w:tc>
      </w:tr>
      <w:tr w:rsidR="00905083" w:rsidRPr="00DA52C0" w:rsidTr="00757642">
        <w:trPr>
          <w:trHeight w:val="419"/>
        </w:trPr>
        <w:tc>
          <w:tcPr>
            <w:tcW w:w="3573" w:type="dxa"/>
            <w:shd w:val="clear" w:color="auto" w:fill="7D817C"/>
          </w:tcPr>
          <w:p w:rsidR="00905083" w:rsidRPr="00DA52C0" w:rsidRDefault="00905083" w:rsidP="00905083">
            <w:pPr>
              <w:contextualSpacing/>
              <w:rPr>
                <w:b/>
              </w:rPr>
            </w:pPr>
            <w:r w:rsidRPr="00DA52C0">
              <w:rPr>
                <w:b/>
              </w:rPr>
              <w:t>Total Protected Area</w:t>
            </w:r>
            <w:r w:rsidRPr="00DA52C0">
              <w:rPr>
                <w:b/>
                <w:vertAlign w:val="superscript"/>
              </w:rPr>
              <w:footnoteReference w:id="13"/>
            </w:r>
          </w:p>
        </w:tc>
        <w:tc>
          <w:tcPr>
            <w:tcW w:w="701" w:type="dxa"/>
            <w:vAlign w:val="center"/>
          </w:tcPr>
          <w:p w:rsidR="00905083" w:rsidRPr="00DA52C0" w:rsidRDefault="00905083" w:rsidP="00905083">
            <w:pPr>
              <w:contextualSpacing/>
              <w:jc w:val="center"/>
            </w:pPr>
            <w:r w:rsidRPr="00DA52C0">
              <w:t>ha</w:t>
            </w:r>
          </w:p>
        </w:tc>
        <w:tc>
          <w:tcPr>
            <w:tcW w:w="821" w:type="dxa"/>
            <w:vAlign w:val="center"/>
          </w:tcPr>
          <w:p w:rsidR="00905083" w:rsidRPr="00EB7A3E" w:rsidRDefault="00905083" w:rsidP="00382D2B">
            <w:pPr>
              <w:jc w:val="center"/>
            </w:pPr>
            <w:r w:rsidRPr="00EB7A3E">
              <w:t>2 673</w:t>
            </w:r>
          </w:p>
        </w:tc>
        <w:tc>
          <w:tcPr>
            <w:tcW w:w="787" w:type="dxa"/>
            <w:vAlign w:val="center"/>
          </w:tcPr>
          <w:p w:rsidR="00905083" w:rsidRPr="00EB7A3E" w:rsidRDefault="00905083" w:rsidP="00382D2B">
            <w:pPr>
              <w:jc w:val="center"/>
            </w:pPr>
            <w:r w:rsidRPr="00EB7A3E">
              <w:t>1 388</w:t>
            </w:r>
          </w:p>
        </w:tc>
        <w:tc>
          <w:tcPr>
            <w:tcW w:w="787" w:type="dxa"/>
            <w:vAlign w:val="center"/>
          </w:tcPr>
          <w:p w:rsidR="00905083" w:rsidRPr="00EB7A3E" w:rsidRDefault="00905083" w:rsidP="00382D2B">
            <w:pPr>
              <w:jc w:val="center"/>
            </w:pPr>
            <w:r w:rsidRPr="00EB7A3E">
              <w:t>2014</w:t>
            </w:r>
          </w:p>
        </w:tc>
        <w:tc>
          <w:tcPr>
            <w:tcW w:w="787" w:type="dxa"/>
            <w:vAlign w:val="center"/>
          </w:tcPr>
          <w:p w:rsidR="00905083" w:rsidRPr="00EB7A3E" w:rsidRDefault="00905083" w:rsidP="00382D2B">
            <w:pPr>
              <w:jc w:val="center"/>
            </w:pPr>
            <w:r w:rsidRPr="00EB7A3E">
              <w:t>906</w:t>
            </w:r>
          </w:p>
        </w:tc>
        <w:tc>
          <w:tcPr>
            <w:tcW w:w="1071" w:type="dxa"/>
            <w:vAlign w:val="center"/>
          </w:tcPr>
          <w:p w:rsidR="00905083" w:rsidRPr="00EB7A3E" w:rsidRDefault="00905083" w:rsidP="00382D2B">
            <w:pPr>
              <w:jc w:val="center"/>
            </w:pPr>
            <w:r w:rsidRPr="00EB7A3E">
              <w:t>6 981</w:t>
            </w:r>
          </w:p>
        </w:tc>
      </w:tr>
      <w:tr w:rsidR="00905083" w:rsidRPr="00DA52C0" w:rsidTr="00757642">
        <w:trPr>
          <w:trHeight w:val="412"/>
        </w:trPr>
        <w:tc>
          <w:tcPr>
            <w:tcW w:w="3573" w:type="dxa"/>
            <w:shd w:val="clear" w:color="auto" w:fill="7D817C"/>
            <w:vAlign w:val="center"/>
          </w:tcPr>
          <w:p w:rsidR="00905083" w:rsidRPr="00DA52C0" w:rsidRDefault="00905083" w:rsidP="00905083">
            <w:pPr>
              <w:contextualSpacing/>
              <w:rPr>
                <w:b/>
              </w:rPr>
            </w:pPr>
            <w:r w:rsidRPr="00DA52C0">
              <w:rPr>
                <w:b/>
              </w:rPr>
              <w:t>Number of Invasive Plant Species</w:t>
            </w:r>
          </w:p>
        </w:tc>
        <w:tc>
          <w:tcPr>
            <w:tcW w:w="701" w:type="dxa"/>
            <w:vAlign w:val="center"/>
          </w:tcPr>
          <w:p w:rsidR="00905083" w:rsidRPr="00DA52C0" w:rsidRDefault="00905083" w:rsidP="00905083">
            <w:pPr>
              <w:contextualSpacing/>
              <w:jc w:val="center"/>
            </w:pPr>
            <w:r w:rsidRPr="00DA52C0">
              <w:t>Nr</w:t>
            </w:r>
          </w:p>
        </w:tc>
        <w:tc>
          <w:tcPr>
            <w:tcW w:w="821" w:type="dxa"/>
            <w:vAlign w:val="center"/>
          </w:tcPr>
          <w:p w:rsidR="00905083" w:rsidRPr="00EB7A3E" w:rsidRDefault="00905083" w:rsidP="00382D2B">
            <w:pPr>
              <w:jc w:val="center"/>
            </w:pPr>
            <w:r w:rsidRPr="00EB7A3E">
              <w:t>30</w:t>
            </w:r>
          </w:p>
        </w:tc>
        <w:tc>
          <w:tcPr>
            <w:tcW w:w="787" w:type="dxa"/>
            <w:vAlign w:val="center"/>
          </w:tcPr>
          <w:p w:rsidR="00905083" w:rsidRPr="00EB7A3E" w:rsidRDefault="009832F4" w:rsidP="00382D2B">
            <w:pPr>
              <w:jc w:val="center"/>
            </w:pPr>
            <w:r w:rsidRPr="00EB7A3E">
              <w:t>10</w:t>
            </w:r>
          </w:p>
        </w:tc>
        <w:tc>
          <w:tcPr>
            <w:tcW w:w="787" w:type="dxa"/>
            <w:vAlign w:val="center"/>
          </w:tcPr>
          <w:p w:rsidR="00905083" w:rsidRPr="00EB7A3E" w:rsidRDefault="00905083" w:rsidP="00382D2B">
            <w:pPr>
              <w:jc w:val="center"/>
            </w:pPr>
            <w:r w:rsidRPr="00EB7A3E">
              <w:t>16</w:t>
            </w:r>
          </w:p>
        </w:tc>
        <w:tc>
          <w:tcPr>
            <w:tcW w:w="787" w:type="dxa"/>
            <w:vAlign w:val="center"/>
          </w:tcPr>
          <w:p w:rsidR="00905083" w:rsidRPr="00EB7A3E" w:rsidRDefault="00905083" w:rsidP="00382D2B">
            <w:pPr>
              <w:jc w:val="center"/>
            </w:pPr>
            <w:r w:rsidRPr="00EB7A3E">
              <w:t>34</w:t>
            </w:r>
          </w:p>
        </w:tc>
        <w:tc>
          <w:tcPr>
            <w:tcW w:w="1071" w:type="dxa"/>
            <w:vAlign w:val="center"/>
          </w:tcPr>
          <w:p w:rsidR="00905083" w:rsidRPr="00EB7A3E" w:rsidRDefault="00905083" w:rsidP="00382D2B">
            <w:pPr>
              <w:jc w:val="center"/>
            </w:pPr>
          </w:p>
        </w:tc>
      </w:tr>
      <w:tr w:rsidR="00905083" w:rsidRPr="00DA52C0" w:rsidTr="00757642">
        <w:trPr>
          <w:trHeight w:val="421"/>
        </w:trPr>
        <w:tc>
          <w:tcPr>
            <w:tcW w:w="3573" w:type="dxa"/>
            <w:shd w:val="clear" w:color="auto" w:fill="7D817C"/>
            <w:vAlign w:val="center"/>
          </w:tcPr>
          <w:p w:rsidR="00905083" w:rsidRPr="00DA52C0" w:rsidRDefault="00905083" w:rsidP="00905083">
            <w:pPr>
              <w:contextualSpacing/>
              <w:rPr>
                <w:b/>
              </w:rPr>
            </w:pPr>
            <w:r w:rsidRPr="00DA52C0">
              <w:rPr>
                <w:b/>
              </w:rPr>
              <w:t>Number of Red Data Flora Species</w:t>
            </w:r>
            <w:r w:rsidRPr="00DA52C0">
              <w:rPr>
                <w:b/>
                <w:vertAlign w:val="superscript"/>
              </w:rPr>
              <w:footnoteReference w:id="14"/>
            </w:r>
          </w:p>
        </w:tc>
        <w:tc>
          <w:tcPr>
            <w:tcW w:w="701" w:type="dxa"/>
            <w:vAlign w:val="center"/>
          </w:tcPr>
          <w:p w:rsidR="00905083" w:rsidRPr="00DA52C0" w:rsidRDefault="00905083" w:rsidP="00905083">
            <w:pPr>
              <w:contextualSpacing/>
              <w:jc w:val="center"/>
            </w:pPr>
            <w:r w:rsidRPr="00DA52C0">
              <w:t>Nr</w:t>
            </w:r>
          </w:p>
        </w:tc>
        <w:tc>
          <w:tcPr>
            <w:tcW w:w="821" w:type="dxa"/>
            <w:vAlign w:val="center"/>
          </w:tcPr>
          <w:p w:rsidR="00905083" w:rsidRPr="00EB7A3E" w:rsidRDefault="00905083" w:rsidP="00382D2B">
            <w:pPr>
              <w:jc w:val="center"/>
            </w:pPr>
            <w:r w:rsidRPr="00EB7A3E">
              <w:t>0</w:t>
            </w:r>
          </w:p>
        </w:tc>
        <w:tc>
          <w:tcPr>
            <w:tcW w:w="787" w:type="dxa"/>
            <w:vAlign w:val="center"/>
          </w:tcPr>
          <w:p w:rsidR="00905083" w:rsidRPr="00EB7A3E" w:rsidRDefault="00905083" w:rsidP="00382D2B">
            <w:pPr>
              <w:jc w:val="center"/>
            </w:pPr>
            <w:r w:rsidRPr="00EB7A3E">
              <w:t>2</w:t>
            </w:r>
          </w:p>
        </w:tc>
        <w:tc>
          <w:tcPr>
            <w:tcW w:w="787" w:type="dxa"/>
            <w:vAlign w:val="center"/>
          </w:tcPr>
          <w:p w:rsidR="00905083" w:rsidRPr="00EB7A3E" w:rsidRDefault="00905083" w:rsidP="00382D2B">
            <w:pPr>
              <w:jc w:val="center"/>
            </w:pPr>
            <w:r w:rsidRPr="00EB7A3E">
              <w:t>2</w:t>
            </w:r>
          </w:p>
        </w:tc>
        <w:tc>
          <w:tcPr>
            <w:tcW w:w="787" w:type="dxa"/>
            <w:vAlign w:val="center"/>
          </w:tcPr>
          <w:p w:rsidR="00905083" w:rsidRPr="00EB7A3E" w:rsidRDefault="00905083" w:rsidP="00382D2B">
            <w:pPr>
              <w:jc w:val="center"/>
            </w:pPr>
            <w:r w:rsidRPr="00EB7A3E">
              <w:t>0</w:t>
            </w:r>
          </w:p>
        </w:tc>
        <w:tc>
          <w:tcPr>
            <w:tcW w:w="1071" w:type="dxa"/>
            <w:vAlign w:val="center"/>
          </w:tcPr>
          <w:p w:rsidR="00905083" w:rsidRPr="00EB7A3E" w:rsidRDefault="00905083" w:rsidP="00382D2B">
            <w:pPr>
              <w:jc w:val="center"/>
            </w:pPr>
            <w:r w:rsidRPr="00EB7A3E">
              <w:t>4</w:t>
            </w:r>
          </w:p>
        </w:tc>
      </w:tr>
      <w:tr w:rsidR="00905083" w:rsidRPr="00DA52C0" w:rsidTr="00757642">
        <w:trPr>
          <w:trHeight w:val="409"/>
        </w:trPr>
        <w:tc>
          <w:tcPr>
            <w:tcW w:w="3573" w:type="dxa"/>
            <w:shd w:val="clear" w:color="auto" w:fill="7D817C"/>
            <w:vAlign w:val="center"/>
          </w:tcPr>
          <w:p w:rsidR="00905083" w:rsidRPr="00DA52C0" w:rsidRDefault="00905083" w:rsidP="00905083">
            <w:pPr>
              <w:contextualSpacing/>
              <w:rPr>
                <w:b/>
              </w:rPr>
            </w:pPr>
            <w:r w:rsidRPr="00DA52C0">
              <w:rPr>
                <w:b/>
              </w:rPr>
              <w:t>Number of Red Data Fauna Species</w:t>
            </w:r>
            <w:r w:rsidRPr="00DA52C0">
              <w:rPr>
                <w:b/>
                <w:vertAlign w:val="superscript"/>
              </w:rPr>
              <w:footnoteReference w:id="15"/>
            </w:r>
          </w:p>
        </w:tc>
        <w:tc>
          <w:tcPr>
            <w:tcW w:w="701" w:type="dxa"/>
            <w:vAlign w:val="center"/>
          </w:tcPr>
          <w:p w:rsidR="00905083" w:rsidRPr="00DA52C0" w:rsidRDefault="00905083" w:rsidP="00905083">
            <w:pPr>
              <w:contextualSpacing/>
              <w:jc w:val="center"/>
            </w:pPr>
            <w:r w:rsidRPr="00DA52C0">
              <w:t>Nr</w:t>
            </w:r>
          </w:p>
        </w:tc>
        <w:tc>
          <w:tcPr>
            <w:tcW w:w="821" w:type="dxa"/>
            <w:vAlign w:val="center"/>
          </w:tcPr>
          <w:p w:rsidR="00905083" w:rsidRPr="00EB7A3E" w:rsidRDefault="00905083" w:rsidP="00382D2B">
            <w:pPr>
              <w:jc w:val="center"/>
            </w:pPr>
            <w:r w:rsidRPr="00EB7A3E">
              <w:t>1</w:t>
            </w:r>
          </w:p>
        </w:tc>
        <w:tc>
          <w:tcPr>
            <w:tcW w:w="787" w:type="dxa"/>
            <w:vAlign w:val="center"/>
          </w:tcPr>
          <w:p w:rsidR="00905083" w:rsidRPr="00EB7A3E" w:rsidRDefault="00905083" w:rsidP="00382D2B">
            <w:pPr>
              <w:jc w:val="center"/>
            </w:pPr>
            <w:r w:rsidRPr="00EB7A3E">
              <w:t>0</w:t>
            </w:r>
          </w:p>
        </w:tc>
        <w:tc>
          <w:tcPr>
            <w:tcW w:w="787" w:type="dxa"/>
            <w:vAlign w:val="center"/>
          </w:tcPr>
          <w:p w:rsidR="00905083" w:rsidRPr="00EB7A3E" w:rsidRDefault="00905083" w:rsidP="00382D2B">
            <w:pPr>
              <w:jc w:val="center"/>
            </w:pPr>
            <w:r w:rsidRPr="00EB7A3E">
              <w:t>5</w:t>
            </w:r>
          </w:p>
        </w:tc>
        <w:tc>
          <w:tcPr>
            <w:tcW w:w="787" w:type="dxa"/>
            <w:vAlign w:val="center"/>
          </w:tcPr>
          <w:p w:rsidR="00905083" w:rsidRPr="00EB7A3E" w:rsidRDefault="00905083" w:rsidP="00382D2B">
            <w:pPr>
              <w:jc w:val="center"/>
            </w:pPr>
            <w:r w:rsidRPr="00EB7A3E">
              <w:t>0</w:t>
            </w:r>
          </w:p>
        </w:tc>
        <w:tc>
          <w:tcPr>
            <w:tcW w:w="1071" w:type="dxa"/>
            <w:vAlign w:val="center"/>
          </w:tcPr>
          <w:p w:rsidR="00905083" w:rsidRPr="00EB7A3E" w:rsidRDefault="00905083" w:rsidP="00382D2B">
            <w:pPr>
              <w:jc w:val="center"/>
            </w:pPr>
            <w:r w:rsidRPr="00EB7A3E">
              <w:t>6</w:t>
            </w:r>
          </w:p>
        </w:tc>
      </w:tr>
    </w:tbl>
    <w:p w:rsidR="00730464" w:rsidRPr="00534355" w:rsidRDefault="00730464" w:rsidP="00534355">
      <w:pPr>
        <w:spacing w:after="0"/>
        <w:rPr>
          <w:b/>
          <w:sz w:val="16"/>
          <w:szCs w:val="16"/>
        </w:rPr>
      </w:pPr>
    </w:p>
    <w:p w:rsidR="00D014BC" w:rsidRPr="00E352F4" w:rsidRDefault="00E352F4" w:rsidP="00C327B0">
      <w:pPr>
        <w:pStyle w:val="Heading2"/>
        <w:ind w:left="567" w:hanging="567"/>
        <w:rPr>
          <w:rFonts w:asciiTheme="minorHAnsi" w:hAnsiTheme="minorHAnsi"/>
          <w:color w:val="auto"/>
        </w:rPr>
      </w:pPr>
      <w:bookmarkStart w:id="92" w:name="_Toc46915905"/>
      <w:r w:rsidRPr="00E352F4">
        <w:rPr>
          <w:rFonts w:asciiTheme="minorHAnsi" w:hAnsiTheme="minorHAnsi"/>
          <w:color w:val="auto"/>
        </w:rPr>
        <w:t>4.9</w:t>
      </w:r>
      <w:r w:rsidRPr="00E352F4">
        <w:rPr>
          <w:rFonts w:asciiTheme="minorHAnsi" w:hAnsiTheme="minorHAnsi"/>
          <w:color w:val="auto"/>
        </w:rPr>
        <w:tab/>
      </w:r>
      <w:r w:rsidR="00D014BC" w:rsidRPr="00E352F4">
        <w:rPr>
          <w:rFonts w:asciiTheme="minorHAnsi" w:hAnsiTheme="minorHAnsi"/>
          <w:color w:val="auto"/>
        </w:rPr>
        <w:t>Ozone Depleting Substances</w:t>
      </w:r>
      <w:bookmarkEnd w:id="92"/>
    </w:p>
    <w:p w:rsidR="00F71FCC" w:rsidRPr="00F71FCC" w:rsidRDefault="00F71FCC" w:rsidP="00F71FCC">
      <w:pPr>
        <w:tabs>
          <w:tab w:val="left" w:pos="1080"/>
        </w:tabs>
        <w:spacing w:after="0"/>
        <w:rPr>
          <w:b/>
        </w:rPr>
      </w:pPr>
    </w:p>
    <w:p w:rsidR="00B21709" w:rsidRDefault="00F71FCC" w:rsidP="00C327B0">
      <w:pPr>
        <w:spacing w:after="0"/>
        <w:ind w:left="567"/>
        <w:jc w:val="both"/>
      </w:pPr>
      <w:r w:rsidRPr="00F71FCC">
        <w:t>South Africa is a signatory to the Montreal  Protocol  for the protection of the Ozone Layer and  as Petra Diamonds aims to  comply to the basic principles / requirements of the International Treaties / Conventions that the country is a signatory to, it aims to develop long-terms action plans to achieve compliance. Therefore continuous monitoring of Ozone depleting substances used on the different operations and replacement programs must be in place. No operation procures new ozone depleting substances. However, most old air-conditioners, freezers and fridges still contain ozone depleting substances as coolant gases.</w:t>
      </w:r>
    </w:p>
    <w:p w:rsidR="00566556" w:rsidRDefault="00566556" w:rsidP="00566556">
      <w:pPr>
        <w:pStyle w:val="Caption"/>
        <w:ind w:left="1134"/>
      </w:pPr>
    </w:p>
    <w:p w:rsidR="00566556" w:rsidRPr="00F7097C" w:rsidRDefault="00A0413E" w:rsidP="00C327B0">
      <w:pPr>
        <w:pStyle w:val="Caption"/>
        <w:ind w:left="567"/>
        <w:rPr>
          <w:color w:val="1C5083" w:themeColor="text2"/>
        </w:rPr>
      </w:pPr>
      <w:bookmarkStart w:id="93" w:name="_Toc46915948"/>
      <w:r w:rsidRPr="00F7097C">
        <w:rPr>
          <w:color w:val="1C5083" w:themeColor="text2"/>
        </w:rPr>
        <w:t xml:space="preserve">Table </w:t>
      </w:r>
      <w:r w:rsidR="00EC5528" w:rsidRPr="00F7097C">
        <w:rPr>
          <w:noProof/>
          <w:color w:val="1C5083" w:themeColor="text2"/>
        </w:rPr>
        <w:fldChar w:fldCharType="begin"/>
      </w:r>
      <w:r w:rsidR="00EC5528" w:rsidRPr="00F7097C">
        <w:rPr>
          <w:noProof/>
          <w:color w:val="1C5083" w:themeColor="text2"/>
        </w:rPr>
        <w:instrText xml:space="preserve"> SEQ Table \* ARABIC </w:instrText>
      </w:r>
      <w:r w:rsidR="00EC5528" w:rsidRPr="00F7097C">
        <w:rPr>
          <w:noProof/>
          <w:color w:val="1C5083" w:themeColor="text2"/>
        </w:rPr>
        <w:fldChar w:fldCharType="separate"/>
      </w:r>
      <w:r w:rsidR="006B2EA7">
        <w:rPr>
          <w:noProof/>
          <w:color w:val="1C5083" w:themeColor="text2"/>
        </w:rPr>
        <w:t>37</w:t>
      </w:r>
      <w:r w:rsidR="00EC5528" w:rsidRPr="00F7097C">
        <w:rPr>
          <w:noProof/>
          <w:color w:val="1C5083" w:themeColor="text2"/>
        </w:rPr>
        <w:fldChar w:fldCharType="end"/>
      </w:r>
      <w:r w:rsidRPr="00F7097C">
        <w:rPr>
          <w:color w:val="1C5083" w:themeColor="text2"/>
        </w:rPr>
        <w:t xml:space="preserve">: </w:t>
      </w:r>
      <w:r w:rsidRPr="00F7097C">
        <w:rPr>
          <w:b w:val="0"/>
          <w:i/>
          <w:color w:val="1C5083" w:themeColor="text2"/>
        </w:rPr>
        <w:t xml:space="preserve">Ozone Depleting Substances used in this </w:t>
      </w:r>
      <w:r w:rsidR="00520264" w:rsidRPr="00F7097C">
        <w:rPr>
          <w:b w:val="0"/>
          <w:i/>
          <w:color w:val="1C5083" w:themeColor="text2"/>
        </w:rPr>
        <w:t>period</w:t>
      </w:r>
      <w:bookmarkEnd w:id="93"/>
    </w:p>
    <w:p w:rsidR="00566556" w:rsidRDefault="00566556" w:rsidP="00F71FCC">
      <w:pPr>
        <w:tabs>
          <w:tab w:val="left" w:pos="1134"/>
        </w:tabs>
        <w:spacing w:after="0"/>
        <w:ind w:left="1134"/>
        <w:jc w:val="both"/>
      </w:pPr>
    </w:p>
    <w:tbl>
      <w:tblPr>
        <w:tblStyle w:val="TableGrid30"/>
        <w:tblW w:w="0" w:type="auto"/>
        <w:tblInd w:w="704" w:type="dxa"/>
        <w:tblLayout w:type="fixed"/>
        <w:tblLook w:val="04A0" w:firstRow="1" w:lastRow="0" w:firstColumn="1" w:lastColumn="0" w:noHBand="0" w:noVBand="1"/>
      </w:tblPr>
      <w:tblGrid>
        <w:gridCol w:w="3797"/>
        <w:gridCol w:w="739"/>
        <w:gridCol w:w="701"/>
        <w:gridCol w:w="717"/>
        <w:gridCol w:w="708"/>
        <w:gridCol w:w="709"/>
        <w:gridCol w:w="851"/>
      </w:tblGrid>
      <w:tr w:rsidR="001C79D6" w:rsidRPr="00DA52C0" w:rsidTr="00C327B0">
        <w:trPr>
          <w:trHeight w:val="458"/>
        </w:trPr>
        <w:tc>
          <w:tcPr>
            <w:tcW w:w="3797" w:type="dxa"/>
            <w:shd w:val="clear" w:color="auto" w:fill="7D817C"/>
            <w:vAlign w:val="center"/>
          </w:tcPr>
          <w:p w:rsidR="001C79D6" w:rsidRPr="001C79D6" w:rsidRDefault="001C79D6" w:rsidP="001C79D6">
            <w:pPr>
              <w:contextualSpacing/>
              <w:jc w:val="center"/>
              <w:rPr>
                <w:b/>
                <w:sz w:val="22"/>
                <w:szCs w:val="22"/>
              </w:rPr>
            </w:pPr>
            <w:r w:rsidRPr="001C79D6">
              <w:rPr>
                <w:b/>
                <w:sz w:val="22"/>
                <w:szCs w:val="22"/>
              </w:rPr>
              <w:t>Element</w:t>
            </w:r>
          </w:p>
        </w:tc>
        <w:tc>
          <w:tcPr>
            <w:tcW w:w="739" w:type="dxa"/>
            <w:shd w:val="clear" w:color="auto" w:fill="7D817C"/>
            <w:vAlign w:val="center"/>
          </w:tcPr>
          <w:p w:rsidR="001C79D6" w:rsidRPr="001C79D6" w:rsidRDefault="001C79D6" w:rsidP="001C79D6">
            <w:pPr>
              <w:contextualSpacing/>
              <w:rPr>
                <w:b/>
                <w:sz w:val="22"/>
                <w:szCs w:val="22"/>
              </w:rPr>
            </w:pPr>
            <w:r>
              <w:rPr>
                <w:b/>
                <w:sz w:val="22"/>
                <w:szCs w:val="22"/>
              </w:rPr>
              <w:t>Unit</w:t>
            </w:r>
          </w:p>
        </w:tc>
        <w:tc>
          <w:tcPr>
            <w:tcW w:w="701" w:type="dxa"/>
            <w:shd w:val="clear" w:color="auto" w:fill="7D817C"/>
            <w:vAlign w:val="center"/>
          </w:tcPr>
          <w:p w:rsidR="001C79D6" w:rsidRPr="001C79D6" w:rsidRDefault="001C79D6" w:rsidP="001C79D6">
            <w:pPr>
              <w:contextualSpacing/>
              <w:jc w:val="center"/>
              <w:rPr>
                <w:b/>
                <w:sz w:val="22"/>
                <w:szCs w:val="22"/>
              </w:rPr>
            </w:pPr>
            <w:r w:rsidRPr="001C79D6">
              <w:rPr>
                <w:b/>
                <w:sz w:val="22"/>
                <w:szCs w:val="22"/>
              </w:rPr>
              <w:t>CDM</w:t>
            </w:r>
          </w:p>
        </w:tc>
        <w:tc>
          <w:tcPr>
            <w:tcW w:w="717" w:type="dxa"/>
            <w:shd w:val="clear" w:color="auto" w:fill="7D817C"/>
            <w:vAlign w:val="center"/>
          </w:tcPr>
          <w:p w:rsidR="001C79D6" w:rsidRPr="001C79D6" w:rsidRDefault="001C79D6" w:rsidP="001C79D6">
            <w:pPr>
              <w:contextualSpacing/>
              <w:jc w:val="center"/>
              <w:rPr>
                <w:b/>
                <w:sz w:val="22"/>
                <w:szCs w:val="22"/>
              </w:rPr>
            </w:pPr>
            <w:r w:rsidRPr="001C79D6">
              <w:rPr>
                <w:b/>
                <w:sz w:val="22"/>
                <w:szCs w:val="22"/>
              </w:rPr>
              <w:t>FDM</w:t>
            </w:r>
          </w:p>
        </w:tc>
        <w:tc>
          <w:tcPr>
            <w:tcW w:w="708" w:type="dxa"/>
            <w:shd w:val="clear" w:color="auto" w:fill="7D817C"/>
            <w:vAlign w:val="center"/>
          </w:tcPr>
          <w:p w:rsidR="001C79D6" w:rsidRPr="001C79D6" w:rsidRDefault="001C79D6" w:rsidP="001C79D6">
            <w:pPr>
              <w:contextualSpacing/>
              <w:jc w:val="center"/>
              <w:rPr>
                <w:b/>
                <w:sz w:val="22"/>
                <w:szCs w:val="22"/>
              </w:rPr>
            </w:pPr>
            <w:r w:rsidRPr="001C79D6">
              <w:rPr>
                <w:b/>
                <w:sz w:val="22"/>
                <w:szCs w:val="22"/>
              </w:rPr>
              <w:t>KDM</w:t>
            </w:r>
          </w:p>
        </w:tc>
        <w:tc>
          <w:tcPr>
            <w:tcW w:w="709" w:type="dxa"/>
            <w:shd w:val="clear" w:color="auto" w:fill="7D817C"/>
            <w:vAlign w:val="center"/>
          </w:tcPr>
          <w:p w:rsidR="001C79D6" w:rsidRPr="001C79D6" w:rsidRDefault="001C79D6" w:rsidP="001C79D6">
            <w:pPr>
              <w:contextualSpacing/>
              <w:jc w:val="center"/>
              <w:rPr>
                <w:b/>
                <w:sz w:val="22"/>
                <w:szCs w:val="22"/>
              </w:rPr>
            </w:pPr>
            <w:r w:rsidRPr="001C79D6">
              <w:rPr>
                <w:b/>
                <w:sz w:val="22"/>
                <w:szCs w:val="22"/>
              </w:rPr>
              <w:t>WDL</w:t>
            </w:r>
          </w:p>
        </w:tc>
        <w:tc>
          <w:tcPr>
            <w:tcW w:w="851" w:type="dxa"/>
            <w:shd w:val="clear" w:color="auto" w:fill="7D817C"/>
            <w:vAlign w:val="center"/>
          </w:tcPr>
          <w:p w:rsidR="001C79D6" w:rsidRPr="001C79D6" w:rsidRDefault="001C79D6" w:rsidP="001C79D6">
            <w:pPr>
              <w:contextualSpacing/>
              <w:jc w:val="center"/>
              <w:rPr>
                <w:b/>
                <w:sz w:val="22"/>
                <w:szCs w:val="22"/>
              </w:rPr>
            </w:pPr>
            <w:r w:rsidRPr="001C79D6">
              <w:rPr>
                <w:b/>
                <w:sz w:val="22"/>
                <w:szCs w:val="22"/>
              </w:rPr>
              <w:t>PETRA</w:t>
            </w:r>
          </w:p>
        </w:tc>
      </w:tr>
      <w:tr w:rsidR="00325C3A" w:rsidRPr="00DA52C0" w:rsidTr="00B21E55">
        <w:trPr>
          <w:trHeight w:val="318"/>
        </w:trPr>
        <w:tc>
          <w:tcPr>
            <w:tcW w:w="3797" w:type="dxa"/>
            <w:shd w:val="clear" w:color="auto" w:fill="7D817C"/>
          </w:tcPr>
          <w:p w:rsidR="00325C3A" w:rsidRPr="00566556" w:rsidRDefault="00325C3A" w:rsidP="00325C3A">
            <w:pPr>
              <w:rPr>
                <w:b/>
                <w:sz w:val="22"/>
                <w:szCs w:val="22"/>
              </w:rPr>
            </w:pPr>
            <w:r w:rsidRPr="00566556">
              <w:rPr>
                <w:b/>
                <w:sz w:val="22"/>
                <w:szCs w:val="22"/>
              </w:rPr>
              <w:t>1,1,1-trichloroethane (TCA)</w:t>
            </w:r>
          </w:p>
        </w:tc>
        <w:tc>
          <w:tcPr>
            <w:tcW w:w="739" w:type="dxa"/>
            <w:vAlign w:val="center"/>
          </w:tcPr>
          <w:p w:rsidR="00325C3A" w:rsidRPr="00DA52C0" w:rsidRDefault="00325C3A" w:rsidP="00325C3A">
            <w:pPr>
              <w:contextualSpacing/>
              <w:jc w:val="center"/>
            </w:pPr>
            <w:r>
              <w:t>kg</w:t>
            </w:r>
          </w:p>
        </w:tc>
        <w:tc>
          <w:tcPr>
            <w:tcW w:w="701" w:type="dxa"/>
            <w:vAlign w:val="center"/>
          </w:tcPr>
          <w:p w:rsidR="00325C3A" w:rsidRPr="00325C3A" w:rsidRDefault="00325C3A" w:rsidP="00325C3A">
            <w:pPr>
              <w:jc w:val="center"/>
              <w:rPr>
                <w:rFonts w:asciiTheme="minorHAnsi" w:hAnsiTheme="minorHAnsi"/>
                <w:color w:val="000000"/>
                <w:sz w:val="18"/>
                <w:szCs w:val="18"/>
              </w:rPr>
            </w:pPr>
            <w:r w:rsidRPr="00325C3A">
              <w:rPr>
                <w:sz w:val="18"/>
                <w:szCs w:val="18"/>
              </w:rPr>
              <w:t>-</w:t>
            </w:r>
          </w:p>
        </w:tc>
        <w:tc>
          <w:tcPr>
            <w:tcW w:w="717" w:type="dxa"/>
            <w:vAlign w:val="center"/>
          </w:tcPr>
          <w:p w:rsidR="00325C3A" w:rsidRPr="00325C3A" w:rsidRDefault="00325C3A" w:rsidP="00325C3A">
            <w:pPr>
              <w:jc w:val="center"/>
              <w:rPr>
                <w:rFonts w:asciiTheme="minorHAnsi" w:hAnsiTheme="minorHAnsi"/>
                <w:color w:val="000000"/>
                <w:sz w:val="18"/>
                <w:szCs w:val="18"/>
              </w:rPr>
            </w:pPr>
            <w:r w:rsidRPr="00325C3A">
              <w:rPr>
                <w:sz w:val="18"/>
                <w:szCs w:val="18"/>
              </w:rPr>
              <w:t>-</w:t>
            </w:r>
          </w:p>
        </w:tc>
        <w:tc>
          <w:tcPr>
            <w:tcW w:w="708" w:type="dxa"/>
            <w:vAlign w:val="center"/>
          </w:tcPr>
          <w:p w:rsidR="00325C3A" w:rsidRPr="00325C3A" w:rsidRDefault="00325C3A" w:rsidP="00325C3A">
            <w:pPr>
              <w:jc w:val="center"/>
              <w:rPr>
                <w:rFonts w:asciiTheme="minorHAnsi" w:hAnsiTheme="minorHAnsi"/>
                <w:color w:val="000000"/>
                <w:sz w:val="18"/>
                <w:szCs w:val="18"/>
              </w:rPr>
            </w:pPr>
            <w:r w:rsidRPr="00325C3A">
              <w:rPr>
                <w:rFonts w:asciiTheme="minorHAnsi" w:hAnsiTheme="minorHAnsi"/>
                <w:color w:val="000000"/>
                <w:sz w:val="18"/>
                <w:szCs w:val="18"/>
              </w:rPr>
              <w:t>0</w:t>
            </w:r>
          </w:p>
        </w:tc>
        <w:tc>
          <w:tcPr>
            <w:tcW w:w="709" w:type="dxa"/>
            <w:vAlign w:val="center"/>
          </w:tcPr>
          <w:p w:rsidR="00325C3A" w:rsidRPr="00325C3A" w:rsidRDefault="00325C3A" w:rsidP="00325C3A">
            <w:pPr>
              <w:jc w:val="center"/>
              <w:rPr>
                <w:rFonts w:asciiTheme="minorHAnsi" w:hAnsiTheme="minorHAnsi"/>
                <w:color w:val="000000"/>
                <w:sz w:val="18"/>
                <w:szCs w:val="18"/>
              </w:rPr>
            </w:pPr>
            <w:r w:rsidRPr="00325C3A">
              <w:rPr>
                <w:sz w:val="18"/>
                <w:szCs w:val="18"/>
              </w:rPr>
              <w:t>-</w:t>
            </w:r>
          </w:p>
        </w:tc>
        <w:tc>
          <w:tcPr>
            <w:tcW w:w="851" w:type="dxa"/>
            <w:vAlign w:val="center"/>
          </w:tcPr>
          <w:p w:rsidR="00325C3A" w:rsidRPr="00325C3A" w:rsidRDefault="00325C3A" w:rsidP="00325C3A">
            <w:pPr>
              <w:contextualSpacing/>
              <w:jc w:val="center"/>
              <w:rPr>
                <w:rFonts w:asciiTheme="minorHAnsi" w:hAnsiTheme="minorHAnsi"/>
                <w:sz w:val="18"/>
                <w:szCs w:val="18"/>
              </w:rPr>
            </w:pPr>
            <w:r w:rsidRPr="00325C3A">
              <w:rPr>
                <w:sz w:val="18"/>
                <w:szCs w:val="18"/>
              </w:rPr>
              <w:t>-</w:t>
            </w:r>
          </w:p>
        </w:tc>
      </w:tr>
      <w:tr w:rsidR="00325C3A" w:rsidRPr="00DA52C0" w:rsidTr="00B21E55">
        <w:trPr>
          <w:trHeight w:val="255"/>
        </w:trPr>
        <w:tc>
          <w:tcPr>
            <w:tcW w:w="3797" w:type="dxa"/>
            <w:shd w:val="clear" w:color="auto" w:fill="7D817C"/>
          </w:tcPr>
          <w:p w:rsidR="00325C3A" w:rsidRPr="00566556" w:rsidRDefault="00325C3A" w:rsidP="00325C3A">
            <w:pPr>
              <w:rPr>
                <w:b/>
                <w:sz w:val="22"/>
                <w:szCs w:val="22"/>
              </w:rPr>
            </w:pPr>
            <w:r w:rsidRPr="00566556">
              <w:rPr>
                <w:b/>
                <w:sz w:val="22"/>
                <w:szCs w:val="22"/>
              </w:rPr>
              <w:t>Carbon Tetrachloride (CTC)</w:t>
            </w:r>
          </w:p>
        </w:tc>
        <w:tc>
          <w:tcPr>
            <w:tcW w:w="739" w:type="dxa"/>
            <w:vAlign w:val="center"/>
          </w:tcPr>
          <w:p w:rsidR="00325C3A" w:rsidRPr="00DA52C0" w:rsidRDefault="00325C3A" w:rsidP="00325C3A">
            <w:pPr>
              <w:contextualSpacing/>
              <w:jc w:val="center"/>
            </w:pPr>
            <w:r>
              <w:t>kg</w:t>
            </w:r>
          </w:p>
        </w:tc>
        <w:tc>
          <w:tcPr>
            <w:tcW w:w="701" w:type="dxa"/>
            <w:vAlign w:val="center"/>
          </w:tcPr>
          <w:p w:rsidR="00325C3A" w:rsidRPr="00325C3A" w:rsidRDefault="00325C3A" w:rsidP="00325C3A">
            <w:pPr>
              <w:jc w:val="center"/>
              <w:rPr>
                <w:rFonts w:asciiTheme="minorHAnsi" w:hAnsiTheme="minorHAnsi"/>
                <w:color w:val="000000"/>
                <w:sz w:val="18"/>
                <w:szCs w:val="18"/>
              </w:rPr>
            </w:pPr>
            <w:r w:rsidRPr="00325C3A">
              <w:rPr>
                <w:sz w:val="18"/>
                <w:szCs w:val="18"/>
              </w:rPr>
              <w:t>-</w:t>
            </w:r>
          </w:p>
        </w:tc>
        <w:tc>
          <w:tcPr>
            <w:tcW w:w="717" w:type="dxa"/>
            <w:vAlign w:val="center"/>
          </w:tcPr>
          <w:p w:rsidR="00325C3A" w:rsidRPr="00325C3A" w:rsidRDefault="00325C3A" w:rsidP="00325C3A">
            <w:pPr>
              <w:jc w:val="center"/>
              <w:rPr>
                <w:rFonts w:asciiTheme="minorHAnsi" w:hAnsiTheme="minorHAnsi"/>
                <w:color w:val="000000"/>
                <w:sz w:val="18"/>
                <w:szCs w:val="18"/>
              </w:rPr>
            </w:pPr>
            <w:r w:rsidRPr="00325C3A">
              <w:rPr>
                <w:sz w:val="18"/>
                <w:szCs w:val="18"/>
              </w:rPr>
              <w:t>-</w:t>
            </w:r>
          </w:p>
        </w:tc>
        <w:tc>
          <w:tcPr>
            <w:tcW w:w="708" w:type="dxa"/>
            <w:vAlign w:val="center"/>
          </w:tcPr>
          <w:p w:rsidR="00325C3A" w:rsidRPr="00325C3A" w:rsidRDefault="00325C3A" w:rsidP="00325C3A">
            <w:pPr>
              <w:jc w:val="center"/>
              <w:rPr>
                <w:rFonts w:asciiTheme="minorHAnsi" w:hAnsiTheme="minorHAnsi"/>
                <w:color w:val="000000"/>
                <w:sz w:val="18"/>
                <w:szCs w:val="18"/>
              </w:rPr>
            </w:pPr>
            <w:r w:rsidRPr="00325C3A">
              <w:rPr>
                <w:rFonts w:asciiTheme="minorHAnsi" w:hAnsiTheme="minorHAnsi"/>
                <w:color w:val="000000"/>
                <w:sz w:val="18"/>
                <w:szCs w:val="18"/>
              </w:rPr>
              <w:t>0</w:t>
            </w:r>
          </w:p>
        </w:tc>
        <w:tc>
          <w:tcPr>
            <w:tcW w:w="709" w:type="dxa"/>
            <w:vAlign w:val="center"/>
          </w:tcPr>
          <w:p w:rsidR="00325C3A" w:rsidRPr="00325C3A" w:rsidRDefault="00325C3A" w:rsidP="00325C3A">
            <w:pPr>
              <w:jc w:val="center"/>
              <w:rPr>
                <w:rFonts w:asciiTheme="minorHAnsi" w:hAnsiTheme="minorHAnsi"/>
                <w:color w:val="000000"/>
                <w:sz w:val="18"/>
                <w:szCs w:val="18"/>
              </w:rPr>
            </w:pPr>
            <w:r w:rsidRPr="00325C3A">
              <w:rPr>
                <w:sz w:val="18"/>
                <w:szCs w:val="18"/>
              </w:rPr>
              <w:t>-</w:t>
            </w:r>
          </w:p>
        </w:tc>
        <w:tc>
          <w:tcPr>
            <w:tcW w:w="851" w:type="dxa"/>
            <w:vAlign w:val="center"/>
          </w:tcPr>
          <w:p w:rsidR="00325C3A" w:rsidRPr="00325C3A" w:rsidRDefault="00325C3A" w:rsidP="00325C3A">
            <w:pPr>
              <w:contextualSpacing/>
              <w:jc w:val="center"/>
              <w:rPr>
                <w:rFonts w:asciiTheme="minorHAnsi" w:hAnsiTheme="minorHAnsi"/>
                <w:sz w:val="18"/>
                <w:szCs w:val="18"/>
              </w:rPr>
            </w:pPr>
            <w:r w:rsidRPr="00325C3A">
              <w:rPr>
                <w:sz w:val="18"/>
                <w:szCs w:val="18"/>
              </w:rPr>
              <w:t>-</w:t>
            </w:r>
          </w:p>
        </w:tc>
      </w:tr>
      <w:tr w:rsidR="00325C3A" w:rsidRPr="00DA52C0" w:rsidTr="00B21E55">
        <w:trPr>
          <w:trHeight w:val="246"/>
        </w:trPr>
        <w:tc>
          <w:tcPr>
            <w:tcW w:w="3797" w:type="dxa"/>
            <w:shd w:val="clear" w:color="auto" w:fill="7D817C"/>
          </w:tcPr>
          <w:p w:rsidR="00325C3A" w:rsidRPr="00566556" w:rsidRDefault="00325C3A" w:rsidP="00325C3A">
            <w:pPr>
              <w:rPr>
                <w:b/>
                <w:sz w:val="22"/>
                <w:szCs w:val="22"/>
              </w:rPr>
            </w:pPr>
            <w:r w:rsidRPr="00566556">
              <w:rPr>
                <w:b/>
                <w:sz w:val="22"/>
                <w:szCs w:val="22"/>
              </w:rPr>
              <w:t>Halon</w:t>
            </w:r>
          </w:p>
        </w:tc>
        <w:tc>
          <w:tcPr>
            <w:tcW w:w="739" w:type="dxa"/>
            <w:vAlign w:val="center"/>
          </w:tcPr>
          <w:p w:rsidR="00325C3A" w:rsidRPr="00DA52C0" w:rsidRDefault="00325C3A" w:rsidP="00325C3A">
            <w:pPr>
              <w:contextualSpacing/>
              <w:jc w:val="center"/>
            </w:pPr>
            <w:r>
              <w:t>kg</w:t>
            </w:r>
          </w:p>
        </w:tc>
        <w:tc>
          <w:tcPr>
            <w:tcW w:w="701" w:type="dxa"/>
            <w:vAlign w:val="center"/>
          </w:tcPr>
          <w:p w:rsidR="00325C3A" w:rsidRPr="00325C3A" w:rsidRDefault="00325C3A" w:rsidP="00325C3A">
            <w:pPr>
              <w:jc w:val="center"/>
              <w:rPr>
                <w:rFonts w:asciiTheme="minorHAnsi" w:hAnsiTheme="minorHAnsi"/>
                <w:color w:val="000000"/>
                <w:sz w:val="18"/>
                <w:szCs w:val="18"/>
              </w:rPr>
            </w:pPr>
            <w:r w:rsidRPr="00325C3A">
              <w:rPr>
                <w:sz w:val="18"/>
                <w:szCs w:val="18"/>
              </w:rPr>
              <w:t>-</w:t>
            </w:r>
          </w:p>
        </w:tc>
        <w:tc>
          <w:tcPr>
            <w:tcW w:w="717" w:type="dxa"/>
            <w:vAlign w:val="center"/>
          </w:tcPr>
          <w:p w:rsidR="00325C3A" w:rsidRPr="00325C3A" w:rsidRDefault="00325C3A" w:rsidP="00325C3A">
            <w:pPr>
              <w:jc w:val="center"/>
              <w:rPr>
                <w:rFonts w:asciiTheme="minorHAnsi" w:hAnsiTheme="minorHAnsi"/>
                <w:color w:val="000000"/>
                <w:sz w:val="18"/>
                <w:szCs w:val="18"/>
              </w:rPr>
            </w:pPr>
            <w:r w:rsidRPr="00325C3A">
              <w:rPr>
                <w:sz w:val="18"/>
                <w:szCs w:val="18"/>
              </w:rPr>
              <w:t>-</w:t>
            </w:r>
          </w:p>
        </w:tc>
        <w:tc>
          <w:tcPr>
            <w:tcW w:w="708" w:type="dxa"/>
            <w:vAlign w:val="center"/>
          </w:tcPr>
          <w:p w:rsidR="00325C3A" w:rsidRPr="00325C3A" w:rsidRDefault="00325C3A" w:rsidP="00325C3A">
            <w:pPr>
              <w:jc w:val="center"/>
              <w:rPr>
                <w:rFonts w:asciiTheme="minorHAnsi" w:hAnsiTheme="minorHAnsi"/>
                <w:color w:val="000000"/>
                <w:sz w:val="18"/>
                <w:szCs w:val="18"/>
              </w:rPr>
            </w:pPr>
            <w:r w:rsidRPr="00325C3A">
              <w:rPr>
                <w:rFonts w:asciiTheme="minorHAnsi" w:hAnsiTheme="minorHAnsi"/>
                <w:color w:val="000000"/>
                <w:sz w:val="18"/>
                <w:szCs w:val="18"/>
              </w:rPr>
              <w:t>0</w:t>
            </w:r>
          </w:p>
        </w:tc>
        <w:tc>
          <w:tcPr>
            <w:tcW w:w="709" w:type="dxa"/>
            <w:vAlign w:val="center"/>
          </w:tcPr>
          <w:p w:rsidR="00325C3A" w:rsidRPr="00325C3A" w:rsidRDefault="00325C3A" w:rsidP="00325C3A">
            <w:pPr>
              <w:jc w:val="center"/>
              <w:rPr>
                <w:rFonts w:asciiTheme="minorHAnsi" w:hAnsiTheme="minorHAnsi"/>
                <w:color w:val="000000"/>
                <w:sz w:val="18"/>
                <w:szCs w:val="18"/>
              </w:rPr>
            </w:pPr>
            <w:r w:rsidRPr="00325C3A">
              <w:rPr>
                <w:sz w:val="18"/>
                <w:szCs w:val="18"/>
              </w:rPr>
              <w:t>-</w:t>
            </w:r>
          </w:p>
        </w:tc>
        <w:tc>
          <w:tcPr>
            <w:tcW w:w="851" w:type="dxa"/>
            <w:vAlign w:val="center"/>
          </w:tcPr>
          <w:p w:rsidR="00325C3A" w:rsidRPr="00325C3A" w:rsidRDefault="00325C3A" w:rsidP="00325C3A">
            <w:pPr>
              <w:contextualSpacing/>
              <w:jc w:val="center"/>
              <w:rPr>
                <w:rFonts w:asciiTheme="minorHAnsi" w:hAnsiTheme="minorHAnsi"/>
                <w:sz w:val="18"/>
                <w:szCs w:val="18"/>
              </w:rPr>
            </w:pPr>
            <w:r w:rsidRPr="00325C3A">
              <w:rPr>
                <w:sz w:val="18"/>
                <w:szCs w:val="18"/>
              </w:rPr>
              <w:t>-</w:t>
            </w:r>
          </w:p>
        </w:tc>
      </w:tr>
      <w:tr w:rsidR="00325C3A" w:rsidRPr="00DA52C0" w:rsidTr="00B21E55">
        <w:trPr>
          <w:trHeight w:val="237"/>
        </w:trPr>
        <w:tc>
          <w:tcPr>
            <w:tcW w:w="3797" w:type="dxa"/>
            <w:shd w:val="clear" w:color="auto" w:fill="7D817C"/>
          </w:tcPr>
          <w:p w:rsidR="00325C3A" w:rsidRPr="00566556" w:rsidRDefault="00325C3A" w:rsidP="00325C3A">
            <w:pPr>
              <w:rPr>
                <w:b/>
                <w:sz w:val="22"/>
                <w:szCs w:val="22"/>
              </w:rPr>
            </w:pPr>
            <w:r w:rsidRPr="00566556">
              <w:rPr>
                <w:b/>
                <w:sz w:val="22"/>
                <w:szCs w:val="22"/>
              </w:rPr>
              <w:t>Methyl Bromide</w:t>
            </w:r>
          </w:p>
        </w:tc>
        <w:tc>
          <w:tcPr>
            <w:tcW w:w="739" w:type="dxa"/>
            <w:vAlign w:val="center"/>
          </w:tcPr>
          <w:p w:rsidR="00325C3A" w:rsidRPr="00DA52C0" w:rsidRDefault="00325C3A" w:rsidP="00325C3A">
            <w:pPr>
              <w:contextualSpacing/>
              <w:jc w:val="center"/>
            </w:pPr>
            <w:r>
              <w:t>kg</w:t>
            </w:r>
          </w:p>
        </w:tc>
        <w:tc>
          <w:tcPr>
            <w:tcW w:w="701" w:type="dxa"/>
            <w:vAlign w:val="center"/>
          </w:tcPr>
          <w:p w:rsidR="00325C3A" w:rsidRPr="00325C3A" w:rsidRDefault="00325C3A" w:rsidP="00325C3A">
            <w:pPr>
              <w:jc w:val="center"/>
              <w:rPr>
                <w:rFonts w:asciiTheme="minorHAnsi" w:hAnsiTheme="minorHAnsi"/>
                <w:color w:val="000000"/>
                <w:sz w:val="18"/>
                <w:szCs w:val="18"/>
              </w:rPr>
            </w:pPr>
            <w:r w:rsidRPr="00325C3A">
              <w:rPr>
                <w:sz w:val="18"/>
                <w:szCs w:val="18"/>
              </w:rPr>
              <w:t>-</w:t>
            </w:r>
          </w:p>
        </w:tc>
        <w:tc>
          <w:tcPr>
            <w:tcW w:w="717" w:type="dxa"/>
            <w:vAlign w:val="center"/>
          </w:tcPr>
          <w:p w:rsidR="00325C3A" w:rsidRPr="00325C3A" w:rsidRDefault="00325C3A" w:rsidP="00325C3A">
            <w:pPr>
              <w:jc w:val="center"/>
              <w:rPr>
                <w:rFonts w:asciiTheme="minorHAnsi" w:hAnsiTheme="minorHAnsi"/>
                <w:color w:val="000000"/>
                <w:sz w:val="18"/>
                <w:szCs w:val="18"/>
              </w:rPr>
            </w:pPr>
            <w:r w:rsidRPr="00325C3A">
              <w:rPr>
                <w:sz w:val="18"/>
                <w:szCs w:val="18"/>
              </w:rPr>
              <w:t>-</w:t>
            </w:r>
          </w:p>
        </w:tc>
        <w:tc>
          <w:tcPr>
            <w:tcW w:w="708" w:type="dxa"/>
            <w:vAlign w:val="center"/>
          </w:tcPr>
          <w:p w:rsidR="00325C3A" w:rsidRPr="00325C3A" w:rsidRDefault="00325C3A" w:rsidP="00325C3A">
            <w:pPr>
              <w:jc w:val="center"/>
              <w:rPr>
                <w:rFonts w:asciiTheme="minorHAnsi" w:hAnsiTheme="minorHAnsi"/>
                <w:color w:val="000000"/>
                <w:sz w:val="18"/>
                <w:szCs w:val="18"/>
              </w:rPr>
            </w:pPr>
            <w:r w:rsidRPr="00325C3A">
              <w:rPr>
                <w:rFonts w:asciiTheme="minorHAnsi" w:hAnsiTheme="minorHAnsi"/>
                <w:color w:val="000000"/>
                <w:sz w:val="18"/>
                <w:szCs w:val="18"/>
              </w:rPr>
              <w:t>0</w:t>
            </w:r>
          </w:p>
        </w:tc>
        <w:tc>
          <w:tcPr>
            <w:tcW w:w="709" w:type="dxa"/>
            <w:vAlign w:val="center"/>
          </w:tcPr>
          <w:p w:rsidR="00325C3A" w:rsidRPr="00325C3A" w:rsidRDefault="00325C3A" w:rsidP="00325C3A">
            <w:pPr>
              <w:jc w:val="center"/>
              <w:rPr>
                <w:rFonts w:asciiTheme="minorHAnsi" w:hAnsiTheme="minorHAnsi"/>
                <w:color w:val="000000"/>
                <w:sz w:val="18"/>
                <w:szCs w:val="18"/>
              </w:rPr>
            </w:pPr>
            <w:r w:rsidRPr="00325C3A">
              <w:rPr>
                <w:sz w:val="18"/>
                <w:szCs w:val="18"/>
              </w:rPr>
              <w:t>-</w:t>
            </w:r>
          </w:p>
        </w:tc>
        <w:tc>
          <w:tcPr>
            <w:tcW w:w="851" w:type="dxa"/>
            <w:vAlign w:val="center"/>
          </w:tcPr>
          <w:p w:rsidR="00325C3A" w:rsidRPr="00325C3A" w:rsidRDefault="00325C3A" w:rsidP="00325C3A">
            <w:pPr>
              <w:contextualSpacing/>
              <w:jc w:val="center"/>
              <w:rPr>
                <w:rFonts w:asciiTheme="minorHAnsi" w:hAnsiTheme="minorHAnsi"/>
                <w:sz w:val="18"/>
                <w:szCs w:val="18"/>
              </w:rPr>
            </w:pPr>
            <w:r w:rsidRPr="00325C3A">
              <w:rPr>
                <w:sz w:val="18"/>
                <w:szCs w:val="18"/>
              </w:rPr>
              <w:t>-</w:t>
            </w:r>
          </w:p>
        </w:tc>
      </w:tr>
      <w:tr w:rsidR="00325C3A" w:rsidRPr="00DA52C0" w:rsidTr="00B21E55">
        <w:trPr>
          <w:trHeight w:val="237"/>
        </w:trPr>
        <w:tc>
          <w:tcPr>
            <w:tcW w:w="3797" w:type="dxa"/>
            <w:shd w:val="clear" w:color="auto" w:fill="7D817C"/>
          </w:tcPr>
          <w:p w:rsidR="00325C3A" w:rsidRPr="00566556" w:rsidRDefault="00325C3A" w:rsidP="00325C3A">
            <w:pPr>
              <w:rPr>
                <w:b/>
                <w:sz w:val="22"/>
                <w:szCs w:val="22"/>
              </w:rPr>
            </w:pPr>
            <w:r w:rsidRPr="00566556">
              <w:rPr>
                <w:b/>
                <w:sz w:val="22"/>
                <w:szCs w:val="22"/>
              </w:rPr>
              <w:t>R 134a</w:t>
            </w:r>
          </w:p>
        </w:tc>
        <w:tc>
          <w:tcPr>
            <w:tcW w:w="739" w:type="dxa"/>
            <w:vAlign w:val="center"/>
          </w:tcPr>
          <w:p w:rsidR="00325C3A" w:rsidRPr="00DA52C0" w:rsidRDefault="00325C3A" w:rsidP="00325C3A">
            <w:pPr>
              <w:contextualSpacing/>
              <w:jc w:val="center"/>
            </w:pPr>
            <w:r>
              <w:t>kg</w:t>
            </w:r>
          </w:p>
        </w:tc>
        <w:tc>
          <w:tcPr>
            <w:tcW w:w="701" w:type="dxa"/>
            <w:vAlign w:val="center"/>
          </w:tcPr>
          <w:p w:rsidR="00325C3A" w:rsidRPr="00325C3A" w:rsidRDefault="00325C3A" w:rsidP="00325C3A">
            <w:pPr>
              <w:jc w:val="center"/>
              <w:rPr>
                <w:sz w:val="18"/>
                <w:szCs w:val="18"/>
              </w:rPr>
            </w:pPr>
            <w:r w:rsidRPr="00325C3A">
              <w:rPr>
                <w:sz w:val="18"/>
                <w:szCs w:val="18"/>
              </w:rPr>
              <w:t>0.2</w:t>
            </w:r>
          </w:p>
        </w:tc>
        <w:tc>
          <w:tcPr>
            <w:tcW w:w="717" w:type="dxa"/>
            <w:vAlign w:val="center"/>
          </w:tcPr>
          <w:p w:rsidR="00325C3A" w:rsidRPr="00325C3A" w:rsidRDefault="00325C3A" w:rsidP="00325C3A">
            <w:pPr>
              <w:jc w:val="center"/>
              <w:rPr>
                <w:rFonts w:asciiTheme="minorHAnsi" w:hAnsiTheme="minorHAnsi"/>
                <w:sz w:val="18"/>
                <w:szCs w:val="18"/>
              </w:rPr>
            </w:pPr>
            <w:r w:rsidRPr="00325C3A">
              <w:rPr>
                <w:sz w:val="18"/>
                <w:szCs w:val="18"/>
              </w:rPr>
              <w:t>2.0</w:t>
            </w:r>
          </w:p>
        </w:tc>
        <w:tc>
          <w:tcPr>
            <w:tcW w:w="708" w:type="dxa"/>
            <w:vAlign w:val="center"/>
          </w:tcPr>
          <w:p w:rsidR="00325C3A" w:rsidRPr="00325C3A" w:rsidRDefault="00325C3A" w:rsidP="00325C3A">
            <w:pPr>
              <w:jc w:val="center"/>
              <w:rPr>
                <w:rFonts w:asciiTheme="minorHAnsi" w:hAnsiTheme="minorHAnsi"/>
                <w:color w:val="000000"/>
                <w:sz w:val="18"/>
                <w:szCs w:val="18"/>
              </w:rPr>
            </w:pPr>
            <w:r w:rsidRPr="00325C3A">
              <w:rPr>
                <w:rFonts w:asciiTheme="minorHAnsi" w:hAnsiTheme="minorHAnsi"/>
                <w:color w:val="000000"/>
                <w:sz w:val="18"/>
                <w:szCs w:val="18"/>
              </w:rPr>
              <w:t>0</w:t>
            </w:r>
          </w:p>
        </w:tc>
        <w:tc>
          <w:tcPr>
            <w:tcW w:w="709" w:type="dxa"/>
            <w:vAlign w:val="center"/>
          </w:tcPr>
          <w:p w:rsidR="00325C3A" w:rsidRPr="00325C3A" w:rsidRDefault="00325C3A" w:rsidP="00325C3A">
            <w:pPr>
              <w:jc w:val="center"/>
              <w:rPr>
                <w:rFonts w:asciiTheme="minorHAnsi" w:hAnsiTheme="minorHAnsi"/>
                <w:color w:val="000000"/>
                <w:sz w:val="18"/>
                <w:szCs w:val="18"/>
              </w:rPr>
            </w:pPr>
            <w:r w:rsidRPr="00325C3A">
              <w:rPr>
                <w:sz w:val="18"/>
                <w:szCs w:val="18"/>
              </w:rPr>
              <w:t>-</w:t>
            </w:r>
          </w:p>
        </w:tc>
        <w:tc>
          <w:tcPr>
            <w:tcW w:w="851" w:type="dxa"/>
            <w:vAlign w:val="center"/>
          </w:tcPr>
          <w:p w:rsidR="00325C3A" w:rsidRPr="00325C3A" w:rsidRDefault="00325C3A" w:rsidP="00325C3A">
            <w:pPr>
              <w:contextualSpacing/>
              <w:jc w:val="center"/>
              <w:rPr>
                <w:rFonts w:asciiTheme="minorHAnsi" w:hAnsiTheme="minorHAnsi"/>
                <w:sz w:val="18"/>
                <w:szCs w:val="18"/>
              </w:rPr>
            </w:pPr>
            <w:r w:rsidRPr="00325C3A">
              <w:rPr>
                <w:sz w:val="18"/>
                <w:szCs w:val="18"/>
              </w:rPr>
              <w:t>2.2</w:t>
            </w:r>
          </w:p>
        </w:tc>
      </w:tr>
      <w:tr w:rsidR="00325C3A" w:rsidRPr="00DA52C0" w:rsidTr="00B21E55">
        <w:trPr>
          <w:trHeight w:val="309"/>
        </w:trPr>
        <w:tc>
          <w:tcPr>
            <w:tcW w:w="3797" w:type="dxa"/>
            <w:shd w:val="clear" w:color="auto" w:fill="7D817C"/>
          </w:tcPr>
          <w:p w:rsidR="00325C3A" w:rsidRPr="00566556" w:rsidRDefault="00325C3A" w:rsidP="00325C3A">
            <w:pPr>
              <w:rPr>
                <w:b/>
                <w:sz w:val="22"/>
                <w:szCs w:val="22"/>
              </w:rPr>
            </w:pPr>
            <w:r w:rsidRPr="00566556">
              <w:rPr>
                <w:b/>
                <w:sz w:val="22"/>
                <w:szCs w:val="22"/>
              </w:rPr>
              <w:t>R 410</w:t>
            </w:r>
          </w:p>
        </w:tc>
        <w:tc>
          <w:tcPr>
            <w:tcW w:w="739" w:type="dxa"/>
            <w:vAlign w:val="center"/>
          </w:tcPr>
          <w:p w:rsidR="00325C3A" w:rsidRPr="00DA52C0" w:rsidRDefault="00325C3A" w:rsidP="00325C3A">
            <w:pPr>
              <w:contextualSpacing/>
              <w:jc w:val="center"/>
            </w:pPr>
            <w:r>
              <w:t>kg</w:t>
            </w:r>
          </w:p>
        </w:tc>
        <w:tc>
          <w:tcPr>
            <w:tcW w:w="701" w:type="dxa"/>
            <w:vAlign w:val="center"/>
          </w:tcPr>
          <w:p w:rsidR="00325C3A" w:rsidRPr="00325C3A" w:rsidRDefault="00325C3A" w:rsidP="00325C3A">
            <w:pPr>
              <w:jc w:val="center"/>
              <w:rPr>
                <w:sz w:val="18"/>
                <w:szCs w:val="18"/>
              </w:rPr>
            </w:pPr>
            <w:r w:rsidRPr="00325C3A">
              <w:rPr>
                <w:sz w:val="18"/>
                <w:szCs w:val="18"/>
              </w:rPr>
              <w:t>40.3</w:t>
            </w:r>
          </w:p>
        </w:tc>
        <w:tc>
          <w:tcPr>
            <w:tcW w:w="717" w:type="dxa"/>
            <w:vAlign w:val="center"/>
          </w:tcPr>
          <w:p w:rsidR="00325C3A" w:rsidRPr="00325C3A" w:rsidRDefault="00325C3A" w:rsidP="00325C3A">
            <w:pPr>
              <w:jc w:val="center"/>
              <w:rPr>
                <w:rFonts w:asciiTheme="minorHAnsi" w:hAnsiTheme="minorHAnsi"/>
                <w:sz w:val="18"/>
                <w:szCs w:val="18"/>
              </w:rPr>
            </w:pPr>
            <w:r w:rsidRPr="00325C3A">
              <w:rPr>
                <w:sz w:val="18"/>
                <w:szCs w:val="18"/>
              </w:rPr>
              <w:t>55.0</w:t>
            </w:r>
          </w:p>
        </w:tc>
        <w:tc>
          <w:tcPr>
            <w:tcW w:w="708" w:type="dxa"/>
            <w:vAlign w:val="center"/>
          </w:tcPr>
          <w:p w:rsidR="00325C3A" w:rsidRPr="00325C3A" w:rsidRDefault="00325C3A" w:rsidP="00325C3A">
            <w:pPr>
              <w:jc w:val="center"/>
              <w:rPr>
                <w:rFonts w:asciiTheme="minorHAnsi" w:hAnsiTheme="minorHAnsi"/>
                <w:color w:val="000000"/>
                <w:sz w:val="18"/>
                <w:szCs w:val="18"/>
              </w:rPr>
            </w:pPr>
            <w:r w:rsidRPr="00325C3A">
              <w:rPr>
                <w:rFonts w:asciiTheme="minorHAnsi" w:hAnsiTheme="minorHAnsi"/>
                <w:color w:val="000000"/>
                <w:sz w:val="18"/>
                <w:szCs w:val="18"/>
              </w:rPr>
              <w:t>0</w:t>
            </w:r>
          </w:p>
        </w:tc>
        <w:tc>
          <w:tcPr>
            <w:tcW w:w="709" w:type="dxa"/>
            <w:vAlign w:val="center"/>
          </w:tcPr>
          <w:p w:rsidR="00325C3A" w:rsidRPr="00325C3A" w:rsidRDefault="00325C3A" w:rsidP="00325C3A">
            <w:pPr>
              <w:jc w:val="center"/>
              <w:rPr>
                <w:rFonts w:asciiTheme="minorHAnsi" w:hAnsiTheme="minorHAnsi"/>
                <w:color w:val="000000"/>
                <w:sz w:val="18"/>
                <w:szCs w:val="18"/>
              </w:rPr>
            </w:pPr>
            <w:r w:rsidRPr="00325C3A">
              <w:rPr>
                <w:sz w:val="18"/>
                <w:szCs w:val="18"/>
              </w:rPr>
              <w:t>6.0</w:t>
            </w:r>
          </w:p>
        </w:tc>
        <w:tc>
          <w:tcPr>
            <w:tcW w:w="851" w:type="dxa"/>
            <w:vAlign w:val="center"/>
          </w:tcPr>
          <w:p w:rsidR="00325C3A" w:rsidRPr="00325C3A" w:rsidRDefault="00325C3A" w:rsidP="00325C3A">
            <w:pPr>
              <w:contextualSpacing/>
              <w:jc w:val="center"/>
              <w:rPr>
                <w:rFonts w:asciiTheme="minorHAnsi" w:hAnsiTheme="minorHAnsi"/>
                <w:sz w:val="18"/>
                <w:szCs w:val="18"/>
              </w:rPr>
            </w:pPr>
            <w:r w:rsidRPr="00325C3A">
              <w:rPr>
                <w:sz w:val="18"/>
                <w:szCs w:val="18"/>
              </w:rPr>
              <w:t>101.3</w:t>
            </w:r>
          </w:p>
        </w:tc>
      </w:tr>
      <w:tr w:rsidR="00325C3A" w:rsidRPr="00DA52C0" w:rsidTr="00B21E55">
        <w:trPr>
          <w:trHeight w:val="264"/>
        </w:trPr>
        <w:tc>
          <w:tcPr>
            <w:tcW w:w="3797" w:type="dxa"/>
            <w:shd w:val="clear" w:color="auto" w:fill="7D817C"/>
          </w:tcPr>
          <w:p w:rsidR="00325C3A" w:rsidRPr="00566556" w:rsidRDefault="00325C3A" w:rsidP="00325C3A">
            <w:pPr>
              <w:rPr>
                <w:b/>
                <w:sz w:val="22"/>
                <w:szCs w:val="22"/>
              </w:rPr>
            </w:pPr>
            <w:r>
              <w:rPr>
                <w:b/>
                <w:sz w:val="22"/>
                <w:szCs w:val="22"/>
              </w:rPr>
              <w:t xml:space="preserve">R 507 </w:t>
            </w:r>
          </w:p>
        </w:tc>
        <w:tc>
          <w:tcPr>
            <w:tcW w:w="739" w:type="dxa"/>
            <w:vAlign w:val="center"/>
          </w:tcPr>
          <w:p w:rsidR="00325C3A" w:rsidRPr="00DA52C0" w:rsidRDefault="00325C3A" w:rsidP="00325C3A">
            <w:pPr>
              <w:contextualSpacing/>
              <w:jc w:val="center"/>
            </w:pPr>
            <w:r>
              <w:t>kg</w:t>
            </w:r>
          </w:p>
        </w:tc>
        <w:tc>
          <w:tcPr>
            <w:tcW w:w="701" w:type="dxa"/>
            <w:vAlign w:val="center"/>
          </w:tcPr>
          <w:p w:rsidR="00325C3A" w:rsidRPr="00325C3A" w:rsidRDefault="00325C3A" w:rsidP="00325C3A">
            <w:pPr>
              <w:jc w:val="center"/>
              <w:rPr>
                <w:rFonts w:asciiTheme="minorHAnsi" w:hAnsiTheme="minorHAnsi"/>
                <w:color w:val="000000"/>
                <w:sz w:val="18"/>
                <w:szCs w:val="18"/>
              </w:rPr>
            </w:pPr>
            <w:r w:rsidRPr="00325C3A">
              <w:rPr>
                <w:sz w:val="18"/>
                <w:szCs w:val="18"/>
              </w:rPr>
              <w:t>-</w:t>
            </w:r>
          </w:p>
        </w:tc>
        <w:tc>
          <w:tcPr>
            <w:tcW w:w="717" w:type="dxa"/>
            <w:vAlign w:val="center"/>
          </w:tcPr>
          <w:p w:rsidR="00325C3A" w:rsidRPr="00325C3A" w:rsidRDefault="00325C3A" w:rsidP="00325C3A">
            <w:pPr>
              <w:jc w:val="center"/>
              <w:rPr>
                <w:rFonts w:asciiTheme="minorHAnsi" w:hAnsiTheme="minorHAnsi"/>
                <w:color w:val="000000"/>
                <w:sz w:val="18"/>
                <w:szCs w:val="18"/>
              </w:rPr>
            </w:pPr>
            <w:r w:rsidRPr="00325C3A">
              <w:rPr>
                <w:sz w:val="18"/>
                <w:szCs w:val="18"/>
              </w:rPr>
              <w:t>41.0</w:t>
            </w:r>
          </w:p>
        </w:tc>
        <w:tc>
          <w:tcPr>
            <w:tcW w:w="708" w:type="dxa"/>
            <w:vAlign w:val="center"/>
          </w:tcPr>
          <w:p w:rsidR="00325C3A" w:rsidRPr="00325C3A" w:rsidRDefault="00325C3A" w:rsidP="00325C3A">
            <w:pPr>
              <w:jc w:val="center"/>
              <w:rPr>
                <w:rFonts w:asciiTheme="minorHAnsi" w:hAnsiTheme="minorHAnsi"/>
                <w:color w:val="000000"/>
                <w:sz w:val="18"/>
                <w:szCs w:val="18"/>
              </w:rPr>
            </w:pPr>
            <w:r w:rsidRPr="00325C3A">
              <w:rPr>
                <w:rFonts w:asciiTheme="minorHAnsi" w:hAnsiTheme="minorHAnsi"/>
                <w:color w:val="000000"/>
                <w:sz w:val="18"/>
                <w:szCs w:val="18"/>
              </w:rPr>
              <w:t>0</w:t>
            </w:r>
          </w:p>
        </w:tc>
        <w:tc>
          <w:tcPr>
            <w:tcW w:w="709" w:type="dxa"/>
            <w:vAlign w:val="center"/>
          </w:tcPr>
          <w:p w:rsidR="00325C3A" w:rsidRPr="00325C3A" w:rsidRDefault="00325C3A" w:rsidP="00325C3A">
            <w:pPr>
              <w:jc w:val="center"/>
              <w:rPr>
                <w:rFonts w:asciiTheme="minorHAnsi" w:hAnsiTheme="minorHAnsi"/>
                <w:color w:val="000000"/>
                <w:sz w:val="18"/>
                <w:szCs w:val="18"/>
              </w:rPr>
            </w:pPr>
            <w:r w:rsidRPr="00325C3A">
              <w:rPr>
                <w:sz w:val="18"/>
                <w:szCs w:val="18"/>
              </w:rPr>
              <w:t>-</w:t>
            </w:r>
          </w:p>
        </w:tc>
        <w:tc>
          <w:tcPr>
            <w:tcW w:w="851" w:type="dxa"/>
            <w:vAlign w:val="center"/>
          </w:tcPr>
          <w:p w:rsidR="00325C3A" w:rsidRPr="00325C3A" w:rsidRDefault="00325C3A" w:rsidP="00325C3A">
            <w:pPr>
              <w:contextualSpacing/>
              <w:jc w:val="center"/>
              <w:rPr>
                <w:rFonts w:asciiTheme="minorHAnsi" w:hAnsiTheme="minorHAnsi"/>
                <w:sz w:val="18"/>
                <w:szCs w:val="18"/>
              </w:rPr>
            </w:pPr>
            <w:r w:rsidRPr="00325C3A">
              <w:rPr>
                <w:sz w:val="18"/>
                <w:szCs w:val="18"/>
              </w:rPr>
              <w:t>41.0</w:t>
            </w:r>
          </w:p>
        </w:tc>
      </w:tr>
      <w:tr w:rsidR="00325C3A" w:rsidRPr="00DA52C0" w:rsidTr="00B21E55">
        <w:trPr>
          <w:trHeight w:val="246"/>
        </w:trPr>
        <w:tc>
          <w:tcPr>
            <w:tcW w:w="3797" w:type="dxa"/>
            <w:shd w:val="clear" w:color="auto" w:fill="7D817C"/>
          </w:tcPr>
          <w:p w:rsidR="00325C3A" w:rsidRPr="00566556" w:rsidRDefault="00325C3A" w:rsidP="00325C3A">
            <w:pPr>
              <w:rPr>
                <w:b/>
              </w:rPr>
            </w:pPr>
            <w:r>
              <w:rPr>
                <w:b/>
              </w:rPr>
              <w:t>R 404</w:t>
            </w:r>
          </w:p>
        </w:tc>
        <w:tc>
          <w:tcPr>
            <w:tcW w:w="739" w:type="dxa"/>
            <w:vAlign w:val="center"/>
          </w:tcPr>
          <w:p w:rsidR="00325C3A" w:rsidRDefault="00325C3A" w:rsidP="00325C3A">
            <w:pPr>
              <w:contextualSpacing/>
              <w:jc w:val="center"/>
            </w:pPr>
            <w:r>
              <w:t>kg</w:t>
            </w:r>
          </w:p>
        </w:tc>
        <w:tc>
          <w:tcPr>
            <w:tcW w:w="701" w:type="dxa"/>
            <w:vAlign w:val="center"/>
          </w:tcPr>
          <w:p w:rsidR="00325C3A" w:rsidRPr="00325C3A" w:rsidRDefault="00325C3A" w:rsidP="00325C3A">
            <w:pPr>
              <w:jc w:val="center"/>
              <w:rPr>
                <w:color w:val="000000"/>
                <w:sz w:val="18"/>
                <w:szCs w:val="18"/>
              </w:rPr>
            </w:pPr>
          </w:p>
        </w:tc>
        <w:tc>
          <w:tcPr>
            <w:tcW w:w="717" w:type="dxa"/>
            <w:vAlign w:val="center"/>
          </w:tcPr>
          <w:p w:rsidR="00325C3A" w:rsidRPr="00325C3A" w:rsidRDefault="00325C3A" w:rsidP="00325C3A">
            <w:pPr>
              <w:jc w:val="center"/>
              <w:rPr>
                <w:color w:val="000000"/>
                <w:sz w:val="18"/>
                <w:szCs w:val="18"/>
              </w:rPr>
            </w:pPr>
            <w:r w:rsidRPr="00325C3A">
              <w:rPr>
                <w:sz w:val="18"/>
                <w:szCs w:val="18"/>
              </w:rPr>
              <w:t>30.0</w:t>
            </w:r>
          </w:p>
        </w:tc>
        <w:tc>
          <w:tcPr>
            <w:tcW w:w="708" w:type="dxa"/>
            <w:vAlign w:val="center"/>
          </w:tcPr>
          <w:p w:rsidR="00325C3A" w:rsidRPr="00325C3A" w:rsidRDefault="00325C3A" w:rsidP="00325C3A">
            <w:pPr>
              <w:jc w:val="center"/>
              <w:rPr>
                <w:color w:val="000000"/>
                <w:sz w:val="18"/>
                <w:szCs w:val="18"/>
              </w:rPr>
            </w:pPr>
            <w:r w:rsidRPr="00325C3A">
              <w:rPr>
                <w:color w:val="000000"/>
                <w:sz w:val="18"/>
                <w:szCs w:val="18"/>
              </w:rPr>
              <w:t>0</w:t>
            </w:r>
          </w:p>
        </w:tc>
        <w:tc>
          <w:tcPr>
            <w:tcW w:w="709" w:type="dxa"/>
            <w:vAlign w:val="center"/>
          </w:tcPr>
          <w:p w:rsidR="00325C3A" w:rsidRPr="00325C3A" w:rsidRDefault="00325C3A" w:rsidP="00325C3A">
            <w:pPr>
              <w:jc w:val="center"/>
              <w:rPr>
                <w:color w:val="000000"/>
                <w:sz w:val="18"/>
                <w:szCs w:val="18"/>
              </w:rPr>
            </w:pPr>
            <w:r w:rsidRPr="00325C3A">
              <w:rPr>
                <w:sz w:val="18"/>
                <w:szCs w:val="18"/>
              </w:rPr>
              <w:t>-</w:t>
            </w:r>
          </w:p>
        </w:tc>
        <w:tc>
          <w:tcPr>
            <w:tcW w:w="851" w:type="dxa"/>
            <w:vAlign w:val="center"/>
          </w:tcPr>
          <w:p w:rsidR="00325C3A" w:rsidRPr="00325C3A" w:rsidRDefault="00325C3A" w:rsidP="00325C3A">
            <w:pPr>
              <w:contextualSpacing/>
              <w:jc w:val="center"/>
              <w:rPr>
                <w:sz w:val="18"/>
                <w:szCs w:val="18"/>
              </w:rPr>
            </w:pPr>
            <w:r w:rsidRPr="00325C3A">
              <w:rPr>
                <w:sz w:val="18"/>
                <w:szCs w:val="18"/>
              </w:rPr>
              <w:t>30.0</w:t>
            </w:r>
          </w:p>
        </w:tc>
      </w:tr>
      <w:tr w:rsidR="00325C3A" w:rsidRPr="00DA52C0" w:rsidTr="00B21E55">
        <w:trPr>
          <w:trHeight w:val="273"/>
        </w:trPr>
        <w:tc>
          <w:tcPr>
            <w:tcW w:w="3797" w:type="dxa"/>
            <w:shd w:val="clear" w:color="auto" w:fill="7D817C"/>
          </w:tcPr>
          <w:p w:rsidR="00325C3A" w:rsidRPr="00566556" w:rsidRDefault="00325C3A" w:rsidP="00325C3A">
            <w:pPr>
              <w:rPr>
                <w:b/>
                <w:sz w:val="22"/>
                <w:szCs w:val="22"/>
              </w:rPr>
            </w:pPr>
            <w:r w:rsidRPr="00566556">
              <w:rPr>
                <w:b/>
                <w:sz w:val="22"/>
                <w:szCs w:val="22"/>
              </w:rPr>
              <w:t>Total Ozone depleting substances</w:t>
            </w:r>
          </w:p>
        </w:tc>
        <w:tc>
          <w:tcPr>
            <w:tcW w:w="739" w:type="dxa"/>
            <w:vAlign w:val="center"/>
          </w:tcPr>
          <w:p w:rsidR="00325C3A" w:rsidRPr="00DA52C0" w:rsidRDefault="00325C3A" w:rsidP="00325C3A">
            <w:pPr>
              <w:contextualSpacing/>
              <w:jc w:val="center"/>
            </w:pPr>
            <w:r>
              <w:t>kg</w:t>
            </w:r>
          </w:p>
        </w:tc>
        <w:tc>
          <w:tcPr>
            <w:tcW w:w="701" w:type="dxa"/>
            <w:vAlign w:val="center"/>
          </w:tcPr>
          <w:p w:rsidR="00325C3A" w:rsidRPr="00325C3A" w:rsidRDefault="00325C3A" w:rsidP="00325C3A">
            <w:pPr>
              <w:jc w:val="center"/>
              <w:rPr>
                <w:rFonts w:asciiTheme="minorHAnsi" w:hAnsiTheme="minorHAnsi"/>
                <w:color w:val="000000"/>
                <w:sz w:val="18"/>
                <w:szCs w:val="18"/>
              </w:rPr>
            </w:pPr>
            <w:r w:rsidRPr="00325C3A">
              <w:rPr>
                <w:sz w:val="18"/>
                <w:szCs w:val="18"/>
              </w:rPr>
              <w:t>40.5</w:t>
            </w:r>
          </w:p>
        </w:tc>
        <w:tc>
          <w:tcPr>
            <w:tcW w:w="717" w:type="dxa"/>
            <w:vAlign w:val="center"/>
          </w:tcPr>
          <w:p w:rsidR="00325C3A" w:rsidRPr="00325C3A" w:rsidRDefault="00325C3A" w:rsidP="00325C3A">
            <w:pPr>
              <w:jc w:val="center"/>
              <w:rPr>
                <w:rFonts w:asciiTheme="minorHAnsi" w:hAnsiTheme="minorHAnsi"/>
                <w:color w:val="000000"/>
                <w:sz w:val="18"/>
                <w:szCs w:val="18"/>
              </w:rPr>
            </w:pPr>
            <w:r w:rsidRPr="00325C3A">
              <w:rPr>
                <w:sz w:val="18"/>
                <w:szCs w:val="18"/>
              </w:rPr>
              <w:t>128.0</w:t>
            </w:r>
          </w:p>
        </w:tc>
        <w:tc>
          <w:tcPr>
            <w:tcW w:w="708" w:type="dxa"/>
            <w:vAlign w:val="center"/>
          </w:tcPr>
          <w:p w:rsidR="00325C3A" w:rsidRPr="00325C3A" w:rsidRDefault="00325C3A" w:rsidP="00325C3A">
            <w:pPr>
              <w:jc w:val="center"/>
              <w:rPr>
                <w:rFonts w:asciiTheme="minorHAnsi" w:hAnsiTheme="minorHAnsi"/>
                <w:color w:val="000000"/>
                <w:sz w:val="18"/>
                <w:szCs w:val="18"/>
              </w:rPr>
            </w:pPr>
            <w:r w:rsidRPr="00325C3A">
              <w:rPr>
                <w:rFonts w:asciiTheme="minorHAnsi" w:hAnsiTheme="minorHAnsi"/>
                <w:color w:val="000000"/>
                <w:sz w:val="18"/>
                <w:szCs w:val="18"/>
              </w:rPr>
              <w:t>0</w:t>
            </w:r>
          </w:p>
        </w:tc>
        <w:tc>
          <w:tcPr>
            <w:tcW w:w="709" w:type="dxa"/>
            <w:vAlign w:val="center"/>
          </w:tcPr>
          <w:p w:rsidR="00325C3A" w:rsidRPr="00325C3A" w:rsidRDefault="00325C3A" w:rsidP="00325C3A">
            <w:pPr>
              <w:jc w:val="center"/>
              <w:rPr>
                <w:rFonts w:asciiTheme="minorHAnsi" w:hAnsiTheme="minorHAnsi"/>
                <w:color w:val="000000"/>
                <w:sz w:val="18"/>
                <w:szCs w:val="18"/>
              </w:rPr>
            </w:pPr>
            <w:r w:rsidRPr="00325C3A">
              <w:rPr>
                <w:sz w:val="18"/>
                <w:szCs w:val="18"/>
              </w:rPr>
              <w:t>6.0</w:t>
            </w:r>
          </w:p>
        </w:tc>
        <w:tc>
          <w:tcPr>
            <w:tcW w:w="851" w:type="dxa"/>
            <w:vAlign w:val="center"/>
          </w:tcPr>
          <w:p w:rsidR="00325C3A" w:rsidRPr="00325C3A" w:rsidRDefault="00325C3A" w:rsidP="00325C3A">
            <w:pPr>
              <w:contextualSpacing/>
              <w:jc w:val="center"/>
              <w:rPr>
                <w:rFonts w:asciiTheme="minorHAnsi" w:hAnsiTheme="minorHAnsi"/>
                <w:sz w:val="18"/>
                <w:szCs w:val="18"/>
              </w:rPr>
            </w:pPr>
            <w:r w:rsidRPr="00325C3A">
              <w:rPr>
                <w:sz w:val="18"/>
                <w:szCs w:val="18"/>
              </w:rPr>
              <w:t>174.5</w:t>
            </w:r>
          </w:p>
        </w:tc>
      </w:tr>
      <w:tr w:rsidR="00325C3A" w:rsidRPr="00DA52C0" w:rsidTr="00B21E55">
        <w:trPr>
          <w:trHeight w:val="264"/>
        </w:trPr>
        <w:tc>
          <w:tcPr>
            <w:tcW w:w="3797" w:type="dxa"/>
            <w:shd w:val="clear" w:color="auto" w:fill="7D817C"/>
          </w:tcPr>
          <w:p w:rsidR="00325C3A" w:rsidRPr="00566556" w:rsidRDefault="00325C3A" w:rsidP="00325C3A">
            <w:pPr>
              <w:rPr>
                <w:b/>
              </w:rPr>
            </w:pPr>
            <w:r w:rsidRPr="00566556">
              <w:rPr>
                <w:b/>
                <w:sz w:val="22"/>
                <w:szCs w:val="22"/>
              </w:rPr>
              <w:t>R 22</w:t>
            </w:r>
          </w:p>
        </w:tc>
        <w:tc>
          <w:tcPr>
            <w:tcW w:w="739" w:type="dxa"/>
            <w:vAlign w:val="center"/>
          </w:tcPr>
          <w:p w:rsidR="00325C3A" w:rsidRDefault="00325C3A" w:rsidP="00325C3A">
            <w:pPr>
              <w:contextualSpacing/>
              <w:jc w:val="center"/>
            </w:pPr>
            <w:r>
              <w:t>kg</w:t>
            </w:r>
          </w:p>
        </w:tc>
        <w:tc>
          <w:tcPr>
            <w:tcW w:w="701" w:type="dxa"/>
            <w:vAlign w:val="center"/>
          </w:tcPr>
          <w:p w:rsidR="00325C3A" w:rsidRPr="00325C3A" w:rsidRDefault="00325C3A" w:rsidP="00325C3A">
            <w:pPr>
              <w:jc w:val="center"/>
              <w:rPr>
                <w:color w:val="000000"/>
                <w:sz w:val="18"/>
                <w:szCs w:val="18"/>
              </w:rPr>
            </w:pPr>
            <w:r w:rsidRPr="00325C3A">
              <w:rPr>
                <w:sz w:val="18"/>
                <w:szCs w:val="18"/>
              </w:rPr>
              <w:t>13.9</w:t>
            </w:r>
          </w:p>
        </w:tc>
        <w:tc>
          <w:tcPr>
            <w:tcW w:w="717" w:type="dxa"/>
            <w:vAlign w:val="center"/>
          </w:tcPr>
          <w:p w:rsidR="00325C3A" w:rsidRPr="00325C3A" w:rsidRDefault="00325C3A" w:rsidP="00325C3A">
            <w:pPr>
              <w:jc w:val="center"/>
              <w:rPr>
                <w:color w:val="000000"/>
                <w:sz w:val="18"/>
                <w:szCs w:val="18"/>
              </w:rPr>
            </w:pPr>
            <w:r w:rsidRPr="00325C3A">
              <w:rPr>
                <w:sz w:val="18"/>
                <w:szCs w:val="18"/>
              </w:rPr>
              <w:t>63.0</w:t>
            </w:r>
          </w:p>
        </w:tc>
        <w:tc>
          <w:tcPr>
            <w:tcW w:w="708" w:type="dxa"/>
            <w:vAlign w:val="center"/>
          </w:tcPr>
          <w:p w:rsidR="00325C3A" w:rsidRPr="00325C3A" w:rsidRDefault="00325C3A" w:rsidP="00325C3A">
            <w:pPr>
              <w:jc w:val="center"/>
              <w:rPr>
                <w:color w:val="000000"/>
                <w:sz w:val="18"/>
                <w:szCs w:val="18"/>
              </w:rPr>
            </w:pPr>
            <w:r w:rsidRPr="00325C3A">
              <w:rPr>
                <w:color w:val="000000"/>
                <w:sz w:val="18"/>
                <w:szCs w:val="18"/>
              </w:rPr>
              <w:t>0</w:t>
            </w:r>
          </w:p>
        </w:tc>
        <w:tc>
          <w:tcPr>
            <w:tcW w:w="709" w:type="dxa"/>
            <w:vAlign w:val="center"/>
          </w:tcPr>
          <w:p w:rsidR="00325C3A" w:rsidRPr="00325C3A" w:rsidRDefault="00325C3A" w:rsidP="00325C3A">
            <w:pPr>
              <w:jc w:val="center"/>
              <w:rPr>
                <w:color w:val="000000"/>
                <w:sz w:val="18"/>
                <w:szCs w:val="18"/>
              </w:rPr>
            </w:pPr>
            <w:r w:rsidRPr="00325C3A">
              <w:rPr>
                <w:sz w:val="18"/>
                <w:szCs w:val="18"/>
              </w:rPr>
              <w:t>18.1</w:t>
            </w:r>
          </w:p>
        </w:tc>
        <w:tc>
          <w:tcPr>
            <w:tcW w:w="851" w:type="dxa"/>
            <w:vAlign w:val="center"/>
          </w:tcPr>
          <w:p w:rsidR="00325C3A" w:rsidRPr="00325C3A" w:rsidRDefault="00325C3A" w:rsidP="00325C3A">
            <w:pPr>
              <w:contextualSpacing/>
              <w:jc w:val="center"/>
              <w:rPr>
                <w:sz w:val="18"/>
                <w:szCs w:val="18"/>
              </w:rPr>
            </w:pPr>
            <w:r w:rsidRPr="00325C3A">
              <w:rPr>
                <w:sz w:val="18"/>
                <w:szCs w:val="18"/>
              </w:rPr>
              <w:t>95.0</w:t>
            </w:r>
          </w:p>
        </w:tc>
      </w:tr>
    </w:tbl>
    <w:p w:rsidR="00F71FCC" w:rsidRDefault="00F71FCC" w:rsidP="00F71FCC">
      <w:pPr>
        <w:tabs>
          <w:tab w:val="left" w:pos="1134"/>
        </w:tabs>
        <w:spacing w:after="0"/>
        <w:ind w:left="1134"/>
        <w:jc w:val="both"/>
      </w:pPr>
    </w:p>
    <w:p w:rsidR="00B21709" w:rsidRPr="00E352F4" w:rsidRDefault="00E352F4" w:rsidP="00C327B0">
      <w:pPr>
        <w:pStyle w:val="Heading2"/>
        <w:ind w:left="567" w:hanging="567"/>
        <w:rPr>
          <w:rFonts w:asciiTheme="minorHAnsi" w:hAnsiTheme="minorHAnsi"/>
          <w:color w:val="auto"/>
        </w:rPr>
      </w:pPr>
      <w:bookmarkStart w:id="94" w:name="_Toc46915906"/>
      <w:r w:rsidRPr="00E352F4">
        <w:rPr>
          <w:rFonts w:asciiTheme="minorHAnsi" w:hAnsiTheme="minorHAnsi"/>
          <w:color w:val="auto"/>
        </w:rPr>
        <w:lastRenderedPageBreak/>
        <w:t>4.10</w:t>
      </w:r>
      <w:r w:rsidRPr="00E352F4">
        <w:rPr>
          <w:rFonts w:asciiTheme="minorHAnsi" w:hAnsiTheme="minorHAnsi"/>
          <w:color w:val="auto"/>
        </w:rPr>
        <w:tab/>
      </w:r>
      <w:r w:rsidR="008D717E" w:rsidRPr="00E352F4">
        <w:rPr>
          <w:rFonts w:asciiTheme="minorHAnsi" w:hAnsiTheme="minorHAnsi"/>
          <w:color w:val="auto"/>
        </w:rPr>
        <w:t>Carbon footprint</w:t>
      </w:r>
      <w:bookmarkEnd w:id="94"/>
    </w:p>
    <w:p w:rsidR="00F71FCC" w:rsidRPr="00F71FCC" w:rsidRDefault="00F71FCC" w:rsidP="00F71FCC">
      <w:pPr>
        <w:tabs>
          <w:tab w:val="left" w:pos="1134"/>
        </w:tabs>
        <w:spacing w:after="0"/>
        <w:ind w:left="1170"/>
        <w:rPr>
          <w:b/>
        </w:rPr>
      </w:pPr>
    </w:p>
    <w:p w:rsidR="004C4502" w:rsidRDefault="00F71FCC" w:rsidP="00C327B0">
      <w:pPr>
        <w:ind w:left="567"/>
        <w:jc w:val="both"/>
      </w:pPr>
      <w:r w:rsidRPr="00F71FCC">
        <w:t>The Carbon Footprint of an organisation is closely linked to it</w:t>
      </w:r>
      <w:r w:rsidR="00A536CD">
        <w:t>s energy consumption.  Scope 1, Scope 2 and Scope 3</w:t>
      </w:r>
      <w:r w:rsidRPr="00F71FCC">
        <w:t xml:space="preserve"> activities are split up to determine direct and indirect emissions.  The carbon footprint is expressed either as an absolute (gross) total tonnes of Carbon dioxide equivalent gas (CO</w:t>
      </w:r>
      <w:r w:rsidRPr="004C4502">
        <w:rPr>
          <w:vertAlign w:val="subscript"/>
        </w:rPr>
        <w:t>2</w:t>
      </w:r>
      <w:r w:rsidRPr="00F71FCC">
        <w:t>-e), or normalised as tonnes of CO</w:t>
      </w:r>
      <w:r w:rsidRPr="004C4502">
        <w:rPr>
          <w:vertAlign w:val="subscript"/>
        </w:rPr>
        <w:t>2</w:t>
      </w:r>
      <w:r w:rsidRPr="00F71FCC">
        <w:t>-e per production measure.</w:t>
      </w:r>
      <w:r w:rsidR="004C4502">
        <w:t xml:space="preserve"> </w:t>
      </w:r>
      <w:r w:rsidRPr="00F71FCC">
        <w:t>In Petra’s case, carats are used (t CO</w:t>
      </w:r>
      <w:r w:rsidRPr="004C4502">
        <w:rPr>
          <w:vertAlign w:val="subscript"/>
        </w:rPr>
        <w:t>2</w:t>
      </w:r>
      <w:r w:rsidRPr="00F71FCC">
        <w:t>-</w:t>
      </w:r>
      <w:r w:rsidR="004C4502">
        <w:t>e/ct).</w:t>
      </w:r>
    </w:p>
    <w:p w:rsidR="004C4502" w:rsidRPr="001B264B" w:rsidRDefault="004C4502" w:rsidP="00C327B0">
      <w:pPr>
        <w:ind w:left="567"/>
        <w:jc w:val="both"/>
      </w:pPr>
      <w:r w:rsidRPr="001B264B">
        <w:rPr>
          <w:rFonts w:cs="Segoe UI"/>
        </w:rPr>
        <w:t xml:space="preserve">As Petra Diamonds follows a centralised approach based on the GHG Protocol principles for the gathering of information on its GHG emissions, the </w:t>
      </w:r>
      <w:r>
        <w:rPr>
          <w:rFonts w:cs="Segoe UI"/>
          <w:color w:val="373435" w:themeColor="text1"/>
        </w:rPr>
        <w:t>organisational</w:t>
      </w:r>
      <w:r w:rsidRPr="001B264B">
        <w:rPr>
          <w:rFonts w:cs="Segoe UI"/>
        </w:rPr>
        <w:t xml:space="preserve"> carbon footprint</w:t>
      </w:r>
      <w:r>
        <w:rPr>
          <w:rFonts w:cs="Segoe UI"/>
        </w:rPr>
        <w:t>s are calculated at Group level</w:t>
      </w:r>
      <w:r w:rsidRPr="001B264B">
        <w:rPr>
          <w:rFonts w:cs="Segoe UI"/>
        </w:rPr>
        <w:t xml:space="preserve"> by the Group HSEQ Data Analyst and Reporting Coordinator. Emission calculations are thus stand</w:t>
      </w:r>
      <w:r w:rsidR="00B637AF">
        <w:rPr>
          <w:rFonts w:cs="Segoe UI"/>
        </w:rPr>
        <w:t>ardised across all the organisation</w:t>
      </w:r>
      <w:r w:rsidRPr="001B264B">
        <w:rPr>
          <w:rFonts w:cs="Segoe UI"/>
        </w:rPr>
        <w:t>s</w:t>
      </w:r>
      <w:r w:rsidR="00B637AF">
        <w:rPr>
          <w:rFonts w:cs="Segoe UI"/>
        </w:rPr>
        <w:t xml:space="preserve"> (operations)</w:t>
      </w:r>
      <w:r w:rsidRPr="001B264B">
        <w:rPr>
          <w:rFonts w:cs="Segoe UI"/>
        </w:rPr>
        <w:t>, but based on data and infor</w:t>
      </w:r>
      <w:r w:rsidR="00B637AF">
        <w:rPr>
          <w:rFonts w:cs="Segoe UI"/>
        </w:rPr>
        <w:t>mation supplied by the organisation</w:t>
      </w:r>
      <w:r w:rsidRPr="001B264B">
        <w:rPr>
          <w:rFonts w:cs="Segoe UI"/>
        </w:rPr>
        <w:t xml:space="preserve">. The </w:t>
      </w:r>
      <w:r>
        <w:rPr>
          <w:rFonts w:cs="Segoe UI"/>
          <w:color w:val="373435" w:themeColor="text1"/>
        </w:rPr>
        <w:t>organisational</w:t>
      </w:r>
      <w:r w:rsidRPr="001B264B">
        <w:rPr>
          <w:rFonts w:cs="Segoe UI"/>
        </w:rPr>
        <w:t xml:space="preserve"> reporting of verified, accurate and reliable data</w:t>
      </w:r>
      <w:r>
        <w:rPr>
          <w:rFonts w:cs="Segoe UI"/>
          <w:b/>
        </w:rPr>
        <w:t>/</w:t>
      </w:r>
      <w:r w:rsidRPr="001B264B">
        <w:rPr>
          <w:rFonts w:cs="Segoe UI"/>
        </w:rPr>
        <w:t xml:space="preserve"> information is key in this process. Petra Diamonds have decided</w:t>
      </w:r>
      <w:r w:rsidR="00840F2B">
        <w:rPr>
          <w:rFonts w:cs="Segoe UI"/>
        </w:rPr>
        <w:t xml:space="preserve"> on a materiality threshold of 10</w:t>
      </w:r>
      <w:r w:rsidRPr="001B264B">
        <w:rPr>
          <w:rFonts w:cs="Segoe UI"/>
        </w:rPr>
        <w:t xml:space="preserve"> %. All GHG emission calculations and reporting are based on the GHG Protocol principles of relevance, completeness, consistency, transparency and accuracy. To ensure compliance to these principles,</w:t>
      </w:r>
      <w:r>
        <w:rPr>
          <w:rFonts w:cs="Segoe UI"/>
        </w:rPr>
        <w:t xml:space="preserve"> </w:t>
      </w:r>
      <w:r w:rsidRPr="001B264B">
        <w:rPr>
          <w:rFonts w:cs="Segoe UI"/>
        </w:rPr>
        <w:t>a third party audit is conducted annually.</w:t>
      </w:r>
      <w:r>
        <w:rPr>
          <w:rFonts w:cs="Segoe UI"/>
          <w:b/>
        </w:rPr>
        <w:t xml:space="preserve"> </w:t>
      </w:r>
      <w:r w:rsidRPr="001B264B">
        <w:t>Petra Diamonds account for and report on the emissions of Carbon Dioxide (CO</w:t>
      </w:r>
      <w:r w:rsidRPr="001B264B">
        <w:rPr>
          <w:vertAlign w:val="subscript"/>
        </w:rPr>
        <w:t>2</w:t>
      </w:r>
      <w:r w:rsidRPr="001B264B">
        <w:t>), Methane (CH</w:t>
      </w:r>
      <w:r w:rsidRPr="001B264B">
        <w:rPr>
          <w:vertAlign w:val="subscript"/>
        </w:rPr>
        <w:t>4</w:t>
      </w:r>
      <w:r w:rsidRPr="001B264B">
        <w:t>), Nitrous oxide (N</w:t>
      </w:r>
      <w:r w:rsidRPr="001B264B">
        <w:rPr>
          <w:vertAlign w:val="subscript"/>
        </w:rPr>
        <w:t>2</w:t>
      </w:r>
      <w:r>
        <w:t xml:space="preserve">O) and </w:t>
      </w:r>
      <w:r w:rsidRPr="001B264B">
        <w:t>Hydrofluorocarbons (HFCs)</w:t>
      </w:r>
    </w:p>
    <w:p w:rsidR="004C4502" w:rsidRPr="001B264B" w:rsidRDefault="004C4502" w:rsidP="00C327B0">
      <w:pPr>
        <w:pStyle w:val="Caption"/>
        <w:keepNext/>
        <w:spacing w:after="0"/>
        <w:ind w:left="567"/>
        <w:jc w:val="both"/>
        <w:rPr>
          <w:rFonts w:cs="Segoe UI"/>
          <w:b w:val="0"/>
          <w:color w:val="auto"/>
          <w:sz w:val="22"/>
          <w:szCs w:val="22"/>
        </w:rPr>
      </w:pPr>
      <w:bookmarkStart w:id="95" w:name="_Toc17462118"/>
      <w:bookmarkStart w:id="96" w:name="_Toc17462564"/>
      <w:r w:rsidRPr="001B264B">
        <w:rPr>
          <w:rFonts w:cs="Segoe UI"/>
          <w:b w:val="0"/>
          <w:color w:val="auto"/>
          <w:sz w:val="22"/>
          <w:szCs w:val="22"/>
        </w:rPr>
        <w:t>The following Scope 1, Scope 2 and Scope 3 GHG emissions are accounted for and reported on:</w:t>
      </w:r>
      <w:bookmarkEnd w:id="95"/>
      <w:bookmarkEnd w:id="96"/>
    </w:p>
    <w:p w:rsidR="00B637AF" w:rsidRDefault="00B637AF" w:rsidP="00534355">
      <w:pPr>
        <w:pStyle w:val="Caption"/>
        <w:keepNext/>
        <w:spacing w:after="0"/>
        <w:ind w:left="1134"/>
        <w:jc w:val="both"/>
        <w:rPr>
          <w:rFonts w:cs="Segoe UI"/>
          <w:b w:val="0"/>
          <w:color w:val="auto"/>
          <w:sz w:val="22"/>
          <w:szCs w:val="22"/>
          <w:u w:val="single"/>
        </w:rPr>
      </w:pPr>
      <w:bookmarkStart w:id="97" w:name="_Toc17462119"/>
      <w:bookmarkStart w:id="98" w:name="_Toc17462565"/>
    </w:p>
    <w:p w:rsidR="004C4502" w:rsidRPr="001B264B" w:rsidRDefault="004C4502" w:rsidP="00C327B0">
      <w:pPr>
        <w:pStyle w:val="Caption"/>
        <w:keepNext/>
        <w:spacing w:after="0"/>
        <w:ind w:left="567"/>
        <w:jc w:val="both"/>
        <w:rPr>
          <w:rFonts w:cs="Segoe UI"/>
          <w:b w:val="0"/>
          <w:color w:val="auto"/>
          <w:sz w:val="22"/>
          <w:szCs w:val="22"/>
          <w:u w:val="single"/>
        </w:rPr>
      </w:pPr>
      <w:r w:rsidRPr="001B264B">
        <w:rPr>
          <w:rFonts w:cs="Segoe UI"/>
          <w:b w:val="0"/>
          <w:color w:val="auto"/>
          <w:sz w:val="22"/>
          <w:szCs w:val="22"/>
          <w:u w:val="single"/>
        </w:rPr>
        <w:t xml:space="preserve">Scope 1: Direct emissions </w:t>
      </w:r>
      <w:r>
        <w:rPr>
          <w:rFonts w:cs="Segoe UI"/>
          <w:b w:val="0"/>
          <w:color w:val="auto"/>
          <w:sz w:val="22"/>
          <w:szCs w:val="22"/>
          <w:u w:val="single"/>
        </w:rPr>
        <w:t>from</w:t>
      </w:r>
      <w:bookmarkEnd w:id="97"/>
      <w:bookmarkEnd w:id="98"/>
    </w:p>
    <w:p w:rsidR="004C4502" w:rsidRPr="001B264B" w:rsidRDefault="004C4502" w:rsidP="00C327B0">
      <w:pPr>
        <w:pStyle w:val="Caption"/>
        <w:keepNext/>
        <w:spacing w:after="0"/>
        <w:ind w:left="567"/>
        <w:jc w:val="both"/>
        <w:rPr>
          <w:rFonts w:cs="Segoe UI"/>
          <w:b w:val="0"/>
          <w:color w:val="auto"/>
          <w:sz w:val="22"/>
          <w:szCs w:val="22"/>
        </w:rPr>
      </w:pPr>
      <w:bookmarkStart w:id="99" w:name="_Toc17462120"/>
      <w:bookmarkStart w:id="100" w:name="_Toc17462566"/>
      <w:r w:rsidRPr="001B264B">
        <w:rPr>
          <w:rFonts w:cs="Segoe UI"/>
          <w:b w:val="0"/>
          <w:color w:val="auto"/>
          <w:sz w:val="22"/>
          <w:szCs w:val="22"/>
        </w:rPr>
        <w:t>Mobile combustion (Diesel and petrol use for company owned/controlled vehicles; jet fuel use for company owned jet)</w:t>
      </w:r>
      <w:r>
        <w:rPr>
          <w:rFonts w:cs="Segoe UI"/>
          <w:b w:val="0"/>
          <w:color w:val="auto"/>
          <w:sz w:val="22"/>
          <w:szCs w:val="22"/>
        </w:rPr>
        <w:t xml:space="preserve">; </w:t>
      </w:r>
      <w:r w:rsidRPr="001B264B">
        <w:rPr>
          <w:rFonts w:cs="Segoe UI"/>
          <w:b w:val="0"/>
          <w:color w:val="auto"/>
          <w:sz w:val="22"/>
          <w:szCs w:val="22"/>
        </w:rPr>
        <w:t>Stationary combustion (Diesel use for generation of electricity; combustion of LPG in workshops)</w:t>
      </w:r>
      <w:r>
        <w:rPr>
          <w:rFonts w:cs="Segoe UI"/>
          <w:b w:val="0"/>
          <w:color w:val="auto"/>
          <w:sz w:val="22"/>
          <w:szCs w:val="22"/>
        </w:rPr>
        <w:t xml:space="preserve">; </w:t>
      </w:r>
      <w:r w:rsidRPr="001B264B">
        <w:rPr>
          <w:rFonts w:cs="Segoe UI"/>
          <w:b w:val="0"/>
          <w:color w:val="auto"/>
          <w:sz w:val="22"/>
          <w:szCs w:val="22"/>
        </w:rPr>
        <w:t>Fugitive hydrofluorocarbon (HFC) emissions from air conditioning</w:t>
      </w:r>
      <w:bookmarkEnd w:id="99"/>
      <w:bookmarkEnd w:id="100"/>
      <w:r w:rsidR="00EB7A3E">
        <w:rPr>
          <w:rFonts w:cs="Segoe UI"/>
          <w:b w:val="0"/>
          <w:color w:val="auto"/>
          <w:sz w:val="22"/>
          <w:szCs w:val="22"/>
        </w:rPr>
        <w:t xml:space="preserve">; Water treatment  </w:t>
      </w:r>
    </w:p>
    <w:p w:rsidR="004C4502" w:rsidRPr="001B264B" w:rsidRDefault="004C4502" w:rsidP="004C4502">
      <w:pPr>
        <w:pStyle w:val="Caption"/>
        <w:keepNext/>
        <w:spacing w:after="0"/>
        <w:ind w:left="1134"/>
        <w:jc w:val="both"/>
        <w:rPr>
          <w:rFonts w:cs="Segoe UI"/>
          <w:b w:val="0"/>
          <w:color w:val="auto"/>
          <w:sz w:val="22"/>
          <w:szCs w:val="22"/>
        </w:rPr>
      </w:pPr>
    </w:p>
    <w:p w:rsidR="004C4502" w:rsidRPr="001B264B" w:rsidRDefault="004C4502" w:rsidP="00C327B0">
      <w:pPr>
        <w:pStyle w:val="Caption"/>
        <w:keepNext/>
        <w:spacing w:after="0"/>
        <w:ind w:left="567"/>
        <w:jc w:val="both"/>
        <w:rPr>
          <w:rFonts w:cs="Segoe UI"/>
          <w:b w:val="0"/>
          <w:color w:val="auto"/>
          <w:sz w:val="22"/>
          <w:szCs w:val="22"/>
          <w:u w:val="single"/>
        </w:rPr>
      </w:pPr>
      <w:bookmarkStart w:id="101" w:name="_Toc17462121"/>
      <w:bookmarkStart w:id="102" w:name="_Toc17462567"/>
      <w:r w:rsidRPr="001B264B">
        <w:rPr>
          <w:rFonts w:cs="Segoe UI"/>
          <w:b w:val="0"/>
          <w:color w:val="auto"/>
          <w:sz w:val="22"/>
          <w:szCs w:val="22"/>
          <w:u w:val="single"/>
        </w:rPr>
        <w:t>Scope 2: Indirect emissions through electricity purchased from</w:t>
      </w:r>
      <w:bookmarkEnd w:id="101"/>
      <w:bookmarkEnd w:id="102"/>
    </w:p>
    <w:p w:rsidR="004C4502" w:rsidRPr="001B264B" w:rsidRDefault="00EB7A3E" w:rsidP="00C327B0">
      <w:pPr>
        <w:pStyle w:val="Caption"/>
        <w:keepNext/>
        <w:spacing w:after="0"/>
        <w:ind w:left="567"/>
        <w:jc w:val="both"/>
        <w:rPr>
          <w:rFonts w:cs="Segoe UI"/>
          <w:b w:val="0"/>
          <w:color w:val="auto"/>
          <w:sz w:val="22"/>
          <w:szCs w:val="22"/>
        </w:rPr>
      </w:pPr>
      <w:bookmarkStart w:id="103" w:name="_Toc17462122"/>
      <w:bookmarkStart w:id="104" w:name="_Toc17462568"/>
      <w:r>
        <w:rPr>
          <w:rFonts w:cs="Segoe UI"/>
          <w:b w:val="0"/>
          <w:color w:val="auto"/>
          <w:sz w:val="22"/>
          <w:szCs w:val="22"/>
        </w:rPr>
        <w:t>Eskom</w:t>
      </w:r>
      <w:r w:rsidR="004C4502">
        <w:rPr>
          <w:rFonts w:cs="Segoe UI"/>
          <w:b w:val="0"/>
          <w:color w:val="auto"/>
          <w:sz w:val="22"/>
          <w:szCs w:val="22"/>
        </w:rPr>
        <w:t xml:space="preserve"> in SA;</w:t>
      </w:r>
      <w:r w:rsidR="004C4502" w:rsidRPr="001B264B">
        <w:rPr>
          <w:rFonts w:cs="Segoe UI"/>
          <w:b w:val="0"/>
          <w:color w:val="auto"/>
          <w:sz w:val="22"/>
          <w:szCs w:val="22"/>
        </w:rPr>
        <w:t xml:space="preserve"> Tanesco in Tanzania</w:t>
      </w:r>
      <w:bookmarkEnd w:id="103"/>
      <w:bookmarkEnd w:id="104"/>
      <w:r>
        <w:rPr>
          <w:rFonts w:cs="Segoe UI"/>
          <w:b w:val="0"/>
          <w:color w:val="auto"/>
          <w:sz w:val="22"/>
          <w:szCs w:val="22"/>
        </w:rPr>
        <w:t>; UK supplier</w:t>
      </w:r>
    </w:p>
    <w:p w:rsidR="004C4502" w:rsidRPr="001B264B" w:rsidRDefault="004C4502" w:rsidP="004C4502">
      <w:pPr>
        <w:pStyle w:val="Caption"/>
        <w:keepNext/>
        <w:spacing w:after="0"/>
        <w:ind w:left="1134"/>
        <w:jc w:val="both"/>
        <w:rPr>
          <w:rFonts w:cs="Segoe UI"/>
          <w:b w:val="0"/>
          <w:color w:val="auto"/>
          <w:sz w:val="22"/>
          <w:szCs w:val="22"/>
        </w:rPr>
      </w:pPr>
    </w:p>
    <w:p w:rsidR="004C4502" w:rsidRPr="001B264B" w:rsidRDefault="004C4502" w:rsidP="00C327B0">
      <w:pPr>
        <w:pStyle w:val="Caption"/>
        <w:keepNext/>
        <w:spacing w:after="0"/>
        <w:ind w:left="567"/>
        <w:jc w:val="both"/>
        <w:rPr>
          <w:rFonts w:cs="Segoe UI"/>
          <w:b w:val="0"/>
          <w:color w:val="auto"/>
          <w:sz w:val="22"/>
          <w:szCs w:val="22"/>
          <w:u w:val="single"/>
        </w:rPr>
      </w:pPr>
      <w:bookmarkStart w:id="105" w:name="_Toc17462123"/>
      <w:bookmarkStart w:id="106" w:name="_Toc17462569"/>
      <w:r w:rsidRPr="001B264B">
        <w:rPr>
          <w:rFonts w:cs="Segoe UI"/>
          <w:b w:val="0"/>
          <w:color w:val="auto"/>
          <w:sz w:val="22"/>
          <w:szCs w:val="22"/>
          <w:u w:val="single"/>
        </w:rPr>
        <w:t xml:space="preserve">Scope 3: Indirect emissions </w:t>
      </w:r>
      <w:r>
        <w:rPr>
          <w:rFonts w:cs="Segoe UI"/>
          <w:b w:val="0"/>
          <w:color w:val="auto"/>
          <w:sz w:val="22"/>
          <w:szCs w:val="22"/>
          <w:u w:val="single"/>
        </w:rPr>
        <w:t>from</w:t>
      </w:r>
      <w:bookmarkEnd w:id="105"/>
      <w:bookmarkEnd w:id="106"/>
    </w:p>
    <w:p w:rsidR="004C4502" w:rsidRPr="001B264B" w:rsidRDefault="004C4502" w:rsidP="00C327B0">
      <w:pPr>
        <w:pStyle w:val="Caption"/>
        <w:keepNext/>
        <w:spacing w:after="0"/>
        <w:ind w:left="567"/>
        <w:jc w:val="both"/>
        <w:rPr>
          <w:rFonts w:cs="Segoe UI"/>
          <w:b w:val="0"/>
          <w:color w:val="auto"/>
          <w:sz w:val="22"/>
          <w:szCs w:val="22"/>
        </w:rPr>
      </w:pPr>
      <w:bookmarkStart w:id="107" w:name="_Toc17462124"/>
      <w:bookmarkStart w:id="108" w:name="_Toc17462570"/>
      <w:r>
        <w:rPr>
          <w:rFonts w:cs="Segoe UI"/>
          <w:b w:val="0"/>
          <w:color w:val="auto"/>
          <w:sz w:val="22"/>
          <w:szCs w:val="22"/>
        </w:rPr>
        <w:t>Business travel (</w:t>
      </w:r>
      <w:r w:rsidR="00EB7A3E">
        <w:rPr>
          <w:rFonts w:cs="Segoe UI"/>
          <w:b w:val="0"/>
          <w:color w:val="auto"/>
          <w:sz w:val="22"/>
          <w:szCs w:val="22"/>
        </w:rPr>
        <w:t xml:space="preserve">chartered jet, </w:t>
      </w:r>
      <w:r w:rsidR="001D0077">
        <w:rPr>
          <w:rFonts w:cs="Segoe UI"/>
          <w:b w:val="0"/>
          <w:color w:val="auto"/>
          <w:sz w:val="22"/>
          <w:szCs w:val="22"/>
        </w:rPr>
        <w:t>employee commute, car rentals</w:t>
      </w:r>
      <w:r w:rsidRPr="001B264B">
        <w:rPr>
          <w:rFonts w:cs="Segoe UI"/>
          <w:b w:val="0"/>
          <w:color w:val="auto"/>
          <w:sz w:val="22"/>
          <w:szCs w:val="22"/>
        </w:rPr>
        <w:t>, business flights</w:t>
      </w:r>
      <w:r>
        <w:rPr>
          <w:rFonts w:cs="Segoe UI"/>
          <w:b w:val="0"/>
          <w:color w:val="auto"/>
          <w:sz w:val="22"/>
          <w:szCs w:val="22"/>
        </w:rPr>
        <w:t xml:space="preserve"> -air lines); </w:t>
      </w:r>
      <w:r w:rsidRPr="001B264B">
        <w:rPr>
          <w:rFonts w:cs="Segoe UI"/>
          <w:b w:val="0"/>
          <w:color w:val="auto"/>
          <w:sz w:val="22"/>
          <w:szCs w:val="22"/>
        </w:rPr>
        <w:t>Paper use</w:t>
      </w:r>
      <w:r>
        <w:rPr>
          <w:rFonts w:cs="Segoe UI"/>
          <w:b w:val="0"/>
          <w:color w:val="auto"/>
          <w:sz w:val="22"/>
          <w:szCs w:val="22"/>
        </w:rPr>
        <w:t xml:space="preserve">; </w:t>
      </w:r>
      <w:r w:rsidRPr="001B264B">
        <w:rPr>
          <w:rFonts w:cs="Segoe UI"/>
          <w:b w:val="0"/>
          <w:color w:val="auto"/>
          <w:sz w:val="22"/>
          <w:szCs w:val="22"/>
        </w:rPr>
        <w:t>Waste disposed to landfill (general, hazardous, non-biomass)</w:t>
      </w:r>
      <w:r>
        <w:rPr>
          <w:rFonts w:cs="Segoe UI"/>
          <w:b w:val="0"/>
          <w:color w:val="auto"/>
          <w:sz w:val="22"/>
          <w:szCs w:val="22"/>
        </w:rPr>
        <w:t xml:space="preserve">; </w:t>
      </w:r>
      <w:r w:rsidRPr="001B264B">
        <w:rPr>
          <w:rFonts w:cs="Segoe UI"/>
          <w:b w:val="0"/>
          <w:color w:val="auto"/>
          <w:sz w:val="22"/>
          <w:szCs w:val="22"/>
        </w:rPr>
        <w:t>Scrap metal for recycling</w:t>
      </w:r>
      <w:r>
        <w:rPr>
          <w:rFonts w:cs="Segoe UI"/>
          <w:b w:val="0"/>
          <w:color w:val="auto"/>
          <w:sz w:val="22"/>
          <w:szCs w:val="22"/>
        </w:rPr>
        <w:t>;</w:t>
      </w:r>
      <w:bookmarkStart w:id="109" w:name="_Toc17462125"/>
      <w:bookmarkStart w:id="110" w:name="_Toc17462571"/>
      <w:bookmarkEnd w:id="107"/>
      <w:bookmarkEnd w:id="108"/>
      <w:r w:rsidR="00C327B0">
        <w:rPr>
          <w:rFonts w:cs="Segoe UI"/>
          <w:b w:val="0"/>
          <w:color w:val="auto"/>
          <w:sz w:val="22"/>
          <w:szCs w:val="22"/>
        </w:rPr>
        <w:t xml:space="preserve"> </w:t>
      </w:r>
      <w:r w:rsidRPr="001B264B">
        <w:rPr>
          <w:rFonts w:cs="Segoe UI"/>
          <w:b w:val="0"/>
          <w:color w:val="auto"/>
          <w:sz w:val="22"/>
          <w:szCs w:val="22"/>
        </w:rPr>
        <w:t>Potable water use (pumping)</w:t>
      </w:r>
      <w:bookmarkEnd w:id="109"/>
      <w:bookmarkEnd w:id="110"/>
    </w:p>
    <w:p w:rsidR="004C4502" w:rsidRPr="001B264B" w:rsidRDefault="004C4502" w:rsidP="004C4502">
      <w:pPr>
        <w:pStyle w:val="Caption"/>
        <w:keepNext/>
        <w:spacing w:after="0"/>
        <w:ind w:left="1134"/>
        <w:jc w:val="both"/>
        <w:rPr>
          <w:rFonts w:cs="Segoe UI"/>
          <w:b w:val="0"/>
          <w:color w:val="auto"/>
          <w:sz w:val="22"/>
          <w:szCs w:val="22"/>
        </w:rPr>
      </w:pPr>
    </w:p>
    <w:p w:rsidR="004C4502" w:rsidRDefault="004C4502" w:rsidP="00C327B0">
      <w:pPr>
        <w:pStyle w:val="Caption"/>
        <w:keepNext/>
        <w:spacing w:after="0"/>
        <w:ind w:left="567"/>
        <w:jc w:val="both"/>
        <w:rPr>
          <w:rFonts w:cs="Segoe UI"/>
          <w:b w:val="0"/>
          <w:color w:val="auto"/>
          <w:sz w:val="22"/>
          <w:szCs w:val="22"/>
        </w:rPr>
      </w:pPr>
      <w:bookmarkStart w:id="111" w:name="_Toc17462126"/>
      <w:bookmarkStart w:id="112" w:name="_Toc17462572"/>
      <w:r w:rsidRPr="001B264B">
        <w:rPr>
          <w:rFonts w:cs="Segoe UI"/>
          <w:b w:val="0"/>
          <w:color w:val="auto"/>
          <w:sz w:val="22"/>
          <w:szCs w:val="22"/>
        </w:rPr>
        <w:t>R-22 is reported on separately as required by the GHG protocol. (Must be phased out by 2020 as per Montreal Protocol requirement).</w:t>
      </w:r>
      <w:bookmarkEnd w:id="111"/>
      <w:bookmarkEnd w:id="112"/>
      <w:r w:rsidRPr="001B264B">
        <w:rPr>
          <w:rFonts w:cs="Segoe UI"/>
          <w:b w:val="0"/>
          <w:color w:val="auto"/>
          <w:sz w:val="22"/>
          <w:szCs w:val="22"/>
        </w:rPr>
        <w:t xml:space="preserve"> </w:t>
      </w:r>
    </w:p>
    <w:p w:rsidR="004C4502" w:rsidRPr="002370DF" w:rsidRDefault="004C4502" w:rsidP="004C4502">
      <w:pPr>
        <w:pStyle w:val="Caption"/>
        <w:keepNext/>
        <w:spacing w:after="0"/>
        <w:ind w:left="1134"/>
        <w:jc w:val="both"/>
        <w:rPr>
          <w:rFonts w:cs="Segoe UI"/>
          <w:b w:val="0"/>
          <w:color w:val="auto"/>
          <w:sz w:val="22"/>
          <w:szCs w:val="22"/>
        </w:rPr>
      </w:pPr>
    </w:p>
    <w:p w:rsidR="008C0EE0" w:rsidRDefault="008C0EE0">
      <w:pPr>
        <w:rPr>
          <w:b/>
          <w:bCs/>
          <w:color w:val="1C5083" w:themeColor="text2"/>
          <w:sz w:val="18"/>
          <w:szCs w:val="18"/>
        </w:rPr>
      </w:pPr>
      <w:r>
        <w:rPr>
          <w:color w:val="1C5083" w:themeColor="text2"/>
        </w:rPr>
        <w:br w:type="page"/>
      </w:r>
    </w:p>
    <w:p w:rsidR="00B21709" w:rsidRPr="00F7097C" w:rsidRDefault="00A0413E" w:rsidP="00C327B0">
      <w:pPr>
        <w:pStyle w:val="Caption"/>
        <w:ind w:left="567"/>
        <w:rPr>
          <w:color w:val="1C5083" w:themeColor="text2"/>
        </w:rPr>
      </w:pPr>
      <w:bookmarkStart w:id="113" w:name="_Toc46915949"/>
      <w:r w:rsidRPr="00F7097C">
        <w:rPr>
          <w:color w:val="1C5083" w:themeColor="text2"/>
        </w:rPr>
        <w:lastRenderedPageBreak/>
        <w:t xml:space="preserve">Table </w:t>
      </w:r>
      <w:r w:rsidR="00EC5528" w:rsidRPr="00F7097C">
        <w:rPr>
          <w:noProof/>
          <w:color w:val="1C5083" w:themeColor="text2"/>
        </w:rPr>
        <w:fldChar w:fldCharType="begin"/>
      </w:r>
      <w:r w:rsidR="00EC5528" w:rsidRPr="00F7097C">
        <w:rPr>
          <w:noProof/>
          <w:color w:val="1C5083" w:themeColor="text2"/>
        </w:rPr>
        <w:instrText xml:space="preserve"> SEQ Table \* ARABIC </w:instrText>
      </w:r>
      <w:r w:rsidR="00EC5528" w:rsidRPr="00F7097C">
        <w:rPr>
          <w:noProof/>
          <w:color w:val="1C5083" w:themeColor="text2"/>
        </w:rPr>
        <w:fldChar w:fldCharType="separate"/>
      </w:r>
      <w:r w:rsidR="006B2EA7">
        <w:rPr>
          <w:noProof/>
          <w:color w:val="1C5083" w:themeColor="text2"/>
        </w:rPr>
        <w:t>38</w:t>
      </w:r>
      <w:r w:rsidR="00EC5528" w:rsidRPr="00F7097C">
        <w:rPr>
          <w:noProof/>
          <w:color w:val="1C5083" w:themeColor="text2"/>
        </w:rPr>
        <w:fldChar w:fldCharType="end"/>
      </w:r>
      <w:r w:rsidRPr="00F7097C">
        <w:rPr>
          <w:color w:val="1C5083" w:themeColor="text2"/>
        </w:rPr>
        <w:t xml:space="preserve">: </w:t>
      </w:r>
      <w:r w:rsidRPr="00F7097C">
        <w:rPr>
          <w:b w:val="0"/>
          <w:i/>
          <w:color w:val="1C5083" w:themeColor="text2"/>
        </w:rPr>
        <w:t>Carbon Footprint of Petra Diamonds YTD</w:t>
      </w:r>
      <w:bookmarkEnd w:id="113"/>
    </w:p>
    <w:tbl>
      <w:tblPr>
        <w:tblStyle w:val="TableGrid221"/>
        <w:tblW w:w="9277" w:type="dxa"/>
        <w:tblInd w:w="713" w:type="dxa"/>
        <w:tblLayout w:type="fixed"/>
        <w:tblLook w:val="04E0" w:firstRow="1" w:lastRow="1" w:firstColumn="1" w:lastColumn="0" w:noHBand="0" w:noVBand="1"/>
      </w:tblPr>
      <w:tblGrid>
        <w:gridCol w:w="2797"/>
        <w:gridCol w:w="1296"/>
        <w:gridCol w:w="1296"/>
        <w:gridCol w:w="1098"/>
        <w:gridCol w:w="198"/>
        <w:gridCol w:w="1296"/>
        <w:gridCol w:w="1296"/>
      </w:tblGrid>
      <w:tr w:rsidR="00F71FCC" w:rsidRPr="00F71FCC" w:rsidTr="008C0EE0">
        <w:trPr>
          <w:trHeight w:val="319"/>
        </w:trPr>
        <w:tc>
          <w:tcPr>
            <w:tcW w:w="2797" w:type="dxa"/>
            <w:tcBorders>
              <w:top w:val="nil"/>
              <w:left w:val="nil"/>
              <w:bottom w:val="single" w:sz="4" w:space="0" w:color="auto"/>
              <w:right w:val="single" w:sz="4" w:space="0" w:color="auto"/>
            </w:tcBorders>
            <w:shd w:val="clear" w:color="auto" w:fill="FFFFFF"/>
            <w:noWrap/>
            <w:vAlign w:val="center"/>
            <w:hideMark/>
          </w:tcPr>
          <w:p w:rsidR="00F71FCC" w:rsidRPr="00F71FCC" w:rsidRDefault="00F71FCC" w:rsidP="00655EA6">
            <w:pPr>
              <w:rPr>
                <w:rFonts w:cs="Segoe UI"/>
                <w:color w:val="FFFFFF"/>
              </w:rPr>
            </w:pPr>
          </w:p>
        </w:tc>
        <w:tc>
          <w:tcPr>
            <w:tcW w:w="1296" w:type="dxa"/>
            <w:tcBorders>
              <w:left w:val="single" w:sz="4" w:space="0" w:color="auto"/>
            </w:tcBorders>
            <w:shd w:val="clear" w:color="auto" w:fill="7D817C"/>
            <w:noWrap/>
            <w:vAlign w:val="center"/>
            <w:hideMark/>
          </w:tcPr>
          <w:p w:rsidR="00F71FCC" w:rsidRPr="00BE25A9" w:rsidRDefault="00F71FCC" w:rsidP="00655EA6">
            <w:pPr>
              <w:rPr>
                <w:rFonts w:cs="Segoe UI"/>
                <w:b/>
              </w:rPr>
            </w:pPr>
            <w:r w:rsidRPr="00BE25A9">
              <w:rPr>
                <w:rFonts w:cs="Segoe UI"/>
                <w:b/>
              </w:rPr>
              <w:t>Quarter 1</w:t>
            </w:r>
            <w:r w:rsidRPr="00BE25A9">
              <w:rPr>
                <w:rFonts w:cs="Segoe UI"/>
                <w:b/>
                <w:vertAlign w:val="superscript"/>
              </w:rPr>
              <w:footnoteReference w:id="16"/>
            </w:r>
          </w:p>
        </w:tc>
        <w:tc>
          <w:tcPr>
            <w:tcW w:w="1296" w:type="dxa"/>
            <w:shd w:val="clear" w:color="auto" w:fill="7D817C"/>
            <w:noWrap/>
            <w:vAlign w:val="center"/>
            <w:hideMark/>
          </w:tcPr>
          <w:p w:rsidR="00F71FCC" w:rsidRPr="00BE25A9" w:rsidRDefault="00F71FCC" w:rsidP="00655EA6">
            <w:pPr>
              <w:rPr>
                <w:rFonts w:cs="Segoe UI"/>
                <w:b/>
              </w:rPr>
            </w:pPr>
            <w:r w:rsidRPr="00BE25A9">
              <w:rPr>
                <w:rFonts w:cs="Segoe UI"/>
                <w:b/>
              </w:rPr>
              <w:t>Quarter 2</w:t>
            </w:r>
          </w:p>
        </w:tc>
        <w:tc>
          <w:tcPr>
            <w:tcW w:w="1296" w:type="dxa"/>
            <w:gridSpan w:val="2"/>
            <w:shd w:val="clear" w:color="auto" w:fill="7D817C"/>
            <w:noWrap/>
            <w:vAlign w:val="center"/>
            <w:hideMark/>
          </w:tcPr>
          <w:p w:rsidR="00F71FCC" w:rsidRPr="00BE25A9" w:rsidRDefault="00F71FCC" w:rsidP="00655EA6">
            <w:pPr>
              <w:rPr>
                <w:rFonts w:cs="Segoe UI"/>
                <w:b/>
              </w:rPr>
            </w:pPr>
            <w:r w:rsidRPr="00BE25A9">
              <w:rPr>
                <w:rFonts w:cs="Segoe UI"/>
                <w:b/>
              </w:rPr>
              <w:t>Quarter 3</w:t>
            </w:r>
          </w:p>
        </w:tc>
        <w:tc>
          <w:tcPr>
            <w:tcW w:w="1296" w:type="dxa"/>
            <w:shd w:val="clear" w:color="auto" w:fill="7D817C"/>
            <w:noWrap/>
            <w:vAlign w:val="center"/>
            <w:hideMark/>
          </w:tcPr>
          <w:p w:rsidR="00F71FCC" w:rsidRPr="00BE25A9" w:rsidRDefault="00F71FCC" w:rsidP="00655EA6">
            <w:pPr>
              <w:rPr>
                <w:rFonts w:cs="Segoe UI"/>
                <w:b/>
              </w:rPr>
            </w:pPr>
            <w:r w:rsidRPr="00BE25A9">
              <w:rPr>
                <w:rFonts w:cs="Segoe UI"/>
                <w:b/>
              </w:rPr>
              <w:t>Quarter 4</w:t>
            </w:r>
          </w:p>
        </w:tc>
        <w:tc>
          <w:tcPr>
            <w:tcW w:w="1296" w:type="dxa"/>
            <w:shd w:val="clear" w:color="auto" w:fill="7D817C"/>
            <w:noWrap/>
            <w:vAlign w:val="center"/>
            <w:hideMark/>
          </w:tcPr>
          <w:p w:rsidR="00F71FCC" w:rsidRPr="00BE25A9" w:rsidRDefault="00F71FCC" w:rsidP="00655EA6">
            <w:pPr>
              <w:rPr>
                <w:rFonts w:cs="Segoe UI"/>
                <w:b/>
              </w:rPr>
            </w:pPr>
            <w:r w:rsidRPr="00BE25A9">
              <w:rPr>
                <w:rFonts w:cs="Segoe UI"/>
                <w:b/>
              </w:rPr>
              <w:t>Total YTD</w:t>
            </w:r>
          </w:p>
        </w:tc>
      </w:tr>
      <w:tr w:rsidR="00F71FCC" w:rsidRPr="00F71FCC" w:rsidTr="008C0EE0">
        <w:trPr>
          <w:trHeight w:val="288"/>
        </w:trPr>
        <w:tc>
          <w:tcPr>
            <w:tcW w:w="2797" w:type="dxa"/>
            <w:tcBorders>
              <w:top w:val="single" w:sz="4" w:space="0" w:color="auto"/>
            </w:tcBorders>
            <w:shd w:val="clear" w:color="auto" w:fill="7D817C"/>
            <w:noWrap/>
            <w:vAlign w:val="center"/>
            <w:hideMark/>
          </w:tcPr>
          <w:p w:rsidR="00F71FCC" w:rsidRPr="00F71FCC" w:rsidRDefault="00F71FCC" w:rsidP="008C0EE0">
            <w:pPr>
              <w:rPr>
                <w:rFonts w:cs="Segoe UI"/>
              </w:rPr>
            </w:pPr>
            <w:r w:rsidRPr="00F71FCC">
              <w:rPr>
                <w:rFonts w:cs="Segoe UI"/>
              </w:rPr>
              <w:t>Scope 1</w:t>
            </w:r>
          </w:p>
        </w:tc>
        <w:tc>
          <w:tcPr>
            <w:tcW w:w="1296" w:type="dxa"/>
            <w:noWrap/>
            <w:vAlign w:val="center"/>
          </w:tcPr>
          <w:p w:rsidR="00F71FCC" w:rsidRPr="00EB7A3E" w:rsidRDefault="002D5034" w:rsidP="008C0EE0">
            <w:pPr>
              <w:jc w:val="right"/>
              <w:rPr>
                <w:rFonts w:asciiTheme="minorHAnsi" w:hAnsiTheme="minorHAnsi" w:cstheme="minorHAnsi"/>
                <w:color w:val="000000"/>
                <w:sz w:val="18"/>
                <w:szCs w:val="18"/>
              </w:rPr>
            </w:pPr>
            <w:r w:rsidRPr="00EB7A3E">
              <w:rPr>
                <w:rFonts w:asciiTheme="minorHAnsi" w:hAnsiTheme="minorHAnsi" w:cstheme="minorHAnsi"/>
                <w:color w:val="000000"/>
                <w:sz w:val="18"/>
                <w:szCs w:val="18"/>
              </w:rPr>
              <w:t>9 450</w:t>
            </w:r>
          </w:p>
        </w:tc>
        <w:tc>
          <w:tcPr>
            <w:tcW w:w="1296" w:type="dxa"/>
            <w:noWrap/>
            <w:vAlign w:val="center"/>
          </w:tcPr>
          <w:p w:rsidR="00F71FCC" w:rsidRPr="00EB7A3E" w:rsidRDefault="002D5034" w:rsidP="008C0EE0">
            <w:pPr>
              <w:jc w:val="right"/>
              <w:rPr>
                <w:rFonts w:asciiTheme="minorHAnsi" w:hAnsiTheme="minorHAnsi" w:cstheme="minorHAnsi"/>
                <w:sz w:val="18"/>
                <w:szCs w:val="18"/>
              </w:rPr>
            </w:pPr>
            <w:r w:rsidRPr="00EB7A3E">
              <w:rPr>
                <w:rFonts w:asciiTheme="minorHAnsi" w:hAnsiTheme="minorHAnsi" w:cstheme="minorHAnsi"/>
                <w:sz w:val="18"/>
                <w:szCs w:val="18"/>
              </w:rPr>
              <w:t>7 603</w:t>
            </w:r>
          </w:p>
        </w:tc>
        <w:tc>
          <w:tcPr>
            <w:tcW w:w="1296" w:type="dxa"/>
            <w:gridSpan w:val="2"/>
            <w:noWrap/>
            <w:vAlign w:val="center"/>
          </w:tcPr>
          <w:p w:rsidR="00F71FCC" w:rsidRPr="00EB7A3E" w:rsidRDefault="00987A4A" w:rsidP="008C0EE0">
            <w:pPr>
              <w:jc w:val="right"/>
              <w:rPr>
                <w:rFonts w:asciiTheme="minorHAnsi" w:hAnsiTheme="minorHAnsi" w:cstheme="minorHAnsi"/>
                <w:sz w:val="18"/>
                <w:szCs w:val="18"/>
              </w:rPr>
            </w:pPr>
            <w:r>
              <w:rPr>
                <w:rFonts w:asciiTheme="minorHAnsi" w:hAnsiTheme="minorHAnsi" w:cstheme="minorHAnsi"/>
                <w:sz w:val="18"/>
                <w:szCs w:val="18"/>
              </w:rPr>
              <w:t>8 338</w:t>
            </w:r>
          </w:p>
        </w:tc>
        <w:tc>
          <w:tcPr>
            <w:tcW w:w="1296" w:type="dxa"/>
            <w:noWrap/>
            <w:vAlign w:val="center"/>
          </w:tcPr>
          <w:p w:rsidR="00F71FCC" w:rsidRPr="00EB7A3E" w:rsidRDefault="00987A4A" w:rsidP="008C0EE0">
            <w:pPr>
              <w:jc w:val="right"/>
              <w:rPr>
                <w:rFonts w:asciiTheme="minorHAnsi" w:hAnsiTheme="minorHAnsi" w:cstheme="minorHAnsi"/>
                <w:sz w:val="18"/>
                <w:szCs w:val="18"/>
              </w:rPr>
            </w:pPr>
            <w:r>
              <w:rPr>
                <w:rFonts w:asciiTheme="minorHAnsi" w:hAnsiTheme="minorHAnsi" w:cstheme="minorHAnsi"/>
                <w:sz w:val="18"/>
                <w:szCs w:val="18"/>
              </w:rPr>
              <w:t>3 160</w:t>
            </w:r>
          </w:p>
        </w:tc>
        <w:tc>
          <w:tcPr>
            <w:tcW w:w="1296" w:type="dxa"/>
            <w:noWrap/>
            <w:vAlign w:val="center"/>
          </w:tcPr>
          <w:p w:rsidR="00F71FCC" w:rsidRPr="008C0EE0" w:rsidRDefault="00987A4A" w:rsidP="008C0EE0">
            <w:pPr>
              <w:jc w:val="right"/>
              <w:rPr>
                <w:rFonts w:asciiTheme="minorHAnsi" w:hAnsiTheme="minorHAnsi" w:cstheme="minorHAnsi"/>
                <w:b/>
                <w:sz w:val="18"/>
                <w:szCs w:val="18"/>
              </w:rPr>
            </w:pPr>
            <w:r w:rsidRPr="008C0EE0">
              <w:rPr>
                <w:rFonts w:asciiTheme="minorHAnsi" w:hAnsiTheme="minorHAnsi" w:cstheme="minorHAnsi"/>
                <w:b/>
                <w:sz w:val="18"/>
                <w:szCs w:val="18"/>
              </w:rPr>
              <w:t>28 551</w:t>
            </w:r>
          </w:p>
        </w:tc>
      </w:tr>
      <w:tr w:rsidR="00F71FCC" w:rsidRPr="00F71FCC" w:rsidTr="008C0EE0">
        <w:trPr>
          <w:trHeight w:val="288"/>
        </w:trPr>
        <w:tc>
          <w:tcPr>
            <w:tcW w:w="2797" w:type="dxa"/>
            <w:shd w:val="clear" w:color="auto" w:fill="7D817C"/>
            <w:noWrap/>
            <w:vAlign w:val="center"/>
            <w:hideMark/>
          </w:tcPr>
          <w:p w:rsidR="00F71FCC" w:rsidRPr="00F71FCC" w:rsidRDefault="00F71FCC" w:rsidP="008C0EE0">
            <w:pPr>
              <w:rPr>
                <w:rFonts w:cs="Segoe UI"/>
              </w:rPr>
            </w:pPr>
            <w:r w:rsidRPr="00F71FCC">
              <w:rPr>
                <w:rFonts w:cs="Segoe UI"/>
              </w:rPr>
              <w:t>Scope 2</w:t>
            </w:r>
          </w:p>
        </w:tc>
        <w:tc>
          <w:tcPr>
            <w:tcW w:w="1296" w:type="dxa"/>
            <w:noWrap/>
            <w:vAlign w:val="center"/>
          </w:tcPr>
          <w:p w:rsidR="00F71FCC" w:rsidRPr="00EB7A3E" w:rsidRDefault="002D5034" w:rsidP="008C0EE0">
            <w:pPr>
              <w:jc w:val="right"/>
              <w:rPr>
                <w:rFonts w:asciiTheme="minorHAnsi" w:hAnsiTheme="minorHAnsi" w:cstheme="minorHAnsi"/>
                <w:color w:val="000000"/>
                <w:sz w:val="18"/>
                <w:szCs w:val="18"/>
              </w:rPr>
            </w:pPr>
            <w:r w:rsidRPr="00EB7A3E">
              <w:rPr>
                <w:rFonts w:asciiTheme="minorHAnsi" w:hAnsiTheme="minorHAnsi" w:cstheme="minorHAnsi"/>
                <w:color w:val="000000"/>
                <w:sz w:val="18"/>
                <w:szCs w:val="18"/>
              </w:rPr>
              <w:t>129 894</w:t>
            </w:r>
          </w:p>
        </w:tc>
        <w:tc>
          <w:tcPr>
            <w:tcW w:w="1296" w:type="dxa"/>
            <w:noWrap/>
            <w:vAlign w:val="center"/>
          </w:tcPr>
          <w:p w:rsidR="00F71FCC" w:rsidRPr="00EB7A3E" w:rsidRDefault="002D5034" w:rsidP="008C0EE0">
            <w:pPr>
              <w:jc w:val="right"/>
              <w:rPr>
                <w:rFonts w:asciiTheme="minorHAnsi" w:hAnsiTheme="minorHAnsi" w:cstheme="minorHAnsi"/>
                <w:sz w:val="18"/>
                <w:szCs w:val="18"/>
              </w:rPr>
            </w:pPr>
            <w:r w:rsidRPr="00EB7A3E">
              <w:rPr>
                <w:rFonts w:asciiTheme="minorHAnsi" w:hAnsiTheme="minorHAnsi" w:cstheme="minorHAnsi"/>
                <w:sz w:val="18"/>
                <w:szCs w:val="18"/>
              </w:rPr>
              <w:t>124 185</w:t>
            </w:r>
          </w:p>
        </w:tc>
        <w:tc>
          <w:tcPr>
            <w:tcW w:w="1296" w:type="dxa"/>
            <w:gridSpan w:val="2"/>
            <w:noWrap/>
            <w:vAlign w:val="center"/>
          </w:tcPr>
          <w:p w:rsidR="00F71FCC" w:rsidRPr="00EB7A3E" w:rsidRDefault="00555F90" w:rsidP="008C0EE0">
            <w:pPr>
              <w:jc w:val="right"/>
              <w:rPr>
                <w:rFonts w:asciiTheme="minorHAnsi" w:hAnsiTheme="minorHAnsi" w:cstheme="minorHAnsi"/>
                <w:sz w:val="18"/>
                <w:szCs w:val="18"/>
              </w:rPr>
            </w:pPr>
            <w:r>
              <w:rPr>
                <w:rFonts w:asciiTheme="minorHAnsi" w:hAnsiTheme="minorHAnsi" w:cstheme="minorHAnsi"/>
                <w:sz w:val="18"/>
                <w:szCs w:val="18"/>
              </w:rPr>
              <w:t>112 427</w:t>
            </w:r>
          </w:p>
        </w:tc>
        <w:tc>
          <w:tcPr>
            <w:tcW w:w="1296" w:type="dxa"/>
            <w:noWrap/>
            <w:vAlign w:val="center"/>
          </w:tcPr>
          <w:p w:rsidR="00F71FCC" w:rsidRPr="00EB7A3E" w:rsidRDefault="00555F90" w:rsidP="008C0EE0">
            <w:pPr>
              <w:jc w:val="right"/>
              <w:rPr>
                <w:rFonts w:asciiTheme="minorHAnsi" w:hAnsiTheme="minorHAnsi" w:cstheme="minorHAnsi"/>
                <w:sz w:val="18"/>
                <w:szCs w:val="18"/>
              </w:rPr>
            </w:pPr>
            <w:r>
              <w:rPr>
                <w:rFonts w:asciiTheme="minorHAnsi" w:hAnsiTheme="minorHAnsi" w:cstheme="minorHAnsi"/>
                <w:sz w:val="18"/>
                <w:szCs w:val="18"/>
              </w:rPr>
              <w:t>85 297</w:t>
            </w:r>
          </w:p>
        </w:tc>
        <w:tc>
          <w:tcPr>
            <w:tcW w:w="1296" w:type="dxa"/>
            <w:noWrap/>
            <w:vAlign w:val="center"/>
          </w:tcPr>
          <w:p w:rsidR="00F71FCC" w:rsidRPr="008C0EE0" w:rsidRDefault="00555F90" w:rsidP="008C0EE0">
            <w:pPr>
              <w:jc w:val="right"/>
              <w:rPr>
                <w:rFonts w:asciiTheme="minorHAnsi" w:hAnsiTheme="minorHAnsi" w:cstheme="minorHAnsi"/>
                <w:b/>
                <w:sz w:val="18"/>
                <w:szCs w:val="18"/>
              </w:rPr>
            </w:pPr>
            <w:r w:rsidRPr="008C0EE0">
              <w:rPr>
                <w:rFonts w:asciiTheme="minorHAnsi" w:hAnsiTheme="minorHAnsi" w:cstheme="minorHAnsi"/>
                <w:b/>
                <w:sz w:val="18"/>
                <w:szCs w:val="18"/>
              </w:rPr>
              <w:t>451 803</w:t>
            </w:r>
          </w:p>
        </w:tc>
      </w:tr>
      <w:tr w:rsidR="00F71FCC" w:rsidRPr="00F71FCC" w:rsidTr="008C0EE0">
        <w:trPr>
          <w:trHeight w:val="288"/>
        </w:trPr>
        <w:tc>
          <w:tcPr>
            <w:tcW w:w="2797" w:type="dxa"/>
            <w:shd w:val="clear" w:color="auto" w:fill="7D817C"/>
            <w:noWrap/>
            <w:vAlign w:val="center"/>
            <w:hideMark/>
          </w:tcPr>
          <w:p w:rsidR="00F71FCC" w:rsidRPr="00F71FCC" w:rsidRDefault="00F71FCC" w:rsidP="008C0EE0">
            <w:pPr>
              <w:rPr>
                <w:rFonts w:cs="Segoe UI"/>
              </w:rPr>
            </w:pPr>
            <w:r w:rsidRPr="00F71FCC">
              <w:rPr>
                <w:rFonts w:cs="Segoe UI"/>
              </w:rPr>
              <w:t>Scope 3</w:t>
            </w:r>
          </w:p>
        </w:tc>
        <w:tc>
          <w:tcPr>
            <w:tcW w:w="1296" w:type="dxa"/>
            <w:tcBorders>
              <w:bottom w:val="single" w:sz="4" w:space="0" w:color="auto"/>
            </w:tcBorders>
            <w:noWrap/>
            <w:vAlign w:val="center"/>
          </w:tcPr>
          <w:p w:rsidR="00F71FCC" w:rsidRPr="00EB7A3E" w:rsidRDefault="00987A4A" w:rsidP="008C0EE0">
            <w:pPr>
              <w:jc w:val="right"/>
              <w:rPr>
                <w:rFonts w:asciiTheme="minorHAnsi" w:hAnsiTheme="minorHAnsi" w:cstheme="minorHAnsi"/>
                <w:color w:val="000000"/>
                <w:sz w:val="18"/>
                <w:szCs w:val="18"/>
              </w:rPr>
            </w:pPr>
            <w:r>
              <w:rPr>
                <w:rFonts w:asciiTheme="minorHAnsi" w:hAnsiTheme="minorHAnsi" w:cstheme="minorHAnsi"/>
                <w:color w:val="000000"/>
                <w:sz w:val="18"/>
                <w:szCs w:val="18"/>
              </w:rPr>
              <w:t>1 152</w:t>
            </w:r>
          </w:p>
        </w:tc>
        <w:tc>
          <w:tcPr>
            <w:tcW w:w="1296" w:type="dxa"/>
            <w:tcBorders>
              <w:bottom w:val="single" w:sz="4" w:space="0" w:color="auto"/>
            </w:tcBorders>
            <w:noWrap/>
            <w:vAlign w:val="center"/>
          </w:tcPr>
          <w:p w:rsidR="00F71FCC" w:rsidRPr="00EB7A3E" w:rsidRDefault="00987A4A" w:rsidP="008C0EE0">
            <w:pPr>
              <w:jc w:val="right"/>
              <w:rPr>
                <w:rFonts w:asciiTheme="minorHAnsi" w:hAnsiTheme="minorHAnsi" w:cstheme="minorHAnsi"/>
                <w:sz w:val="18"/>
                <w:szCs w:val="18"/>
              </w:rPr>
            </w:pPr>
            <w:r>
              <w:rPr>
                <w:rFonts w:asciiTheme="minorHAnsi" w:hAnsiTheme="minorHAnsi" w:cstheme="minorHAnsi"/>
                <w:sz w:val="18"/>
                <w:szCs w:val="18"/>
              </w:rPr>
              <w:t>1 116</w:t>
            </w:r>
          </w:p>
        </w:tc>
        <w:tc>
          <w:tcPr>
            <w:tcW w:w="1296" w:type="dxa"/>
            <w:gridSpan w:val="2"/>
            <w:tcBorders>
              <w:bottom w:val="single" w:sz="4" w:space="0" w:color="auto"/>
            </w:tcBorders>
            <w:noWrap/>
            <w:vAlign w:val="center"/>
          </w:tcPr>
          <w:p w:rsidR="00F71FCC" w:rsidRPr="00EB7A3E" w:rsidRDefault="00987A4A" w:rsidP="008C0EE0">
            <w:pPr>
              <w:jc w:val="right"/>
              <w:rPr>
                <w:rFonts w:asciiTheme="minorHAnsi" w:hAnsiTheme="minorHAnsi" w:cstheme="minorHAnsi"/>
                <w:sz w:val="18"/>
                <w:szCs w:val="18"/>
              </w:rPr>
            </w:pPr>
            <w:r>
              <w:rPr>
                <w:rFonts w:asciiTheme="minorHAnsi" w:hAnsiTheme="minorHAnsi" w:cstheme="minorHAnsi"/>
                <w:sz w:val="18"/>
                <w:szCs w:val="18"/>
              </w:rPr>
              <w:t>942</w:t>
            </w:r>
          </w:p>
        </w:tc>
        <w:tc>
          <w:tcPr>
            <w:tcW w:w="1296" w:type="dxa"/>
            <w:tcBorders>
              <w:bottom w:val="single" w:sz="4" w:space="0" w:color="auto"/>
            </w:tcBorders>
            <w:noWrap/>
            <w:vAlign w:val="center"/>
          </w:tcPr>
          <w:p w:rsidR="00F71FCC" w:rsidRPr="00EB7A3E" w:rsidRDefault="00555F90" w:rsidP="008C0EE0">
            <w:pPr>
              <w:jc w:val="right"/>
              <w:rPr>
                <w:rFonts w:asciiTheme="minorHAnsi" w:hAnsiTheme="minorHAnsi" w:cstheme="minorHAnsi"/>
                <w:sz w:val="18"/>
                <w:szCs w:val="18"/>
              </w:rPr>
            </w:pPr>
            <w:r>
              <w:rPr>
                <w:rFonts w:asciiTheme="minorHAnsi" w:hAnsiTheme="minorHAnsi" w:cstheme="minorHAnsi"/>
                <w:sz w:val="18"/>
                <w:szCs w:val="18"/>
              </w:rPr>
              <w:t>619</w:t>
            </w:r>
          </w:p>
        </w:tc>
        <w:tc>
          <w:tcPr>
            <w:tcW w:w="1296" w:type="dxa"/>
            <w:tcBorders>
              <w:bottom w:val="single" w:sz="4" w:space="0" w:color="auto"/>
            </w:tcBorders>
            <w:noWrap/>
            <w:vAlign w:val="center"/>
          </w:tcPr>
          <w:p w:rsidR="00F71FCC" w:rsidRPr="008C0EE0" w:rsidRDefault="00555F90" w:rsidP="008C0EE0">
            <w:pPr>
              <w:jc w:val="right"/>
              <w:rPr>
                <w:rFonts w:asciiTheme="minorHAnsi" w:hAnsiTheme="minorHAnsi" w:cstheme="minorHAnsi"/>
                <w:b/>
                <w:sz w:val="18"/>
                <w:szCs w:val="18"/>
              </w:rPr>
            </w:pPr>
            <w:r w:rsidRPr="008C0EE0">
              <w:rPr>
                <w:rFonts w:asciiTheme="minorHAnsi" w:hAnsiTheme="minorHAnsi" w:cstheme="minorHAnsi"/>
                <w:b/>
                <w:sz w:val="18"/>
                <w:szCs w:val="18"/>
              </w:rPr>
              <w:t>3 828</w:t>
            </w:r>
          </w:p>
        </w:tc>
      </w:tr>
      <w:tr w:rsidR="002D5034" w:rsidRPr="00F71FCC" w:rsidTr="008C0EE0">
        <w:trPr>
          <w:trHeight w:val="288"/>
        </w:trPr>
        <w:tc>
          <w:tcPr>
            <w:tcW w:w="2797" w:type="dxa"/>
            <w:shd w:val="clear" w:color="auto" w:fill="7D817C"/>
            <w:noWrap/>
            <w:vAlign w:val="center"/>
            <w:hideMark/>
          </w:tcPr>
          <w:p w:rsidR="002D5034" w:rsidRPr="00F71FCC" w:rsidRDefault="002D5034" w:rsidP="008C0EE0">
            <w:pPr>
              <w:rPr>
                <w:rFonts w:cs="Segoe UI"/>
              </w:rPr>
            </w:pPr>
            <w:r w:rsidRPr="00F71FCC">
              <w:rPr>
                <w:rFonts w:cs="Segoe UI"/>
              </w:rPr>
              <w:t>Total t CO</w:t>
            </w:r>
            <w:r w:rsidRPr="00F71FCC">
              <w:rPr>
                <w:rFonts w:cs="Segoe UI"/>
                <w:vertAlign w:val="subscript"/>
              </w:rPr>
              <w:t>2</w:t>
            </w:r>
            <w:r w:rsidRPr="00F71FCC">
              <w:rPr>
                <w:rFonts w:cs="Segoe UI"/>
              </w:rPr>
              <w:t>-e</w:t>
            </w:r>
            <w:r w:rsidR="00555F90">
              <w:rPr>
                <w:rFonts w:cs="Segoe UI"/>
              </w:rPr>
              <w:t xml:space="preserve"> (Sc1 + Sc2 +Sc3)</w:t>
            </w:r>
          </w:p>
        </w:tc>
        <w:tc>
          <w:tcPr>
            <w:tcW w:w="1296" w:type="dxa"/>
            <w:tcBorders>
              <w:bottom w:val="double" w:sz="4" w:space="0" w:color="auto"/>
            </w:tcBorders>
            <w:noWrap/>
            <w:vAlign w:val="center"/>
          </w:tcPr>
          <w:p w:rsidR="002D5034" w:rsidRPr="008C0EE0" w:rsidRDefault="00987A4A" w:rsidP="008C0EE0">
            <w:pPr>
              <w:jc w:val="right"/>
              <w:rPr>
                <w:rFonts w:asciiTheme="minorHAnsi" w:hAnsiTheme="minorHAnsi" w:cstheme="minorHAnsi"/>
                <w:b/>
                <w:sz w:val="18"/>
                <w:szCs w:val="18"/>
              </w:rPr>
            </w:pPr>
            <w:r w:rsidRPr="008C0EE0">
              <w:rPr>
                <w:rFonts w:asciiTheme="minorHAnsi" w:hAnsiTheme="minorHAnsi" w:cstheme="minorHAnsi"/>
                <w:b/>
                <w:sz w:val="18"/>
                <w:szCs w:val="18"/>
              </w:rPr>
              <w:t>140 497</w:t>
            </w:r>
          </w:p>
        </w:tc>
        <w:tc>
          <w:tcPr>
            <w:tcW w:w="1296" w:type="dxa"/>
            <w:tcBorders>
              <w:bottom w:val="double" w:sz="4" w:space="0" w:color="auto"/>
            </w:tcBorders>
            <w:noWrap/>
            <w:vAlign w:val="center"/>
          </w:tcPr>
          <w:p w:rsidR="002D5034" w:rsidRPr="008C0EE0" w:rsidRDefault="00987A4A" w:rsidP="008C0EE0">
            <w:pPr>
              <w:jc w:val="right"/>
              <w:rPr>
                <w:rFonts w:asciiTheme="minorHAnsi" w:hAnsiTheme="minorHAnsi" w:cstheme="minorHAnsi"/>
                <w:b/>
                <w:sz w:val="18"/>
                <w:szCs w:val="18"/>
              </w:rPr>
            </w:pPr>
            <w:r w:rsidRPr="008C0EE0">
              <w:rPr>
                <w:rFonts w:asciiTheme="minorHAnsi" w:hAnsiTheme="minorHAnsi" w:cstheme="minorHAnsi"/>
                <w:b/>
                <w:sz w:val="18"/>
                <w:szCs w:val="18"/>
              </w:rPr>
              <w:t>132 903</w:t>
            </w:r>
          </w:p>
        </w:tc>
        <w:tc>
          <w:tcPr>
            <w:tcW w:w="1296" w:type="dxa"/>
            <w:gridSpan w:val="2"/>
            <w:tcBorders>
              <w:bottom w:val="double" w:sz="4" w:space="0" w:color="auto"/>
            </w:tcBorders>
            <w:noWrap/>
            <w:vAlign w:val="center"/>
          </w:tcPr>
          <w:p w:rsidR="002D5034" w:rsidRPr="008C0EE0" w:rsidRDefault="00987A4A" w:rsidP="008C0EE0">
            <w:pPr>
              <w:jc w:val="right"/>
              <w:rPr>
                <w:rFonts w:asciiTheme="minorHAnsi" w:hAnsiTheme="minorHAnsi" w:cstheme="minorHAnsi"/>
                <w:b/>
                <w:sz w:val="18"/>
                <w:szCs w:val="18"/>
              </w:rPr>
            </w:pPr>
            <w:r w:rsidRPr="008C0EE0">
              <w:rPr>
                <w:rFonts w:asciiTheme="minorHAnsi" w:hAnsiTheme="minorHAnsi" w:cstheme="minorHAnsi"/>
                <w:b/>
                <w:sz w:val="18"/>
                <w:szCs w:val="18"/>
              </w:rPr>
              <w:t>121 707</w:t>
            </w:r>
          </w:p>
        </w:tc>
        <w:tc>
          <w:tcPr>
            <w:tcW w:w="1296" w:type="dxa"/>
            <w:tcBorders>
              <w:bottom w:val="double" w:sz="4" w:space="0" w:color="auto"/>
            </w:tcBorders>
            <w:noWrap/>
            <w:vAlign w:val="center"/>
          </w:tcPr>
          <w:p w:rsidR="002D5034" w:rsidRPr="008C0EE0" w:rsidRDefault="00555F90" w:rsidP="008C0EE0">
            <w:pPr>
              <w:jc w:val="right"/>
              <w:rPr>
                <w:rFonts w:asciiTheme="minorHAnsi" w:hAnsiTheme="minorHAnsi" w:cstheme="minorHAnsi"/>
                <w:b/>
                <w:sz w:val="18"/>
                <w:szCs w:val="18"/>
              </w:rPr>
            </w:pPr>
            <w:r w:rsidRPr="008C0EE0">
              <w:rPr>
                <w:rFonts w:asciiTheme="minorHAnsi" w:hAnsiTheme="minorHAnsi" w:cstheme="minorHAnsi"/>
                <w:b/>
                <w:sz w:val="18"/>
                <w:szCs w:val="18"/>
              </w:rPr>
              <w:t>89 076</w:t>
            </w:r>
          </w:p>
        </w:tc>
        <w:tc>
          <w:tcPr>
            <w:tcW w:w="1296" w:type="dxa"/>
            <w:tcBorders>
              <w:bottom w:val="double" w:sz="4" w:space="0" w:color="auto"/>
            </w:tcBorders>
            <w:noWrap/>
            <w:vAlign w:val="center"/>
          </w:tcPr>
          <w:p w:rsidR="002D5034" w:rsidRPr="008C0EE0" w:rsidRDefault="00555F90" w:rsidP="008C0EE0">
            <w:pPr>
              <w:jc w:val="right"/>
              <w:rPr>
                <w:rFonts w:asciiTheme="minorHAnsi" w:hAnsiTheme="minorHAnsi" w:cstheme="minorHAnsi"/>
                <w:b/>
                <w:sz w:val="18"/>
                <w:szCs w:val="18"/>
              </w:rPr>
            </w:pPr>
            <w:r w:rsidRPr="008C0EE0">
              <w:rPr>
                <w:rFonts w:asciiTheme="minorHAnsi" w:hAnsiTheme="minorHAnsi" w:cstheme="minorHAnsi"/>
                <w:b/>
                <w:sz w:val="18"/>
                <w:szCs w:val="18"/>
              </w:rPr>
              <w:t>484 182</w:t>
            </w:r>
          </w:p>
        </w:tc>
      </w:tr>
      <w:tr w:rsidR="002D5034" w:rsidRPr="00F71FCC" w:rsidTr="008C0EE0">
        <w:trPr>
          <w:trHeight w:val="288"/>
        </w:trPr>
        <w:tc>
          <w:tcPr>
            <w:tcW w:w="2797" w:type="dxa"/>
            <w:shd w:val="clear" w:color="auto" w:fill="7D817C"/>
            <w:noWrap/>
            <w:vAlign w:val="center"/>
          </w:tcPr>
          <w:p w:rsidR="002D5034" w:rsidRPr="00F71FCC" w:rsidRDefault="002D5034" w:rsidP="008C0EE0">
            <w:pPr>
              <w:rPr>
                <w:rFonts w:cs="Segoe UI"/>
              </w:rPr>
            </w:pPr>
            <w:r w:rsidRPr="00F71FCC">
              <w:rPr>
                <w:rFonts w:cs="Segoe UI"/>
              </w:rPr>
              <w:t>t CO</w:t>
            </w:r>
            <w:r w:rsidRPr="00F71FCC">
              <w:rPr>
                <w:rFonts w:cs="Segoe UI"/>
                <w:vertAlign w:val="subscript"/>
              </w:rPr>
              <w:t>2</w:t>
            </w:r>
            <w:r w:rsidRPr="00F71FCC">
              <w:rPr>
                <w:rFonts w:cs="Segoe UI"/>
              </w:rPr>
              <w:t>-e</w:t>
            </w:r>
            <w:r>
              <w:rPr>
                <w:rFonts w:cs="Segoe UI"/>
              </w:rPr>
              <w:t>/t</w:t>
            </w:r>
          </w:p>
        </w:tc>
        <w:tc>
          <w:tcPr>
            <w:tcW w:w="1296" w:type="dxa"/>
            <w:tcBorders>
              <w:top w:val="double" w:sz="4" w:space="0" w:color="auto"/>
            </w:tcBorders>
            <w:noWrap/>
            <w:vAlign w:val="center"/>
          </w:tcPr>
          <w:p w:rsidR="002D5034" w:rsidRPr="00EB7A3E" w:rsidRDefault="002D5034" w:rsidP="008C0EE0">
            <w:pPr>
              <w:jc w:val="right"/>
              <w:rPr>
                <w:rFonts w:asciiTheme="minorHAnsi" w:hAnsiTheme="minorHAnsi" w:cstheme="minorHAnsi"/>
                <w:sz w:val="18"/>
                <w:szCs w:val="18"/>
              </w:rPr>
            </w:pPr>
            <w:r w:rsidRPr="00EB7A3E">
              <w:rPr>
                <w:rFonts w:asciiTheme="minorHAnsi" w:hAnsiTheme="minorHAnsi" w:cstheme="minorHAnsi"/>
                <w:sz w:val="18"/>
                <w:szCs w:val="18"/>
              </w:rPr>
              <w:t>0.036</w:t>
            </w:r>
          </w:p>
        </w:tc>
        <w:tc>
          <w:tcPr>
            <w:tcW w:w="1296" w:type="dxa"/>
            <w:tcBorders>
              <w:top w:val="double" w:sz="4" w:space="0" w:color="auto"/>
            </w:tcBorders>
            <w:noWrap/>
            <w:vAlign w:val="center"/>
          </w:tcPr>
          <w:p w:rsidR="002D5034" w:rsidRPr="00EB7A3E" w:rsidRDefault="002D5034" w:rsidP="008C0EE0">
            <w:pPr>
              <w:jc w:val="right"/>
              <w:rPr>
                <w:rFonts w:asciiTheme="minorHAnsi" w:hAnsiTheme="minorHAnsi" w:cstheme="minorHAnsi"/>
                <w:sz w:val="18"/>
                <w:szCs w:val="18"/>
              </w:rPr>
            </w:pPr>
            <w:r w:rsidRPr="00EB7A3E">
              <w:rPr>
                <w:rFonts w:asciiTheme="minorHAnsi" w:hAnsiTheme="minorHAnsi" w:cstheme="minorHAnsi"/>
                <w:sz w:val="18"/>
                <w:szCs w:val="18"/>
              </w:rPr>
              <w:t>0.037</w:t>
            </w:r>
          </w:p>
        </w:tc>
        <w:tc>
          <w:tcPr>
            <w:tcW w:w="1296" w:type="dxa"/>
            <w:gridSpan w:val="2"/>
            <w:tcBorders>
              <w:top w:val="double" w:sz="4" w:space="0" w:color="auto"/>
            </w:tcBorders>
            <w:noWrap/>
            <w:vAlign w:val="center"/>
          </w:tcPr>
          <w:p w:rsidR="002D5034" w:rsidRPr="00EB7A3E" w:rsidRDefault="00987A4A" w:rsidP="008C0EE0">
            <w:pPr>
              <w:jc w:val="right"/>
              <w:rPr>
                <w:rFonts w:asciiTheme="minorHAnsi" w:hAnsiTheme="minorHAnsi" w:cstheme="minorHAnsi"/>
                <w:sz w:val="18"/>
                <w:szCs w:val="18"/>
              </w:rPr>
            </w:pPr>
            <w:r>
              <w:rPr>
                <w:rFonts w:asciiTheme="minorHAnsi" w:hAnsiTheme="minorHAnsi" w:cstheme="minorHAnsi"/>
                <w:sz w:val="18"/>
                <w:szCs w:val="18"/>
              </w:rPr>
              <w:t>0.036</w:t>
            </w:r>
          </w:p>
        </w:tc>
        <w:tc>
          <w:tcPr>
            <w:tcW w:w="1296" w:type="dxa"/>
            <w:tcBorders>
              <w:top w:val="double" w:sz="4" w:space="0" w:color="auto"/>
            </w:tcBorders>
            <w:noWrap/>
            <w:vAlign w:val="center"/>
          </w:tcPr>
          <w:p w:rsidR="002D5034" w:rsidRPr="00EB7A3E" w:rsidRDefault="00555F90" w:rsidP="008C0EE0">
            <w:pPr>
              <w:jc w:val="right"/>
              <w:rPr>
                <w:rFonts w:asciiTheme="minorHAnsi" w:hAnsiTheme="minorHAnsi" w:cstheme="minorHAnsi"/>
                <w:sz w:val="18"/>
                <w:szCs w:val="18"/>
              </w:rPr>
            </w:pPr>
            <w:r>
              <w:rPr>
                <w:rFonts w:asciiTheme="minorHAnsi" w:hAnsiTheme="minorHAnsi" w:cstheme="minorHAnsi"/>
                <w:sz w:val="18"/>
                <w:szCs w:val="18"/>
              </w:rPr>
              <w:t>0.062</w:t>
            </w:r>
          </w:p>
        </w:tc>
        <w:tc>
          <w:tcPr>
            <w:tcW w:w="1296" w:type="dxa"/>
            <w:tcBorders>
              <w:top w:val="double" w:sz="4" w:space="0" w:color="auto"/>
            </w:tcBorders>
            <w:noWrap/>
            <w:vAlign w:val="center"/>
          </w:tcPr>
          <w:p w:rsidR="002D5034" w:rsidRPr="008C0EE0" w:rsidRDefault="00555F90" w:rsidP="008C0EE0">
            <w:pPr>
              <w:jc w:val="right"/>
              <w:rPr>
                <w:rFonts w:asciiTheme="minorHAnsi" w:hAnsiTheme="minorHAnsi" w:cstheme="minorHAnsi"/>
                <w:b/>
                <w:sz w:val="18"/>
                <w:szCs w:val="18"/>
              </w:rPr>
            </w:pPr>
            <w:r w:rsidRPr="008C0EE0">
              <w:rPr>
                <w:rFonts w:asciiTheme="minorHAnsi" w:hAnsiTheme="minorHAnsi" w:cstheme="minorHAnsi"/>
                <w:b/>
                <w:sz w:val="18"/>
                <w:szCs w:val="18"/>
              </w:rPr>
              <w:t>0.039</w:t>
            </w:r>
          </w:p>
        </w:tc>
      </w:tr>
      <w:tr w:rsidR="002D5034" w:rsidRPr="00F71FCC" w:rsidTr="008C0EE0">
        <w:trPr>
          <w:trHeight w:val="288"/>
        </w:trPr>
        <w:tc>
          <w:tcPr>
            <w:tcW w:w="2797" w:type="dxa"/>
            <w:shd w:val="clear" w:color="auto" w:fill="7D817C"/>
            <w:noWrap/>
            <w:vAlign w:val="center"/>
          </w:tcPr>
          <w:p w:rsidR="002D5034" w:rsidRPr="00F71FCC" w:rsidRDefault="002D5034" w:rsidP="00655EA6">
            <w:pPr>
              <w:rPr>
                <w:rFonts w:cs="Segoe UI"/>
              </w:rPr>
            </w:pPr>
            <w:r w:rsidRPr="00F71FCC">
              <w:rPr>
                <w:rFonts w:cs="Segoe UI"/>
              </w:rPr>
              <w:t>t CO</w:t>
            </w:r>
            <w:r w:rsidRPr="00F71FCC">
              <w:rPr>
                <w:rFonts w:cs="Segoe UI"/>
                <w:vertAlign w:val="subscript"/>
              </w:rPr>
              <w:t>2</w:t>
            </w:r>
            <w:r w:rsidRPr="00F71FCC">
              <w:rPr>
                <w:rFonts w:cs="Segoe UI"/>
              </w:rPr>
              <w:t>-e</w:t>
            </w:r>
            <w:r>
              <w:rPr>
                <w:rFonts w:cs="Segoe UI"/>
              </w:rPr>
              <w:t>/ct</w:t>
            </w:r>
          </w:p>
        </w:tc>
        <w:tc>
          <w:tcPr>
            <w:tcW w:w="1296" w:type="dxa"/>
            <w:noWrap/>
            <w:vAlign w:val="center"/>
          </w:tcPr>
          <w:p w:rsidR="002D5034" w:rsidRPr="00EB7A3E" w:rsidRDefault="002D5034" w:rsidP="008C0EE0">
            <w:pPr>
              <w:jc w:val="right"/>
              <w:rPr>
                <w:rFonts w:asciiTheme="minorHAnsi" w:hAnsiTheme="minorHAnsi" w:cstheme="minorHAnsi"/>
                <w:sz w:val="18"/>
                <w:szCs w:val="18"/>
              </w:rPr>
            </w:pPr>
            <w:r w:rsidRPr="00EB7A3E">
              <w:rPr>
                <w:rFonts w:asciiTheme="minorHAnsi" w:hAnsiTheme="minorHAnsi" w:cstheme="minorHAnsi"/>
                <w:sz w:val="18"/>
                <w:szCs w:val="18"/>
              </w:rPr>
              <w:t>0.130</w:t>
            </w:r>
          </w:p>
        </w:tc>
        <w:tc>
          <w:tcPr>
            <w:tcW w:w="1296" w:type="dxa"/>
            <w:noWrap/>
            <w:vAlign w:val="center"/>
          </w:tcPr>
          <w:p w:rsidR="002D5034" w:rsidRPr="00EB7A3E" w:rsidRDefault="002D5034" w:rsidP="008C0EE0">
            <w:pPr>
              <w:jc w:val="right"/>
              <w:rPr>
                <w:rFonts w:asciiTheme="minorHAnsi" w:hAnsiTheme="minorHAnsi" w:cstheme="minorHAnsi"/>
                <w:sz w:val="18"/>
                <w:szCs w:val="18"/>
              </w:rPr>
            </w:pPr>
            <w:r w:rsidRPr="00EB7A3E">
              <w:rPr>
                <w:rFonts w:asciiTheme="minorHAnsi" w:hAnsiTheme="minorHAnsi" w:cstheme="minorHAnsi"/>
                <w:sz w:val="18"/>
                <w:szCs w:val="18"/>
              </w:rPr>
              <w:t>0.135</w:t>
            </w:r>
          </w:p>
        </w:tc>
        <w:tc>
          <w:tcPr>
            <w:tcW w:w="1296" w:type="dxa"/>
            <w:gridSpan w:val="2"/>
            <w:noWrap/>
            <w:vAlign w:val="center"/>
          </w:tcPr>
          <w:p w:rsidR="002D5034" w:rsidRPr="00EB7A3E" w:rsidRDefault="00987A4A" w:rsidP="008C0EE0">
            <w:pPr>
              <w:jc w:val="right"/>
              <w:rPr>
                <w:rFonts w:asciiTheme="minorHAnsi" w:hAnsiTheme="minorHAnsi" w:cstheme="minorHAnsi"/>
                <w:sz w:val="18"/>
                <w:szCs w:val="18"/>
              </w:rPr>
            </w:pPr>
            <w:r>
              <w:rPr>
                <w:rFonts w:asciiTheme="minorHAnsi" w:hAnsiTheme="minorHAnsi" w:cstheme="minorHAnsi"/>
                <w:sz w:val="18"/>
                <w:szCs w:val="18"/>
              </w:rPr>
              <w:t>0.131</w:t>
            </w:r>
          </w:p>
        </w:tc>
        <w:tc>
          <w:tcPr>
            <w:tcW w:w="1296" w:type="dxa"/>
            <w:noWrap/>
            <w:vAlign w:val="center"/>
          </w:tcPr>
          <w:p w:rsidR="002D5034" w:rsidRPr="00EB7A3E" w:rsidRDefault="00555F90" w:rsidP="008C0EE0">
            <w:pPr>
              <w:jc w:val="right"/>
              <w:rPr>
                <w:rFonts w:asciiTheme="minorHAnsi" w:hAnsiTheme="minorHAnsi" w:cstheme="minorHAnsi"/>
                <w:sz w:val="18"/>
                <w:szCs w:val="18"/>
              </w:rPr>
            </w:pPr>
            <w:r>
              <w:rPr>
                <w:rFonts w:asciiTheme="minorHAnsi" w:hAnsiTheme="minorHAnsi" w:cstheme="minorHAnsi"/>
                <w:sz w:val="18"/>
                <w:szCs w:val="18"/>
              </w:rPr>
              <w:t>0.152</w:t>
            </w:r>
          </w:p>
        </w:tc>
        <w:tc>
          <w:tcPr>
            <w:tcW w:w="1296" w:type="dxa"/>
            <w:noWrap/>
            <w:vAlign w:val="center"/>
          </w:tcPr>
          <w:p w:rsidR="002D5034" w:rsidRPr="008C0EE0" w:rsidRDefault="00555F90" w:rsidP="008C0EE0">
            <w:pPr>
              <w:jc w:val="right"/>
              <w:rPr>
                <w:rFonts w:asciiTheme="minorHAnsi" w:hAnsiTheme="minorHAnsi" w:cstheme="minorHAnsi"/>
                <w:b/>
                <w:sz w:val="18"/>
                <w:szCs w:val="18"/>
              </w:rPr>
            </w:pPr>
            <w:r w:rsidRPr="008C0EE0">
              <w:rPr>
                <w:rFonts w:asciiTheme="minorHAnsi" w:hAnsiTheme="minorHAnsi" w:cstheme="minorHAnsi"/>
                <w:b/>
                <w:sz w:val="18"/>
                <w:szCs w:val="18"/>
              </w:rPr>
              <w:t>0.135</w:t>
            </w:r>
          </w:p>
        </w:tc>
      </w:tr>
      <w:tr w:rsidR="00655EA6" w:rsidRPr="00F71FCC" w:rsidTr="008C0EE0">
        <w:trPr>
          <w:trHeight w:val="288"/>
        </w:trPr>
        <w:tc>
          <w:tcPr>
            <w:tcW w:w="6487" w:type="dxa"/>
            <w:gridSpan w:val="4"/>
            <w:shd w:val="clear" w:color="auto" w:fill="7D817C"/>
            <w:noWrap/>
            <w:vAlign w:val="center"/>
          </w:tcPr>
          <w:p w:rsidR="00655EA6" w:rsidRDefault="00655EA6" w:rsidP="00655EA6">
            <w:pPr>
              <w:rPr>
                <w:rFonts w:cs="Segoe UI"/>
              </w:rPr>
            </w:pPr>
            <w:r>
              <w:rPr>
                <w:rFonts w:cs="Segoe UI"/>
              </w:rPr>
              <w:t>Percentage change in tCO</w:t>
            </w:r>
            <w:r w:rsidRPr="00B674C2">
              <w:rPr>
                <w:rFonts w:cs="Segoe UI"/>
                <w:vertAlign w:val="subscript"/>
              </w:rPr>
              <w:t>2</w:t>
            </w:r>
            <w:r>
              <w:rPr>
                <w:rFonts w:cs="Segoe UI"/>
              </w:rPr>
              <w:t>-e as compared to FY 201 (480 248 t cO2-e)</w:t>
            </w:r>
          </w:p>
        </w:tc>
        <w:tc>
          <w:tcPr>
            <w:tcW w:w="2790" w:type="dxa"/>
            <w:gridSpan w:val="3"/>
            <w:noWrap/>
            <w:vAlign w:val="center"/>
          </w:tcPr>
          <w:p w:rsidR="00655EA6" w:rsidRPr="008C0EE0" w:rsidRDefault="00655EA6" w:rsidP="008C0EE0">
            <w:pPr>
              <w:jc w:val="right"/>
              <w:rPr>
                <w:rFonts w:cstheme="minorHAnsi"/>
                <w:b/>
                <w:sz w:val="18"/>
                <w:szCs w:val="18"/>
              </w:rPr>
            </w:pPr>
            <w:r w:rsidRPr="008C0EE0">
              <w:rPr>
                <w:rFonts w:cstheme="minorHAnsi"/>
                <w:b/>
                <w:sz w:val="18"/>
                <w:szCs w:val="18"/>
              </w:rPr>
              <w:t>+0.82%</w:t>
            </w:r>
          </w:p>
        </w:tc>
      </w:tr>
      <w:tr w:rsidR="00655EA6" w:rsidRPr="00F71FCC" w:rsidTr="008C0EE0">
        <w:trPr>
          <w:trHeight w:val="288"/>
        </w:trPr>
        <w:tc>
          <w:tcPr>
            <w:tcW w:w="6487" w:type="dxa"/>
            <w:gridSpan w:val="4"/>
            <w:shd w:val="clear" w:color="auto" w:fill="7D817C"/>
            <w:noWrap/>
            <w:vAlign w:val="center"/>
          </w:tcPr>
          <w:p w:rsidR="00655EA6" w:rsidRPr="00EB7A3E" w:rsidRDefault="00655EA6" w:rsidP="00655EA6">
            <w:pPr>
              <w:rPr>
                <w:rFonts w:asciiTheme="minorHAnsi" w:hAnsiTheme="minorHAnsi" w:cstheme="minorHAnsi"/>
                <w:sz w:val="18"/>
                <w:szCs w:val="18"/>
              </w:rPr>
            </w:pPr>
            <w:r>
              <w:rPr>
                <w:rFonts w:cs="Segoe UI"/>
              </w:rPr>
              <w:t>Percentage change in tCO</w:t>
            </w:r>
            <w:r w:rsidRPr="00B674C2">
              <w:rPr>
                <w:rFonts w:cs="Segoe UI"/>
                <w:vertAlign w:val="subscript"/>
              </w:rPr>
              <w:t>2</w:t>
            </w:r>
            <w:r>
              <w:rPr>
                <w:rFonts w:cs="Segoe UI"/>
              </w:rPr>
              <w:t>-e/t as compared to FY 2019 (0.0323</w:t>
            </w:r>
            <w:r>
              <w:t xml:space="preserve"> </w:t>
            </w:r>
            <w:r w:rsidRPr="00655EA6">
              <w:rPr>
                <w:rFonts w:cs="Segoe UI"/>
              </w:rPr>
              <w:t>tCO2-e/t</w:t>
            </w:r>
            <w:r>
              <w:rPr>
                <w:rFonts w:cs="Segoe UI"/>
              </w:rPr>
              <w:t xml:space="preserve">) </w:t>
            </w:r>
          </w:p>
        </w:tc>
        <w:tc>
          <w:tcPr>
            <w:tcW w:w="2790" w:type="dxa"/>
            <w:gridSpan w:val="3"/>
            <w:noWrap/>
            <w:vAlign w:val="center"/>
          </w:tcPr>
          <w:p w:rsidR="00655EA6" w:rsidRPr="008C0EE0" w:rsidRDefault="00655EA6" w:rsidP="008C0EE0">
            <w:pPr>
              <w:jc w:val="right"/>
              <w:rPr>
                <w:rFonts w:asciiTheme="minorHAnsi" w:hAnsiTheme="minorHAnsi" w:cstheme="minorHAnsi"/>
                <w:b/>
                <w:sz w:val="18"/>
                <w:szCs w:val="18"/>
              </w:rPr>
            </w:pPr>
            <w:r w:rsidRPr="008C0EE0">
              <w:rPr>
                <w:rFonts w:asciiTheme="minorHAnsi" w:hAnsiTheme="minorHAnsi" w:cstheme="minorHAnsi"/>
                <w:b/>
                <w:sz w:val="18"/>
                <w:szCs w:val="18"/>
              </w:rPr>
              <w:t>+21.52%</w:t>
            </w:r>
          </w:p>
        </w:tc>
      </w:tr>
      <w:tr w:rsidR="00655EA6" w:rsidRPr="00F71FCC" w:rsidTr="008C0EE0">
        <w:trPr>
          <w:trHeight w:val="288"/>
        </w:trPr>
        <w:tc>
          <w:tcPr>
            <w:tcW w:w="6487" w:type="dxa"/>
            <w:gridSpan w:val="4"/>
            <w:shd w:val="clear" w:color="auto" w:fill="7D817C"/>
            <w:noWrap/>
            <w:vAlign w:val="center"/>
          </w:tcPr>
          <w:p w:rsidR="00655EA6" w:rsidRPr="00EB7A3E" w:rsidRDefault="00655EA6" w:rsidP="00655EA6">
            <w:pPr>
              <w:rPr>
                <w:rFonts w:cstheme="minorHAnsi"/>
                <w:sz w:val="18"/>
                <w:szCs w:val="18"/>
              </w:rPr>
            </w:pPr>
            <w:r>
              <w:rPr>
                <w:rFonts w:cs="Segoe UI"/>
              </w:rPr>
              <w:t>Percentage change in tCO</w:t>
            </w:r>
            <w:r w:rsidRPr="00B674C2">
              <w:rPr>
                <w:rFonts w:cs="Segoe UI"/>
                <w:vertAlign w:val="subscript"/>
              </w:rPr>
              <w:t>2</w:t>
            </w:r>
            <w:r>
              <w:rPr>
                <w:rFonts w:cs="Segoe UI"/>
              </w:rPr>
              <w:t>-e/ct as compared to FY 2019 (0.1239 tCO</w:t>
            </w:r>
            <w:r w:rsidRPr="00B674C2">
              <w:rPr>
                <w:rFonts w:cs="Segoe UI"/>
                <w:vertAlign w:val="subscript"/>
              </w:rPr>
              <w:t>2</w:t>
            </w:r>
            <w:r>
              <w:rPr>
                <w:rFonts w:cs="Segoe UI"/>
              </w:rPr>
              <w:t>-e/ct)</w:t>
            </w:r>
          </w:p>
        </w:tc>
        <w:tc>
          <w:tcPr>
            <w:tcW w:w="2790" w:type="dxa"/>
            <w:gridSpan w:val="3"/>
            <w:noWrap/>
            <w:vAlign w:val="center"/>
          </w:tcPr>
          <w:p w:rsidR="00655EA6" w:rsidRPr="008C0EE0" w:rsidRDefault="00655EA6" w:rsidP="008C0EE0">
            <w:pPr>
              <w:jc w:val="right"/>
              <w:rPr>
                <w:rFonts w:cstheme="minorHAnsi"/>
                <w:b/>
                <w:sz w:val="18"/>
                <w:szCs w:val="18"/>
              </w:rPr>
            </w:pPr>
            <w:r w:rsidRPr="008C0EE0">
              <w:rPr>
                <w:rFonts w:cstheme="minorHAnsi"/>
                <w:b/>
                <w:color w:val="FF0000"/>
                <w:sz w:val="18"/>
                <w:szCs w:val="18"/>
              </w:rPr>
              <w:t>+8.85%</w:t>
            </w:r>
          </w:p>
        </w:tc>
      </w:tr>
      <w:tr w:rsidR="00B674C2" w:rsidRPr="00F71FCC" w:rsidTr="008C0EE0">
        <w:trPr>
          <w:trHeight w:val="288"/>
        </w:trPr>
        <w:tc>
          <w:tcPr>
            <w:tcW w:w="2797" w:type="dxa"/>
            <w:shd w:val="clear" w:color="auto" w:fill="7D817C"/>
            <w:noWrap/>
            <w:vAlign w:val="center"/>
          </w:tcPr>
          <w:p w:rsidR="00B674C2" w:rsidRDefault="00B674C2" w:rsidP="00655EA6">
            <w:pPr>
              <w:rPr>
                <w:rFonts w:cs="Segoe UI"/>
              </w:rPr>
            </w:pPr>
            <w:r>
              <w:rPr>
                <w:rFonts w:cs="Segoe UI"/>
              </w:rPr>
              <w:t>R-22</w:t>
            </w:r>
          </w:p>
        </w:tc>
        <w:tc>
          <w:tcPr>
            <w:tcW w:w="1296" w:type="dxa"/>
            <w:noWrap/>
            <w:vAlign w:val="center"/>
          </w:tcPr>
          <w:p w:rsidR="00B674C2" w:rsidRPr="00EB7A3E" w:rsidRDefault="00655EA6" w:rsidP="008C0EE0">
            <w:pPr>
              <w:jc w:val="right"/>
              <w:rPr>
                <w:rFonts w:cstheme="minorHAnsi"/>
                <w:sz w:val="18"/>
                <w:szCs w:val="18"/>
              </w:rPr>
            </w:pPr>
            <w:r>
              <w:rPr>
                <w:rFonts w:cstheme="minorHAnsi"/>
                <w:sz w:val="18"/>
                <w:szCs w:val="18"/>
              </w:rPr>
              <w:t>68</w:t>
            </w:r>
          </w:p>
        </w:tc>
        <w:tc>
          <w:tcPr>
            <w:tcW w:w="1296" w:type="dxa"/>
            <w:noWrap/>
            <w:vAlign w:val="center"/>
          </w:tcPr>
          <w:p w:rsidR="00B674C2" w:rsidRPr="00EB7A3E" w:rsidRDefault="00655EA6" w:rsidP="008C0EE0">
            <w:pPr>
              <w:jc w:val="right"/>
              <w:rPr>
                <w:rFonts w:cstheme="minorHAnsi"/>
                <w:sz w:val="18"/>
                <w:szCs w:val="18"/>
              </w:rPr>
            </w:pPr>
            <w:r>
              <w:rPr>
                <w:rFonts w:cstheme="minorHAnsi"/>
                <w:sz w:val="18"/>
                <w:szCs w:val="18"/>
              </w:rPr>
              <w:t>58</w:t>
            </w:r>
          </w:p>
        </w:tc>
        <w:tc>
          <w:tcPr>
            <w:tcW w:w="1296" w:type="dxa"/>
            <w:gridSpan w:val="2"/>
            <w:noWrap/>
            <w:vAlign w:val="center"/>
          </w:tcPr>
          <w:p w:rsidR="00B674C2" w:rsidRPr="00EB7A3E" w:rsidRDefault="00655EA6" w:rsidP="008C0EE0">
            <w:pPr>
              <w:jc w:val="right"/>
              <w:rPr>
                <w:rFonts w:cstheme="minorHAnsi"/>
                <w:sz w:val="18"/>
                <w:szCs w:val="18"/>
              </w:rPr>
            </w:pPr>
            <w:r>
              <w:rPr>
                <w:rFonts w:cstheme="minorHAnsi"/>
                <w:sz w:val="18"/>
                <w:szCs w:val="18"/>
              </w:rPr>
              <w:t>42</w:t>
            </w:r>
          </w:p>
        </w:tc>
        <w:tc>
          <w:tcPr>
            <w:tcW w:w="1296" w:type="dxa"/>
            <w:noWrap/>
            <w:vAlign w:val="center"/>
          </w:tcPr>
          <w:p w:rsidR="00B674C2" w:rsidRPr="00EB7A3E" w:rsidRDefault="00042669" w:rsidP="008C0EE0">
            <w:pPr>
              <w:jc w:val="right"/>
              <w:rPr>
                <w:rFonts w:cstheme="minorHAnsi"/>
                <w:sz w:val="18"/>
                <w:szCs w:val="18"/>
              </w:rPr>
            </w:pPr>
            <w:r>
              <w:rPr>
                <w:rFonts w:cstheme="minorHAnsi"/>
                <w:sz w:val="18"/>
                <w:szCs w:val="18"/>
              </w:rPr>
              <w:t>4</w:t>
            </w:r>
          </w:p>
        </w:tc>
        <w:tc>
          <w:tcPr>
            <w:tcW w:w="1296" w:type="dxa"/>
            <w:noWrap/>
            <w:vAlign w:val="center"/>
          </w:tcPr>
          <w:p w:rsidR="00B674C2" w:rsidRPr="00042669" w:rsidRDefault="00042669" w:rsidP="008C0EE0">
            <w:pPr>
              <w:jc w:val="right"/>
              <w:rPr>
                <w:rFonts w:cstheme="minorHAnsi"/>
                <w:b/>
                <w:sz w:val="18"/>
                <w:szCs w:val="18"/>
              </w:rPr>
            </w:pPr>
            <w:r w:rsidRPr="00042669">
              <w:rPr>
                <w:rFonts w:cstheme="minorHAnsi"/>
                <w:b/>
                <w:sz w:val="18"/>
                <w:szCs w:val="18"/>
              </w:rPr>
              <w:t>172</w:t>
            </w:r>
          </w:p>
        </w:tc>
      </w:tr>
    </w:tbl>
    <w:p w:rsidR="008D717E" w:rsidRDefault="008D717E" w:rsidP="008D717E">
      <w:pPr>
        <w:tabs>
          <w:tab w:val="left" w:pos="540"/>
          <w:tab w:val="left" w:pos="1134"/>
        </w:tabs>
        <w:spacing w:after="0"/>
        <w:ind w:left="540" w:hanging="540"/>
      </w:pPr>
    </w:p>
    <w:p w:rsidR="00F71FCC" w:rsidRPr="00FD40E2" w:rsidRDefault="00B637AF" w:rsidP="00C327B0">
      <w:pPr>
        <w:tabs>
          <w:tab w:val="left" w:pos="1308"/>
        </w:tabs>
        <w:spacing w:after="0"/>
        <w:ind w:left="567"/>
        <w:jc w:val="both"/>
        <w:rPr>
          <w:rFonts w:ascii="Calibri" w:eastAsia="Calibri" w:hAnsi="Calibri" w:cs="Calibri"/>
          <w:lang w:eastAsia="en-ZA"/>
        </w:rPr>
      </w:pPr>
      <w:r>
        <w:rPr>
          <w:rFonts w:ascii="Calibri" w:eastAsia="Calibri" w:hAnsi="Calibri" w:cs="Calibri"/>
          <w:lang w:eastAsia="en-ZA"/>
        </w:rPr>
        <w:t xml:space="preserve">Carbon emissions </w:t>
      </w:r>
      <w:r w:rsidR="00F71FCC" w:rsidRPr="00FD40E2">
        <w:rPr>
          <w:rFonts w:ascii="Calibri" w:eastAsia="Calibri" w:hAnsi="Calibri" w:cs="Calibri"/>
          <w:lang w:eastAsia="en-ZA"/>
        </w:rPr>
        <w:t>have a financial implication for So</w:t>
      </w:r>
      <w:r>
        <w:rPr>
          <w:rFonts w:ascii="Calibri" w:eastAsia="Calibri" w:hAnsi="Calibri" w:cs="Calibri"/>
          <w:lang w:eastAsia="en-ZA"/>
        </w:rPr>
        <w:t xml:space="preserve">uth African operations </w:t>
      </w:r>
      <w:r w:rsidR="001D0077">
        <w:rPr>
          <w:rFonts w:ascii="Calibri" w:eastAsia="Calibri" w:hAnsi="Calibri" w:cs="Calibri"/>
          <w:lang w:eastAsia="en-ZA"/>
        </w:rPr>
        <w:t>as the first carbon tax payment in terms of the</w:t>
      </w:r>
      <w:r w:rsidR="001D0077" w:rsidRPr="001D0077">
        <w:rPr>
          <w:rFonts w:ascii="Calibri" w:eastAsia="Calibri" w:hAnsi="Calibri" w:cs="Calibri"/>
          <w:lang w:eastAsia="en-ZA"/>
        </w:rPr>
        <w:t xml:space="preserve"> </w:t>
      </w:r>
      <w:r w:rsidR="001D0077" w:rsidRPr="00FD40E2">
        <w:rPr>
          <w:rFonts w:ascii="Calibri" w:eastAsia="Calibri" w:hAnsi="Calibri" w:cs="Calibri"/>
          <w:lang w:eastAsia="en-ZA"/>
        </w:rPr>
        <w:t>National Carbon Tax Act</w:t>
      </w:r>
      <w:r w:rsidR="001D0077">
        <w:rPr>
          <w:rFonts w:ascii="Calibri" w:eastAsia="Calibri" w:hAnsi="Calibri" w:cs="Calibri"/>
          <w:lang w:eastAsia="en-ZA"/>
        </w:rPr>
        <w:t>, is due by 31 October 2020. The first payment is due for the period 1 June to 31 December 2019.</w:t>
      </w:r>
      <w:r w:rsidR="004C4502" w:rsidRPr="00FD40E2">
        <w:rPr>
          <w:rFonts w:ascii="Calibri" w:eastAsia="Calibri" w:hAnsi="Calibri" w:cs="Calibri"/>
          <w:lang w:eastAsia="en-ZA"/>
        </w:rPr>
        <w:t xml:space="preserve"> The</w:t>
      </w:r>
      <w:r w:rsidR="00FD40E2" w:rsidRPr="00FD40E2">
        <w:rPr>
          <w:rFonts w:ascii="Calibri" w:eastAsia="Calibri" w:hAnsi="Calibri" w:cs="Calibri"/>
          <w:lang w:eastAsia="en-ZA"/>
        </w:rPr>
        <w:t xml:space="preserve"> tariff is </w:t>
      </w:r>
      <w:r w:rsidR="00F71FCC" w:rsidRPr="00FD40E2">
        <w:rPr>
          <w:rFonts w:ascii="Calibri" w:eastAsia="Calibri" w:hAnsi="Calibri" w:cs="Calibri"/>
          <w:lang w:eastAsia="en-ZA"/>
        </w:rPr>
        <w:t>R120 / t CO</w:t>
      </w:r>
      <w:r w:rsidR="004C4502" w:rsidRPr="00FD40E2">
        <w:rPr>
          <w:rFonts w:ascii="Calibri" w:eastAsia="Calibri" w:hAnsi="Calibri" w:cs="Calibri"/>
          <w:lang w:eastAsia="en-ZA"/>
        </w:rPr>
        <w:t>2-e for Scope 1 activities only</w:t>
      </w:r>
      <w:r w:rsidR="00FD40E2" w:rsidRPr="00FD40E2">
        <w:rPr>
          <w:rFonts w:ascii="Calibri" w:eastAsia="Calibri" w:hAnsi="Calibri" w:cs="Calibri"/>
          <w:lang w:eastAsia="en-ZA"/>
        </w:rPr>
        <w:t>, but with several potential rebates, i</w:t>
      </w:r>
      <w:r w:rsidR="004C4502" w:rsidRPr="00FD40E2">
        <w:rPr>
          <w:rFonts w:ascii="Calibri" w:eastAsia="Calibri" w:hAnsi="Calibri" w:cs="Calibri"/>
          <w:lang w:eastAsia="en-ZA"/>
        </w:rPr>
        <w:t xml:space="preserve">ncluding an </w:t>
      </w:r>
      <w:r w:rsidR="00F71FCC" w:rsidRPr="00FD40E2">
        <w:rPr>
          <w:rFonts w:ascii="Calibri" w:eastAsia="Calibri" w:hAnsi="Calibri" w:cs="Calibri"/>
          <w:lang w:eastAsia="en-ZA"/>
        </w:rPr>
        <w:t>expe</w:t>
      </w:r>
      <w:r>
        <w:rPr>
          <w:rFonts w:ascii="Calibri" w:eastAsia="Calibri" w:hAnsi="Calibri" w:cs="Calibri"/>
          <w:lang w:eastAsia="en-ZA"/>
        </w:rPr>
        <w:t>cted 60% rebate that Petra qualifies</w:t>
      </w:r>
      <w:r w:rsidR="00F71FCC" w:rsidRPr="00FD40E2">
        <w:rPr>
          <w:rFonts w:ascii="Calibri" w:eastAsia="Calibri" w:hAnsi="Calibri" w:cs="Calibri"/>
          <w:lang w:eastAsia="en-ZA"/>
        </w:rPr>
        <w:t xml:space="preserve"> for</w:t>
      </w:r>
      <w:r w:rsidR="00FD40E2" w:rsidRPr="00FD40E2">
        <w:rPr>
          <w:rFonts w:ascii="Calibri" w:eastAsia="Calibri" w:hAnsi="Calibri" w:cs="Calibri"/>
          <w:lang w:eastAsia="en-ZA"/>
        </w:rPr>
        <w:t xml:space="preserve">. It is to be noted that emission thresholds </w:t>
      </w:r>
      <w:r w:rsidR="00F71FCC" w:rsidRPr="00FD40E2">
        <w:rPr>
          <w:rFonts w:ascii="Calibri" w:eastAsia="Calibri" w:hAnsi="Calibri" w:cs="Calibri"/>
          <w:lang w:eastAsia="en-ZA"/>
        </w:rPr>
        <w:t>need to be exceeded before carbon tax will be due.</w:t>
      </w:r>
    </w:p>
    <w:p w:rsidR="00E352F4" w:rsidRPr="00FD40E2" w:rsidRDefault="00E352F4" w:rsidP="001F3F98">
      <w:pPr>
        <w:tabs>
          <w:tab w:val="left" w:pos="1308"/>
        </w:tabs>
        <w:spacing w:after="0"/>
        <w:ind w:left="1134"/>
        <w:jc w:val="both"/>
        <w:rPr>
          <w:rFonts w:ascii="Calibri" w:eastAsia="Calibri" w:hAnsi="Calibri" w:cs="Calibri"/>
          <w:lang w:eastAsia="en-ZA"/>
        </w:rPr>
      </w:pPr>
    </w:p>
    <w:p w:rsidR="00A978FA" w:rsidRDefault="00F71FCC" w:rsidP="00C327B0">
      <w:pPr>
        <w:spacing w:after="0"/>
        <w:ind w:left="567"/>
        <w:jc w:val="both"/>
        <w:rPr>
          <w:rFonts w:ascii="Calibri" w:eastAsia="Calibri" w:hAnsi="Calibri" w:cs="Calibri"/>
          <w:i/>
          <w:color w:val="832B42"/>
          <w:lang w:eastAsia="en-ZA"/>
        </w:rPr>
      </w:pPr>
      <w:r w:rsidRPr="00FD40E2">
        <w:rPr>
          <w:rFonts w:ascii="Calibri" w:eastAsia="Calibri" w:hAnsi="Calibri" w:cs="Calibri"/>
          <w:i/>
          <w:lang w:eastAsia="en-ZA"/>
        </w:rPr>
        <w:t>In order to demonstrate Petra’s commitment t</w:t>
      </w:r>
      <w:r w:rsidR="00BE25A9">
        <w:rPr>
          <w:rFonts w:ascii="Calibri" w:eastAsia="Calibri" w:hAnsi="Calibri" w:cs="Calibri"/>
          <w:i/>
          <w:lang w:eastAsia="en-ZA"/>
        </w:rPr>
        <w:t xml:space="preserve">o continual improvement, key performance indicators are </w:t>
      </w:r>
      <w:r w:rsidRPr="00FD40E2">
        <w:rPr>
          <w:rFonts w:ascii="Calibri" w:eastAsia="Calibri" w:hAnsi="Calibri" w:cs="Calibri"/>
          <w:i/>
          <w:lang w:eastAsia="en-ZA"/>
        </w:rPr>
        <w:t xml:space="preserve">set to improve our performance towards carbon emissions.  </w:t>
      </w:r>
      <w:r w:rsidR="00FD40E2" w:rsidRPr="00BE25A9">
        <w:rPr>
          <w:rFonts w:ascii="Calibri" w:eastAsia="Calibri" w:hAnsi="Calibri" w:cs="Calibri"/>
          <w:i/>
          <w:color w:val="832B42"/>
          <w:lang w:eastAsia="en-ZA"/>
        </w:rPr>
        <w:t>A KPI</w:t>
      </w:r>
      <w:r w:rsidRPr="00BE25A9">
        <w:rPr>
          <w:rFonts w:ascii="Calibri" w:eastAsia="Calibri" w:hAnsi="Calibri" w:cs="Calibri"/>
          <w:i/>
          <w:color w:val="832B42"/>
          <w:lang w:eastAsia="en-ZA"/>
        </w:rPr>
        <w:t xml:space="preserve"> of </w:t>
      </w:r>
      <w:r w:rsidRPr="00BE25A9">
        <w:rPr>
          <w:rFonts w:ascii="Calibri" w:eastAsia="Calibri" w:hAnsi="Calibri" w:cs="Calibri"/>
          <w:b/>
          <w:i/>
          <w:color w:val="832B42"/>
          <w:lang w:eastAsia="en-ZA"/>
        </w:rPr>
        <w:t>1% reduction per year</w:t>
      </w:r>
      <w:r w:rsidRPr="00BE25A9">
        <w:rPr>
          <w:rFonts w:ascii="Calibri" w:eastAsia="Calibri" w:hAnsi="Calibri" w:cs="Calibri"/>
          <w:i/>
          <w:color w:val="832B42"/>
          <w:lang w:eastAsia="en-ZA"/>
        </w:rPr>
        <w:t>, from the FY 2013 baseline normalised total, was set for the next 5 years (ending FY 2020).</w:t>
      </w:r>
      <w:r w:rsidR="00FD40E2" w:rsidRPr="00BE25A9">
        <w:rPr>
          <w:rFonts w:ascii="Calibri" w:eastAsia="Calibri" w:hAnsi="Calibri" w:cs="Calibri"/>
          <w:i/>
          <w:color w:val="832B42"/>
          <w:lang w:eastAsia="en-ZA"/>
        </w:rPr>
        <w:t xml:space="preserve"> All the Petra organisations will therefore implement strategies or measures to reduce their annual emissions per carat (tCO2-e/ct) by 1 % per annum.</w:t>
      </w:r>
      <w:r w:rsidR="00045BC0">
        <w:rPr>
          <w:rFonts w:ascii="Calibri" w:eastAsia="Calibri" w:hAnsi="Calibri" w:cs="Calibri"/>
          <w:i/>
          <w:color w:val="832B42"/>
          <w:lang w:eastAsia="en-ZA"/>
        </w:rPr>
        <w:t xml:space="preserve"> </w:t>
      </w:r>
    </w:p>
    <w:p w:rsidR="00A978FA" w:rsidRDefault="00A978FA" w:rsidP="00C327B0">
      <w:pPr>
        <w:spacing w:after="0"/>
        <w:ind w:left="567"/>
        <w:jc w:val="both"/>
        <w:rPr>
          <w:rFonts w:eastAsia="Calibri" w:cs="Arial"/>
          <w:i/>
        </w:rPr>
      </w:pPr>
    </w:p>
    <w:p w:rsidR="00F71FCC" w:rsidRPr="00045BC0" w:rsidRDefault="00045BC0" w:rsidP="00C327B0">
      <w:pPr>
        <w:spacing w:after="0"/>
        <w:ind w:left="567"/>
        <w:jc w:val="both"/>
        <w:rPr>
          <w:rFonts w:ascii="Calibri" w:eastAsia="Calibri" w:hAnsi="Calibri" w:cs="Calibri"/>
          <w:i/>
          <w:lang w:eastAsia="en-ZA"/>
        </w:rPr>
      </w:pPr>
      <w:r w:rsidRPr="00FA0BCC">
        <w:rPr>
          <w:rFonts w:eastAsia="Calibri" w:cs="Arial"/>
          <w:i/>
        </w:rPr>
        <w:t>Although the total tCO</w:t>
      </w:r>
      <w:r>
        <w:rPr>
          <w:rFonts w:eastAsia="Calibri" w:cs="Arial"/>
          <w:i/>
        </w:rPr>
        <w:t>2-e/ct decreased over the 5 year</w:t>
      </w:r>
      <w:r w:rsidRPr="00FA0BCC">
        <w:rPr>
          <w:rFonts w:eastAsia="Calibri" w:cs="Arial"/>
          <w:i/>
        </w:rPr>
        <w:t xml:space="preserve"> period by 16%, Petra Diamonds did not meet the KPI in FY 2020 as the total tCO2-e/ct increased by 9% as compared to FY 2019</w:t>
      </w:r>
      <w:r w:rsidR="00EC51C4">
        <w:rPr>
          <w:rFonts w:eastAsia="Calibri" w:cs="Arial"/>
          <w:i/>
        </w:rPr>
        <w:t xml:space="preserve">. </w:t>
      </w:r>
      <w:r w:rsidRPr="00045BC0">
        <w:rPr>
          <w:rFonts w:ascii="Calibri" w:eastAsia="Calibri" w:hAnsi="Calibri" w:cs="Calibri"/>
          <w:i/>
          <w:lang w:eastAsia="en-ZA"/>
        </w:rPr>
        <w:t>It was mainly due to the combined effect of lower carats produced and the use of a more recent and accurate emission factor to calculate the GHG emissions for electricity purchased from Tanesco by WDL. The amended calculation of the WDL Scope 2 (electricity) emissions, as well as an increase in electricity use and decrease in carats resulted in the WDL GHG emissions per carat to increase by 64%. KDM is the only organisation that met the KPI.</w:t>
      </w:r>
    </w:p>
    <w:p w:rsidR="00534355" w:rsidRPr="00302F44" w:rsidRDefault="00302F44" w:rsidP="00C327B0">
      <w:pPr>
        <w:pStyle w:val="Caption"/>
        <w:ind w:left="414" w:firstLine="720"/>
        <w:jc w:val="center"/>
        <w:rPr>
          <w:b w:val="0"/>
          <w:i/>
          <w:color w:val="1C5083" w:themeColor="text2"/>
        </w:rPr>
      </w:pPr>
      <w:bookmarkStart w:id="114" w:name="_Toc46916038"/>
      <w:r w:rsidRPr="00302F44">
        <w:rPr>
          <w:color w:val="1C5083" w:themeColor="text2"/>
        </w:rPr>
        <w:t xml:space="preserve">Graph </w:t>
      </w:r>
      <w:r w:rsidRPr="00302F44">
        <w:rPr>
          <w:color w:val="1C5083" w:themeColor="text2"/>
        </w:rPr>
        <w:fldChar w:fldCharType="begin"/>
      </w:r>
      <w:r w:rsidRPr="00302F44">
        <w:rPr>
          <w:color w:val="1C5083" w:themeColor="text2"/>
        </w:rPr>
        <w:instrText xml:space="preserve"> SEQ Graph \* ARABIC </w:instrText>
      </w:r>
      <w:r w:rsidRPr="00302F44">
        <w:rPr>
          <w:color w:val="1C5083" w:themeColor="text2"/>
        </w:rPr>
        <w:fldChar w:fldCharType="separate"/>
      </w:r>
      <w:r w:rsidR="006B2EA7">
        <w:rPr>
          <w:noProof/>
          <w:color w:val="1C5083" w:themeColor="text2"/>
        </w:rPr>
        <w:t>11</w:t>
      </w:r>
      <w:r w:rsidRPr="00302F44">
        <w:rPr>
          <w:color w:val="1C5083" w:themeColor="text2"/>
        </w:rPr>
        <w:fldChar w:fldCharType="end"/>
      </w:r>
      <w:r w:rsidRPr="00302F44">
        <w:rPr>
          <w:color w:val="1C5083" w:themeColor="text2"/>
        </w:rPr>
        <w:t xml:space="preserve">: </w:t>
      </w:r>
      <w:r w:rsidRPr="00760676">
        <w:rPr>
          <w:b w:val="0"/>
          <w:i/>
          <w:color w:val="1C5083" w:themeColor="text2"/>
        </w:rPr>
        <w:t>N</w:t>
      </w:r>
      <w:r w:rsidR="00B76BD4">
        <w:rPr>
          <w:b w:val="0"/>
          <w:i/>
          <w:color w:val="1C5083" w:themeColor="text2"/>
        </w:rPr>
        <w:t xml:space="preserve">ormalised </w:t>
      </w:r>
      <w:r w:rsidR="000C6FAF">
        <w:rPr>
          <w:b w:val="0"/>
          <w:i/>
          <w:color w:val="1C5083" w:themeColor="text2"/>
        </w:rPr>
        <w:t>GHG emissions per organisation</w:t>
      </w:r>
      <w:r w:rsidR="002237B4">
        <w:rPr>
          <w:b w:val="0"/>
          <w:i/>
          <w:color w:val="1C5083" w:themeColor="text2"/>
        </w:rPr>
        <w:t xml:space="preserve"> (tCO2-e/ct)</w:t>
      </w:r>
      <w:bookmarkEnd w:id="114"/>
    </w:p>
    <w:p w:rsidR="00AD7931" w:rsidRPr="001F0EAD" w:rsidRDefault="001F0EAD" w:rsidP="001F0EAD">
      <w:pPr>
        <w:rPr>
          <w:lang w:eastAsia="en-ZA"/>
        </w:rPr>
      </w:pPr>
      <w:r>
        <w:rPr>
          <w:noProof/>
          <w:lang w:eastAsia="en-ZA"/>
        </w:rPr>
        <w:drawing>
          <wp:anchor distT="0" distB="0" distL="114300" distR="114300" simplePos="0" relativeHeight="251674624" behindDoc="0" locked="0" layoutInCell="1" allowOverlap="1">
            <wp:simplePos x="0" y="0"/>
            <wp:positionH relativeFrom="margin">
              <wp:align>right</wp:align>
            </wp:positionH>
            <wp:positionV relativeFrom="paragraph">
              <wp:posOffset>153251</wp:posOffset>
            </wp:positionV>
            <wp:extent cx="5814060" cy="2061174"/>
            <wp:effectExtent l="0" t="0" r="0" b="0"/>
            <wp:wrapNone/>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p>
    <w:p w:rsidR="002237B4" w:rsidRPr="001F0EAD" w:rsidRDefault="002237B4" w:rsidP="001F0EAD"/>
    <w:p w:rsidR="00F83F90" w:rsidRPr="001F0EAD" w:rsidRDefault="00F83F90" w:rsidP="001F0EAD"/>
    <w:p w:rsidR="001F0EAD" w:rsidRDefault="001F0EAD">
      <w:pPr>
        <w:rPr>
          <w:b/>
          <w:bCs/>
          <w:color w:val="1C5083" w:themeColor="text2"/>
          <w:sz w:val="18"/>
          <w:szCs w:val="18"/>
        </w:rPr>
      </w:pPr>
      <w:r>
        <w:rPr>
          <w:color w:val="1C5083" w:themeColor="text2"/>
        </w:rPr>
        <w:br w:type="page"/>
      </w:r>
    </w:p>
    <w:p w:rsidR="001F0EAD" w:rsidRDefault="001F0EAD" w:rsidP="001F0EAD">
      <w:pPr>
        <w:spacing w:after="0"/>
      </w:pPr>
    </w:p>
    <w:p w:rsidR="00AD7931" w:rsidRDefault="00760676" w:rsidP="001F0EAD">
      <w:pPr>
        <w:pStyle w:val="Caption"/>
        <w:ind w:left="414" w:firstLine="720"/>
        <w:rPr>
          <w:b w:val="0"/>
          <w:i/>
          <w:color w:val="1C5083" w:themeColor="text2"/>
        </w:rPr>
      </w:pPr>
      <w:bookmarkStart w:id="115" w:name="_Toc46916039"/>
      <w:r w:rsidRPr="00760676">
        <w:rPr>
          <w:color w:val="1C5083" w:themeColor="text2"/>
        </w:rPr>
        <w:t xml:space="preserve">Graph </w:t>
      </w:r>
      <w:r w:rsidRPr="00760676">
        <w:rPr>
          <w:color w:val="1C5083" w:themeColor="text2"/>
        </w:rPr>
        <w:fldChar w:fldCharType="begin"/>
      </w:r>
      <w:r w:rsidRPr="00760676">
        <w:rPr>
          <w:color w:val="1C5083" w:themeColor="text2"/>
        </w:rPr>
        <w:instrText xml:space="preserve"> SEQ Graph \* ARABIC </w:instrText>
      </w:r>
      <w:r w:rsidRPr="00760676">
        <w:rPr>
          <w:color w:val="1C5083" w:themeColor="text2"/>
        </w:rPr>
        <w:fldChar w:fldCharType="separate"/>
      </w:r>
      <w:r w:rsidR="006B2EA7">
        <w:rPr>
          <w:noProof/>
          <w:color w:val="1C5083" w:themeColor="text2"/>
        </w:rPr>
        <w:t>12</w:t>
      </w:r>
      <w:r w:rsidRPr="00760676">
        <w:rPr>
          <w:color w:val="1C5083" w:themeColor="text2"/>
        </w:rPr>
        <w:fldChar w:fldCharType="end"/>
      </w:r>
      <w:r w:rsidRPr="00760676">
        <w:rPr>
          <w:color w:val="1C5083" w:themeColor="text2"/>
        </w:rPr>
        <w:t xml:space="preserve">: </w:t>
      </w:r>
      <w:r w:rsidR="000C6FAF">
        <w:rPr>
          <w:b w:val="0"/>
          <w:i/>
          <w:color w:val="1C5083" w:themeColor="text2"/>
        </w:rPr>
        <w:t xml:space="preserve">Percentage contribution of total GHG emissions </w:t>
      </w:r>
      <w:r>
        <w:rPr>
          <w:b w:val="0"/>
          <w:i/>
          <w:color w:val="1C5083" w:themeColor="text2"/>
        </w:rPr>
        <w:t>(tCO</w:t>
      </w:r>
      <w:r w:rsidRPr="00760676">
        <w:rPr>
          <w:b w:val="0"/>
          <w:i/>
          <w:color w:val="1C5083" w:themeColor="text2"/>
          <w:vertAlign w:val="subscript"/>
        </w:rPr>
        <w:t>2</w:t>
      </w:r>
      <w:r>
        <w:rPr>
          <w:b w:val="0"/>
          <w:i/>
          <w:color w:val="1C5083" w:themeColor="text2"/>
        </w:rPr>
        <w:t>e)</w:t>
      </w:r>
      <w:r w:rsidR="00FA6EF5">
        <w:rPr>
          <w:b w:val="0"/>
          <w:i/>
          <w:color w:val="1C5083" w:themeColor="text2"/>
        </w:rPr>
        <w:t xml:space="preserve"> by </w:t>
      </w:r>
      <w:r w:rsidR="000C6FAF">
        <w:rPr>
          <w:b w:val="0"/>
          <w:i/>
          <w:color w:val="1C5083" w:themeColor="text2"/>
        </w:rPr>
        <w:t>organisation</w:t>
      </w:r>
      <w:bookmarkEnd w:id="115"/>
    </w:p>
    <w:p w:rsidR="00760676" w:rsidRDefault="000C6FAF" w:rsidP="001F0EAD">
      <w:pPr>
        <w:ind w:left="1701"/>
      </w:pPr>
      <w:r>
        <w:rPr>
          <w:noProof/>
          <w:lang w:eastAsia="en-ZA"/>
        </w:rPr>
        <w:drawing>
          <wp:inline distT="0" distB="0" distL="0" distR="0" wp14:anchorId="3F57BF74" wp14:editId="24588A9A">
            <wp:extent cx="3729038" cy="2743200"/>
            <wp:effectExtent l="0" t="0" r="508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760676" w:rsidRPr="00760676" w:rsidRDefault="00760676" w:rsidP="00760676"/>
    <w:p w:rsidR="00B60510" w:rsidRPr="00E352F4" w:rsidRDefault="00B60510" w:rsidP="004C518D">
      <w:pPr>
        <w:pStyle w:val="Heading1"/>
        <w:numPr>
          <w:ilvl w:val="0"/>
          <w:numId w:val="13"/>
        </w:numPr>
        <w:spacing w:before="0"/>
        <w:ind w:left="567" w:hanging="567"/>
        <w:rPr>
          <w:rFonts w:asciiTheme="minorHAnsi" w:hAnsiTheme="minorHAnsi"/>
          <w:color w:val="auto"/>
        </w:rPr>
      </w:pPr>
      <w:bookmarkStart w:id="116" w:name="_Toc46915907"/>
      <w:r w:rsidRPr="00E352F4">
        <w:rPr>
          <w:rFonts w:asciiTheme="minorHAnsi" w:hAnsiTheme="minorHAnsi"/>
          <w:color w:val="auto"/>
        </w:rPr>
        <w:t>PROJECTS AND ACHIEVEMENTS</w:t>
      </w:r>
      <w:bookmarkEnd w:id="116"/>
      <w:r w:rsidR="00337065" w:rsidRPr="00E352F4">
        <w:rPr>
          <w:rFonts w:asciiTheme="minorHAnsi" w:hAnsiTheme="minorHAnsi"/>
          <w:color w:val="auto"/>
        </w:rPr>
        <w:t xml:space="preserve"> </w:t>
      </w:r>
    </w:p>
    <w:p w:rsidR="00B21709" w:rsidRPr="00211E7E" w:rsidRDefault="00B21709" w:rsidP="001F3F98">
      <w:pPr>
        <w:spacing w:after="0"/>
      </w:pPr>
    </w:p>
    <w:p w:rsidR="00F71FCC" w:rsidRDefault="00F71FCC" w:rsidP="00F71FCC">
      <w:pPr>
        <w:spacing w:after="0"/>
        <w:ind w:left="567"/>
        <w:jc w:val="both"/>
      </w:pPr>
      <w:r w:rsidRPr="00F71FCC">
        <w:t>This section is used to describe all current projects and findings of completed projects, as well as any achievements or awards relevant to environmental management.</w:t>
      </w:r>
    </w:p>
    <w:p w:rsidR="001C5971" w:rsidRDefault="001C5971" w:rsidP="00F71FCC">
      <w:pPr>
        <w:spacing w:after="0"/>
        <w:ind w:left="567"/>
        <w:jc w:val="both"/>
      </w:pPr>
    </w:p>
    <w:p w:rsidR="00D014BC" w:rsidRPr="00790863" w:rsidRDefault="00790863" w:rsidP="00C327B0">
      <w:pPr>
        <w:pStyle w:val="Heading2"/>
        <w:tabs>
          <w:tab w:val="left" w:pos="1134"/>
        </w:tabs>
        <w:ind w:left="567" w:hanging="567"/>
        <w:rPr>
          <w:rFonts w:asciiTheme="minorHAnsi" w:hAnsiTheme="minorHAnsi"/>
          <w:color w:val="auto"/>
        </w:rPr>
      </w:pPr>
      <w:bookmarkStart w:id="117" w:name="_Toc46915908"/>
      <w:r w:rsidRPr="00790863">
        <w:rPr>
          <w:rFonts w:asciiTheme="minorHAnsi" w:hAnsiTheme="minorHAnsi"/>
          <w:color w:val="auto"/>
        </w:rPr>
        <w:t>5.1</w:t>
      </w:r>
      <w:r w:rsidRPr="00790863">
        <w:rPr>
          <w:rFonts w:asciiTheme="minorHAnsi" w:hAnsiTheme="minorHAnsi"/>
          <w:color w:val="auto"/>
        </w:rPr>
        <w:tab/>
      </w:r>
      <w:r w:rsidR="00D014BC" w:rsidRPr="00790863">
        <w:rPr>
          <w:rFonts w:asciiTheme="minorHAnsi" w:hAnsiTheme="minorHAnsi"/>
          <w:color w:val="auto"/>
        </w:rPr>
        <w:t>Research Projects</w:t>
      </w:r>
      <w:bookmarkEnd w:id="117"/>
    </w:p>
    <w:p w:rsidR="00B21709" w:rsidRPr="00211E7E" w:rsidRDefault="00B21709" w:rsidP="00B21709">
      <w:pPr>
        <w:pStyle w:val="ListParagraph"/>
        <w:spacing w:after="0"/>
        <w:ind w:left="1134"/>
        <w:rPr>
          <w:b/>
          <w:sz w:val="10"/>
          <w:szCs w:val="10"/>
        </w:rPr>
      </w:pPr>
    </w:p>
    <w:p w:rsidR="00B21709" w:rsidRDefault="00B21709" w:rsidP="00C327B0">
      <w:pPr>
        <w:pStyle w:val="ListParagraph"/>
        <w:spacing w:after="0"/>
        <w:ind w:left="567"/>
      </w:pPr>
      <w:r>
        <w:t>Please note any research that the operation plans to do or is busy with.</w:t>
      </w:r>
    </w:p>
    <w:p w:rsidR="008F07EB" w:rsidRPr="00211E7E" w:rsidRDefault="008F07EB" w:rsidP="00B21709">
      <w:pPr>
        <w:pStyle w:val="ListParagraph"/>
        <w:spacing w:after="0"/>
        <w:ind w:left="1134"/>
        <w:rPr>
          <w:sz w:val="10"/>
          <w:szCs w:val="10"/>
        </w:rPr>
      </w:pPr>
    </w:p>
    <w:p w:rsidR="00B21709" w:rsidRDefault="00B21709" w:rsidP="008F07EB">
      <w:pPr>
        <w:spacing w:after="0"/>
        <w:rPr>
          <w:sz w:val="16"/>
          <w:szCs w:val="16"/>
        </w:rPr>
      </w:pPr>
    </w:p>
    <w:tbl>
      <w:tblPr>
        <w:tblStyle w:val="TableGrid"/>
        <w:tblW w:w="0" w:type="auto"/>
        <w:tblInd w:w="562" w:type="dxa"/>
        <w:tblLook w:val="04A0" w:firstRow="1" w:lastRow="0" w:firstColumn="1" w:lastColumn="0" w:noHBand="0" w:noVBand="1"/>
      </w:tblPr>
      <w:tblGrid>
        <w:gridCol w:w="2127"/>
        <w:gridCol w:w="7081"/>
      </w:tblGrid>
      <w:tr w:rsidR="009359ED" w:rsidRPr="005A2171" w:rsidTr="008273F0">
        <w:trPr>
          <w:trHeight w:val="309"/>
        </w:trPr>
        <w:tc>
          <w:tcPr>
            <w:tcW w:w="2127" w:type="dxa"/>
            <w:shd w:val="clear" w:color="auto" w:fill="7D817C"/>
            <w:vAlign w:val="center"/>
          </w:tcPr>
          <w:p w:rsidR="009359ED" w:rsidRPr="001F0EAD" w:rsidRDefault="009359ED" w:rsidP="009359ED">
            <w:pPr>
              <w:pStyle w:val="ListParagraph"/>
              <w:ind w:left="0"/>
              <w:rPr>
                <w:b/>
                <w:szCs w:val="18"/>
              </w:rPr>
            </w:pPr>
            <w:r w:rsidRPr="001F0EAD">
              <w:rPr>
                <w:szCs w:val="16"/>
              </w:rPr>
              <w:br w:type="page"/>
            </w:r>
            <w:r w:rsidRPr="001F0EAD">
              <w:rPr>
                <w:b/>
                <w:szCs w:val="18"/>
              </w:rPr>
              <w:t>Project Description</w:t>
            </w:r>
          </w:p>
        </w:tc>
        <w:tc>
          <w:tcPr>
            <w:tcW w:w="7081" w:type="dxa"/>
            <w:tcBorders>
              <w:top w:val="single" w:sz="4" w:space="0" w:color="auto"/>
              <w:left w:val="single" w:sz="4" w:space="0" w:color="auto"/>
              <w:bottom w:val="single" w:sz="4" w:space="0" w:color="auto"/>
              <w:right w:val="single" w:sz="4" w:space="0" w:color="auto"/>
            </w:tcBorders>
            <w:shd w:val="clear" w:color="auto" w:fill="auto"/>
          </w:tcPr>
          <w:p w:rsidR="009359ED" w:rsidRPr="009359ED" w:rsidRDefault="009359ED" w:rsidP="009359ED">
            <w:pPr>
              <w:rPr>
                <w:b/>
              </w:rPr>
            </w:pPr>
            <w:r w:rsidRPr="009359ED">
              <w:rPr>
                <w:b/>
              </w:rPr>
              <w:t>KDM:</w:t>
            </w:r>
          </w:p>
          <w:p w:rsidR="009359ED" w:rsidRPr="00C46C1A" w:rsidRDefault="009359ED" w:rsidP="009359ED">
            <w:r w:rsidRPr="00DE2E28">
              <w:t>Solar Project</w:t>
            </w:r>
          </w:p>
        </w:tc>
      </w:tr>
      <w:tr w:rsidR="009359ED" w:rsidRPr="005A2171" w:rsidTr="008273F0">
        <w:trPr>
          <w:trHeight w:val="272"/>
        </w:trPr>
        <w:tc>
          <w:tcPr>
            <w:tcW w:w="2127" w:type="dxa"/>
            <w:shd w:val="clear" w:color="auto" w:fill="7D817C"/>
            <w:vAlign w:val="center"/>
          </w:tcPr>
          <w:p w:rsidR="009359ED" w:rsidRPr="001F0EAD" w:rsidRDefault="009359ED" w:rsidP="009359ED">
            <w:pPr>
              <w:pStyle w:val="ListParagraph"/>
              <w:ind w:left="0"/>
              <w:rPr>
                <w:b/>
                <w:szCs w:val="18"/>
              </w:rPr>
            </w:pPr>
            <w:r w:rsidRPr="001F0EAD">
              <w:rPr>
                <w:b/>
                <w:szCs w:val="18"/>
              </w:rPr>
              <w:t>Service Provider</w:t>
            </w:r>
          </w:p>
        </w:tc>
        <w:tc>
          <w:tcPr>
            <w:tcW w:w="7081" w:type="dxa"/>
            <w:tcBorders>
              <w:top w:val="single" w:sz="4" w:space="0" w:color="auto"/>
              <w:left w:val="single" w:sz="4" w:space="0" w:color="auto"/>
              <w:bottom w:val="single" w:sz="4" w:space="0" w:color="auto"/>
              <w:right w:val="single" w:sz="4" w:space="0" w:color="auto"/>
            </w:tcBorders>
            <w:shd w:val="clear" w:color="auto" w:fill="auto"/>
          </w:tcPr>
          <w:p w:rsidR="009359ED" w:rsidRPr="005A2171" w:rsidRDefault="009359ED" w:rsidP="009359ED">
            <w:pPr>
              <w:rPr>
                <w:sz w:val="18"/>
                <w:szCs w:val="18"/>
              </w:rPr>
            </w:pPr>
            <w:r w:rsidRPr="00DE2E28">
              <w:t>On Mine</w:t>
            </w:r>
          </w:p>
        </w:tc>
      </w:tr>
      <w:tr w:rsidR="009359ED" w:rsidRPr="005A2171" w:rsidTr="008273F0">
        <w:trPr>
          <w:trHeight w:val="275"/>
        </w:trPr>
        <w:tc>
          <w:tcPr>
            <w:tcW w:w="2127" w:type="dxa"/>
            <w:shd w:val="clear" w:color="auto" w:fill="7D817C"/>
            <w:vAlign w:val="center"/>
          </w:tcPr>
          <w:p w:rsidR="009359ED" w:rsidRPr="001F0EAD" w:rsidRDefault="009359ED" w:rsidP="009359ED">
            <w:pPr>
              <w:pStyle w:val="ListParagraph"/>
              <w:ind w:left="0"/>
              <w:rPr>
                <w:b/>
                <w:szCs w:val="18"/>
              </w:rPr>
            </w:pPr>
            <w:r w:rsidRPr="001F0EAD">
              <w:rPr>
                <w:b/>
                <w:szCs w:val="18"/>
              </w:rPr>
              <w:t>Planned Outcome</w:t>
            </w:r>
          </w:p>
        </w:tc>
        <w:tc>
          <w:tcPr>
            <w:tcW w:w="7081" w:type="dxa"/>
            <w:tcBorders>
              <w:top w:val="single" w:sz="4" w:space="0" w:color="auto"/>
              <w:left w:val="single" w:sz="4" w:space="0" w:color="auto"/>
              <w:bottom w:val="single" w:sz="4" w:space="0" w:color="auto"/>
              <w:right w:val="single" w:sz="4" w:space="0" w:color="auto"/>
            </w:tcBorders>
            <w:shd w:val="clear" w:color="auto" w:fill="auto"/>
          </w:tcPr>
          <w:p w:rsidR="009359ED" w:rsidRPr="005A2171" w:rsidRDefault="009359ED" w:rsidP="009359ED">
            <w:pPr>
              <w:rPr>
                <w:sz w:val="18"/>
                <w:szCs w:val="18"/>
              </w:rPr>
            </w:pPr>
            <w:r w:rsidRPr="00DE2E28">
              <w:t xml:space="preserve">Use of solar </w:t>
            </w:r>
            <w:r>
              <w:t>energy to supplement mine with renewable e</w:t>
            </w:r>
            <w:r w:rsidRPr="00DE2E28">
              <w:t>nergy.</w:t>
            </w:r>
            <w:r>
              <w:t xml:space="preserve"> </w:t>
            </w:r>
            <w:r w:rsidRPr="00DE2E28">
              <w:t xml:space="preserve"> Reduction in Carbon Tax.</w:t>
            </w:r>
          </w:p>
        </w:tc>
      </w:tr>
      <w:tr w:rsidR="009359ED" w:rsidRPr="005A2171" w:rsidTr="008273F0">
        <w:trPr>
          <w:trHeight w:val="266"/>
        </w:trPr>
        <w:tc>
          <w:tcPr>
            <w:tcW w:w="2127" w:type="dxa"/>
            <w:shd w:val="clear" w:color="auto" w:fill="7D817C"/>
            <w:vAlign w:val="center"/>
          </w:tcPr>
          <w:p w:rsidR="009359ED" w:rsidRPr="001F0EAD" w:rsidRDefault="009359ED" w:rsidP="009359ED">
            <w:pPr>
              <w:pStyle w:val="ListParagraph"/>
              <w:ind w:left="0"/>
              <w:rPr>
                <w:b/>
                <w:szCs w:val="18"/>
              </w:rPr>
            </w:pPr>
            <w:r w:rsidRPr="001F0EAD">
              <w:rPr>
                <w:b/>
                <w:szCs w:val="18"/>
              </w:rPr>
              <w:t>Inception Date</w:t>
            </w:r>
          </w:p>
        </w:tc>
        <w:tc>
          <w:tcPr>
            <w:tcW w:w="7081" w:type="dxa"/>
            <w:tcBorders>
              <w:top w:val="single" w:sz="4" w:space="0" w:color="auto"/>
              <w:left w:val="single" w:sz="4" w:space="0" w:color="auto"/>
              <w:bottom w:val="single" w:sz="4" w:space="0" w:color="auto"/>
              <w:right w:val="single" w:sz="4" w:space="0" w:color="auto"/>
            </w:tcBorders>
            <w:shd w:val="clear" w:color="auto" w:fill="auto"/>
          </w:tcPr>
          <w:p w:rsidR="009359ED" w:rsidRPr="005A2171" w:rsidRDefault="009359ED" w:rsidP="009359ED">
            <w:pPr>
              <w:rPr>
                <w:sz w:val="18"/>
                <w:szCs w:val="18"/>
              </w:rPr>
            </w:pPr>
            <w:r w:rsidRPr="00DE2E28">
              <w:t>December 2018</w:t>
            </w:r>
          </w:p>
        </w:tc>
      </w:tr>
      <w:tr w:rsidR="009359ED" w:rsidRPr="005A2171" w:rsidTr="008273F0">
        <w:trPr>
          <w:trHeight w:val="269"/>
        </w:trPr>
        <w:tc>
          <w:tcPr>
            <w:tcW w:w="2127" w:type="dxa"/>
            <w:shd w:val="clear" w:color="auto" w:fill="7D817C"/>
            <w:vAlign w:val="center"/>
          </w:tcPr>
          <w:p w:rsidR="009359ED" w:rsidRPr="001F0EAD" w:rsidRDefault="009359ED" w:rsidP="009359ED">
            <w:pPr>
              <w:pStyle w:val="ListParagraph"/>
              <w:ind w:left="0"/>
              <w:rPr>
                <w:b/>
                <w:szCs w:val="18"/>
              </w:rPr>
            </w:pPr>
            <w:r w:rsidRPr="001F0EAD">
              <w:rPr>
                <w:b/>
                <w:szCs w:val="18"/>
              </w:rPr>
              <w:t>Planned Due Date</w:t>
            </w:r>
          </w:p>
        </w:tc>
        <w:tc>
          <w:tcPr>
            <w:tcW w:w="7081" w:type="dxa"/>
            <w:tcBorders>
              <w:top w:val="single" w:sz="4" w:space="0" w:color="auto"/>
              <w:left w:val="single" w:sz="4" w:space="0" w:color="auto"/>
              <w:bottom w:val="single" w:sz="4" w:space="0" w:color="auto"/>
              <w:right w:val="single" w:sz="4" w:space="0" w:color="auto"/>
            </w:tcBorders>
            <w:shd w:val="clear" w:color="auto" w:fill="auto"/>
          </w:tcPr>
          <w:p w:rsidR="009359ED" w:rsidRPr="005A2171" w:rsidRDefault="009359ED" w:rsidP="009359ED">
            <w:pPr>
              <w:rPr>
                <w:sz w:val="18"/>
                <w:szCs w:val="18"/>
              </w:rPr>
            </w:pPr>
            <w:r>
              <w:t>Unknown</w:t>
            </w:r>
          </w:p>
        </w:tc>
      </w:tr>
      <w:tr w:rsidR="009359ED" w:rsidRPr="005A2171" w:rsidTr="008273F0">
        <w:trPr>
          <w:trHeight w:val="288"/>
        </w:trPr>
        <w:tc>
          <w:tcPr>
            <w:tcW w:w="2127" w:type="dxa"/>
            <w:shd w:val="clear" w:color="auto" w:fill="7D817C"/>
            <w:vAlign w:val="center"/>
          </w:tcPr>
          <w:p w:rsidR="009359ED" w:rsidRPr="001F0EAD" w:rsidRDefault="009359ED" w:rsidP="009359ED">
            <w:pPr>
              <w:pStyle w:val="ListParagraph"/>
              <w:ind w:left="0"/>
              <w:rPr>
                <w:b/>
                <w:szCs w:val="18"/>
              </w:rPr>
            </w:pPr>
            <w:r w:rsidRPr="001F0EAD">
              <w:rPr>
                <w:b/>
                <w:szCs w:val="18"/>
              </w:rPr>
              <w:t>Progress</w:t>
            </w:r>
          </w:p>
        </w:tc>
        <w:tc>
          <w:tcPr>
            <w:tcW w:w="7081" w:type="dxa"/>
            <w:tcBorders>
              <w:top w:val="single" w:sz="4" w:space="0" w:color="auto"/>
              <w:left w:val="single" w:sz="4" w:space="0" w:color="auto"/>
              <w:bottom w:val="single" w:sz="4" w:space="0" w:color="auto"/>
              <w:right w:val="single" w:sz="4" w:space="0" w:color="auto"/>
            </w:tcBorders>
            <w:shd w:val="clear" w:color="auto" w:fill="auto"/>
          </w:tcPr>
          <w:p w:rsidR="009359ED" w:rsidRPr="005A2171" w:rsidRDefault="009359ED" w:rsidP="009359ED">
            <w:pPr>
              <w:rPr>
                <w:sz w:val="18"/>
                <w:szCs w:val="18"/>
              </w:rPr>
            </w:pPr>
            <w:r>
              <w:t>Project r</w:t>
            </w:r>
            <w:r w:rsidRPr="00DE2E28">
              <w:t>estarted and discussions with General Manager</w:t>
            </w:r>
            <w:r>
              <w:t xml:space="preserve"> are </w:t>
            </w:r>
            <w:r w:rsidRPr="00DE2E28">
              <w:t>underway. Next phase will be to present the financial models proposed by the different parties and to decide a way forward.</w:t>
            </w:r>
          </w:p>
        </w:tc>
      </w:tr>
      <w:tr w:rsidR="009359ED" w:rsidRPr="005A2171" w:rsidTr="008273F0">
        <w:trPr>
          <w:trHeight w:val="263"/>
        </w:trPr>
        <w:tc>
          <w:tcPr>
            <w:tcW w:w="2127" w:type="dxa"/>
            <w:shd w:val="clear" w:color="auto" w:fill="7D817C"/>
            <w:vAlign w:val="center"/>
          </w:tcPr>
          <w:p w:rsidR="009359ED" w:rsidRPr="001F0EAD" w:rsidRDefault="009359ED" w:rsidP="009359ED">
            <w:pPr>
              <w:pStyle w:val="ListParagraph"/>
              <w:ind w:left="0"/>
              <w:rPr>
                <w:b/>
                <w:szCs w:val="18"/>
              </w:rPr>
            </w:pPr>
            <w:r w:rsidRPr="001F0EAD">
              <w:rPr>
                <w:b/>
                <w:szCs w:val="18"/>
              </w:rPr>
              <w:t>Actual Outcome</w:t>
            </w:r>
          </w:p>
        </w:tc>
        <w:tc>
          <w:tcPr>
            <w:tcW w:w="7081" w:type="dxa"/>
            <w:tcBorders>
              <w:top w:val="single" w:sz="4" w:space="0" w:color="auto"/>
              <w:left w:val="single" w:sz="4" w:space="0" w:color="auto"/>
              <w:bottom w:val="single" w:sz="4" w:space="0" w:color="auto"/>
              <w:right w:val="single" w:sz="4" w:space="0" w:color="auto"/>
            </w:tcBorders>
            <w:shd w:val="clear" w:color="auto" w:fill="auto"/>
          </w:tcPr>
          <w:p w:rsidR="009359ED" w:rsidRPr="005A2171" w:rsidRDefault="009359ED" w:rsidP="009359ED">
            <w:pPr>
              <w:rPr>
                <w:sz w:val="18"/>
                <w:szCs w:val="18"/>
              </w:rPr>
            </w:pPr>
            <w:r w:rsidRPr="00DE2E28">
              <w:t>In Progress</w:t>
            </w:r>
          </w:p>
        </w:tc>
      </w:tr>
    </w:tbl>
    <w:p w:rsidR="00A96707" w:rsidRDefault="00A96707" w:rsidP="008F07EB">
      <w:pPr>
        <w:spacing w:after="0"/>
        <w:rPr>
          <w:sz w:val="16"/>
          <w:szCs w:val="16"/>
        </w:rPr>
      </w:pPr>
    </w:p>
    <w:p w:rsidR="00701A07" w:rsidRPr="008F07EB" w:rsidRDefault="00701A07" w:rsidP="008F07EB">
      <w:pPr>
        <w:spacing w:after="0"/>
        <w:rPr>
          <w:sz w:val="16"/>
          <w:szCs w:val="16"/>
        </w:rPr>
      </w:pPr>
    </w:p>
    <w:p w:rsidR="00D014BC" w:rsidRPr="00790863" w:rsidRDefault="00790863" w:rsidP="008273F0">
      <w:pPr>
        <w:pStyle w:val="Heading2"/>
        <w:ind w:left="567" w:hanging="567"/>
        <w:rPr>
          <w:rFonts w:asciiTheme="minorHAnsi" w:hAnsiTheme="minorHAnsi"/>
          <w:color w:val="auto"/>
        </w:rPr>
      </w:pPr>
      <w:bookmarkStart w:id="118" w:name="_Toc46915909"/>
      <w:r w:rsidRPr="00790863">
        <w:rPr>
          <w:rFonts w:asciiTheme="minorHAnsi" w:hAnsiTheme="minorHAnsi"/>
          <w:color w:val="auto"/>
        </w:rPr>
        <w:t>5.2</w:t>
      </w:r>
      <w:r w:rsidRPr="00790863">
        <w:rPr>
          <w:rFonts w:asciiTheme="minorHAnsi" w:hAnsiTheme="minorHAnsi"/>
          <w:color w:val="auto"/>
        </w:rPr>
        <w:tab/>
      </w:r>
      <w:r w:rsidR="00D014BC" w:rsidRPr="00790863">
        <w:rPr>
          <w:rFonts w:asciiTheme="minorHAnsi" w:hAnsiTheme="minorHAnsi"/>
          <w:color w:val="auto"/>
        </w:rPr>
        <w:t>Energy Efficiency Projects</w:t>
      </w:r>
      <w:bookmarkEnd w:id="118"/>
    </w:p>
    <w:p w:rsidR="008F07EB" w:rsidRPr="00790863" w:rsidRDefault="008F07EB" w:rsidP="008F07EB">
      <w:pPr>
        <w:pStyle w:val="ListParagraph"/>
        <w:spacing w:after="0"/>
        <w:ind w:left="1134"/>
        <w:rPr>
          <w:b/>
          <w:sz w:val="16"/>
          <w:szCs w:val="16"/>
        </w:rPr>
      </w:pPr>
    </w:p>
    <w:p w:rsidR="008F07EB" w:rsidRDefault="008F07EB" w:rsidP="008273F0">
      <w:pPr>
        <w:pStyle w:val="ListParagraph"/>
        <w:spacing w:after="0"/>
        <w:ind w:left="567"/>
        <w:jc w:val="both"/>
      </w:pPr>
      <w:r>
        <w:t>Energy efficiency is a high level priority area within Petra. The Operations are encouraged to implement measures to save energy such as electricity and diesel on a Gross scale or to use these resources more efficiently where gross reductions are not feasible.</w:t>
      </w:r>
    </w:p>
    <w:p w:rsidR="00BA39DE" w:rsidRDefault="00BA39DE" w:rsidP="008273F0">
      <w:pPr>
        <w:pStyle w:val="ListParagraph"/>
        <w:spacing w:after="0"/>
        <w:ind w:left="567"/>
        <w:jc w:val="both"/>
      </w:pPr>
    </w:p>
    <w:p w:rsidR="00BA39DE" w:rsidRPr="001F0EAD" w:rsidRDefault="001F0EAD" w:rsidP="008273F0">
      <w:pPr>
        <w:pStyle w:val="ListParagraph"/>
        <w:spacing w:after="0"/>
        <w:ind w:left="567"/>
        <w:jc w:val="both"/>
        <w:rPr>
          <w:color w:val="C00000"/>
        </w:rPr>
      </w:pPr>
      <w:r w:rsidRPr="001F0EAD">
        <w:rPr>
          <w:color w:val="C00000"/>
        </w:rPr>
        <w:t>No new energy saving projects have been implemented this year</w:t>
      </w:r>
    </w:p>
    <w:p w:rsidR="00D014BC" w:rsidRPr="00790863" w:rsidRDefault="00790863" w:rsidP="008273F0">
      <w:pPr>
        <w:pStyle w:val="Heading2"/>
        <w:tabs>
          <w:tab w:val="left" w:pos="567"/>
        </w:tabs>
        <w:rPr>
          <w:rFonts w:asciiTheme="minorHAnsi" w:hAnsiTheme="minorHAnsi"/>
          <w:color w:val="auto"/>
        </w:rPr>
      </w:pPr>
      <w:bookmarkStart w:id="119" w:name="_Toc46915910"/>
      <w:r w:rsidRPr="00790863">
        <w:rPr>
          <w:rFonts w:asciiTheme="minorHAnsi" w:hAnsiTheme="minorHAnsi"/>
          <w:color w:val="auto"/>
        </w:rPr>
        <w:lastRenderedPageBreak/>
        <w:t>5.3</w:t>
      </w:r>
      <w:r w:rsidRPr="00790863">
        <w:rPr>
          <w:rFonts w:asciiTheme="minorHAnsi" w:hAnsiTheme="minorHAnsi"/>
          <w:color w:val="auto"/>
        </w:rPr>
        <w:tab/>
      </w:r>
      <w:r w:rsidR="00D014BC" w:rsidRPr="00790863">
        <w:rPr>
          <w:rFonts w:asciiTheme="minorHAnsi" w:hAnsiTheme="minorHAnsi"/>
          <w:color w:val="auto"/>
        </w:rPr>
        <w:t>Consumption Reduction Plans</w:t>
      </w:r>
      <w:bookmarkEnd w:id="119"/>
    </w:p>
    <w:p w:rsidR="008F07EB" w:rsidRPr="00211E7E" w:rsidRDefault="008F07EB" w:rsidP="008F07EB">
      <w:pPr>
        <w:pStyle w:val="ListParagraph"/>
        <w:spacing w:after="0"/>
        <w:ind w:left="1134"/>
        <w:rPr>
          <w:sz w:val="16"/>
          <w:szCs w:val="16"/>
        </w:rPr>
      </w:pPr>
    </w:p>
    <w:p w:rsidR="008F07EB" w:rsidRPr="008F07EB" w:rsidRDefault="00476482" w:rsidP="008273F0">
      <w:pPr>
        <w:pStyle w:val="ListParagraph"/>
        <w:spacing w:after="0"/>
        <w:ind w:left="567"/>
      </w:pPr>
      <w:r>
        <w:t>O</w:t>
      </w:r>
      <w:r w:rsidR="008F07EB">
        <w:t>ther reduction programmes or plans implemen</w:t>
      </w:r>
      <w:r>
        <w:t>ted during the reporting period:</w:t>
      </w:r>
      <w:r w:rsidR="008F07EB">
        <w:t xml:space="preserve"> </w:t>
      </w:r>
    </w:p>
    <w:p w:rsidR="001C5971" w:rsidRPr="00211E7E" w:rsidRDefault="001C5971" w:rsidP="001F0EAD">
      <w:pPr>
        <w:spacing w:after="0"/>
      </w:pPr>
    </w:p>
    <w:tbl>
      <w:tblPr>
        <w:tblStyle w:val="TableGrid34"/>
        <w:tblW w:w="0" w:type="auto"/>
        <w:tblInd w:w="562" w:type="dxa"/>
        <w:tblLook w:val="04A0" w:firstRow="1" w:lastRow="0" w:firstColumn="1" w:lastColumn="0" w:noHBand="0" w:noVBand="1"/>
      </w:tblPr>
      <w:tblGrid>
        <w:gridCol w:w="2966"/>
        <w:gridCol w:w="6242"/>
      </w:tblGrid>
      <w:tr w:rsidR="006C1168" w:rsidRPr="001F0EAD" w:rsidTr="008273F0">
        <w:trPr>
          <w:trHeight w:val="280"/>
        </w:trPr>
        <w:tc>
          <w:tcPr>
            <w:tcW w:w="2966" w:type="dxa"/>
            <w:shd w:val="clear" w:color="auto" w:fill="7D817C"/>
            <w:vAlign w:val="center"/>
          </w:tcPr>
          <w:p w:rsidR="006C1168" w:rsidRPr="001F0EAD" w:rsidRDefault="006C1168" w:rsidP="006C1168">
            <w:pPr>
              <w:contextualSpacing/>
              <w:rPr>
                <w:rFonts w:asciiTheme="minorHAnsi" w:hAnsiTheme="minorHAnsi" w:cstheme="minorHAnsi"/>
                <w:b/>
              </w:rPr>
            </w:pPr>
            <w:r w:rsidRPr="001F0EAD">
              <w:rPr>
                <w:rFonts w:asciiTheme="minorHAnsi" w:hAnsiTheme="minorHAnsi" w:cstheme="minorHAnsi"/>
                <w:b/>
              </w:rPr>
              <w:t>Project Description</w:t>
            </w:r>
          </w:p>
        </w:tc>
        <w:tc>
          <w:tcPr>
            <w:tcW w:w="6242" w:type="dxa"/>
            <w:tcBorders>
              <w:top w:val="single" w:sz="4" w:space="0" w:color="auto"/>
              <w:left w:val="single" w:sz="4" w:space="0" w:color="auto"/>
              <w:bottom w:val="single" w:sz="4" w:space="0" w:color="auto"/>
              <w:right w:val="single" w:sz="4" w:space="0" w:color="auto"/>
            </w:tcBorders>
            <w:shd w:val="clear" w:color="000000" w:fill="FFFFFF"/>
          </w:tcPr>
          <w:p w:rsidR="006C1168" w:rsidRPr="001F0EAD" w:rsidRDefault="006C1168" w:rsidP="00DC6989">
            <w:pPr>
              <w:rPr>
                <w:rFonts w:asciiTheme="minorHAnsi" w:hAnsiTheme="minorHAnsi" w:cstheme="minorHAnsi"/>
              </w:rPr>
            </w:pPr>
            <w:r w:rsidRPr="001F0EAD">
              <w:rPr>
                <w:rFonts w:asciiTheme="minorHAnsi" w:hAnsiTheme="minorHAnsi" w:cstheme="minorHAnsi"/>
                <w:b/>
              </w:rPr>
              <w:t>KDM:</w:t>
            </w:r>
            <w:r w:rsidR="00DC6989" w:rsidRPr="001F0EAD">
              <w:rPr>
                <w:rFonts w:asciiTheme="minorHAnsi" w:hAnsiTheme="minorHAnsi" w:cstheme="minorHAnsi"/>
                <w:b/>
              </w:rPr>
              <w:t xml:space="preserve"> </w:t>
            </w:r>
            <w:r w:rsidRPr="001F0EAD">
              <w:rPr>
                <w:rFonts w:asciiTheme="minorHAnsi" w:hAnsiTheme="minorHAnsi" w:cstheme="minorHAnsi"/>
              </w:rPr>
              <w:t>Water Projects in Plant</w:t>
            </w:r>
          </w:p>
        </w:tc>
      </w:tr>
      <w:tr w:rsidR="006C1168" w:rsidRPr="001F0EAD" w:rsidTr="008273F0">
        <w:trPr>
          <w:trHeight w:val="258"/>
        </w:trPr>
        <w:tc>
          <w:tcPr>
            <w:tcW w:w="2966" w:type="dxa"/>
            <w:shd w:val="clear" w:color="auto" w:fill="7D817C"/>
            <w:vAlign w:val="center"/>
          </w:tcPr>
          <w:p w:rsidR="006C1168" w:rsidRPr="001F0EAD" w:rsidRDefault="006C1168" w:rsidP="006C1168">
            <w:pPr>
              <w:contextualSpacing/>
              <w:rPr>
                <w:rFonts w:asciiTheme="minorHAnsi" w:hAnsiTheme="minorHAnsi" w:cstheme="minorHAnsi"/>
                <w:b/>
              </w:rPr>
            </w:pPr>
            <w:r w:rsidRPr="001F0EAD">
              <w:rPr>
                <w:rFonts w:asciiTheme="minorHAnsi" w:hAnsiTheme="minorHAnsi" w:cstheme="minorHAnsi"/>
                <w:b/>
              </w:rPr>
              <w:t>Service Provider / Project Manager</w:t>
            </w:r>
          </w:p>
        </w:tc>
        <w:tc>
          <w:tcPr>
            <w:tcW w:w="6242" w:type="dxa"/>
            <w:tcBorders>
              <w:top w:val="single" w:sz="4" w:space="0" w:color="auto"/>
              <w:left w:val="single" w:sz="4" w:space="0" w:color="auto"/>
              <w:bottom w:val="single" w:sz="4" w:space="0" w:color="auto"/>
              <w:right w:val="single" w:sz="4" w:space="0" w:color="auto"/>
            </w:tcBorders>
            <w:shd w:val="clear" w:color="000000" w:fill="FFFFFF"/>
          </w:tcPr>
          <w:p w:rsidR="006C1168" w:rsidRPr="001F0EAD" w:rsidRDefault="006C1168" w:rsidP="006C1168">
            <w:pPr>
              <w:rPr>
                <w:rFonts w:asciiTheme="minorHAnsi" w:hAnsiTheme="minorHAnsi" w:cstheme="minorHAnsi"/>
              </w:rPr>
            </w:pPr>
            <w:r w:rsidRPr="001F0EAD">
              <w:rPr>
                <w:rFonts w:asciiTheme="minorHAnsi" w:hAnsiTheme="minorHAnsi" w:cstheme="minorHAnsi"/>
              </w:rPr>
              <w:t>Mine</w:t>
            </w:r>
          </w:p>
        </w:tc>
      </w:tr>
      <w:tr w:rsidR="006C1168" w:rsidRPr="001F0EAD" w:rsidTr="008273F0">
        <w:trPr>
          <w:trHeight w:val="274"/>
        </w:trPr>
        <w:tc>
          <w:tcPr>
            <w:tcW w:w="2966" w:type="dxa"/>
            <w:shd w:val="clear" w:color="auto" w:fill="7D817C"/>
            <w:vAlign w:val="center"/>
          </w:tcPr>
          <w:p w:rsidR="006C1168" w:rsidRPr="001F0EAD" w:rsidRDefault="006C1168" w:rsidP="006C1168">
            <w:pPr>
              <w:contextualSpacing/>
              <w:rPr>
                <w:rFonts w:asciiTheme="minorHAnsi" w:hAnsiTheme="minorHAnsi" w:cstheme="minorHAnsi"/>
                <w:b/>
              </w:rPr>
            </w:pPr>
            <w:r w:rsidRPr="001F0EAD">
              <w:rPr>
                <w:rFonts w:asciiTheme="minorHAnsi" w:hAnsiTheme="minorHAnsi" w:cstheme="minorHAnsi"/>
                <w:b/>
              </w:rPr>
              <w:t>Planned Outcome</w:t>
            </w:r>
          </w:p>
        </w:tc>
        <w:tc>
          <w:tcPr>
            <w:tcW w:w="6242" w:type="dxa"/>
            <w:tcBorders>
              <w:top w:val="single" w:sz="4" w:space="0" w:color="auto"/>
              <w:left w:val="single" w:sz="4" w:space="0" w:color="auto"/>
              <w:bottom w:val="single" w:sz="4" w:space="0" w:color="auto"/>
              <w:right w:val="single" w:sz="4" w:space="0" w:color="auto"/>
            </w:tcBorders>
            <w:shd w:val="clear" w:color="000000" w:fill="FFFFFF"/>
          </w:tcPr>
          <w:p w:rsidR="006C1168" w:rsidRPr="001F0EAD" w:rsidRDefault="006C1168" w:rsidP="006C1168">
            <w:pPr>
              <w:rPr>
                <w:rFonts w:asciiTheme="minorHAnsi" w:hAnsiTheme="minorHAnsi" w:cstheme="minorHAnsi"/>
              </w:rPr>
            </w:pPr>
            <w:r w:rsidRPr="001F0EAD">
              <w:rPr>
                <w:rFonts w:asciiTheme="minorHAnsi" w:hAnsiTheme="minorHAnsi" w:cstheme="minorHAnsi"/>
              </w:rPr>
              <w:t>Reduce the  distance that water needs to travel to be recycled,  electricity and water savings</w:t>
            </w:r>
          </w:p>
        </w:tc>
      </w:tr>
      <w:tr w:rsidR="006C1168" w:rsidRPr="001F0EAD" w:rsidTr="008273F0">
        <w:trPr>
          <w:trHeight w:val="291"/>
        </w:trPr>
        <w:tc>
          <w:tcPr>
            <w:tcW w:w="2966" w:type="dxa"/>
            <w:shd w:val="clear" w:color="auto" w:fill="7D817C"/>
            <w:vAlign w:val="center"/>
          </w:tcPr>
          <w:p w:rsidR="006C1168" w:rsidRPr="001F0EAD" w:rsidRDefault="006C1168" w:rsidP="006C1168">
            <w:pPr>
              <w:contextualSpacing/>
              <w:rPr>
                <w:rFonts w:asciiTheme="minorHAnsi" w:hAnsiTheme="minorHAnsi" w:cstheme="minorHAnsi"/>
                <w:b/>
              </w:rPr>
            </w:pPr>
            <w:r w:rsidRPr="001F0EAD">
              <w:rPr>
                <w:rFonts w:asciiTheme="minorHAnsi" w:hAnsiTheme="minorHAnsi" w:cstheme="minorHAnsi"/>
                <w:b/>
              </w:rPr>
              <w:t>Inception Date</w:t>
            </w:r>
          </w:p>
        </w:tc>
        <w:tc>
          <w:tcPr>
            <w:tcW w:w="6242" w:type="dxa"/>
            <w:tcBorders>
              <w:top w:val="single" w:sz="4" w:space="0" w:color="auto"/>
              <w:left w:val="single" w:sz="4" w:space="0" w:color="auto"/>
              <w:bottom w:val="single" w:sz="4" w:space="0" w:color="auto"/>
              <w:right w:val="single" w:sz="4" w:space="0" w:color="auto"/>
            </w:tcBorders>
            <w:shd w:val="clear" w:color="000000" w:fill="FFFFFF"/>
          </w:tcPr>
          <w:p w:rsidR="006C1168" w:rsidRPr="001F0EAD" w:rsidRDefault="006C1168" w:rsidP="006C1168">
            <w:pPr>
              <w:rPr>
                <w:rFonts w:asciiTheme="minorHAnsi" w:hAnsiTheme="minorHAnsi" w:cstheme="minorHAnsi"/>
              </w:rPr>
            </w:pPr>
            <w:r w:rsidRPr="001F0EAD">
              <w:rPr>
                <w:rFonts w:asciiTheme="minorHAnsi" w:hAnsiTheme="minorHAnsi" w:cstheme="minorHAnsi"/>
              </w:rPr>
              <w:t>2016</w:t>
            </w:r>
          </w:p>
        </w:tc>
      </w:tr>
      <w:tr w:rsidR="006C1168" w:rsidRPr="001F0EAD" w:rsidTr="008273F0">
        <w:trPr>
          <w:trHeight w:val="254"/>
        </w:trPr>
        <w:tc>
          <w:tcPr>
            <w:tcW w:w="2966" w:type="dxa"/>
            <w:shd w:val="clear" w:color="auto" w:fill="7D817C"/>
            <w:vAlign w:val="center"/>
          </w:tcPr>
          <w:p w:rsidR="006C1168" w:rsidRPr="001F0EAD" w:rsidRDefault="006C1168" w:rsidP="006C1168">
            <w:pPr>
              <w:contextualSpacing/>
              <w:rPr>
                <w:rFonts w:asciiTheme="minorHAnsi" w:hAnsiTheme="minorHAnsi" w:cstheme="minorHAnsi"/>
                <w:b/>
              </w:rPr>
            </w:pPr>
            <w:r w:rsidRPr="001F0EAD">
              <w:rPr>
                <w:rFonts w:asciiTheme="minorHAnsi" w:hAnsiTheme="minorHAnsi" w:cstheme="minorHAnsi"/>
                <w:b/>
              </w:rPr>
              <w:t>Planned Due Date</w:t>
            </w:r>
          </w:p>
        </w:tc>
        <w:tc>
          <w:tcPr>
            <w:tcW w:w="6242" w:type="dxa"/>
            <w:tcBorders>
              <w:top w:val="single" w:sz="4" w:space="0" w:color="auto"/>
              <w:left w:val="single" w:sz="4" w:space="0" w:color="auto"/>
              <w:bottom w:val="single" w:sz="4" w:space="0" w:color="auto"/>
              <w:right w:val="single" w:sz="4" w:space="0" w:color="auto"/>
            </w:tcBorders>
            <w:shd w:val="clear" w:color="000000" w:fill="FFFFFF"/>
          </w:tcPr>
          <w:p w:rsidR="006C1168" w:rsidRPr="001F0EAD" w:rsidRDefault="00600A62" w:rsidP="006C1168">
            <w:pPr>
              <w:rPr>
                <w:rFonts w:asciiTheme="minorHAnsi" w:hAnsiTheme="minorHAnsi" w:cstheme="minorHAnsi"/>
              </w:rPr>
            </w:pPr>
            <w:r w:rsidRPr="001F0EAD">
              <w:rPr>
                <w:rFonts w:asciiTheme="minorHAnsi" w:hAnsiTheme="minorHAnsi" w:cstheme="minorHAnsi"/>
              </w:rPr>
              <w:t>Unknown</w:t>
            </w:r>
          </w:p>
        </w:tc>
      </w:tr>
      <w:tr w:rsidR="006C1168" w:rsidRPr="001F0EAD" w:rsidTr="008273F0">
        <w:trPr>
          <w:trHeight w:val="275"/>
        </w:trPr>
        <w:tc>
          <w:tcPr>
            <w:tcW w:w="2966" w:type="dxa"/>
            <w:shd w:val="clear" w:color="auto" w:fill="7D817C"/>
            <w:vAlign w:val="center"/>
          </w:tcPr>
          <w:p w:rsidR="006C1168" w:rsidRPr="001F0EAD" w:rsidRDefault="006C1168" w:rsidP="006C1168">
            <w:pPr>
              <w:contextualSpacing/>
              <w:rPr>
                <w:rFonts w:asciiTheme="minorHAnsi" w:hAnsiTheme="minorHAnsi" w:cstheme="minorHAnsi"/>
                <w:b/>
              </w:rPr>
            </w:pPr>
            <w:r w:rsidRPr="001F0EAD">
              <w:rPr>
                <w:rFonts w:asciiTheme="minorHAnsi" w:hAnsiTheme="minorHAnsi" w:cstheme="minorHAnsi"/>
                <w:b/>
              </w:rPr>
              <w:t>Progress</w:t>
            </w:r>
          </w:p>
        </w:tc>
        <w:tc>
          <w:tcPr>
            <w:tcW w:w="6242" w:type="dxa"/>
            <w:tcBorders>
              <w:top w:val="single" w:sz="4" w:space="0" w:color="auto"/>
              <w:left w:val="single" w:sz="4" w:space="0" w:color="auto"/>
              <w:bottom w:val="single" w:sz="4" w:space="0" w:color="auto"/>
              <w:right w:val="single" w:sz="4" w:space="0" w:color="auto"/>
            </w:tcBorders>
            <w:shd w:val="clear" w:color="000000" w:fill="FFFFFF"/>
          </w:tcPr>
          <w:p w:rsidR="006C1168" w:rsidRPr="001F0EAD" w:rsidRDefault="00600A62" w:rsidP="001F0EAD">
            <w:pPr>
              <w:rPr>
                <w:rFonts w:asciiTheme="minorHAnsi" w:hAnsiTheme="minorHAnsi" w:cstheme="minorHAnsi"/>
              </w:rPr>
            </w:pPr>
            <w:r w:rsidRPr="001F0EAD">
              <w:rPr>
                <w:rFonts w:asciiTheme="minorHAnsi" w:hAnsiTheme="minorHAnsi" w:cstheme="minorHAnsi"/>
              </w:rPr>
              <w:t xml:space="preserve">Dams Completed. Pipelines and Meters installations to be completed to keep water from Underground in the plant and reduce the distance water needs to travel to lower evaporation rates. </w:t>
            </w:r>
            <w:r w:rsidR="006C1168" w:rsidRPr="001F0EAD">
              <w:rPr>
                <w:rFonts w:asciiTheme="minorHAnsi" w:hAnsiTheme="minorHAnsi" w:cstheme="minorHAnsi"/>
              </w:rPr>
              <w:t>Final phase of project will be for the construction of the V-notch to measure recyclable water. Sump has been completed and the V-notch fabricated (Steel).</w:t>
            </w:r>
          </w:p>
        </w:tc>
      </w:tr>
      <w:tr w:rsidR="006C1168" w:rsidRPr="001F0EAD" w:rsidTr="008273F0">
        <w:trPr>
          <w:trHeight w:val="265"/>
        </w:trPr>
        <w:tc>
          <w:tcPr>
            <w:tcW w:w="2966" w:type="dxa"/>
            <w:shd w:val="clear" w:color="auto" w:fill="7D817C"/>
            <w:vAlign w:val="center"/>
          </w:tcPr>
          <w:p w:rsidR="006C1168" w:rsidRPr="001F0EAD" w:rsidRDefault="006C1168" w:rsidP="006C1168">
            <w:pPr>
              <w:contextualSpacing/>
              <w:rPr>
                <w:rFonts w:asciiTheme="minorHAnsi" w:hAnsiTheme="minorHAnsi" w:cstheme="minorHAnsi"/>
                <w:b/>
              </w:rPr>
            </w:pPr>
            <w:r w:rsidRPr="001F0EAD">
              <w:rPr>
                <w:rFonts w:asciiTheme="minorHAnsi" w:hAnsiTheme="minorHAnsi" w:cstheme="minorHAnsi"/>
                <w:b/>
              </w:rPr>
              <w:t>Actual Outcome</w:t>
            </w:r>
          </w:p>
        </w:tc>
        <w:tc>
          <w:tcPr>
            <w:tcW w:w="6242" w:type="dxa"/>
            <w:tcBorders>
              <w:top w:val="single" w:sz="4" w:space="0" w:color="auto"/>
              <w:left w:val="single" w:sz="4" w:space="0" w:color="auto"/>
              <w:bottom w:val="single" w:sz="4" w:space="0" w:color="auto"/>
              <w:right w:val="single" w:sz="4" w:space="0" w:color="auto"/>
            </w:tcBorders>
            <w:shd w:val="clear" w:color="000000" w:fill="FFFFFF"/>
          </w:tcPr>
          <w:p w:rsidR="006C1168" w:rsidRPr="001F0EAD" w:rsidRDefault="00600A62" w:rsidP="001F0EAD">
            <w:pPr>
              <w:rPr>
                <w:rFonts w:asciiTheme="minorHAnsi" w:hAnsiTheme="minorHAnsi" w:cstheme="minorHAnsi"/>
              </w:rPr>
            </w:pPr>
            <w:r w:rsidRPr="001F0EAD">
              <w:rPr>
                <w:rFonts w:asciiTheme="minorHAnsi" w:hAnsiTheme="minorHAnsi" w:cstheme="minorHAnsi"/>
              </w:rPr>
              <w:t>Savings was observed with raw water use with a 58 % reduction from 2016 to 2017. A further saving of 207 240 KWh is also present due to the decrease in pumping hours</w:t>
            </w:r>
          </w:p>
        </w:tc>
      </w:tr>
    </w:tbl>
    <w:p w:rsidR="00CD048B" w:rsidRDefault="00CD048B" w:rsidP="00211E7E">
      <w:pPr>
        <w:spacing w:after="0"/>
        <w:rPr>
          <w:b/>
        </w:rPr>
      </w:pPr>
    </w:p>
    <w:tbl>
      <w:tblPr>
        <w:tblStyle w:val="TableGrid341"/>
        <w:tblW w:w="0" w:type="auto"/>
        <w:tblInd w:w="562" w:type="dxa"/>
        <w:tblLook w:val="04A0" w:firstRow="1" w:lastRow="0" w:firstColumn="1" w:lastColumn="0" w:noHBand="0" w:noVBand="1"/>
      </w:tblPr>
      <w:tblGrid>
        <w:gridCol w:w="2966"/>
        <w:gridCol w:w="6242"/>
      </w:tblGrid>
      <w:tr w:rsidR="00600A62" w:rsidRPr="001F0EAD" w:rsidTr="001F0EAD">
        <w:trPr>
          <w:trHeight w:val="288"/>
        </w:trPr>
        <w:tc>
          <w:tcPr>
            <w:tcW w:w="2966" w:type="dxa"/>
            <w:shd w:val="clear" w:color="auto" w:fill="7D817C"/>
            <w:vAlign w:val="center"/>
          </w:tcPr>
          <w:p w:rsidR="00600A62" w:rsidRPr="001F0EAD" w:rsidRDefault="00600A62" w:rsidP="001F0EAD">
            <w:pPr>
              <w:spacing w:line="276" w:lineRule="auto"/>
              <w:contextualSpacing/>
              <w:rPr>
                <w:rFonts w:asciiTheme="minorHAnsi" w:eastAsiaTheme="minorHAnsi" w:hAnsiTheme="minorHAnsi" w:cstheme="minorHAnsi"/>
                <w:b/>
                <w:lang w:eastAsia="en-US"/>
              </w:rPr>
            </w:pPr>
            <w:r w:rsidRPr="001F0EAD">
              <w:rPr>
                <w:rFonts w:asciiTheme="minorHAnsi" w:eastAsiaTheme="minorHAnsi" w:hAnsiTheme="minorHAnsi" w:cstheme="minorHAnsi"/>
                <w:b/>
                <w:lang w:eastAsia="en-US"/>
              </w:rPr>
              <w:t>Project Description</w:t>
            </w:r>
          </w:p>
        </w:tc>
        <w:tc>
          <w:tcPr>
            <w:tcW w:w="6242" w:type="dxa"/>
            <w:tcBorders>
              <w:top w:val="single" w:sz="4" w:space="0" w:color="auto"/>
              <w:left w:val="single" w:sz="4" w:space="0" w:color="auto"/>
              <w:bottom w:val="single" w:sz="4" w:space="0" w:color="auto"/>
              <w:right w:val="single" w:sz="4" w:space="0" w:color="auto"/>
            </w:tcBorders>
            <w:shd w:val="clear" w:color="000000" w:fill="FFFFFF"/>
            <w:vAlign w:val="center"/>
          </w:tcPr>
          <w:p w:rsidR="00600A62" w:rsidRPr="001F0EAD" w:rsidRDefault="00F06746" w:rsidP="001F0EAD">
            <w:pPr>
              <w:rPr>
                <w:rFonts w:asciiTheme="minorHAnsi" w:eastAsiaTheme="minorHAnsi" w:hAnsiTheme="minorHAnsi" w:cstheme="minorHAnsi"/>
                <w:lang w:eastAsia="en-US"/>
              </w:rPr>
            </w:pPr>
            <w:r w:rsidRPr="001F0EAD">
              <w:rPr>
                <w:rFonts w:asciiTheme="minorHAnsi" w:hAnsiTheme="minorHAnsi" w:cstheme="minorHAnsi"/>
                <w:b/>
              </w:rPr>
              <w:t>FDM:</w:t>
            </w:r>
            <w:r w:rsidR="00DC6989" w:rsidRPr="001F0EAD">
              <w:rPr>
                <w:rFonts w:asciiTheme="minorHAnsi" w:hAnsiTheme="minorHAnsi" w:cstheme="minorHAnsi"/>
                <w:b/>
              </w:rPr>
              <w:t xml:space="preserve"> </w:t>
            </w:r>
            <w:r w:rsidR="00600A62" w:rsidRPr="001F0EAD">
              <w:rPr>
                <w:rFonts w:asciiTheme="minorHAnsi" w:hAnsiTheme="minorHAnsi" w:cstheme="minorHAnsi"/>
              </w:rPr>
              <w:t>Reduce V</w:t>
            </w:r>
            <w:r w:rsidRPr="001F0EAD">
              <w:rPr>
                <w:rFonts w:asciiTheme="minorHAnsi" w:hAnsiTheme="minorHAnsi" w:cstheme="minorHAnsi"/>
              </w:rPr>
              <w:t xml:space="preserve">aal </w:t>
            </w:r>
            <w:r w:rsidR="00600A62" w:rsidRPr="001F0EAD">
              <w:rPr>
                <w:rFonts w:asciiTheme="minorHAnsi" w:hAnsiTheme="minorHAnsi" w:cstheme="minorHAnsi"/>
              </w:rPr>
              <w:t>G</w:t>
            </w:r>
            <w:r w:rsidRPr="001F0EAD">
              <w:rPr>
                <w:rFonts w:asciiTheme="minorHAnsi" w:hAnsiTheme="minorHAnsi" w:cstheme="minorHAnsi"/>
              </w:rPr>
              <w:t>amagara</w:t>
            </w:r>
            <w:r w:rsidR="00600A62" w:rsidRPr="001F0EAD">
              <w:rPr>
                <w:rFonts w:asciiTheme="minorHAnsi" w:hAnsiTheme="minorHAnsi" w:cstheme="minorHAnsi"/>
              </w:rPr>
              <w:t xml:space="preserve"> water used</w:t>
            </w:r>
            <w:r w:rsidRPr="001F0EAD">
              <w:rPr>
                <w:rFonts w:asciiTheme="minorHAnsi" w:hAnsiTheme="minorHAnsi" w:cstheme="minorHAnsi"/>
              </w:rPr>
              <w:t>,</w:t>
            </w:r>
            <w:r w:rsidR="00600A62" w:rsidRPr="001F0EAD">
              <w:rPr>
                <w:rFonts w:asciiTheme="minorHAnsi" w:hAnsiTheme="minorHAnsi" w:cstheme="minorHAnsi"/>
              </w:rPr>
              <w:t xml:space="preserve"> by replacing Fire tank water with RAW water</w:t>
            </w:r>
          </w:p>
        </w:tc>
      </w:tr>
      <w:tr w:rsidR="00600A62" w:rsidRPr="001F0EAD" w:rsidTr="001F0EAD">
        <w:trPr>
          <w:trHeight w:val="288"/>
        </w:trPr>
        <w:tc>
          <w:tcPr>
            <w:tcW w:w="2966" w:type="dxa"/>
            <w:shd w:val="clear" w:color="auto" w:fill="7D817C"/>
            <w:vAlign w:val="center"/>
          </w:tcPr>
          <w:p w:rsidR="00600A62" w:rsidRPr="001F0EAD" w:rsidRDefault="00600A62" w:rsidP="001F0EAD">
            <w:pPr>
              <w:spacing w:line="276" w:lineRule="auto"/>
              <w:contextualSpacing/>
              <w:rPr>
                <w:rFonts w:asciiTheme="minorHAnsi" w:eastAsiaTheme="minorHAnsi" w:hAnsiTheme="minorHAnsi" w:cstheme="minorHAnsi"/>
                <w:b/>
                <w:lang w:eastAsia="en-US"/>
              </w:rPr>
            </w:pPr>
            <w:r w:rsidRPr="001F0EAD">
              <w:rPr>
                <w:rFonts w:asciiTheme="minorHAnsi" w:eastAsiaTheme="minorHAnsi" w:hAnsiTheme="minorHAnsi" w:cstheme="minorHAnsi"/>
                <w:b/>
                <w:lang w:eastAsia="en-US"/>
              </w:rPr>
              <w:t>Service Provider / Project Manager</w:t>
            </w:r>
          </w:p>
        </w:tc>
        <w:tc>
          <w:tcPr>
            <w:tcW w:w="6242" w:type="dxa"/>
            <w:tcBorders>
              <w:top w:val="single" w:sz="4" w:space="0" w:color="auto"/>
              <w:left w:val="single" w:sz="4" w:space="0" w:color="auto"/>
              <w:bottom w:val="single" w:sz="4" w:space="0" w:color="auto"/>
              <w:right w:val="single" w:sz="4" w:space="0" w:color="auto"/>
            </w:tcBorders>
            <w:shd w:val="clear" w:color="000000" w:fill="FFFFFF"/>
            <w:vAlign w:val="center"/>
          </w:tcPr>
          <w:p w:rsidR="00600A62" w:rsidRPr="001F0EAD" w:rsidRDefault="00600A62" w:rsidP="001F0EAD">
            <w:pPr>
              <w:spacing w:line="276" w:lineRule="auto"/>
              <w:rPr>
                <w:rFonts w:asciiTheme="minorHAnsi" w:eastAsiaTheme="minorHAnsi" w:hAnsiTheme="minorHAnsi" w:cstheme="minorHAnsi"/>
                <w:lang w:eastAsia="en-US"/>
              </w:rPr>
            </w:pPr>
            <w:r w:rsidRPr="001F0EAD">
              <w:rPr>
                <w:rFonts w:asciiTheme="minorHAnsi" w:hAnsiTheme="minorHAnsi" w:cstheme="minorHAnsi"/>
              </w:rPr>
              <w:t>Marius Cloete</w:t>
            </w:r>
          </w:p>
        </w:tc>
      </w:tr>
      <w:tr w:rsidR="00600A62" w:rsidRPr="001F0EAD" w:rsidTr="001F0EAD">
        <w:trPr>
          <w:trHeight w:val="288"/>
        </w:trPr>
        <w:tc>
          <w:tcPr>
            <w:tcW w:w="2966" w:type="dxa"/>
            <w:shd w:val="clear" w:color="auto" w:fill="7D817C"/>
            <w:vAlign w:val="center"/>
          </w:tcPr>
          <w:p w:rsidR="00600A62" w:rsidRPr="001F0EAD" w:rsidRDefault="00600A62" w:rsidP="001F0EAD">
            <w:pPr>
              <w:spacing w:line="276" w:lineRule="auto"/>
              <w:contextualSpacing/>
              <w:rPr>
                <w:rFonts w:asciiTheme="minorHAnsi" w:eastAsiaTheme="minorHAnsi" w:hAnsiTheme="minorHAnsi" w:cstheme="minorHAnsi"/>
                <w:b/>
                <w:lang w:eastAsia="en-US"/>
              </w:rPr>
            </w:pPr>
            <w:r w:rsidRPr="001F0EAD">
              <w:rPr>
                <w:rFonts w:asciiTheme="minorHAnsi" w:eastAsiaTheme="minorHAnsi" w:hAnsiTheme="minorHAnsi" w:cstheme="minorHAnsi"/>
                <w:b/>
                <w:lang w:eastAsia="en-US"/>
              </w:rPr>
              <w:t>Planned Outcome</w:t>
            </w:r>
          </w:p>
        </w:tc>
        <w:tc>
          <w:tcPr>
            <w:tcW w:w="6242" w:type="dxa"/>
            <w:tcBorders>
              <w:top w:val="single" w:sz="4" w:space="0" w:color="auto"/>
              <w:left w:val="single" w:sz="4" w:space="0" w:color="auto"/>
              <w:bottom w:val="single" w:sz="4" w:space="0" w:color="auto"/>
              <w:right w:val="single" w:sz="4" w:space="0" w:color="auto"/>
            </w:tcBorders>
            <w:shd w:val="clear" w:color="000000" w:fill="FFFFFF"/>
            <w:vAlign w:val="center"/>
          </w:tcPr>
          <w:p w:rsidR="00600A62" w:rsidRPr="001F0EAD" w:rsidRDefault="00F06746" w:rsidP="001F0EAD">
            <w:pPr>
              <w:spacing w:line="276" w:lineRule="auto"/>
              <w:rPr>
                <w:rFonts w:asciiTheme="minorHAnsi" w:eastAsiaTheme="minorHAnsi" w:hAnsiTheme="minorHAnsi" w:cstheme="minorHAnsi"/>
                <w:lang w:eastAsia="en-US"/>
              </w:rPr>
            </w:pPr>
            <w:r w:rsidRPr="001F0EAD">
              <w:rPr>
                <w:rFonts w:asciiTheme="minorHAnsi" w:hAnsiTheme="minorHAnsi" w:cstheme="minorHAnsi"/>
              </w:rPr>
              <w:t>R</w:t>
            </w:r>
            <w:r w:rsidR="00600A62" w:rsidRPr="001F0EAD">
              <w:rPr>
                <w:rFonts w:asciiTheme="minorHAnsi" w:hAnsiTheme="minorHAnsi" w:cstheme="minorHAnsi"/>
              </w:rPr>
              <w:t>5 million</w:t>
            </w:r>
            <w:r w:rsidRPr="001F0EAD">
              <w:rPr>
                <w:rFonts w:asciiTheme="minorHAnsi" w:hAnsiTheme="minorHAnsi" w:cstheme="minorHAnsi"/>
              </w:rPr>
              <w:t xml:space="preserve"> </w:t>
            </w:r>
            <w:r w:rsidR="000D0F8A" w:rsidRPr="001F0EAD">
              <w:rPr>
                <w:rFonts w:asciiTheme="minorHAnsi" w:hAnsiTheme="minorHAnsi" w:cstheme="minorHAnsi"/>
              </w:rPr>
              <w:t xml:space="preserve"> and potable water savings</w:t>
            </w:r>
          </w:p>
        </w:tc>
      </w:tr>
      <w:tr w:rsidR="00600A62" w:rsidRPr="001F0EAD" w:rsidTr="001F0EAD">
        <w:trPr>
          <w:trHeight w:val="288"/>
        </w:trPr>
        <w:tc>
          <w:tcPr>
            <w:tcW w:w="2966" w:type="dxa"/>
            <w:shd w:val="clear" w:color="auto" w:fill="7D817C"/>
            <w:vAlign w:val="center"/>
          </w:tcPr>
          <w:p w:rsidR="00600A62" w:rsidRPr="001F0EAD" w:rsidRDefault="00600A62" w:rsidP="001F0EAD">
            <w:pPr>
              <w:spacing w:line="276" w:lineRule="auto"/>
              <w:contextualSpacing/>
              <w:rPr>
                <w:rFonts w:asciiTheme="minorHAnsi" w:eastAsiaTheme="minorHAnsi" w:hAnsiTheme="minorHAnsi" w:cstheme="minorHAnsi"/>
                <w:b/>
                <w:lang w:eastAsia="en-US"/>
              </w:rPr>
            </w:pPr>
            <w:r w:rsidRPr="001F0EAD">
              <w:rPr>
                <w:rFonts w:asciiTheme="minorHAnsi" w:eastAsiaTheme="minorHAnsi" w:hAnsiTheme="minorHAnsi" w:cstheme="minorHAnsi"/>
                <w:b/>
                <w:lang w:eastAsia="en-US"/>
              </w:rPr>
              <w:t>Inception Date</w:t>
            </w:r>
          </w:p>
        </w:tc>
        <w:tc>
          <w:tcPr>
            <w:tcW w:w="6242" w:type="dxa"/>
            <w:tcBorders>
              <w:top w:val="single" w:sz="4" w:space="0" w:color="auto"/>
              <w:left w:val="single" w:sz="4" w:space="0" w:color="auto"/>
              <w:bottom w:val="single" w:sz="4" w:space="0" w:color="auto"/>
              <w:right w:val="single" w:sz="4" w:space="0" w:color="auto"/>
            </w:tcBorders>
            <w:shd w:val="clear" w:color="000000" w:fill="FFFFFF"/>
            <w:vAlign w:val="center"/>
          </w:tcPr>
          <w:p w:rsidR="00600A62" w:rsidRPr="001F0EAD" w:rsidRDefault="00600A62" w:rsidP="001F0EAD">
            <w:pPr>
              <w:spacing w:line="276" w:lineRule="auto"/>
              <w:rPr>
                <w:rFonts w:asciiTheme="minorHAnsi" w:eastAsiaTheme="minorHAnsi" w:hAnsiTheme="minorHAnsi" w:cstheme="minorHAnsi"/>
                <w:lang w:eastAsia="en-US"/>
              </w:rPr>
            </w:pPr>
            <w:r w:rsidRPr="001F0EAD">
              <w:rPr>
                <w:rFonts w:asciiTheme="minorHAnsi" w:hAnsiTheme="minorHAnsi" w:cstheme="minorHAnsi"/>
              </w:rPr>
              <w:t>07 February 2020</w:t>
            </w:r>
          </w:p>
        </w:tc>
      </w:tr>
      <w:tr w:rsidR="00600A62" w:rsidRPr="001F0EAD" w:rsidTr="001F0EAD">
        <w:trPr>
          <w:trHeight w:val="288"/>
        </w:trPr>
        <w:tc>
          <w:tcPr>
            <w:tcW w:w="2966" w:type="dxa"/>
            <w:shd w:val="clear" w:color="auto" w:fill="7D817C"/>
            <w:vAlign w:val="center"/>
          </w:tcPr>
          <w:p w:rsidR="00600A62" w:rsidRPr="001F0EAD" w:rsidRDefault="00600A62" w:rsidP="001F0EAD">
            <w:pPr>
              <w:spacing w:line="276" w:lineRule="auto"/>
              <w:contextualSpacing/>
              <w:rPr>
                <w:rFonts w:asciiTheme="minorHAnsi" w:eastAsiaTheme="minorHAnsi" w:hAnsiTheme="minorHAnsi" w:cstheme="minorHAnsi"/>
                <w:b/>
                <w:lang w:eastAsia="en-US"/>
              </w:rPr>
            </w:pPr>
            <w:r w:rsidRPr="001F0EAD">
              <w:rPr>
                <w:rFonts w:asciiTheme="minorHAnsi" w:eastAsiaTheme="minorHAnsi" w:hAnsiTheme="minorHAnsi" w:cstheme="minorHAnsi"/>
                <w:b/>
                <w:lang w:eastAsia="en-US"/>
              </w:rPr>
              <w:t>Planned Due Date</w:t>
            </w:r>
          </w:p>
        </w:tc>
        <w:tc>
          <w:tcPr>
            <w:tcW w:w="6242" w:type="dxa"/>
            <w:tcBorders>
              <w:top w:val="single" w:sz="4" w:space="0" w:color="auto"/>
              <w:left w:val="single" w:sz="4" w:space="0" w:color="auto"/>
              <w:bottom w:val="single" w:sz="4" w:space="0" w:color="auto"/>
              <w:right w:val="single" w:sz="4" w:space="0" w:color="auto"/>
            </w:tcBorders>
            <w:shd w:val="clear" w:color="000000" w:fill="FFFFFF"/>
            <w:vAlign w:val="center"/>
          </w:tcPr>
          <w:p w:rsidR="00600A62" w:rsidRPr="001F0EAD" w:rsidRDefault="00600A62" w:rsidP="001F0EAD">
            <w:pPr>
              <w:spacing w:line="276" w:lineRule="auto"/>
              <w:rPr>
                <w:rFonts w:asciiTheme="minorHAnsi" w:eastAsiaTheme="minorHAnsi" w:hAnsiTheme="minorHAnsi" w:cstheme="minorHAnsi"/>
                <w:lang w:eastAsia="en-US"/>
              </w:rPr>
            </w:pPr>
            <w:r w:rsidRPr="001F0EAD">
              <w:rPr>
                <w:rFonts w:asciiTheme="minorHAnsi" w:hAnsiTheme="minorHAnsi" w:cstheme="minorHAnsi"/>
              </w:rPr>
              <w:t>30 September 2020</w:t>
            </w:r>
          </w:p>
        </w:tc>
      </w:tr>
      <w:tr w:rsidR="00600A62" w:rsidRPr="001F0EAD" w:rsidTr="001F0EAD">
        <w:trPr>
          <w:trHeight w:val="288"/>
        </w:trPr>
        <w:tc>
          <w:tcPr>
            <w:tcW w:w="2966" w:type="dxa"/>
            <w:shd w:val="clear" w:color="auto" w:fill="7D817C"/>
            <w:vAlign w:val="center"/>
          </w:tcPr>
          <w:p w:rsidR="00600A62" w:rsidRPr="001F0EAD" w:rsidRDefault="00600A62" w:rsidP="001F0EAD">
            <w:pPr>
              <w:spacing w:line="276" w:lineRule="auto"/>
              <w:contextualSpacing/>
              <w:rPr>
                <w:rFonts w:asciiTheme="minorHAnsi" w:eastAsiaTheme="minorHAnsi" w:hAnsiTheme="minorHAnsi" w:cstheme="minorHAnsi"/>
                <w:b/>
                <w:lang w:eastAsia="en-US"/>
              </w:rPr>
            </w:pPr>
            <w:r w:rsidRPr="001F0EAD">
              <w:rPr>
                <w:rFonts w:asciiTheme="minorHAnsi" w:eastAsiaTheme="minorHAnsi" w:hAnsiTheme="minorHAnsi" w:cstheme="minorHAnsi"/>
                <w:b/>
                <w:lang w:eastAsia="en-US"/>
              </w:rPr>
              <w:t>Progress</w:t>
            </w:r>
          </w:p>
        </w:tc>
        <w:tc>
          <w:tcPr>
            <w:tcW w:w="6242" w:type="dxa"/>
            <w:tcBorders>
              <w:top w:val="single" w:sz="4" w:space="0" w:color="auto"/>
              <w:left w:val="single" w:sz="4" w:space="0" w:color="auto"/>
              <w:bottom w:val="single" w:sz="4" w:space="0" w:color="auto"/>
              <w:right w:val="single" w:sz="4" w:space="0" w:color="auto"/>
            </w:tcBorders>
            <w:shd w:val="clear" w:color="000000" w:fill="FFFFFF"/>
            <w:vAlign w:val="center"/>
          </w:tcPr>
          <w:p w:rsidR="00600A62" w:rsidRPr="001F0EAD" w:rsidRDefault="00F06746" w:rsidP="001F0EAD">
            <w:pPr>
              <w:spacing w:line="276" w:lineRule="auto"/>
              <w:rPr>
                <w:rFonts w:asciiTheme="minorHAnsi" w:eastAsiaTheme="minorHAnsi" w:hAnsiTheme="minorHAnsi" w:cstheme="minorHAnsi"/>
                <w:lang w:eastAsia="en-US"/>
              </w:rPr>
            </w:pPr>
            <w:r w:rsidRPr="001F0EAD">
              <w:rPr>
                <w:rFonts w:asciiTheme="minorHAnsi" w:hAnsiTheme="minorHAnsi" w:cstheme="minorHAnsi"/>
              </w:rPr>
              <w:t>In progress</w:t>
            </w:r>
          </w:p>
        </w:tc>
      </w:tr>
      <w:tr w:rsidR="00600A62" w:rsidRPr="001F0EAD" w:rsidTr="001F0EAD">
        <w:trPr>
          <w:trHeight w:val="288"/>
        </w:trPr>
        <w:tc>
          <w:tcPr>
            <w:tcW w:w="2966" w:type="dxa"/>
            <w:shd w:val="clear" w:color="auto" w:fill="7D817C"/>
            <w:vAlign w:val="center"/>
          </w:tcPr>
          <w:p w:rsidR="00600A62" w:rsidRPr="001F0EAD" w:rsidRDefault="00600A62" w:rsidP="001F0EAD">
            <w:pPr>
              <w:spacing w:line="276" w:lineRule="auto"/>
              <w:contextualSpacing/>
              <w:rPr>
                <w:rFonts w:asciiTheme="minorHAnsi" w:eastAsiaTheme="minorHAnsi" w:hAnsiTheme="minorHAnsi" w:cstheme="minorHAnsi"/>
                <w:b/>
                <w:lang w:eastAsia="en-US"/>
              </w:rPr>
            </w:pPr>
            <w:r w:rsidRPr="001F0EAD">
              <w:rPr>
                <w:rFonts w:asciiTheme="minorHAnsi" w:eastAsiaTheme="minorHAnsi" w:hAnsiTheme="minorHAnsi" w:cstheme="minorHAnsi"/>
                <w:b/>
                <w:lang w:eastAsia="en-US"/>
              </w:rPr>
              <w:t>Actual Outcome</w:t>
            </w:r>
          </w:p>
        </w:tc>
        <w:tc>
          <w:tcPr>
            <w:tcW w:w="6242" w:type="dxa"/>
            <w:tcBorders>
              <w:top w:val="single" w:sz="4" w:space="0" w:color="auto"/>
              <w:left w:val="single" w:sz="4" w:space="0" w:color="auto"/>
              <w:bottom w:val="single" w:sz="4" w:space="0" w:color="auto"/>
              <w:right w:val="single" w:sz="4" w:space="0" w:color="auto"/>
            </w:tcBorders>
            <w:shd w:val="clear" w:color="000000" w:fill="FFFFFF"/>
            <w:vAlign w:val="center"/>
          </w:tcPr>
          <w:p w:rsidR="00600A62" w:rsidRPr="001F0EAD" w:rsidRDefault="000D0F8A" w:rsidP="001F0EAD">
            <w:pPr>
              <w:rPr>
                <w:rFonts w:asciiTheme="minorHAnsi" w:eastAsiaTheme="minorHAnsi" w:hAnsiTheme="minorHAnsi" w:cstheme="minorHAnsi"/>
                <w:lang w:eastAsia="en-US"/>
              </w:rPr>
            </w:pPr>
            <w:r w:rsidRPr="001F0EAD">
              <w:rPr>
                <w:rFonts w:asciiTheme="minorHAnsi" w:hAnsiTheme="minorHAnsi" w:cstheme="minorHAnsi"/>
              </w:rPr>
              <w:t>10 918 m</w:t>
            </w:r>
            <w:r w:rsidRPr="001F0EAD">
              <w:rPr>
                <w:rFonts w:asciiTheme="minorHAnsi" w:hAnsiTheme="minorHAnsi" w:cstheme="minorHAnsi"/>
                <w:vertAlign w:val="superscript"/>
              </w:rPr>
              <w:t>3</w:t>
            </w:r>
            <w:r w:rsidRPr="001F0EAD">
              <w:rPr>
                <w:rFonts w:asciiTheme="minorHAnsi" w:hAnsiTheme="minorHAnsi" w:cstheme="minorHAnsi"/>
              </w:rPr>
              <w:t xml:space="preserve"> potable water was saved over a period of 3 months, thus on average 3 639 m</w:t>
            </w:r>
            <w:r w:rsidRPr="001F0EAD">
              <w:rPr>
                <w:rFonts w:asciiTheme="minorHAnsi" w:hAnsiTheme="minorHAnsi" w:cstheme="minorHAnsi"/>
                <w:vertAlign w:val="superscript"/>
              </w:rPr>
              <w:t>3</w:t>
            </w:r>
            <w:r w:rsidRPr="001F0EAD">
              <w:rPr>
                <w:rFonts w:asciiTheme="minorHAnsi" w:hAnsiTheme="minorHAnsi" w:cstheme="minorHAnsi"/>
              </w:rPr>
              <w:t xml:space="preserve"> potable water saving per month</w:t>
            </w:r>
            <w:r w:rsidRPr="001F0EAD">
              <w:rPr>
                <w:rFonts w:asciiTheme="minorHAnsi" w:eastAsiaTheme="minorHAnsi" w:hAnsiTheme="minorHAnsi" w:cstheme="minorHAnsi"/>
                <w:lang w:eastAsia="en-US"/>
              </w:rPr>
              <w:t xml:space="preserve"> </w:t>
            </w:r>
          </w:p>
        </w:tc>
      </w:tr>
    </w:tbl>
    <w:p w:rsidR="00600A62" w:rsidRDefault="00600A62" w:rsidP="00211E7E">
      <w:pPr>
        <w:spacing w:after="0"/>
        <w:rPr>
          <w:b/>
        </w:rPr>
      </w:pPr>
    </w:p>
    <w:tbl>
      <w:tblPr>
        <w:tblStyle w:val="TableGrid342"/>
        <w:tblW w:w="0" w:type="auto"/>
        <w:tblInd w:w="562" w:type="dxa"/>
        <w:tblLook w:val="04A0" w:firstRow="1" w:lastRow="0" w:firstColumn="1" w:lastColumn="0" w:noHBand="0" w:noVBand="1"/>
      </w:tblPr>
      <w:tblGrid>
        <w:gridCol w:w="2966"/>
        <w:gridCol w:w="6242"/>
      </w:tblGrid>
      <w:tr w:rsidR="00F06746" w:rsidRPr="001F0EAD" w:rsidTr="00DC6989">
        <w:trPr>
          <w:trHeight w:val="538"/>
        </w:trPr>
        <w:tc>
          <w:tcPr>
            <w:tcW w:w="2966" w:type="dxa"/>
            <w:shd w:val="clear" w:color="auto" w:fill="7D817C"/>
            <w:vAlign w:val="center"/>
          </w:tcPr>
          <w:p w:rsidR="00F06746" w:rsidRPr="001F0EAD" w:rsidRDefault="00F06746" w:rsidP="001F0EAD">
            <w:pPr>
              <w:spacing w:line="276" w:lineRule="auto"/>
              <w:contextualSpacing/>
              <w:rPr>
                <w:rFonts w:asciiTheme="minorHAnsi" w:eastAsiaTheme="minorHAnsi" w:hAnsiTheme="minorHAnsi" w:cstheme="minorHAnsi"/>
                <w:b/>
                <w:lang w:eastAsia="en-US"/>
              </w:rPr>
            </w:pPr>
            <w:r w:rsidRPr="001F0EAD">
              <w:rPr>
                <w:rFonts w:asciiTheme="minorHAnsi" w:eastAsiaTheme="minorHAnsi" w:hAnsiTheme="minorHAnsi" w:cstheme="minorHAnsi"/>
                <w:b/>
                <w:lang w:eastAsia="en-US"/>
              </w:rPr>
              <w:t>Project Description</w:t>
            </w:r>
          </w:p>
        </w:tc>
        <w:tc>
          <w:tcPr>
            <w:tcW w:w="6242" w:type="dxa"/>
            <w:tcBorders>
              <w:top w:val="single" w:sz="4" w:space="0" w:color="auto"/>
              <w:left w:val="single" w:sz="4" w:space="0" w:color="auto"/>
              <w:bottom w:val="single" w:sz="4" w:space="0" w:color="auto"/>
              <w:right w:val="single" w:sz="4" w:space="0" w:color="auto"/>
            </w:tcBorders>
            <w:shd w:val="clear" w:color="000000" w:fill="FFFFFF"/>
            <w:vAlign w:val="center"/>
          </w:tcPr>
          <w:p w:rsidR="00F06746" w:rsidRPr="001F0EAD" w:rsidRDefault="00F06746" w:rsidP="001F0EAD">
            <w:pPr>
              <w:rPr>
                <w:rFonts w:asciiTheme="minorHAnsi" w:eastAsiaTheme="minorHAnsi" w:hAnsiTheme="minorHAnsi" w:cstheme="minorHAnsi"/>
                <w:lang w:eastAsia="en-US"/>
              </w:rPr>
            </w:pPr>
            <w:r w:rsidRPr="001F0EAD">
              <w:rPr>
                <w:rFonts w:asciiTheme="minorHAnsi" w:hAnsiTheme="minorHAnsi" w:cstheme="minorHAnsi"/>
                <w:b/>
              </w:rPr>
              <w:t>FDM:</w:t>
            </w:r>
            <w:r w:rsidR="00DC6989" w:rsidRPr="001F0EAD">
              <w:rPr>
                <w:rFonts w:asciiTheme="minorHAnsi" w:hAnsiTheme="minorHAnsi" w:cstheme="minorHAnsi"/>
              </w:rPr>
              <w:t xml:space="preserve"> </w:t>
            </w:r>
            <w:r w:rsidRPr="001F0EAD">
              <w:rPr>
                <w:rFonts w:asciiTheme="minorHAnsi" w:hAnsiTheme="minorHAnsi" w:cstheme="minorHAnsi"/>
              </w:rPr>
              <w:t>Reduce Vaal Gamagara water used by replacing gland service water with dewatering water</w:t>
            </w:r>
          </w:p>
        </w:tc>
      </w:tr>
      <w:tr w:rsidR="00F06746" w:rsidRPr="001F0EAD" w:rsidTr="00DC6989">
        <w:trPr>
          <w:trHeight w:val="258"/>
        </w:trPr>
        <w:tc>
          <w:tcPr>
            <w:tcW w:w="2966" w:type="dxa"/>
            <w:shd w:val="clear" w:color="auto" w:fill="7D817C"/>
            <w:vAlign w:val="center"/>
          </w:tcPr>
          <w:p w:rsidR="00F06746" w:rsidRPr="001F0EAD" w:rsidRDefault="00F06746" w:rsidP="001F0EAD">
            <w:pPr>
              <w:spacing w:line="276" w:lineRule="auto"/>
              <w:contextualSpacing/>
              <w:rPr>
                <w:rFonts w:asciiTheme="minorHAnsi" w:eastAsiaTheme="minorHAnsi" w:hAnsiTheme="minorHAnsi" w:cstheme="minorHAnsi"/>
                <w:b/>
                <w:lang w:eastAsia="en-US"/>
              </w:rPr>
            </w:pPr>
            <w:r w:rsidRPr="001F0EAD">
              <w:rPr>
                <w:rFonts w:asciiTheme="minorHAnsi" w:eastAsiaTheme="minorHAnsi" w:hAnsiTheme="minorHAnsi" w:cstheme="minorHAnsi"/>
                <w:b/>
                <w:lang w:eastAsia="en-US"/>
              </w:rPr>
              <w:t>Service Provider / Project Manager</w:t>
            </w:r>
          </w:p>
        </w:tc>
        <w:tc>
          <w:tcPr>
            <w:tcW w:w="6242" w:type="dxa"/>
            <w:tcBorders>
              <w:top w:val="single" w:sz="4" w:space="0" w:color="auto"/>
              <w:left w:val="single" w:sz="4" w:space="0" w:color="auto"/>
              <w:bottom w:val="single" w:sz="4" w:space="0" w:color="auto"/>
              <w:right w:val="single" w:sz="4" w:space="0" w:color="auto"/>
            </w:tcBorders>
            <w:shd w:val="clear" w:color="000000" w:fill="FFFFFF"/>
            <w:vAlign w:val="center"/>
          </w:tcPr>
          <w:p w:rsidR="00F06746" w:rsidRPr="001F0EAD" w:rsidRDefault="00F06746" w:rsidP="001F0EAD">
            <w:pPr>
              <w:rPr>
                <w:rFonts w:asciiTheme="minorHAnsi" w:eastAsiaTheme="minorHAnsi" w:hAnsiTheme="minorHAnsi" w:cstheme="minorHAnsi"/>
                <w:lang w:eastAsia="en-US"/>
              </w:rPr>
            </w:pPr>
            <w:r w:rsidRPr="001F0EAD">
              <w:rPr>
                <w:rFonts w:asciiTheme="minorHAnsi" w:hAnsiTheme="minorHAnsi" w:cstheme="minorHAnsi"/>
              </w:rPr>
              <w:t>Thys Jordaan</w:t>
            </w:r>
          </w:p>
        </w:tc>
      </w:tr>
      <w:tr w:rsidR="00F06746" w:rsidRPr="001F0EAD" w:rsidTr="00DC6989">
        <w:trPr>
          <w:trHeight w:val="274"/>
        </w:trPr>
        <w:tc>
          <w:tcPr>
            <w:tcW w:w="2966" w:type="dxa"/>
            <w:shd w:val="clear" w:color="auto" w:fill="7D817C"/>
            <w:vAlign w:val="center"/>
          </w:tcPr>
          <w:p w:rsidR="00F06746" w:rsidRPr="001F0EAD" w:rsidRDefault="00F06746" w:rsidP="001F0EAD">
            <w:pPr>
              <w:spacing w:line="276" w:lineRule="auto"/>
              <w:contextualSpacing/>
              <w:rPr>
                <w:rFonts w:asciiTheme="minorHAnsi" w:eastAsiaTheme="minorHAnsi" w:hAnsiTheme="minorHAnsi" w:cstheme="minorHAnsi"/>
                <w:b/>
                <w:lang w:eastAsia="en-US"/>
              </w:rPr>
            </w:pPr>
            <w:r w:rsidRPr="001F0EAD">
              <w:rPr>
                <w:rFonts w:asciiTheme="minorHAnsi" w:eastAsiaTheme="minorHAnsi" w:hAnsiTheme="minorHAnsi" w:cstheme="minorHAnsi"/>
                <w:b/>
                <w:lang w:eastAsia="en-US"/>
              </w:rPr>
              <w:t>Planned Outcome</w:t>
            </w:r>
          </w:p>
        </w:tc>
        <w:tc>
          <w:tcPr>
            <w:tcW w:w="6242" w:type="dxa"/>
            <w:tcBorders>
              <w:top w:val="single" w:sz="4" w:space="0" w:color="auto"/>
              <w:left w:val="single" w:sz="4" w:space="0" w:color="auto"/>
              <w:bottom w:val="single" w:sz="4" w:space="0" w:color="auto"/>
              <w:right w:val="single" w:sz="4" w:space="0" w:color="auto"/>
            </w:tcBorders>
            <w:shd w:val="clear" w:color="000000" w:fill="FFFFFF"/>
            <w:vAlign w:val="center"/>
          </w:tcPr>
          <w:p w:rsidR="00F06746" w:rsidRPr="001F0EAD" w:rsidRDefault="00F06746" w:rsidP="001F0EAD">
            <w:pPr>
              <w:rPr>
                <w:rFonts w:asciiTheme="minorHAnsi" w:eastAsiaTheme="minorHAnsi" w:hAnsiTheme="minorHAnsi" w:cstheme="minorHAnsi"/>
                <w:lang w:eastAsia="en-US"/>
              </w:rPr>
            </w:pPr>
            <w:r w:rsidRPr="001F0EAD">
              <w:rPr>
                <w:rFonts w:asciiTheme="minorHAnsi" w:hAnsiTheme="minorHAnsi" w:cstheme="minorHAnsi"/>
              </w:rPr>
              <w:t>R6.6 million</w:t>
            </w:r>
            <w:r w:rsidR="000D0F8A" w:rsidRPr="001F0EAD">
              <w:rPr>
                <w:rFonts w:asciiTheme="minorHAnsi" w:hAnsiTheme="minorHAnsi" w:cstheme="minorHAnsi"/>
              </w:rPr>
              <w:t xml:space="preserve"> and potable water savings</w:t>
            </w:r>
          </w:p>
        </w:tc>
      </w:tr>
      <w:tr w:rsidR="00F06746" w:rsidRPr="001F0EAD" w:rsidTr="00DC6989">
        <w:trPr>
          <w:trHeight w:val="291"/>
        </w:trPr>
        <w:tc>
          <w:tcPr>
            <w:tcW w:w="2966" w:type="dxa"/>
            <w:shd w:val="clear" w:color="auto" w:fill="7D817C"/>
            <w:vAlign w:val="center"/>
          </w:tcPr>
          <w:p w:rsidR="00F06746" w:rsidRPr="001F0EAD" w:rsidRDefault="00F06746" w:rsidP="001F0EAD">
            <w:pPr>
              <w:spacing w:line="276" w:lineRule="auto"/>
              <w:contextualSpacing/>
              <w:rPr>
                <w:rFonts w:asciiTheme="minorHAnsi" w:eastAsiaTheme="minorHAnsi" w:hAnsiTheme="minorHAnsi" w:cstheme="minorHAnsi"/>
                <w:b/>
                <w:lang w:eastAsia="en-US"/>
              </w:rPr>
            </w:pPr>
            <w:r w:rsidRPr="001F0EAD">
              <w:rPr>
                <w:rFonts w:asciiTheme="minorHAnsi" w:eastAsiaTheme="minorHAnsi" w:hAnsiTheme="minorHAnsi" w:cstheme="minorHAnsi"/>
                <w:b/>
                <w:lang w:eastAsia="en-US"/>
              </w:rPr>
              <w:t>Inception Date</w:t>
            </w:r>
          </w:p>
        </w:tc>
        <w:tc>
          <w:tcPr>
            <w:tcW w:w="6242" w:type="dxa"/>
            <w:tcBorders>
              <w:top w:val="single" w:sz="4" w:space="0" w:color="auto"/>
              <w:left w:val="single" w:sz="4" w:space="0" w:color="auto"/>
              <w:bottom w:val="single" w:sz="4" w:space="0" w:color="auto"/>
              <w:right w:val="single" w:sz="4" w:space="0" w:color="auto"/>
            </w:tcBorders>
            <w:shd w:val="clear" w:color="000000" w:fill="FFFFFF"/>
            <w:vAlign w:val="center"/>
          </w:tcPr>
          <w:p w:rsidR="00F06746" w:rsidRPr="001F0EAD" w:rsidRDefault="00F06746" w:rsidP="001F0EAD">
            <w:pPr>
              <w:rPr>
                <w:rFonts w:asciiTheme="minorHAnsi" w:eastAsiaTheme="minorHAnsi" w:hAnsiTheme="minorHAnsi" w:cstheme="minorHAnsi"/>
                <w:lang w:eastAsia="en-US"/>
              </w:rPr>
            </w:pPr>
            <w:r w:rsidRPr="001F0EAD">
              <w:rPr>
                <w:rFonts w:asciiTheme="minorHAnsi" w:hAnsiTheme="minorHAnsi" w:cstheme="minorHAnsi"/>
              </w:rPr>
              <w:t>21 February 2020</w:t>
            </w:r>
          </w:p>
        </w:tc>
      </w:tr>
      <w:tr w:rsidR="00F06746" w:rsidRPr="001F0EAD" w:rsidTr="00DC6989">
        <w:trPr>
          <w:trHeight w:val="254"/>
        </w:trPr>
        <w:tc>
          <w:tcPr>
            <w:tcW w:w="2966" w:type="dxa"/>
            <w:shd w:val="clear" w:color="auto" w:fill="7D817C"/>
            <w:vAlign w:val="center"/>
          </w:tcPr>
          <w:p w:rsidR="00F06746" w:rsidRPr="001F0EAD" w:rsidRDefault="00F06746" w:rsidP="001F0EAD">
            <w:pPr>
              <w:spacing w:line="276" w:lineRule="auto"/>
              <w:contextualSpacing/>
              <w:rPr>
                <w:rFonts w:asciiTheme="minorHAnsi" w:eastAsiaTheme="minorHAnsi" w:hAnsiTheme="minorHAnsi" w:cstheme="minorHAnsi"/>
                <w:b/>
                <w:lang w:eastAsia="en-US"/>
              </w:rPr>
            </w:pPr>
            <w:r w:rsidRPr="001F0EAD">
              <w:rPr>
                <w:rFonts w:asciiTheme="minorHAnsi" w:eastAsiaTheme="minorHAnsi" w:hAnsiTheme="minorHAnsi" w:cstheme="minorHAnsi"/>
                <w:b/>
                <w:lang w:eastAsia="en-US"/>
              </w:rPr>
              <w:t>Planned Due Date</w:t>
            </w:r>
          </w:p>
        </w:tc>
        <w:tc>
          <w:tcPr>
            <w:tcW w:w="6242" w:type="dxa"/>
            <w:tcBorders>
              <w:top w:val="single" w:sz="4" w:space="0" w:color="auto"/>
              <w:left w:val="single" w:sz="4" w:space="0" w:color="auto"/>
              <w:bottom w:val="single" w:sz="4" w:space="0" w:color="auto"/>
              <w:right w:val="single" w:sz="4" w:space="0" w:color="auto"/>
            </w:tcBorders>
            <w:shd w:val="clear" w:color="000000" w:fill="FFFFFF"/>
            <w:vAlign w:val="center"/>
          </w:tcPr>
          <w:p w:rsidR="00F06746" w:rsidRPr="001F0EAD" w:rsidRDefault="00F06746" w:rsidP="001F0EAD">
            <w:pPr>
              <w:rPr>
                <w:rFonts w:asciiTheme="minorHAnsi" w:eastAsiaTheme="minorHAnsi" w:hAnsiTheme="minorHAnsi" w:cstheme="minorHAnsi"/>
                <w:lang w:eastAsia="en-US"/>
              </w:rPr>
            </w:pPr>
            <w:r w:rsidRPr="001F0EAD">
              <w:rPr>
                <w:rFonts w:asciiTheme="minorHAnsi" w:hAnsiTheme="minorHAnsi" w:cstheme="minorHAnsi"/>
              </w:rPr>
              <w:t>31 August 2020</w:t>
            </w:r>
          </w:p>
        </w:tc>
      </w:tr>
      <w:tr w:rsidR="00F06746" w:rsidRPr="001F0EAD" w:rsidTr="00DC6989">
        <w:trPr>
          <w:trHeight w:val="275"/>
        </w:trPr>
        <w:tc>
          <w:tcPr>
            <w:tcW w:w="2966" w:type="dxa"/>
            <w:shd w:val="clear" w:color="auto" w:fill="7D817C"/>
            <w:vAlign w:val="center"/>
          </w:tcPr>
          <w:p w:rsidR="00F06746" w:rsidRPr="001F0EAD" w:rsidRDefault="00F06746" w:rsidP="001F0EAD">
            <w:pPr>
              <w:spacing w:line="276" w:lineRule="auto"/>
              <w:contextualSpacing/>
              <w:rPr>
                <w:rFonts w:asciiTheme="minorHAnsi" w:eastAsiaTheme="minorHAnsi" w:hAnsiTheme="minorHAnsi" w:cstheme="minorHAnsi"/>
                <w:b/>
                <w:lang w:eastAsia="en-US"/>
              </w:rPr>
            </w:pPr>
            <w:r w:rsidRPr="001F0EAD">
              <w:rPr>
                <w:rFonts w:asciiTheme="minorHAnsi" w:eastAsiaTheme="minorHAnsi" w:hAnsiTheme="minorHAnsi" w:cstheme="minorHAnsi"/>
                <w:b/>
                <w:lang w:eastAsia="en-US"/>
              </w:rPr>
              <w:t>Progress</w:t>
            </w:r>
          </w:p>
        </w:tc>
        <w:tc>
          <w:tcPr>
            <w:tcW w:w="6242" w:type="dxa"/>
            <w:tcBorders>
              <w:top w:val="single" w:sz="4" w:space="0" w:color="auto"/>
              <w:left w:val="single" w:sz="4" w:space="0" w:color="auto"/>
              <w:bottom w:val="single" w:sz="4" w:space="0" w:color="auto"/>
              <w:right w:val="single" w:sz="4" w:space="0" w:color="auto"/>
            </w:tcBorders>
            <w:shd w:val="clear" w:color="000000" w:fill="FFFFFF"/>
            <w:vAlign w:val="center"/>
          </w:tcPr>
          <w:p w:rsidR="00F06746" w:rsidRPr="001F0EAD" w:rsidRDefault="00F06746" w:rsidP="001F0EAD">
            <w:pPr>
              <w:rPr>
                <w:rFonts w:asciiTheme="minorHAnsi" w:eastAsiaTheme="minorHAnsi" w:hAnsiTheme="minorHAnsi" w:cstheme="minorHAnsi"/>
                <w:lang w:eastAsia="en-US"/>
              </w:rPr>
            </w:pPr>
            <w:r w:rsidRPr="001F0EAD">
              <w:rPr>
                <w:rFonts w:asciiTheme="minorHAnsi" w:hAnsiTheme="minorHAnsi" w:cstheme="minorHAnsi"/>
              </w:rPr>
              <w:t>Implementing</w:t>
            </w:r>
          </w:p>
        </w:tc>
      </w:tr>
      <w:tr w:rsidR="00F06746" w:rsidRPr="001F0EAD" w:rsidTr="00DC6989">
        <w:trPr>
          <w:trHeight w:val="440"/>
        </w:trPr>
        <w:tc>
          <w:tcPr>
            <w:tcW w:w="2966" w:type="dxa"/>
            <w:shd w:val="clear" w:color="auto" w:fill="7D817C"/>
            <w:vAlign w:val="center"/>
          </w:tcPr>
          <w:p w:rsidR="00F06746" w:rsidRPr="001F0EAD" w:rsidRDefault="00F06746" w:rsidP="001F0EAD">
            <w:pPr>
              <w:spacing w:line="276" w:lineRule="auto"/>
              <w:contextualSpacing/>
              <w:rPr>
                <w:rFonts w:asciiTheme="minorHAnsi" w:eastAsiaTheme="minorHAnsi" w:hAnsiTheme="minorHAnsi" w:cstheme="minorHAnsi"/>
                <w:b/>
                <w:lang w:eastAsia="en-US"/>
              </w:rPr>
            </w:pPr>
            <w:r w:rsidRPr="001F0EAD">
              <w:rPr>
                <w:rFonts w:asciiTheme="minorHAnsi" w:eastAsiaTheme="minorHAnsi" w:hAnsiTheme="minorHAnsi" w:cstheme="minorHAnsi"/>
                <w:b/>
                <w:lang w:eastAsia="en-US"/>
              </w:rPr>
              <w:t>Actual Outcome</w:t>
            </w:r>
          </w:p>
        </w:tc>
        <w:tc>
          <w:tcPr>
            <w:tcW w:w="6242" w:type="dxa"/>
            <w:tcBorders>
              <w:top w:val="single" w:sz="4" w:space="0" w:color="auto"/>
              <w:left w:val="single" w:sz="4" w:space="0" w:color="auto"/>
              <w:bottom w:val="single" w:sz="4" w:space="0" w:color="auto"/>
              <w:right w:val="single" w:sz="4" w:space="0" w:color="auto"/>
            </w:tcBorders>
            <w:shd w:val="clear" w:color="000000" w:fill="FFFFFF"/>
            <w:vAlign w:val="center"/>
          </w:tcPr>
          <w:p w:rsidR="00F06746" w:rsidRPr="001F0EAD" w:rsidRDefault="000D0F8A" w:rsidP="001F0EAD">
            <w:pPr>
              <w:rPr>
                <w:rFonts w:asciiTheme="minorHAnsi" w:eastAsiaTheme="minorHAnsi" w:hAnsiTheme="minorHAnsi" w:cstheme="minorHAnsi"/>
                <w:lang w:eastAsia="en-US"/>
              </w:rPr>
            </w:pPr>
            <w:r w:rsidRPr="001F0EAD">
              <w:rPr>
                <w:rFonts w:asciiTheme="minorHAnsi" w:eastAsiaTheme="minorHAnsi" w:hAnsiTheme="minorHAnsi" w:cstheme="minorHAnsi"/>
                <w:lang w:eastAsia="en-US"/>
              </w:rPr>
              <w:t>Plan has not been fully implemented yet, but an estimated 17 000 m</w:t>
            </w:r>
            <w:r w:rsidRPr="001F0EAD">
              <w:rPr>
                <w:rFonts w:asciiTheme="minorHAnsi" w:eastAsiaTheme="minorHAnsi" w:hAnsiTheme="minorHAnsi" w:cstheme="minorHAnsi"/>
                <w:vertAlign w:val="superscript"/>
                <w:lang w:eastAsia="en-US"/>
              </w:rPr>
              <w:t>3</w:t>
            </w:r>
            <w:r w:rsidRPr="001F0EAD">
              <w:rPr>
                <w:rFonts w:asciiTheme="minorHAnsi" w:eastAsiaTheme="minorHAnsi" w:hAnsiTheme="minorHAnsi" w:cstheme="minorHAnsi"/>
                <w:lang w:eastAsia="en-US"/>
              </w:rPr>
              <w:t xml:space="preserve"> potable water can be saved per month with the accompanying cost saving.</w:t>
            </w:r>
          </w:p>
        </w:tc>
      </w:tr>
    </w:tbl>
    <w:p w:rsidR="00600A62" w:rsidRDefault="00600A62" w:rsidP="00211E7E">
      <w:pPr>
        <w:spacing w:after="0"/>
        <w:rPr>
          <w:b/>
        </w:rPr>
      </w:pPr>
    </w:p>
    <w:tbl>
      <w:tblPr>
        <w:tblStyle w:val="TableGrid341"/>
        <w:tblW w:w="0" w:type="auto"/>
        <w:tblInd w:w="562" w:type="dxa"/>
        <w:tblLook w:val="04A0" w:firstRow="1" w:lastRow="0" w:firstColumn="1" w:lastColumn="0" w:noHBand="0" w:noVBand="1"/>
      </w:tblPr>
      <w:tblGrid>
        <w:gridCol w:w="2966"/>
        <w:gridCol w:w="6242"/>
      </w:tblGrid>
      <w:tr w:rsidR="00F06746" w:rsidRPr="001F0EAD" w:rsidTr="001F0EAD">
        <w:trPr>
          <w:trHeight w:val="288"/>
        </w:trPr>
        <w:tc>
          <w:tcPr>
            <w:tcW w:w="2966" w:type="dxa"/>
            <w:shd w:val="clear" w:color="auto" w:fill="7D817C"/>
            <w:vAlign w:val="center"/>
          </w:tcPr>
          <w:p w:rsidR="00F06746" w:rsidRPr="001F0EAD" w:rsidRDefault="00F06746" w:rsidP="001F0EAD">
            <w:pPr>
              <w:spacing w:line="276" w:lineRule="auto"/>
              <w:contextualSpacing/>
              <w:rPr>
                <w:rFonts w:asciiTheme="minorHAnsi" w:eastAsiaTheme="minorHAnsi" w:hAnsiTheme="minorHAnsi" w:cstheme="minorHAnsi"/>
                <w:b/>
                <w:lang w:eastAsia="en-US"/>
              </w:rPr>
            </w:pPr>
            <w:r w:rsidRPr="001F0EAD">
              <w:rPr>
                <w:rFonts w:asciiTheme="minorHAnsi" w:eastAsiaTheme="minorHAnsi" w:hAnsiTheme="minorHAnsi" w:cstheme="minorHAnsi"/>
                <w:b/>
                <w:lang w:eastAsia="en-US"/>
              </w:rPr>
              <w:t>Project Description</w:t>
            </w:r>
          </w:p>
        </w:tc>
        <w:tc>
          <w:tcPr>
            <w:tcW w:w="6242" w:type="dxa"/>
            <w:tcBorders>
              <w:top w:val="single" w:sz="4" w:space="0" w:color="auto"/>
              <w:left w:val="single" w:sz="4" w:space="0" w:color="auto"/>
              <w:bottom w:val="single" w:sz="4" w:space="0" w:color="auto"/>
              <w:right w:val="single" w:sz="4" w:space="0" w:color="auto"/>
            </w:tcBorders>
            <w:shd w:val="clear" w:color="000000" w:fill="FFFFFF"/>
            <w:vAlign w:val="center"/>
          </w:tcPr>
          <w:p w:rsidR="00F06746" w:rsidRPr="001F0EAD" w:rsidRDefault="00F06746" w:rsidP="001F0EAD">
            <w:pPr>
              <w:spacing w:line="276" w:lineRule="auto"/>
              <w:rPr>
                <w:rFonts w:asciiTheme="minorHAnsi" w:eastAsiaTheme="minorHAnsi" w:hAnsiTheme="minorHAnsi" w:cstheme="minorHAnsi"/>
                <w:lang w:eastAsia="en-US"/>
              </w:rPr>
            </w:pPr>
            <w:r w:rsidRPr="001F0EAD">
              <w:rPr>
                <w:rFonts w:asciiTheme="minorHAnsi" w:hAnsiTheme="minorHAnsi" w:cstheme="minorHAnsi"/>
                <w:b/>
              </w:rPr>
              <w:t>FDM:</w:t>
            </w:r>
            <w:r w:rsidR="00DC6989" w:rsidRPr="001F0EAD">
              <w:rPr>
                <w:rFonts w:asciiTheme="minorHAnsi" w:hAnsiTheme="minorHAnsi" w:cstheme="minorHAnsi"/>
                <w:b/>
              </w:rPr>
              <w:t xml:space="preserve"> </w:t>
            </w:r>
            <w:r w:rsidRPr="001F0EAD">
              <w:rPr>
                <w:rFonts w:asciiTheme="minorHAnsi" w:hAnsiTheme="minorHAnsi" w:cstheme="minorHAnsi"/>
              </w:rPr>
              <w:t>Reduce water cost by increasing water used from Quarry</w:t>
            </w:r>
          </w:p>
        </w:tc>
      </w:tr>
      <w:tr w:rsidR="00F06746" w:rsidRPr="001F0EAD" w:rsidTr="001F0EAD">
        <w:trPr>
          <w:trHeight w:val="288"/>
        </w:trPr>
        <w:tc>
          <w:tcPr>
            <w:tcW w:w="2966" w:type="dxa"/>
            <w:shd w:val="clear" w:color="auto" w:fill="7D817C"/>
            <w:vAlign w:val="center"/>
          </w:tcPr>
          <w:p w:rsidR="00F06746" w:rsidRPr="001F0EAD" w:rsidRDefault="00F06746" w:rsidP="001F0EAD">
            <w:pPr>
              <w:spacing w:line="276" w:lineRule="auto"/>
              <w:contextualSpacing/>
              <w:rPr>
                <w:rFonts w:asciiTheme="minorHAnsi" w:eastAsiaTheme="minorHAnsi" w:hAnsiTheme="minorHAnsi" w:cstheme="minorHAnsi"/>
                <w:b/>
                <w:lang w:eastAsia="en-US"/>
              </w:rPr>
            </w:pPr>
            <w:r w:rsidRPr="001F0EAD">
              <w:rPr>
                <w:rFonts w:asciiTheme="minorHAnsi" w:eastAsiaTheme="minorHAnsi" w:hAnsiTheme="minorHAnsi" w:cstheme="minorHAnsi"/>
                <w:b/>
                <w:lang w:eastAsia="en-US"/>
              </w:rPr>
              <w:t>Service Provider / Project Manager</w:t>
            </w:r>
          </w:p>
        </w:tc>
        <w:tc>
          <w:tcPr>
            <w:tcW w:w="6242" w:type="dxa"/>
            <w:tcBorders>
              <w:top w:val="single" w:sz="4" w:space="0" w:color="auto"/>
              <w:left w:val="single" w:sz="4" w:space="0" w:color="auto"/>
              <w:bottom w:val="single" w:sz="4" w:space="0" w:color="auto"/>
              <w:right w:val="single" w:sz="4" w:space="0" w:color="auto"/>
            </w:tcBorders>
            <w:shd w:val="clear" w:color="000000" w:fill="FFFFFF"/>
            <w:vAlign w:val="center"/>
          </w:tcPr>
          <w:p w:rsidR="00F06746" w:rsidRPr="001F0EAD" w:rsidRDefault="00F06746" w:rsidP="001F0EAD">
            <w:pPr>
              <w:spacing w:line="276" w:lineRule="auto"/>
              <w:rPr>
                <w:rFonts w:asciiTheme="minorHAnsi" w:eastAsiaTheme="minorHAnsi" w:hAnsiTheme="minorHAnsi" w:cstheme="minorHAnsi"/>
                <w:lang w:eastAsia="en-US"/>
              </w:rPr>
            </w:pPr>
            <w:r w:rsidRPr="001F0EAD">
              <w:rPr>
                <w:rFonts w:asciiTheme="minorHAnsi" w:hAnsiTheme="minorHAnsi" w:cstheme="minorHAnsi"/>
              </w:rPr>
              <w:t>Klaas Gabadise</w:t>
            </w:r>
          </w:p>
        </w:tc>
      </w:tr>
      <w:tr w:rsidR="00F06746" w:rsidRPr="001F0EAD" w:rsidTr="001F0EAD">
        <w:trPr>
          <w:trHeight w:val="288"/>
        </w:trPr>
        <w:tc>
          <w:tcPr>
            <w:tcW w:w="2966" w:type="dxa"/>
            <w:shd w:val="clear" w:color="auto" w:fill="7D817C"/>
            <w:vAlign w:val="center"/>
          </w:tcPr>
          <w:p w:rsidR="00F06746" w:rsidRPr="001F0EAD" w:rsidRDefault="00F06746" w:rsidP="001F0EAD">
            <w:pPr>
              <w:spacing w:line="276" w:lineRule="auto"/>
              <w:contextualSpacing/>
              <w:rPr>
                <w:rFonts w:asciiTheme="minorHAnsi" w:eastAsiaTheme="minorHAnsi" w:hAnsiTheme="minorHAnsi" w:cstheme="minorHAnsi"/>
                <w:b/>
                <w:lang w:eastAsia="en-US"/>
              </w:rPr>
            </w:pPr>
            <w:r w:rsidRPr="001F0EAD">
              <w:rPr>
                <w:rFonts w:asciiTheme="minorHAnsi" w:eastAsiaTheme="minorHAnsi" w:hAnsiTheme="minorHAnsi" w:cstheme="minorHAnsi"/>
                <w:b/>
                <w:lang w:eastAsia="en-US"/>
              </w:rPr>
              <w:t>Planned Outcome</w:t>
            </w:r>
          </w:p>
        </w:tc>
        <w:tc>
          <w:tcPr>
            <w:tcW w:w="6242" w:type="dxa"/>
            <w:tcBorders>
              <w:top w:val="single" w:sz="4" w:space="0" w:color="auto"/>
              <w:left w:val="single" w:sz="4" w:space="0" w:color="auto"/>
              <w:bottom w:val="single" w:sz="4" w:space="0" w:color="auto"/>
              <w:right w:val="single" w:sz="4" w:space="0" w:color="auto"/>
            </w:tcBorders>
            <w:shd w:val="clear" w:color="000000" w:fill="FFFFFF"/>
            <w:vAlign w:val="center"/>
          </w:tcPr>
          <w:p w:rsidR="00F06746" w:rsidRPr="001F0EAD" w:rsidRDefault="00F06746" w:rsidP="001F0EAD">
            <w:pPr>
              <w:spacing w:line="276" w:lineRule="auto"/>
              <w:rPr>
                <w:rFonts w:asciiTheme="minorHAnsi" w:eastAsiaTheme="minorHAnsi" w:hAnsiTheme="minorHAnsi" w:cstheme="minorHAnsi"/>
                <w:lang w:eastAsia="en-US"/>
              </w:rPr>
            </w:pPr>
            <w:r w:rsidRPr="001F0EAD">
              <w:rPr>
                <w:rFonts w:asciiTheme="minorHAnsi" w:hAnsiTheme="minorHAnsi" w:cstheme="minorHAnsi"/>
              </w:rPr>
              <w:t>R16 million</w:t>
            </w:r>
            <w:r w:rsidR="000D0F8A" w:rsidRPr="001F0EAD">
              <w:rPr>
                <w:rFonts w:asciiTheme="minorHAnsi" w:hAnsiTheme="minorHAnsi" w:cstheme="minorHAnsi"/>
              </w:rPr>
              <w:t xml:space="preserve"> saving  and saving in potable water use</w:t>
            </w:r>
          </w:p>
        </w:tc>
      </w:tr>
      <w:tr w:rsidR="00F06746" w:rsidRPr="001F0EAD" w:rsidTr="001F0EAD">
        <w:trPr>
          <w:trHeight w:val="288"/>
        </w:trPr>
        <w:tc>
          <w:tcPr>
            <w:tcW w:w="2966" w:type="dxa"/>
            <w:shd w:val="clear" w:color="auto" w:fill="7D817C"/>
            <w:vAlign w:val="center"/>
          </w:tcPr>
          <w:p w:rsidR="00F06746" w:rsidRPr="001F0EAD" w:rsidRDefault="00F06746" w:rsidP="001F0EAD">
            <w:pPr>
              <w:spacing w:line="276" w:lineRule="auto"/>
              <w:contextualSpacing/>
              <w:rPr>
                <w:rFonts w:asciiTheme="minorHAnsi" w:eastAsiaTheme="minorHAnsi" w:hAnsiTheme="minorHAnsi" w:cstheme="minorHAnsi"/>
                <w:b/>
                <w:lang w:eastAsia="en-US"/>
              </w:rPr>
            </w:pPr>
            <w:r w:rsidRPr="001F0EAD">
              <w:rPr>
                <w:rFonts w:asciiTheme="minorHAnsi" w:eastAsiaTheme="minorHAnsi" w:hAnsiTheme="minorHAnsi" w:cstheme="minorHAnsi"/>
                <w:b/>
                <w:lang w:eastAsia="en-US"/>
              </w:rPr>
              <w:t>Inception Date</w:t>
            </w:r>
          </w:p>
        </w:tc>
        <w:tc>
          <w:tcPr>
            <w:tcW w:w="6242" w:type="dxa"/>
            <w:tcBorders>
              <w:top w:val="single" w:sz="4" w:space="0" w:color="auto"/>
              <w:left w:val="single" w:sz="4" w:space="0" w:color="auto"/>
              <w:bottom w:val="single" w:sz="4" w:space="0" w:color="auto"/>
              <w:right w:val="single" w:sz="4" w:space="0" w:color="auto"/>
            </w:tcBorders>
            <w:shd w:val="clear" w:color="000000" w:fill="FFFFFF"/>
            <w:vAlign w:val="center"/>
          </w:tcPr>
          <w:p w:rsidR="00F06746" w:rsidRPr="001F0EAD" w:rsidRDefault="00F06746" w:rsidP="001F0EAD">
            <w:pPr>
              <w:spacing w:line="276" w:lineRule="auto"/>
              <w:rPr>
                <w:rFonts w:asciiTheme="minorHAnsi" w:eastAsiaTheme="minorHAnsi" w:hAnsiTheme="minorHAnsi" w:cstheme="minorHAnsi"/>
                <w:lang w:eastAsia="en-US"/>
              </w:rPr>
            </w:pPr>
            <w:r w:rsidRPr="001F0EAD">
              <w:rPr>
                <w:rFonts w:asciiTheme="minorHAnsi" w:hAnsiTheme="minorHAnsi" w:cstheme="minorHAnsi"/>
              </w:rPr>
              <w:t>01 October 2019</w:t>
            </w:r>
          </w:p>
        </w:tc>
      </w:tr>
      <w:tr w:rsidR="00F06746" w:rsidRPr="001F0EAD" w:rsidTr="001F0EAD">
        <w:trPr>
          <w:trHeight w:val="288"/>
        </w:trPr>
        <w:tc>
          <w:tcPr>
            <w:tcW w:w="2966" w:type="dxa"/>
            <w:shd w:val="clear" w:color="auto" w:fill="7D817C"/>
            <w:vAlign w:val="center"/>
          </w:tcPr>
          <w:p w:rsidR="00F06746" w:rsidRPr="001F0EAD" w:rsidRDefault="00F06746" w:rsidP="001F0EAD">
            <w:pPr>
              <w:spacing w:line="276" w:lineRule="auto"/>
              <w:contextualSpacing/>
              <w:rPr>
                <w:rFonts w:asciiTheme="minorHAnsi" w:eastAsiaTheme="minorHAnsi" w:hAnsiTheme="minorHAnsi" w:cstheme="minorHAnsi"/>
                <w:b/>
                <w:lang w:eastAsia="en-US"/>
              </w:rPr>
            </w:pPr>
            <w:r w:rsidRPr="001F0EAD">
              <w:rPr>
                <w:rFonts w:asciiTheme="minorHAnsi" w:eastAsiaTheme="minorHAnsi" w:hAnsiTheme="minorHAnsi" w:cstheme="minorHAnsi"/>
                <w:b/>
                <w:lang w:eastAsia="en-US"/>
              </w:rPr>
              <w:t>Planned Due Date</w:t>
            </w:r>
          </w:p>
        </w:tc>
        <w:tc>
          <w:tcPr>
            <w:tcW w:w="6242" w:type="dxa"/>
            <w:tcBorders>
              <w:top w:val="single" w:sz="4" w:space="0" w:color="auto"/>
              <w:left w:val="single" w:sz="4" w:space="0" w:color="auto"/>
              <w:bottom w:val="single" w:sz="4" w:space="0" w:color="auto"/>
              <w:right w:val="single" w:sz="4" w:space="0" w:color="auto"/>
            </w:tcBorders>
            <w:shd w:val="clear" w:color="000000" w:fill="FFFFFF"/>
            <w:vAlign w:val="center"/>
          </w:tcPr>
          <w:p w:rsidR="00F06746" w:rsidRPr="001F0EAD" w:rsidRDefault="00F06746" w:rsidP="001F0EAD">
            <w:pPr>
              <w:spacing w:line="276" w:lineRule="auto"/>
              <w:rPr>
                <w:rFonts w:asciiTheme="minorHAnsi" w:eastAsiaTheme="minorHAnsi" w:hAnsiTheme="minorHAnsi" w:cstheme="minorHAnsi"/>
                <w:lang w:eastAsia="en-US"/>
              </w:rPr>
            </w:pPr>
            <w:r w:rsidRPr="001F0EAD">
              <w:rPr>
                <w:rFonts w:asciiTheme="minorHAnsi" w:hAnsiTheme="minorHAnsi" w:cstheme="minorHAnsi"/>
              </w:rPr>
              <w:t>01 Jan 2020</w:t>
            </w:r>
          </w:p>
        </w:tc>
      </w:tr>
      <w:tr w:rsidR="00F06746" w:rsidRPr="001F0EAD" w:rsidTr="001F0EAD">
        <w:trPr>
          <w:trHeight w:val="288"/>
        </w:trPr>
        <w:tc>
          <w:tcPr>
            <w:tcW w:w="2966" w:type="dxa"/>
            <w:shd w:val="clear" w:color="auto" w:fill="7D817C"/>
            <w:vAlign w:val="center"/>
          </w:tcPr>
          <w:p w:rsidR="00F06746" w:rsidRPr="001F0EAD" w:rsidRDefault="00F06746" w:rsidP="001F0EAD">
            <w:pPr>
              <w:spacing w:line="276" w:lineRule="auto"/>
              <w:contextualSpacing/>
              <w:rPr>
                <w:rFonts w:asciiTheme="minorHAnsi" w:eastAsiaTheme="minorHAnsi" w:hAnsiTheme="minorHAnsi" w:cstheme="minorHAnsi"/>
                <w:b/>
                <w:lang w:eastAsia="en-US"/>
              </w:rPr>
            </w:pPr>
            <w:r w:rsidRPr="001F0EAD">
              <w:rPr>
                <w:rFonts w:asciiTheme="minorHAnsi" w:eastAsiaTheme="minorHAnsi" w:hAnsiTheme="minorHAnsi" w:cstheme="minorHAnsi"/>
                <w:b/>
                <w:lang w:eastAsia="en-US"/>
              </w:rPr>
              <w:t>Progress</w:t>
            </w:r>
          </w:p>
        </w:tc>
        <w:tc>
          <w:tcPr>
            <w:tcW w:w="6242" w:type="dxa"/>
            <w:tcBorders>
              <w:top w:val="single" w:sz="4" w:space="0" w:color="auto"/>
              <w:left w:val="single" w:sz="4" w:space="0" w:color="auto"/>
              <w:bottom w:val="single" w:sz="4" w:space="0" w:color="auto"/>
              <w:right w:val="single" w:sz="4" w:space="0" w:color="auto"/>
            </w:tcBorders>
            <w:shd w:val="clear" w:color="000000" w:fill="FFFFFF"/>
            <w:vAlign w:val="center"/>
          </w:tcPr>
          <w:p w:rsidR="00F06746" w:rsidRPr="001F0EAD" w:rsidRDefault="00F06746" w:rsidP="001F0EAD">
            <w:pPr>
              <w:spacing w:line="276" w:lineRule="auto"/>
              <w:rPr>
                <w:rFonts w:asciiTheme="minorHAnsi" w:eastAsiaTheme="minorHAnsi" w:hAnsiTheme="minorHAnsi" w:cstheme="minorHAnsi"/>
                <w:lang w:eastAsia="en-US"/>
              </w:rPr>
            </w:pPr>
            <w:r w:rsidRPr="001F0EAD">
              <w:rPr>
                <w:rFonts w:asciiTheme="minorHAnsi" w:hAnsiTheme="minorHAnsi" w:cstheme="minorHAnsi"/>
              </w:rPr>
              <w:t>Completed and locked in</w:t>
            </w:r>
          </w:p>
        </w:tc>
      </w:tr>
      <w:tr w:rsidR="00F06746" w:rsidRPr="001F0EAD" w:rsidTr="001F0EAD">
        <w:trPr>
          <w:trHeight w:val="288"/>
        </w:trPr>
        <w:tc>
          <w:tcPr>
            <w:tcW w:w="2966" w:type="dxa"/>
            <w:shd w:val="clear" w:color="auto" w:fill="7D817C"/>
            <w:vAlign w:val="center"/>
          </w:tcPr>
          <w:p w:rsidR="00F06746" w:rsidRPr="001F0EAD" w:rsidRDefault="00F06746" w:rsidP="001F0EAD">
            <w:pPr>
              <w:spacing w:line="276" w:lineRule="auto"/>
              <w:contextualSpacing/>
              <w:rPr>
                <w:rFonts w:asciiTheme="minorHAnsi" w:eastAsiaTheme="minorHAnsi" w:hAnsiTheme="minorHAnsi" w:cstheme="minorHAnsi"/>
                <w:b/>
                <w:lang w:eastAsia="en-US"/>
              </w:rPr>
            </w:pPr>
            <w:r w:rsidRPr="001F0EAD">
              <w:rPr>
                <w:rFonts w:asciiTheme="minorHAnsi" w:eastAsiaTheme="minorHAnsi" w:hAnsiTheme="minorHAnsi" w:cstheme="minorHAnsi"/>
                <w:b/>
                <w:lang w:eastAsia="en-US"/>
              </w:rPr>
              <w:t>Actual Outcome</w:t>
            </w:r>
          </w:p>
        </w:tc>
        <w:tc>
          <w:tcPr>
            <w:tcW w:w="6242" w:type="dxa"/>
            <w:tcBorders>
              <w:top w:val="single" w:sz="4" w:space="0" w:color="auto"/>
              <w:left w:val="single" w:sz="4" w:space="0" w:color="auto"/>
              <w:bottom w:val="single" w:sz="4" w:space="0" w:color="auto"/>
              <w:right w:val="single" w:sz="4" w:space="0" w:color="auto"/>
            </w:tcBorders>
            <w:shd w:val="clear" w:color="000000" w:fill="FFFFFF"/>
            <w:vAlign w:val="center"/>
          </w:tcPr>
          <w:p w:rsidR="00F06746" w:rsidRPr="001F0EAD" w:rsidRDefault="000D0F8A" w:rsidP="001F0EAD">
            <w:pPr>
              <w:rPr>
                <w:rFonts w:asciiTheme="minorHAnsi" w:eastAsiaTheme="minorHAnsi" w:hAnsiTheme="minorHAnsi" w:cstheme="minorHAnsi"/>
                <w:lang w:eastAsia="en-US"/>
              </w:rPr>
            </w:pPr>
            <w:r w:rsidRPr="001F0EAD">
              <w:rPr>
                <w:rFonts w:asciiTheme="minorHAnsi" w:eastAsiaTheme="minorHAnsi" w:hAnsiTheme="minorHAnsi" w:cstheme="minorHAnsi"/>
                <w:lang w:eastAsia="en-US"/>
              </w:rPr>
              <w:t>Potable water use was reduced by 478 200m</w:t>
            </w:r>
            <w:r w:rsidRPr="001F0EAD">
              <w:rPr>
                <w:rFonts w:asciiTheme="minorHAnsi" w:eastAsiaTheme="minorHAnsi" w:hAnsiTheme="minorHAnsi" w:cstheme="minorHAnsi"/>
                <w:vertAlign w:val="superscript"/>
                <w:lang w:eastAsia="en-US"/>
              </w:rPr>
              <w:t>3</w:t>
            </w:r>
            <w:r w:rsidRPr="001F0EAD">
              <w:rPr>
                <w:rFonts w:asciiTheme="minorHAnsi" w:eastAsiaTheme="minorHAnsi" w:hAnsiTheme="minorHAnsi" w:cstheme="minorHAnsi"/>
                <w:lang w:eastAsia="en-US"/>
              </w:rPr>
              <w:t xml:space="preserve"> resulting in cost saving, as well.</w:t>
            </w:r>
          </w:p>
        </w:tc>
      </w:tr>
    </w:tbl>
    <w:p w:rsidR="00600A62" w:rsidRDefault="00600A62" w:rsidP="00211E7E">
      <w:pPr>
        <w:spacing w:after="0"/>
        <w:rPr>
          <w:b/>
        </w:rPr>
      </w:pPr>
    </w:p>
    <w:p w:rsidR="00D014BC" w:rsidRPr="00790863" w:rsidRDefault="00790863" w:rsidP="008273F0">
      <w:pPr>
        <w:pStyle w:val="Heading2"/>
        <w:tabs>
          <w:tab w:val="left" w:pos="1134"/>
        </w:tabs>
        <w:ind w:left="567" w:hanging="567"/>
        <w:rPr>
          <w:rFonts w:asciiTheme="minorHAnsi" w:hAnsiTheme="minorHAnsi"/>
          <w:color w:val="auto"/>
        </w:rPr>
      </w:pPr>
      <w:bookmarkStart w:id="120" w:name="_Toc46915911"/>
      <w:r w:rsidRPr="00790863">
        <w:rPr>
          <w:rFonts w:asciiTheme="minorHAnsi" w:hAnsiTheme="minorHAnsi"/>
          <w:color w:val="auto"/>
        </w:rPr>
        <w:t>5.4</w:t>
      </w:r>
      <w:r w:rsidRPr="00790863">
        <w:rPr>
          <w:rFonts w:asciiTheme="minorHAnsi" w:hAnsiTheme="minorHAnsi"/>
          <w:color w:val="auto"/>
        </w:rPr>
        <w:tab/>
      </w:r>
      <w:r w:rsidR="00D014BC" w:rsidRPr="00790863">
        <w:rPr>
          <w:rFonts w:asciiTheme="minorHAnsi" w:hAnsiTheme="minorHAnsi"/>
          <w:color w:val="auto"/>
        </w:rPr>
        <w:t>Achievements</w:t>
      </w:r>
      <w:bookmarkEnd w:id="120"/>
    </w:p>
    <w:p w:rsidR="00EB1746" w:rsidRPr="00405B64" w:rsidRDefault="00EB1746" w:rsidP="00405B64">
      <w:pPr>
        <w:spacing w:after="0"/>
        <w:rPr>
          <w:sz w:val="20"/>
        </w:rPr>
      </w:pPr>
    </w:p>
    <w:tbl>
      <w:tblPr>
        <w:tblStyle w:val="TableGrid35"/>
        <w:tblW w:w="0" w:type="auto"/>
        <w:tblInd w:w="562" w:type="dxa"/>
        <w:tblLook w:val="04A0" w:firstRow="1" w:lastRow="0" w:firstColumn="1" w:lastColumn="0" w:noHBand="0" w:noVBand="1"/>
      </w:tblPr>
      <w:tblGrid>
        <w:gridCol w:w="2970"/>
        <w:gridCol w:w="6238"/>
      </w:tblGrid>
      <w:tr w:rsidR="00C773DD" w:rsidRPr="00405B64" w:rsidTr="008273F0">
        <w:trPr>
          <w:trHeight w:val="225"/>
        </w:trPr>
        <w:tc>
          <w:tcPr>
            <w:tcW w:w="2970" w:type="dxa"/>
            <w:shd w:val="clear" w:color="auto" w:fill="7D817C"/>
            <w:vAlign w:val="center"/>
          </w:tcPr>
          <w:p w:rsidR="00C773DD" w:rsidRPr="00405B64" w:rsidRDefault="00C773DD" w:rsidP="00C773DD">
            <w:pPr>
              <w:contextualSpacing/>
              <w:rPr>
                <w:rFonts w:asciiTheme="minorHAnsi" w:hAnsiTheme="minorHAnsi" w:cstheme="minorHAnsi"/>
                <w:b/>
              </w:rPr>
            </w:pPr>
            <w:r w:rsidRPr="00405B64">
              <w:rPr>
                <w:rFonts w:asciiTheme="minorHAnsi" w:hAnsiTheme="minorHAnsi" w:cstheme="minorHAnsi"/>
                <w:b/>
              </w:rPr>
              <w:t>Achievement</w:t>
            </w:r>
          </w:p>
        </w:tc>
        <w:tc>
          <w:tcPr>
            <w:tcW w:w="6238" w:type="dxa"/>
          </w:tcPr>
          <w:p w:rsidR="00312F4C" w:rsidRPr="00405B64" w:rsidRDefault="00312F4C" w:rsidP="00312F4C">
            <w:pPr>
              <w:rPr>
                <w:rFonts w:asciiTheme="minorHAnsi" w:hAnsiTheme="minorHAnsi" w:cstheme="minorHAnsi"/>
                <w:b/>
              </w:rPr>
            </w:pPr>
            <w:r w:rsidRPr="00405B64">
              <w:rPr>
                <w:rFonts w:asciiTheme="minorHAnsi" w:hAnsiTheme="minorHAnsi" w:cstheme="minorHAnsi"/>
                <w:b/>
              </w:rPr>
              <w:t>WDL</w:t>
            </w:r>
          </w:p>
          <w:p w:rsidR="00C773DD" w:rsidRPr="00405B64" w:rsidRDefault="003F18E7" w:rsidP="003F18E7">
            <w:pPr>
              <w:rPr>
                <w:rFonts w:asciiTheme="minorHAnsi" w:hAnsiTheme="minorHAnsi" w:cstheme="minorHAnsi"/>
                <w:color w:val="FF0000"/>
              </w:rPr>
            </w:pPr>
            <w:r w:rsidRPr="00405B64">
              <w:rPr>
                <w:rFonts w:asciiTheme="minorHAnsi" w:hAnsiTheme="minorHAnsi" w:cstheme="minorHAnsi"/>
              </w:rPr>
              <w:t xml:space="preserve">135 000 tree seedlings are grown at the WDL tree nursery; 15 500 seedlings were donated to different institutions, both government, non-government and individuals; 2300 seedlings were planted along side roads and open spaces as part of the mine camp rehabilitation plan;  1400 seedlings were planted in mined out areas as part of rehabilitation. In FY 2020 timber trees were planted as a trial to see if the soil can support different types of tree species. </w:t>
            </w:r>
          </w:p>
        </w:tc>
      </w:tr>
      <w:tr w:rsidR="00312F4C" w:rsidRPr="00405B64" w:rsidTr="008273F0">
        <w:trPr>
          <w:trHeight w:val="274"/>
        </w:trPr>
        <w:tc>
          <w:tcPr>
            <w:tcW w:w="2970" w:type="dxa"/>
            <w:shd w:val="clear" w:color="auto" w:fill="7D817C"/>
            <w:vAlign w:val="center"/>
          </w:tcPr>
          <w:p w:rsidR="00312F4C" w:rsidRPr="00405B64" w:rsidRDefault="00312F4C" w:rsidP="00312F4C">
            <w:pPr>
              <w:contextualSpacing/>
              <w:rPr>
                <w:rFonts w:asciiTheme="minorHAnsi" w:hAnsiTheme="minorHAnsi" w:cstheme="minorHAnsi"/>
                <w:b/>
              </w:rPr>
            </w:pPr>
            <w:r w:rsidRPr="00405B64">
              <w:rPr>
                <w:rFonts w:asciiTheme="minorHAnsi" w:hAnsiTheme="minorHAnsi" w:cstheme="minorHAnsi"/>
                <w:b/>
              </w:rPr>
              <w:t>Awarded by</w:t>
            </w:r>
          </w:p>
        </w:tc>
        <w:tc>
          <w:tcPr>
            <w:tcW w:w="6238" w:type="dxa"/>
          </w:tcPr>
          <w:p w:rsidR="00312F4C" w:rsidRPr="00405B64" w:rsidRDefault="00312F4C" w:rsidP="00312F4C">
            <w:pPr>
              <w:rPr>
                <w:rFonts w:asciiTheme="minorHAnsi" w:hAnsiTheme="minorHAnsi" w:cstheme="minorHAnsi"/>
                <w:color w:val="FF0000"/>
              </w:rPr>
            </w:pPr>
            <w:r w:rsidRPr="00405B64">
              <w:rPr>
                <w:rFonts w:asciiTheme="minorHAnsi" w:hAnsiTheme="minorHAnsi" w:cstheme="minorHAnsi"/>
              </w:rPr>
              <w:t>No award</w:t>
            </w:r>
          </w:p>
        </w:tc>
      </w:tr>
      <w:tr w:rsidR="00312F4C" w:rsidRPr="00405B64" w:rsidTr="008273F0">
        <w:trPr>
          <w:trHeight w:val="279"/>
        </w:trPr>
        <w:tc>
          <w:tcPr>
            <w:tcW w:w="2970" w:type="dxa"/>
            <w:shd w:val="clear" w:color="auto" w:fill="7D817C"/>
            <w:vAlign w:val="center"/>
          </w:tcPr>
          <w:p w:rsidR="00312F4C" w:rsidRPr="00405B64" w:rsidRDefault="00312F4C" w:rsidP="00312F4C">
            <w:pPr>
              <w:contextualSpacing/>
              <w:rPr>
                <w:rFonts w:asciiTheme="minorHAnsi" w:hAnsiTheme="minorHAnsi" w:cstheme="minorHAnsi"/>
                <w:b/>
              </w:rPr>
            </w:pPr>
            <w:r w:rsidRPr="00405B64">
              <w:rPr>
                <w:rFonts w:asciiTheme="minorHAnsi" w:hAnsiTheme="minorHAnsi" w:cstheme="minorHAnsi"/>
                <w:b/>
              </w:rPr>
              <w:t>Reason/Motivation</w:t>
            </w:r>
          </w:p>
        </w:tc>
        <w:tc>
          <w:tcPr>
            <w:tcW w:w="6238" w:type="dxa"/>
          </w:tcPr>
          <w:p w:rsidR="00312F4C" w:rsidRPr="00405B64" w:rsidRDefault="00312F4C" w:rsidP="00312F4C">
            <w:pPr>
              <w:rPr>
                <w:rFonts w:asciiTheme="minorHAnsi" w:hAnsiTheme="minorHAnsi" w:cstheme="minorHAnsi"/>
                <w:color w:val="FF0000"/>
              </w:rPr>
            </w:pPr>
            <w:r w:rsidRPr="00405B64">
              <w:rPr>
                <w:rFonts w:asciiTheme="minorHAnsi" w:hAnsiTheme="minorHAnsi" w:cstheme="minorHAnsi"/>
              </w:rPr>
              <w:t>Rehabilitation and Conservation project</w:t>
            </w:r>
          </w:p>
        </w:tc>
      </w:tr>
      <w:tr w:rsidR="00312F4C" w:rsidRPr="00405B64" w:rsidTr="008273F0">
        <w:trPr>
          <w:trHeight w:val="271"/>
        </w:trPr>
        <w:tc>
          <w:tcPr>
            <w:tcW w:w="2970" w:type="dxa"/>
            <w:shd w:val="clear" w:color="auto" w:fill="7D817C"/>
            <w:vAlign w:val="center"/>
          </w:tcPr>
          <w:p w:rsidR="00312F4C" w:rsidRPr="00405B64" w:rsidRDefault="00312F4C" w:rsidP="00312F4C">
            <w:pPr>
              <w:contextualSpacing/>
              <w:rPr>
                <w:rFonts w:asciiTheme="minorHAnsi" w:hAnsiTheme="minorHAnsi" w:cstheme="minorHAnsi"/>
                <w:b/>
              </w:rPr>
            </w:pPr>
            <w:r w:rsidRPr="00405B64">
              <w:rPr>
                <w:rFonts w:asciiTheme="minorHAnsi" w:hAnsiTheme="minorHAnsi" w:cstheme="minorHAnsi"/>
                <w:b/>
              </w:rPr>
              <w:t>Award date</w:t>
            </w:r>
          </w:p>
        </w:tc>
        <w:tc>
          <w:tcPr>
            <w:tcW w:w="6238" w:type="dxa"/>
          </w:tcPr>
          <w:p w:rsidR="00312F4C" w:rsidRPr="00405B64" w:rsidRDefault="00312F4C" w:rsidP="00312F4C">
            <w:pPr>
              <w:rPr>
                <w:rFonts w:asciiTheme="minorHAnsi" w:hAnsiTheme="minorHAnsi" w:cstheme="minorHAnsi"/>
                <w:color w:val="FF0000"/>
              </w:rPr>
            </w:pPr>
            <w:r w:rsidRPr="00405B64">
              <w:rPr>
                <w:rFonts w:asciiTheme="minorHAnsi" w:hAnsiTheme="minorHAnsi" w:cstheme="minorHAnsi"/>
              </w:rPr>
              <w:t>N/A</w:t>
            </w:r>
          </w:p>
        </w:tc>
      </w:tr>
    </w:tbl>
    <w:p w:rsidR="00C317A2" w:rsidRPr="00B60510" w:rsidRDefault="00C317A2" w:rsidP="00405B64"/>
    <w:sectPr w:rsidR="00C317A2" w:rsidRPr="00B60510" w:rsidSect="00B52066">
      <w:pgSz w:w="11906" w:h="16838"/>
      <w:pgMar w:top="851" w:right="1134" w:bottom="1418" w:left="992"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CB5" w:rsidRDefault="004A3CB5" w:rsidP="000A0730">
      <w:pPr>
        <w:spacing w:after="0" w:line="240" w:lineRule="auto"/>
      </w:pPr>
      <w:r>
        <w:separator/>
      </w:r>
    </w:p>
  </w:endnote>
  <w:endnote w:type="continuationSeparator" w:id="0">
    <w:p w:rsidR="004A3CB5" w:rsidRDefault="004A3CB5" w:rsidP="000A0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Arial-BoldItalic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5955849"/>
      <w:docPartObj>
        <w:docPartGallery w:val="Page Numbers (Bottom of Page)"/>
        <w:docPartUnique/>
      </w:docPartObj>
    </w:sdtPr>
    <w:sdtEndPr/>
    <w:sdtContent>
      <w:sdt>
        <w:sdtPr>
          <w:id w:val="-2123379146"/>
          <w:docPartObj>
            <w:docPartGallery w:val="Page Numbers (Top of Page)"/>
            <w:docPartUnique/>
          </w:docPartObj>
        </w:sdtPr>
        <w:sdtEndPr/>
        <w:sdtContent>
          <w:p w:rsidR="00405B64" w:rsidRDefault="00405B6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42F66">
              <w:rPr>
                <w:b/>
                <w:bCs/>
                <w:noProof/>
              </w:rPr>
              <w:t>13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42F66">
              <w:rPr>
                <w:b/>
                <w:bCs/>
                <w:noProof/>
              </w:rPr>
              <w:t>53</w:t>
            </w:r>
            <w:r>
              <w:rPr>
                <w:b/>
                <w:bCs/>
                <w:sz w:val="24"/>
                <w:szCs w:val="24"/>
              </w:rPr>
              <w:fldChar w:fldCharType="end"/>
            </w:r>
          </w:p>
        </w:sdtContent>
      </w:sdt>
    </w:sdtContent>
  </w:sdt>
  <w:p w:rsidR="00405B64" w:rsidRDefault="00405B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CB5" w:rsidRDefault="004A3CB5" w:rsidP="000A0730">
      <w:pPr>
        <w:spacing w:after="0" w:line="240" w:lineRule="auto"/>
      </w:pPr>
      <w:r>
        <w:separator/>
      </w:r>
    </w:p>
  </w:footnote>
  <w:footnote w:type="continuationSeparator" w:id="0">
    <w:p w:rsidR="004A3CB5" w:rsidRDefault="004A3CB5" w:rsidP="000A0730">
      <w:pPr>
        <w:spacing w:after="0" w:line="240" w:lineRule="auto"/>
      </w:pPr>
      <w:r>
        <w:continuationSeparator/>
      </w:r>
    </w:p>
  </w:footnote>
  <w:footnote w:id="1">
    <w:p w:rsidR="00405B64" w:rsidRPr="00AC6D14" w:rsidRDefault="00405B64">
      <w:pPr>
        <w:pStyle w:val="FootnoteText"/>
        <w:rPr>
          <w:lang w:val="en-US"/>
        </w:rPr>
      </w:pPr>
      <w:r>
        <w:rPr>
          <w:rStyle w:val="FootnoteReference"/>
        </w:rPr>
        <w:footnoteRef/>
      </w:r>
      <w:r>
        <w:t xml:space="preserve"> WUL: Water Use License</w:t>
      </w:r>
    </w:p>
  </w:footnote>
  <w:footnote w:id="2">
    <w:p w:rsidR="00405B64" w:rsidRPr="00AC6D14" w:rsidRDefault="00405B64">
      <w:pPr>
        <w:pStyle w:val="FootnoteText"/>
        <w:rPr>
          <w:lang w:val="en-US"/>
        </w:rPr>
      </w:pPr>
      <w:r>
        <w:rPr>
          <w:rStyle w:val="FootnoteReference"/>
        </w:rPr>
        <w:footnoteRef/>
      </w:r>
      <w:r>
        <w:t xml:space="preserve"> </w:t>
      </w:r>
      <w:r w:rsidRPr="00D40391">
        <w:t>EMP PA: Environmental Management Programme Performance Assessment</w:t>
      </w:r>
    </w:p>
  </w:footnote>
  <w:footnote w:id="3">
    <w:p w:rsidR="00405B64" w:rsidRPr="00CF3BC3" w:rsidRDefault="00405B64">
      <w:pPr>
        <w:pStyle w:val="FootnoteText"/>
        <w:rPr>
          <w:lang w:val="en-US"/>
        </w:rPr>
      </w:pPr>
      <w:r>
        <w:rPr>
          <w:rStyle w:val="FootnoteReference"/>
        </w:rPr>
        <w:footnoteRef/>
      </w:r>
      <w:r>
        <w:t xml:space="preserve"> National </w:t>
      </w:r>
      <w:r>
        <w:rPr>
          <w:lang w:val="en-US"/>
        </w:rPr>
        <w:t>Environmental Management Act, Act 104 of 1998, as amended</w:t>
      </w:r>
    </w:p>
  </w:footnote>
  <w:footnote w:id="4">
    <w:p w:rsidR="00405B64" w:rsidRDefault="00405B64">
      <w:pPr>
        <w:pStyle w:val="FootnoteText"/>
      </w:pPr>
      <w:r>
        <w:rPr>
          <w:rStyle w:val="FootnoteReference"/>
        </w:rPr>
        <w:footnoteRef/>
      </w:r>
      <w:r>
        <w:t xml:space="preserve"> Number of findings indicated in graph</w:t>
      </w:r>
    </w:p>
  </w:footnote>
  <w:footnote w:id="5">
    <w:p w:rsidR="00405B64" w:rsidRDefault="00405B64">
      <w:pPr>
        <w:pStyle w:val="FootnoteText"/>
      </w:pPr>
      <w:r>
        <w:rPr>
          <w:rStyle w:val="FootnoteReference"/>
        </w:rPr>
        <w:footnoteRef/>
      </w:r>
      <w:r>
        <w:t xml:space="preserve"> CAP audits are conducted by the Group HSEQ team under control  of a third party</w:t>
      </w:r>
    </w:p>
  </w:footnote>
  <w:footnote w:id="6">
    <w:p w:rsidR="00405B64" w:rsidRDefault="00405B64">
      <w:pPr>
        <w:pStyle w:val="FootnoteText"/>
      </w:pPr>
      <w:r>
        <w:rPr>
          <w:rStyle w:val="FootnoteReference"/>
        </w:rPr>
        <w:footnoteRef/>
      </w:r>
      <w:r>
        <w:t xml:space="preserve"> EC: Electrical Conductivity</w:t>
      </w:r>
    </w:p>
  </w:footnote>
  <w:footnote w:id="7">
    <w:p w:rsidR="00405B64" w:rsidRDefault="00405B64" w:rsidP="001E6584">
      <w:pPr>
        <w:pStyle w:val="FootnoteText"/>
        <w:tabs>
          <w:tab w:val="left" w:pos="1985"/>
        </w:tabs>
      </w:pPr>
      <w:r>
        <w:rPr>
          <w:rStyle w:val="FootnoteReference"/>
        </w:rPr>
        <w:footnoteRef/>
      </w:r>
      <w:r>
        <w:t xml:space="preserve"> No specific standard. KDM targets 45dB</w:t>
      </w:r>
    </w:p>
  </w:footnote>
  <w:footnote w:id="8">
    <w:p w:rsidR="00405B64" w:rsidRDefault="00405B64">
      <w:pPr>
        <w:pStyle w:val="FootnoteText"/>
      </w:pPr>
      <w:r>
        <w:rPr>
          <w:rStyle w:val="FootnoteReference"/>
        </w:rPr>
        <w:footnoteRef/>
      </w:r>
      <w:r>
        <w:t xml:space="preserve"> Total of mines does not add up to Petra total, due to potable water of head office and London office that is included in Petra total.</w:t>
      </w:r>
    </w:p>
  </w:footnote>
  <w:footnote w:id="9">
    <w:p w:rsidR="00405B64" w:rsidRDefault="00405B64" w:rsidP="00E96E0D">
      <w:pPr>
        <w:pStyle w:val="FootnoteText"/>
      </w:pPr>
      <w:r>
        <w:rPr>
          <w:rStyle w:val="FootnoteReference"/>
        </w:rPr>
        <w:footnoteRef/>
      </w:r>
      <w:r>
        <w:t xml:space="preserve"> The sum of potable, raw and dewatering water. Recycled water is excluded as per DWS Water Demand and Conservation definitions</w:t>
      </w:r>
    </w:p>
  </w:footnote>
  <w:footnote w:id="10">
    <w:p w:rsidR="00405B64" w:rsidRPr="00F66DB9" w:rsidRDefault="00405B64" w:rsidP="00BB13B4">
      <w:pPr>
        <w:pStyle w:val="FootnoteText"/>
        <w:rPr>
          <w:lang w:val="en-US"/>
        </w:rPr>
      </w:pPr>
      <w:r>
        <w:rPr>
          <w:rStyle w:val="FootnoteReference"/>
        </w:rPr>
        <w:footnoteRef/>
      </w:r>
      <w:r>
        <w:t xml:space="preserve"> Note Only LPG used for energy purposes (e.g. cooking, furnace), not cutting</w:t>
      </w:r>
    </w:p>
  </w:footnote>
  <w:footnote w:id="11">
    <w:p w:rsidR="00405B64" w:rsidRDefault="00405B64" w:rsidP="003D097B">
      <w:pPr>
        <w:pStyle w:val="FootnoteText"/>
      </w:pPr>
      <w:r>
        <w:rPr>
          <w:rStyle w:val="FootnoteReference"/>
        </w:rPr>
        <w:footnoteRef/>
      </w:r>
      <w:r>
        <w:t xml:space="preserve"> Carcinogenic liquid </w:t>
      </w:r>
      <w:r w:rsidRPr="00BD7A06">
        <w:t>used typically for cleaning grease off concentrate surfaces and as an additive in belt sp</w:t>
      </w:r>
      <w:r>
        <w:t>licing glues or solvents. A</w:t>
      </w:r>
      <w:r w:rsidRPr="00BD7A06">
        <w:t>lso known as ‘trichlor’</w:t>
      </w:r>
      <w:r>
        <w:t>.</w:t>
      </w:r>
    </w:p>
  </w:footnote>
  <w:footnote w:id="12">
    <w:p w:rsidR="00405B64" w:rsidRPr="00F66DB9" w:rsidRDefault="00405B64" w:rsidP="00947E30">
      <w:pPr>
        <w:pStyle w:val="FootnoteText"/>
        <w:rPr>
          <w:lang w:val="en-US"/>
        </w:rPr>
      </w:pPr>
      <w:r>
        <w:rPr>
          <w:rStyle w:val="FootnoteReference"/>
        </w:rPr>
        <w:footnoteRef/>
      </w:r>
      <w:r>
        <w:t xml:space="preserve"> </w:t>
      </w:r>
      <w:r w:rsidRPr="00C4735A">
        <w:t>Include explosive boxes</w:t>
      </w:r>
    </w:p>
  </w:footnote>
  <w:footnote w:id="13">
    <w:p w:rsidR="00405B64" w:rsidRPr="00C4735A" w:rsidRDefault="00405B64" w:rsidP="00905083">
      <w:pPr>
        <w:pStyle w:val="FootnoteText"/>
        <w:rPr>
          <w:lang w:val="en-US"/>
        </w:rPr>
      </w:pPr>
      <w:r>
        <w:rPr>
          <w:rStyle w:val="FootnoteReference"/>
        </w:rPr>
        <w:footnoteRef/>
      </w:r>
      <w:r>
        <w:t xml:space="preserve"> e.g. game Farms</w:t>
      </w:r>
    </w:p>
  </w:footnote>
  <w:footnote w:id="14">
    <w:p w:rsidR="00405B64" w:rsidRPr="00C4735A" w:rsidRDefault="00405B64" w:rsidP="00905083">
      <w:pPr>
        <w:pStyle w:val="FootnoteText"/>
        <w:rPr>
          <w:lang w:val="en-US"/>
        </w:rPr>
      </w:pPr>
      <w:r>
        <w:rPr>
          <w:rStyle w:val="FootnoteReference"/>
        </w:rPr>
        <w:footnoteRef/>
      </w:r>
      <w:r>
        <w:t xml:space="preserve"> </w:t>
      </w:r>
      <w:r w:rsidRPr="00C4735A">
        <w:t>Confirmed species only</w:t>
      </w:r>
    </w:p>
  </w:footnote>
  <w:footnote w:id="15">
    <w:p w:rsidR="00405B64" w:rsidRPr="00C4735A" w:rsidRDefault="00405B64" w:rsidP="00905083">
      <w:pPr>
        <w:pStyle w:val="FootnoteText"/>
        <w:rPr>
          <w:lang w:val="en-US"/>
        </w:rPr>
      </w:pPr>
      <w:r>
        <w:rPr>
          <w:rStyle w:val="FootnoteReference"/>
        </w:rPr>
        <w:footnoteRef/>
      </w:r>
      <w:r>
        <w:t xml:space="preserve"> </w:t>
      </w:r>
      <w:r w:rsidRPr="00C4735A">
        <w:t>Confirmed species only</w:t>
      </w:r>
    </w:p>
  </w:footnote>
  <w:footnote w:id="16">
    <w:p w:rsidR="00405B64" w:rsidRDefault="00405B64" w:rsidP="00F71FCC">
      <w:pPr>
        <w:pStyle w:val="FootnoteText"/>
      </w:pPr>
      <w:r>
        <w:rPr>
          <w:rStyle w:val="FootnoteReference"/>
        </w:rPr>
        <w:footnoteRef/>
      </w:r>
      <w:r>
        <w:t xml:space="preserve"> Business use- air lines has not been included in Scope 3.</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B64" w:rsidRDefault="00405B64">
    <w:pPr>
      <w:pStyle w:val="Header"/>
    </w:pPr>
    <w:r>
      <w:rPr>
        <w:noProof/>
        <w:lang w:eastAsia="en-ZA"/>
      </w:rPr>
      <mc:AlternateContent>
        <mc:Choice Requires="wps">
          <w:drawing>
            <wp:anchor distT="0" distB="0" distL="114300" distR="114300" simplePos="0" relativeHeight="251665408" behindDoc="0" locked="0" layoutInCell="1" allowOverlap="1" wp14:anchorId="6223D28A" wp14:editId="1350E621">
              <wp:simplePos x="0" y="0"/>
              <wp:positionH relativeFrom="margin">
                <wp:posOffset>174186</wp:posOffset>
              </wp:positionH>
              <wp:positionV relativeFrom="paragraph">
                <wp:posOffset>-674370</wp:posOffset>
              </wp:positionV>
              <wp:extent cx="3208020" cy="59055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8020" cy="590550"/>
                      </a:xfrm>
                      <a:prstGeom prst="rect">
                        <a:avLst/>
                      </a:prstGeom>
                      <a:solidFill>
                        <a:srgbClr val="FFFFFF"/>
                      </a:solidFill>
                      <a:ln w="9525">
                        <a:noFill/>
                        <a:miter lim="800000"/>
                        <a:headEnd/>
                        <a:tailEnd/>
                      </a:ln>
                    </wps:spPr>
                    <wps:txbx>
                      <w:txbxContent>
                        <w:p w:rsidR="00405B64" w:rsidRPr="00CA78F9" w:rsidRDefault="00405B64" w:rsidP="009E23CD">
                          <w:pPr>
                            <w:spacing w:after="0"/>
                            <w:jc w:val="center"/>
                            <w:rPr>
                              <w:rFonts w:cs="Arial"/>
                              <w:b/>
                              <w:color w:val="7F8486" w:themeColor="background1" w:themeShade="A6"/>
                              <w:sz w:val="32"/>
                              <w:szCs w:val="32"/>
                              <w:lang w:val="en-US"/>
                            </w:rPr>
                          </w:pPr>
                          <w:r>
                            <w:rPr>
                              <w:rFonts w:cs="Arial"/>
                              <w:b/>
                              <w:color w:val="7F8486" w:themeColor="background1" w:themeShade="A6"/>
                              <w:sz w:val="32"/>
                              <w:szCs w:val="32"/>
                              <w:lang w:val="en-US"/>
                            </w:rPr>
                            <w:t>GROUP INTEGRATED QUARTERLY</w:t>
                          </w:r>
                        </w:p>
                        <w:p w:rsidR="00405B64" w:rsidRPr="00CA78F9" w:rsidRDefault="00405B64" w:rsidP="009E23CD">
                          <w:pPr>
                            <w:spacing w:after="0"/>
                            <w:jc w:val="center"/>
                            <w:rPr>
                              <w:rFonts w:cs="Arial"/>
                              <w:b/>
                              <w:color w:val="7F8486" w:themeColor="background1" w:themeShade="A6"/>
                              <w:sz w:val="32"/>
                              <w:szCs w:val="32"/>
                              <w:lang w:val="en-US"/>
                            </w:rPr>
                          </w:pPr>
                          <w:r w:rsidRPr="00CA78F9">
                            <w:rPr>
                              <w:rFonts w:cs="Arial"/>
                              <w:b/>
                              <w:color w:val="7F8486" w:themeColor="background1" w:themeShade="A6"/>
                              <w:sz w:val="32"/>
                              <w:szCs w:val="32"/>
                              <w:lang w:val="en-US"/>
                            </w:rPr>
                            <w:t>ENVIRONMENTAL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23D28A" id="_x0000_t202" coordsize="21600,21600" o:spt="202" path="m,l,21600r21600,l21600,xe">
              <v:stroke joinstyle="miter"/>
              <v:path gradientshapeok="t" o:connecttype="rect"/>
            </v:shapetype>
            <v:shape id="Text Box 2" o:spid="_x0000_s1026" type="#_x0000_t202" style="position:absolute;margin-left:13.7pt;margin-top:-53.1pt;width:252.6pt;height:4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" stroked="f">
              <v:textbox>
                <w:txbxContent>
                  <w:p w:rsidR="00405B64" w:rsidRPr="00CA78F9" w:rsidRDefault="00405B64" w:rsidP="009E23CD">
                    <w:pPr>
                      <w:spacing w:after="0"/>
                      <w:jc w:val="center"/>
                      <w:rPr>
                        <w:rFonts w:cs="Arial"/>
                        <w:b/>
                        <w:color w:val="7F8486" w:themeColor="background1" w:themeShade="A6"/>
                        <w:sz w:val="32"/>
                        <w:szCs w:val="32"/>
                        <w:lang w:val="en-US"/>
                      </w:rPr>
                    </w:pPr>
                    <w:r>
                      <w:rPr>
                        <w:rFonts w:cs="Arial"/>
                        <w:b/>
                        <w:color w:val="7F8486" w:themeColor="background1" w:themeShade="A6"/>
                        <w:sz w:val="32"/>
                        <w:szCs w:val="32"/>
                        <w:lang w:val="en-US"/>
                      </w:rPr>
                      <w:t>GROUP INTEGRATED QUARTERLY</w:t>
                    </w:r>
                  </w:p>
                  <w:p w:rsidR="00405B64" w:rsidRPr="00CA78F9" w:rsidRDefault="00405B64" w:rsidP="009E23CD">
                    <w:pPr>
                      <w:spacing w:after="0"/>
                      <w:jc w:val="center"/>
                      <w:rPr>
                        <w:rFonts w:cs="Arial"/>
                        <w:b/>
                        <w:color w:val="7F8486" w:themeColor="background1" w:themeShade="A6"/>
                        <w:sz w:val="32"/>
                        <w:szCs w:val="32"/>
                        <w:lang w:val="en-US"/>
                      </w:rPr>
                    </w:pPr>
                    <w:r w:rsidRPr="00CA78F9">
                      <w:rPr>
                        <w:rFonts w:cs="Arial"/>
                        <w:b/>
                        <w:color w:val="7F8486" w:themeColor="background1" w:themeShade="A6"/>
                        <w:sz w:val="32"/>
                        <w:szCs w:val="32"/>
                        <w:lang w:val="en-US"/>
                      </w:rPr>
                      <w:t>ENVIRONMENTAL REPORT</w:t>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B64" w:rsidRPr="009F7AC9" w:rsidRDefault="00405B64" w:rsidP="00D7328B">
    <w:pPr>
      <w:pStyle w:val="Header"/>
      <w:tabs>
        <w:tab w:val="clear" w:pos="4513"/>
        <w:tab w:val="clear" w:pos="9026"/>
        <w:tab w:val="left" w:pos="6185"/>
      </w:tabs>
      <w:rPr>
        <w:rFonts w:cs="Segoe UI"/>
      </w:rPr>
    </w:pPr>
    <w:r>
      <w:rPr>
        <w:noProof/>
        <w:lang w:eastAsia="en-ZA"/>
      </w:rPr>
      <mc:AlternateContent>
        <mc:Choice Requires="wps">
          <w:drawing>
            <wp:anchor distT="0" distB="0" distL="114300" distR="114300" simplePos="0" relativeHeight="251667456" behindDoc="0" locked="0" layoutInCell="1" allowOverlap="1" wp14:anchorId="21994C58" wp14:editId="111282F8">
              <wp:simplePos x="0" y="0"/>
              <wp:positionH relativeFrom="page">
                <wp:align>center</wp:align>
              </wp:positionH>
              <wp:positionV relativeFrom="paragraph">
                <wp:posOffset>-416560</wp:posOffset>
              </wp:positionV>
              <wp:extent cx="4019550" cy="6172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0" cy="617220"/>
                      </a:xfrm>
                      <a:prstGeom prst="rect">
                        <a:avLst/>
                      </a:prstGeom>
                      <a:solidFill>
                        <a:srgbClr val="FFFFFF"/>
                      </a:solidFill>
                      <a:ln w="9525">
                        <a:noFill/>
                        <a:miter lim="800000"/>
                        <a:headEnd/>
                        <a:tailEnd/>
                      </a:ln>
                    </wps:spPr>
                    <wps:txbx>
                      <w:txbxContent>
                        <w:p w:rsidR="00405B64" w:rsidRPr="00CA78F9" w:rsidRDefault="00405B64" w:rsidP="009E23CD">
                          <w:pPr>
                            <w:spacing w:after="0"/>
                            <w:jc w:val="center"/>
                            <w:rPr>
                              <w:rFonts w:cs="Arial"/>
                              <w:b/>
                              <w:color w:val="7F8486" w:themeColor="background1" w:themeShade="A6"/>
                              <w:sz w:val="32"/>
                              <w:szCs w:val="32"/>
                              <w:lang w:val="en-US"/>
                            </w:rPr>
                          </w:pPr>
                          <w:r>
                            <w:rPr>
                              <w:rFonts w:cs="Arial"/>
                              <w:b/>
                              <w:color w:val="7F8486" w:themeColor="background1" w:themeShade="A6"/>
                              <w:sz w:val="32"/>
                              <w:szCs w:val="32"/>
                              <w:lang w:val="en-US"/>
                            </w:rPr>
                            <w:t>GROUP INTEGRATED ANNUAL</w:t>
                          </w:r>
                        </w:p>
                        <w:p w:rsidR="00405B64" w:rsidRPr="00CA78F9" w:rsidRDefault="00405B64" w:rsidP="00D7328B">
                          <w:pPr>
                            <w:spacing w:after="0"/>
                            <w:jc w:val="center"/>
                            <w:rPr>
                              <w:rFonts w:cs="Arial"/>
                              <w:b/>
                              <w:color w:val="7F8486" w:themeColor="background1" w:themeShade="A6"/>
                              <w:sz w:val="32"/>
                              <w:szCs w:val="32"/>
                              <w:lang w:val="en-US"/>
                            </w:rPr>
                          </w:pPr>
                          <w:r w:rsidRPr="00CA78F9">
                            <w:rPr>
                              <w:rFonts w:cs="Arial"/>
                              <w:b/>
                              <w:color w:val="7F8486" w:themeColor="background1" w:themeShade="A6"/>
                              <w:sz w:val="32"/>
                              <w:szCs w:val="32"/>
                              <w:lang w:val="en-US"/>
                            </w:rPr>
                            <w:t>ENVIRONMENTAL REPORT</w:t>
                          </w:r>
                          <w:r>
                            <w:rPr>
                              <w:rFonts w:cs="Arial"/>
                              <w:b/>
                              <w:color w:val="7F8486" w:themeColor="background1" w:themeShade="A6"/>
                              <w:sz w:val="32"/>
                              <w:szCs w:val="32"/>
                              <w:lang w:val="en-US"/>
                            </w:rPr>
                            <w:t>: FY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994C58" id="_x0000_t202" coordsize="21600,21600" o:spt="202" path="m,l,21600r21600,l21600,xe">
              <v:stroke joinstyle="miter"/>
              <v:path gradientshapeok="t" o:connecttype="rect"/>
            </v:shapetype>
            <v:shape id="_x0000_s1027" type="#_x0000_t202" style="position:absolute;margin-left:0;margin-top:-32.8pt;width:316.5pt;height:48.6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" stroked="f">
              <v:textbox>
                <w:txbxContent>
                  <w:p w:rsidR="00405B64" w:rsidRPr="00CA78F9" w:rsidRDefault="00405B64" w:rsidP="009E23CD">
                    <w:pPr>
                      <w:spacing w:after="0"/>
                      <w:jc w:val="center"/>
                      <w:rPr>
                        <w:rFonts w:cs="Arial"/>
                        <w:b/>
                        <w:color w:val="7F8486" w:themeColor="background1" w:themeShade="A6"/>
                        <w:sz w:val="32"/>
                        <w:szCs w:val="32"/>
                        <w:lang w:val="en-US"/>
                      </w:rPr>
                    </w:pPr>
                    <w:r>
                      <w:rPr>
                        <w:rFonts w:cs="Arial"/>
                        <w:b/>
                        <w:color w:val="7F8486" w:themeColor="background1" w:themeShade="A6"/>
                        <w:sz w:val="32"/>
                        <w:szCs w:val="32"/>
                        <w:lang w:val="en-US"/>
                      </w:rPr>
                      <w:t>GROUP INTEGRATED ANNUAL</w:t>
                    </w:r>
                  </w:p>
                  <w:p w:rsidR="00405B64" w:rsidRPr="00CA78F9" w:rsidRDefault="00405B64" w:rsidP="00D7328B">
                    <w:pPr>
                      <w:spacing w:after="0"/>
                      <w:jc w:val="center"/>
                      <w:rPr>
                        <w:rFonts w:cs="Arial"/>
                        <w:b/>
                        <w:color w:val="7F8486" w:themeColor="background1" w:themeShade="A6"/>
                        <w:sz w:val="32"/>
                        <w:szCs w:val="32"/>
                        <w:lang w:val="en-US"/>
                      </w:rPr>
                    </w:pPr>
                    <w:r w:rsidRPr="00CA78F9">
                      <w:rPr>
                        <w:rFonts w:cs="Arial"/>
                        <w:b/>
                        <w:color w:val="7F8486" w:themeColor="background1" w:themeShade="A6"/>
                        <w:sz w:val="32"/>
                        <w:szCs w:val="32"/>
                        <w:lang w:val="en-US"/>
                      </w:rPr>
                      <w:t>ENVIRONMENTAL REPORT</w:t>
                    </w:r>
                    <w:r>
                      <w:rPr>
                        <w:rFonts w:cs="Arial"/>
                        <w:b/>
                        <w:color w:val="7F8486" w:themeColor="background1" w:themeShade="A6"/>
                        <w:sz w:val="32"/>
                        <w:szCs w:val="32"/>
                        <w:lang w:val="en-US"/>
                      </w:rPr>
                      <w:t>: FY 2020</w:t>
                    </w:r>
                  </w:p>
                </w:txbxContent>
              </v:textbox>
              <w10:wrap anchorx="page"/>
            </v:shape>
          </w:pict>
        </mc:Fallback>
      </mc:AlternateContent>
    </w:r>
    <w:r w:rsidRPr="00875A45">
      <w:t xml:space="preserve"> </w:t>
    </w: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B64" w:rsidRDefault="00405B64">
    <w:pPr>
      <w:pStyle w:val="Header"/>
    </w:pPr>
    <w:r>
      <w:rPr>
        <w:noProof/>
        <w:lang w:eastAsia="en-ZA"/>
      </w:rPr>
      <mc:AlternateContent>
        <mc:Choice Requires="wps">
          <w:drawing>
            <wp:anchor distT="0" distB="0" distL="114300" distR="114300" simplePos="0" relativeHeight="251679744" behindDoc="0" locked="0" layoutInCell="1" allowOverlap="1" wp14:anchorId="0E372403" wp14:editId="746D383D">
              <wp:simplePos x="0" y="0"/>
              <wp:positionH relativeFrom="margin">
                <wp:posOffset>-245409</wp:posOffset>
              </wp:positionH>
              <wp:positionV relativeFrom="paragraph">
                <wp:posOffset>-80720</wp:posOffset>
              </wp:positionV>
              <wp:extent cx="4019550" cy="1011219"/>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0" cy="1011219"/>
                      </a:xfrm>
                      <a:prstGeom prst="rect">
                        <a:avLst/>
                      </a:prstGeom>
                      <a:solidFill>
                        <a:srgbClr val="FFFFFF"/>
                      </a:solidFill>
                      <a:ln w="9525">
                        <a:noFill/>
                        <a:miter lim="800000"/>
                        <a:headEnd/>
                        <a:tailEnd/>
                      </a:ln>
                    </wps:spPr>
                    <wps:txbx>
                      <w:txbxContent>
                        <w:p w:rsidR="00405B64" w:rsidRPr="00CA78F9" w:rsidRDefault="00405B64" w:rsidP="001700BF">
                          <w:pPr>
                            <w:spacing w:after="0"/>
                            <w:jc w:val="center"/>
                            <w:rPr>
                              <w:rFonts w:cs="Arial"/>
                              <w:b/>
                              <w:color w:val="7F8486" w:themeColor="background1" w:themeShade="A6"/>
                              <w:sz w:val="32"/>
                              <w:szCs w:val="32"/>
                              <w:lang w:val="en-US"/>
                            </w:rPr>
                          </w:pPr>
                          <w:r>
                            <w:rPr>
                              <w:rFonts w:cs="Arial"/>
                              <w:b/>
                              <w:color w:val="7F8486" w:themeColor="background1" w:themeShade="A6"/>
                              <w:sz w:val="32"/>
                              <w:szCs w:val="32"/>
                              <w:lang w:val="en-US"/>
                            </w:rPr>
                            <w:t>GROUP INTEGRATED ANNUAL</w:t>
                          </w:r>
                        </w:p>
                        <w:p w:rsidR="00405B64" w:rsidRDefault="00405B64" w:rsidP="001700BF">
                          <w:pPr>
                            <w:spacing w:after="0"/>
                            <w:jc w:val="center"/>
                            <w:rPr>
                              <w:rFonts w:cs="Arial"/>
                              <w:b/>
                              <w:color w:val="7F8486" w:themeColor="background1" w:themeShade="A6"/>
                              <w:sz w:val="32"/>
                              <w:szCs w:val="32"/>
                              <w:lang w:val="en-US"/>
                            </w:rPr>
                          </w:pPr>
                          <w:r w:rsidRPr="00CA78F9">
                            <w:rPr>
                              <w:rFonts w:cs="Arial"/>
                              <w:b/>
                              <w:color w:val="7F8486" w:themeColor="background1" w:themeShade="A6"/>
                              <w:sz w:val="32"/>
                              <w:szCs w:val="32"/>
                              <w:lang w:val="en-US"/>
                            </w:rPr>
                            <w:t>ENVIRONMENTAL REPORT</w:t>
                          </w:r>
                          <w:r>
                            <w:rPr>
                              <w:rFonts w:cs="Arial"/>
                              <w:b/>
                              <w:color w:val="7F8486" w:themeColor="background1" w:themeShade="A6"/>
                              <w:sz w:val="32"/>
                              <w:szCs w:val="32"/>
                              <w:lang w:val="en-US"/>
                            </w:rPr>
                            <w:t>: FY 2020</w:t>
                          </w:r>
                        </w:p>
                        <w:p w:rsidR="00405B64" w:rsidRDefault="00405B64" w:rsidP="001700BF">
                          <w:pPr>
                            <w:spacing w:after="0"/>
                            <w:jc w:val="center"/>
                            <w:rPr>
                              <w:rFonts w:cs="Arial"/>
                              <w:b/>
                              <w:color w:val="7F8486" w:themeColor="background1" w:themeShade="A6"/>
                              <w:sz w:val="32"/>
                              <w:szCs w:val="32"/>
                              <w:lang w:val="en-US"/>
                            </w:rPr>
                          </w:pPr>
                          <w:r>
                            <w:rPr>
                              <w:rFonts w:cs="Arial"/>
                              <w:b/>
                              <w:color w:val="7F8486" w:themeColor="background1" w:themeShade="A6"/>
                              <w:sz w:val="32"/>
                              <w:szCs w:val="32"/>
                              <w:lang w:val="en-US"/>
                            </w:rPr>
                            <w:t>(ANNEXURE 11)</w:t>
                          </w:r>
                        </w:p>
                        <w:p w:rsidR="00405B64" w:rsidRPr="00CA78F9" w:rsidRDefault="00405B64" w:rsidP="001700BF">
                          <w:pPr>
                            <w:spacing w:after="0"/>
                            <w:rPr>
                              <w:rFonts w:cs="Arial"/>
                              <w:b/>
                              <w:color w:val="7F8486" w:themeColor="background1" w:themeShade="A6"/>
                              <w:sz w:val="32"/>
                              <w:szCs w:val="32"/>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372403" id="_x0000_t202" coordsize="21600,21600" o:spt="202" path="m,l,21600r21600,l21600,xe">
              <v:stroke joinstyle="miter"/>
              <v:path gradientshapeok="t" o:connecttype="rect"/>
            </v:shapetype>
            <v:shape id="_x0000_s1028" type="#_x0000_t202" style="position:absolute;margin-left:-19.3pt;margin-top:-6.35pt;width:316.5pt;height:79.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" stroked="f">
              <v:textbox>
                <w:txbxContent>
                  <w:p w:rsidR="00405B64" w:rsidRPr="00CA78F9" w:rsidRDefault="00405B64" w:rsidP="001700BF">
                    <w:pPr>
                      <w:spacing w:after="0"/>
                      <w:jc w:val="center"/>
                      <w:rPr>
                        <w:rFonts w:cs="Arial"/>
                        <w:b/>
                        <w:color w:val="7F8486" w:themeColor="background1" w:themeShade="A6"/>
                        <w:sz w:val="32"/>
                        <w:szCs w:val="32"/>
                        <w:lang w:val="en-US"/>
                      </w:rPr>
                    </w:pPr>
                    <w:r>
                      <w:rPr>
                        <w:rFonts w:cs="Arial"/>
                        <w:b/>
                        <w:color w:val="7F8486" w:themeColor="background1" w:themeShade="A6"/>
                        <w:sz w:val="32"/>
                        <w:szCs w:val="32"/>
                        <w:lang w:val="en-US"/>
                      </w:rPr>
                      <w:t>GROUP INTEGRATED ANNUAL</w:t>
                    </w:r>
                  </w:p>
                  <w:p w:rsidR="00405B64" w:rsidRDefault="00405B64" w:rsidP="001700BF">
                    <w:pPr>
                      <w:spacing w:after="0"/>
                      <w:jc w:val="center"/>
                      <w:rPr>
                        <w:rFonts w:cs="Arial"/>
                        <w:b/>
                        <w:color w:val="7F8486" w:themeColor="background1" w:themeShade="A6"/>
                        <w:sz w:val="32"/>
                        <w:szCs w:val="32"/>
                        <w:lang w:val="en-US"/>
                      </w:rPr>
                    </w:pPr>
                    <w:r w:rsidRPr="00CA78F9">
                      <w:rPr>
                        <w:rFonts w:cs="Arial"/>
                        <w:b/>
                        <w:color w:val="7F8486" w:themeColor="background1" w:themeShade="A6"/>
                        <w:sz w:val="32"/>
                        <w:szCs w:val="32"/>
                        <w:lang w:val="en-US"/>
                      </w:rPr>
                      <w:t>ENVIRONMENTAL REPORT</w:t>
                    </w:r>
                    <w:r>
                      <w:rPr>
                        <w:rFonts w:cs="Arial"/>
                        <w:b/>
                        <w:color w:val="7F8486" w:themeColor="background1" w:themeShade="A6"/>
                        <w:sz w:val="32"/>
                        <w:szCs w:val="32"/>
                        <w:lang w:val="en-US"/>
                      </w:rPr>
                      <w:t>: FY 2020</w:t>
                    </w:r>
                  </w:p>
                  <w:p w:rsidR="00405B64" w:rsidRDefault="00405B64" w:rsidP="001700BF">
                    <w:pPr>
                      <w:spacing w:after="0"/>
                      <w:jc w:val="center"/>
                      <w:rPr>
                        <w:rFonts w:cs="Arial"/>
                        <w:b/>
                        <w:color w:val="7F8486" w:themeColor="background1" w:themeShade="A6"/>
                        <w:sz w:val="32"/>
                        <w:szCs w:val="32"/>
                        <w:lang w:val="en-US"/>
                      </w:rPr>
                    </w:pPr>
                    <w:r>
                      <w:rPr>
                        <w:rFonts w:cs="Arial"/>
                        <w:b/>
                        <w:color w:val="7F8486" w:themeColor="background1" w:themeShade="A6"/>
                        <w:sz w:val="32"/>
                        <w:szCs w:val="32"/>
                        <w:lang w:val="en-US"/>
                      </w:rPr>
                      <w:t>(ANNEXURE 11)</w:t>
                    </w:r>
                  </w:p>
                  <w:p w:rsidR="00405B64" w:rsidRPr="00CA78F9" w:rsidRDefault="00405B64" w:rsidP="001700BF">
                    <w:pPr>
                      <w:spacing w:after="0"/>
                      <w:rPr>
                        <w:rFonts w:cs="Arial"/>
                        <w:b/>
                        <w:color w:val="7F8486" w:themeColor="background1" w:themeShade="A6"/>
                        <w:sz w:val="32"/>
                        <w:szCs w:val="32"/>
                        <w:lang w:val="en-US"/>
                      </w:rPr>
                    </w:pPr>
                  </w:p>
                </w:txbxContent>
              </v:textbox>
              <w10:wrap anchorx="margin"/>
            </v:shape>
          </w:pict>
        </mc:Fallback>
      </mc:AlternateContent>
    </w:r>
    <w:r w:rsidRPr="001700BF">
      <w:rPr>
        <w:rFonts w:ascii="Arial" w:eastAsia="Calibri" w:hAnsi="Arial" w:cs="Times New Roman"/>
        <w:noProof/>
        <w:lang w:eastAsia="en-ZA"/>
      </w:rPr>
      <w:drawing>
        <wp:anchor distT="0" distB="0" distL="114300" distR="114300" simplePos="0" relativeHeight="251669504" behindDoc="1" locked="0" layoutInCell="1" allowOverlap="1" wp14:anchorId="1D13825C" wp14:editId="107CC330">
          <wp:simplePos x="0" y="0"/>
          <wp:positionH relativeFrom="margin">
            <wp:align>right</wp:align>
          </wp:positionH>
          <wp:positionV relativeFrom="paragraph">
            <wp:posOffset>-220980</wp:posOffset>
          </wp:positionV>
          <wp:extent cx="2050415" cy="929640"/>
          <wp:effectExtent l="0" t="0" r="6985" b="381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lopperg\Documents\Branding\Branding project\New PDL logo\PDL_logo-2013-small.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50415"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5B64" w:rsidRDefault="00405B64">
    <w:pPr>
      <w:pStyle w:val="Header"/>
    </w:pPr>
  </w:p>
  <w:p w:rsidR="00405B64" w:rsidRDefault="00405B64">
    <w:pPr>
      <w:pStyle w:val="Header"/>
    </w:pPr>
  </w:p>
  <w:p w:rsidR="00405B64" w:rsidRDefault="00405B64">
    <w:pPr>
      <w:pStyle w:val="Header"/>
    </w:pPr>
  </w:p>
  <w:p w:rsidR="00405B64" w:rsidRDefault="00405B64">
    <w:pPr>
      <w:pStyle w:val="Header"/>
    </w:pPr>
    <w:r w:rsidRPr="001700BF">
      <w:rPr>
        <w:rFonts w:ascii="Arial" w:eastAsia="Calibri" w:hAnsi="Arial" w:cs="Times New Roman"/>
        <w:noProof/>
        <w:lang w:eastAsia="en-ZA"/>
      </w:rPr>
      <mc:AlternateContent>
        <mc:Choice Requires="wps">
          <w:drawing>
            <wp:anchor distT="0" distB="0" distL="114300" distR="114300" simplePos="0" relativeHeight="251673600" behindDoc="0" locked="0" layoutInCell="1" allowOverlap="1" wp14:anchorId="1D58D205" wp14:editId="737DCB87">
              <wp:simplePos x="0" y="0"/>
              <wp:positionH relativeFrom="column">
                <wp:posOffset>5030470</wp:posOffset>
              </wp:positionH>
              <wp:positionV relativeFrom="paragraph">
                <wp:posOffset>150495</wp:posOffset>
              </wp:positionV>
              <wp:extent cx="0" cy="168275"/>
              <wp:effectExtent l="0" t="0" r="19050" b="22225"/>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8275"/>
                      </a:xfrm>
                      <a:prstGeom prst="line">
                        <a:avLst/>
                      </a:prstGeom>
                      <a:noFill/>
                      <a:ln w="1270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19EC23" id="Line 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1pt,11.85pt" to="396.1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" strokecolor="#969696" strokeweight="1pt"/>
          </w:pict>
        </mc:Fallback>
      </mc:AlternateContent>
    </w:r>
    <w:r w:rsidRPr="001700BF">
      <w:rPr>
        <w:rFonts w:ascii="Arial" w:eastAsia="Calibri" w:hAnsi="Arial" w:cs="Times New Roman"/>
        <w:noProof/>
        <w:lang w:eastAsia="en-ZA"/>
      </w:rPr>
      <mc:AlternateContent>
        <mc:Choice Requires="wps">
          <w:drawing>
            <wp:anchor distT="0" distB="0" distL="114300" distR="114300" simplePos="0" relativeHeight="251671552" behindDoc="0" locked="0" layoutInCell="1" allowOverlap="1" wp14:anchorId="3BF5DF59" wp14:editId="628622FC">
              <wp:simplePos x="0" y="0"/>
              <wp:positionH relativeFrom="margin">
                <wp:posOffset>5086350</wp:posOffset>
              </wp:positionH>
              <wp:positionV relativeFrom="paragraph">
                <wp:posOffset>145415</wp:posOffset>
              </wp:positionV>
              <wp:extent cx="871220" cy="213360"/>
              <wp:effectExtent l="0" t="0" r="508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220"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5B64" w:rsidRPr="004873A2" w:rsidRDefault="00405B64" w:rsidP="001700BF">
                          <w:pPr>
                            <w:jc w:val="right"/>
                            <w:rPr>
                              <w:rFonts w:cs="Arial"/>
                              <w:b/>
                              <w:color w:val="808080"/>
                              <w:sz w:val="18"/>
                              <w:szCs w:val="16"/>
                            </w:rPr>
                          </w:pPr>
                          <w:r w:rsidRPr="001700BF">
                            <w:rPr>
                              <w:rFonts w:cs="Arial"/>
                              <w:b/>
                              <w:color w:val="808080"/>
                              <w:sz w:val="18"/>
                              <w:szCs w:val="16"/>
                            </w:rPr>
                            <w:t>GROUP HSEQ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5DF59" id="Text Box 3" o:spid="_x0000_s1029" type="#_x0000_t202" style="position:absolute;margin-left:400.5pt;margin-top:11.45pt;width:68.6pt;height:16.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ilXgwIAABU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" stroked="f">
              <v:textbox>
                <w:txbxContent>
                  <w:p w:rsidR="00405B64" w:rsidRPr="004873A2" w:rsidRDefault="00405B64" w:rsidP="001700BF">
                    <w:pPr>
                      <w:jc w:val="right"/>
                      <w:rPr>
                        <w:rFonts w:cs="Arial"/>
                        <w:b/>
                        <w:color w:val="808080"/>
                        <w:sz w:val="18"/>
                        <w:szCs w:val="16"/>
                      </w:rPr>
                    </w:pPr>
                    <w:r w:rsidRPr="001700BF">
                      <w:rPr>
                        <w:rFonts w:cs="Arial"/>
                        <w:b/>
                        <w:color w:val="808080"/>
                        <w:sz w:val="18"/>
                        <w:szCs w:val="16"/>
                      </w:rPr>
                      <w:t>GROUP HSEQ</w:t>
                    </w:r>
                  </w:p>
                </w:txbxContent>
              </v:textbox>
              <w10:wrap anchorx="margin"/>
            </v:shape>
          </w:pict>
        </mc:Fallback>
      </mc:AlternateContent>
    </w:r>
  </w:p>
  <w:p w:rsidR="00405B64" w:rsidRDefault="00405B64">
    <w:pPr>
      <w:pStyle w:val="Header"/>
    </w:pPr>
  </w:p>
  <w:p w:rsidR="00405B64" w:rsidRDefault="00405B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B64" w:rsidRDefault="00405B64">
    <w:pPr>
      <w:pStyle w:val="Header"/>
    </w:pPr>
    <w:r>
      <w:rPr>
        <w:noProof/>
        <w:lang w:eastAsia="en-ZA"/>
      </w:rPr>
      <mc:AlternateContent>
        <mc:Choice Requires="wps">
          <w:drawing>
            <wp:anchor distT="0" distB="0" distL="114300" distR="114300" simplePos="0" relativeHeight="251677696" behindDoc="0" locked="0" layoutInCell="1" allowOverlap="1" wp14:anchorId="4EF90C97" wp14:editId="4364DE0A">
              <wp:simplePos x="0" y="0"/>
              <wp:positionH relativeFrom="margin">
                <wp:posOffset>1049655</wp:posOffset>
              </wp:positionH>
              <wp:positionV relativeFrom="paragraph">
                <wp:posOffset>-213995</wp:posOffset>
              </wp:positionV>
              <wp:extent cx="4019550" cy="847725"/>
              <wp:effectExtent l="0" t="0" r="0" b="952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0" cy="847725"/>
                      </a:xfrm>
                      <a:prstGeom prst="rect">
                        <a:avLst/>
                      </a:prstGeom>
                      <a:solidFill>
                        <a:srgbClr val="FFFFFF"/>
                      </a:solidFill>
                      <a:ln w="9525">
                        <a:noFill/>
                        <a:miter lim="800000"/>
                        <a:headEnd/>
                        <a:tailEnd/>
                      </a:ln>
                    </wps:spPr>
                    <wps:txbx>
                      <w:txbxContent>
                        <w:p w:rsidR="00405B64" w:rsidRPr="00CA78F9" w:rsidRDefault="00405B64" w:rsidP="001700BF">
                          <w:pPr>
                            <w:spacing w:after="0"/>
                            <w:jc w:val="center"/>
                            <w:rPr>
                              <w:rFonts w:cs="Arial"/>
                              <w:b/>
                              <w:color w:val="7F8486" w:themeColor="background1" w:themeShade="A6"/>
                              <w:sz w:val="32"/>
                              <w:szCs w:val="32"/>
                              <w:lang w:val="en-US"/>
                            </w:rPr>
                          </w:pPr>
                          <w:r>
                            <w:rPr>
                              <w:rFonts w:cs="Arial"/>
                              <w:b/>
                              <w:color w:val="7F8486" w:themeColor="background1" w:themeShade="A6"/>
                              <w:sz w:val="32"/>
                              <w:szCs w:val="32"/>
                              <w:lang w:val="en-US"/>
                            </w:rPr>
                            <w:t>GROUP INTEGRATED QUARTERLY</w:t>
                          </w:r>
                        </w:p>
                        <w:p w:rsidR="00405B64" w:rsidRDefault="00405B64" w:rsidP="001700BF">
                          <w:pPr>
                            <w:spacing w:after="0"/>
                            <w:jc w:val="center"/>
                            <w:rPr>
                              <w:rFonts w:cs="Arial"/>
                              <w:b/>
                              <w:color w:val="7F8486" w:themeColor="background1" w:themeShade="A6"/>
                              <w:sz w:val="32"/>
                              <w:szCs w:val="32"/>
                              <w:lang w:val="en-US"/>
                            </w:rPr>
                          </w:pPr>
                          <w:r w:rsidRPr="00CA78F9">
                            <w:rPr>
                              <w:rFonts w:cs="Arial"/>
                              <w:b/>
                              <w:color w:val="7F8486" w:themeColor="background1" w:themeShade="A6"/>
                              <w:sz w:val="32"/>
                              <w:szCs w:val="32"/>
                              <w:lang w:val="en-US"/>
                            </w:rPr>
                            <w:t>ENVIRONMENTAL REPORT</w:t>
                          </w:r>
                          <w:r>
                            <w:rPr>
                              <w:rFonts w:cs="Arial"/>
                              <w:b/>
                              <w:color w:val="7F8486" w:themeColor="background1" w:themeShade="A6"/>
                              <w:sz w:val="32"/>
                              <w:szCs w:val="32"/>
                              <w:lang w:val="en-US"/>
                            </w:rPr>
                            <w:t>: FY 2020</w:t>
                          </w:r>
                        </w:p>
                        <w:p w:rsidR="00405B64" w:rsidRPr="00CA78F9" w:rsidRDefault="00405B64" w:rsidP="001700BF">
                          <w:pPr>
                            <w:spacing w:after="0"/>
                            <w:rPr>
                              <w:rFonts w:cs="Arial"/>
                              <w:b/>
                              <w:color w:val="7F8486" w:themeColor="background1" w:themeShade="A6"/>
                              <w:sz w:val="32"/>
                              <w:szCs w:val="32"/>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F90C97" id="_x0000_t202" coordsize="21600,21600" o:spt="202" path="m,l,21600r21600,l21600,xe">
              <v:stroke joinstyle="miter"/>
              <v:path gradientshapeok="t" o:connecttype="rect"/>
            </v:shapetype>
            <v:shape id="_x0000_s1030" type="#_x0000_t202" style="position:absolute;margin-left:82.65pt;margin-top:-16.85pt;width:316.5pt;height:66.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" stroked="f">
              <v:textbox>
                <w:txbxContent>
                  <w:p w:rsidR="00405B64" w:rsidRPr="00CA78F9" w:rsidRDefault="00405B64" w:rsidP="001700BF">
                    <w:pPr>
                      <w:spacing w:after="0"/>
                      <w:jc w:val="center"/>
                      <w:rPr>
                        <w:rFonts w:cs="Arial"/>
                        <w:b/>
                        <w:color w:val="7F8486" w:themeColor="background1" w:themeShade="A6"/>
                        <w:sz w:val="32"/>
                        <w:szCs w:val="32"/>
                        <w:lang w:val="en-US"/>
                      </w:rPr>
                    </w:pPr>
                    <w:r>
                      <w:rPr>
                        <w:rFonts w:cs="Arial"/>
                        <w:b/>
                        <w:color w:val="7F8486" w:themeColor="background1" w:themeShade="A6"/>
                        <w:sz w:val="32"/>
                        <w:szCs w:val="32"/>
                        <w:lang w:val="en-US"/>
                      </w:rPr>
                      <w:t>GROUP INTEGRATED QUARTERLY</w:t>
                    </w:r>
                  </w:p>
                  <w:p w:rsidR="00405B64" w:rsidRDefault="00405B64" w:rsidP="001700BF">
                    <w:pPr>
                      <w:spacing w:after="0"/>
                      <w:jc w:val="center"/>
                      <w:rPr>
                        <w:rFonts w:cs="Arial"/>
                        <w:b/>
                        <w:color w:val="7F8486" w:themeColor="background1" w:themeShade="A6"/>
                        <w:sz w:val="32"/>
                        <w:szCs w:val="32"/>
                        <w:lang w:val="en-US"/>
                      </w:rPr>
                    </w:pPr>
                    <w:r w:rsidRPr="00CA78F9">
                      <w:rPr>
                        <w:rFonts w:cs="Arial"/>
                        <w:b/>
                        <w:color w:val="7F8486" w:themeColor="background1" w:themeShade="A6"/>
                        <w:sz w:val="32"/>
                        <w:szCs w:val="32"/>
                        <w:lang w:val="en-US"/>
                      </w:rPr>
                      <w:t>ENVIRONMENTAL REPORT</w:t>
                    </w:r>
                    <w:r>
                      <w:rPr>
                        <w:rFonts w:cs="Arial"/>
                        <w:b/>
                        <w:color w:val="7F8486" w:themeColor="background1" w:themeShade="A6"/>
                        <w:sz w:val="32"/>
                        <w:szCs w:val="32"/>
                        <w:lang w:val="en-US"/>
                      </w:rPr>
                      <w:t>: FY 2020</w:t>
                    </w:r>
                  </w:p>
                  <w:p w:rsidR="00405B64" w:rsidRPr="00CA78F9" w:rsidRDefault="00405B64" w:rsidP="001700BF">
                    <w:pPr>
                      <w:spacing w:after="0"/>
                      <w:rPr>
                        <w:rFonts w:cs="Arial"/>
                        <w:b/>
                        <w:color w:val="7F8486" w:themeColor="background1" w:themeShade="A6"/>
                        <w:sz w:val="32"/>
                        <w:szCs w:val="32"/>
                        <w:lang w:val="en-US"/>
                      </w:rPr>
                    </w:pPr>
                  </w:p>
                </w:txbxContent>
              </v:textbox>
              <w10:wrap anchorx="margin"/>
            </v:shape>
          </w:pict>
        </mc:Fallback>
      </mc:AlternateContent>
    </w:r>
  </w:p>
  <w:p w:rsidR="00405B64" w:rsidRDefault="00405B64">
    <w:pPr>
      <w:pStyle w:val="Header"/>
    </w:pPr>
  </w:p>
  <w:p w:rsidR="00405B64" w:rsidRDefault="00405B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A17A5"/>
    <w:multiLevelType w:val="hybridMultilevel"/>
    <w:tmpl w:val="74EAD5FC"/>
    <w:lvl w:ilvl="0" w:tplc="C36C93C8">
      <w:start w:val="1"/>
      <w:numFmt w:val="bullet"/>
      <w:lvlText w:val=""/>
      <w:lvlJc w:val="left"/>
      <w:pPr>
        <w:ind w:left="360" w:hanging="360"/>
      </w:pPr>
      <w:rPr>
        <w:rFonts w:ascii="Symbol" w:hAnsi="Symbol" w:hint="default"/>
        <w:color w:val="auto"/>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15:restartNumberingAfterBreak="0">
    <w:nsid w:val="01827538"/>
    <w:multiLevelType w:val="hybridMultilevel"/>
    <w:tmpl w:val="4C629BFC"/>
    <w:lvl w:ilvl="0" w:tplc="8200BDD4">
      <w:start w:val="1"/>
      <w:numFmt w:val="bullet"/>
      <w:lvlText w:val=""/>
      <w:lvlJc w:val="left"/>
      <w:pPr>
        <w:ind w:left="216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6CB5A5A"/>
    <w:multiLevelType w:val="hybridMultilevel"/>
    <w:tmpl w:val="DB40DB4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 w15:restartNumberingAfterBreak="0">
    <w:nsid w:val="07BA1D0C"/>
    <w:multiLevelType w:val="hybridMultilevel"/>
    <w:tmpl w:val="2404157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 w15:restartNumberingAfterBreak="0">
    <w:nsid w:val="0D8548B4"/>
    <w:multiLevelType w:val="hybridMultilevel"/>
    <w:tmpl w:val="13669EEE"/>
    <w:lvl w:ilvl="0" w:tplc="A8C29978">
      <w:start w:val="1"/>
      <w:numFmt w:val="bullet"/>
      <w:lvlText w:val=""/>
      <w:lvlJc w:val="left"/>
      <w:pPr>
        <w:ind w:left="36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2755810"/>
    <w:multiLevelType w:val="hybridMultilevel"/>
    <w:tmpl w:val="33628AAA"/>
    <w:lvl w:ilvl="0" w:tplc="3BF814EA">
      <w:start w:val="1"/>
      <w:numFmt w:val="bullet"/>
      <w:lvlText w:val=""/>
      <w:lvlJc w:val="left"/>
      <w:pPr>
        <w:ind w:left="360" w:hanging="360"/>
      </w:pPr>
      <w:rPr>
        <w:rFonts w:ascii="Symbol" w:hAnsi="Symbol" w:hint="default"/>
        <w:color w:val="auto"/>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 w15:restartNumberingAfterBreak="0">
    <w:nsid w:val="12DE713C"/>
    <w:multiLevelType w:val="hybridMultilevel"/>
    <w:tmpl w:val="55C2513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7" w15:restartNumberingAfterBreak="0">
    <w:nsid w:val="2386091A"/>
    <w:multiLevelType w:val="hybridMultilevel"/>
    <w:tmpl w:val="94A86AAC"/>
    <w:lvl w:ilvl="0" w:tplc="CD5E40D8">
      <w:start w:val="1"/>
      <w:numFmt w:val="bullet"/>
      <w:lvlText w:val=""/>
      <w:lvlJc w:val="left"/>
      <w:pPr>
        <w:ind w:left="360" w:hanging="360"/>
      </w:pPr>
      <w:rPr>
        <w:rFonts w:ascii="Symbol" w:hAnsi="Symbol" w:hint="default"/>
        <w:color w:val="auto"/>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 w15:restartNumberingAfterBreak="0">
    <w:nsid w:val="26AC3C2E"/>
    <w:multiLevelType w:val="hybridMultilevel"/>
    <w:tmpl w:val="CE46D32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2C284809"/>
    <w:multiLevelType w:val="hybridMultilevel"/>
    <w:tmpl w:val="F29270B6"/>
    <w:lvl w:ilvl="0" w:tplc="62E67CE4">
      <w:start w:val="1"/>
      <w:numFmt w:val="bullet"/>
      <w:lvlText w:val=""/>
      <w:lvlJc w:val="left"/>
      <w:pPr>
        <w:ind w:left="360" w:hanging="360"/>
      </w:pPr>
      <w:rPr>
        <w:rFonts w:ascii="Symbol" w:hAnsi="Symbol" w:hint="default"/>
        <w:color w:val="auto"/>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0" w15:restartNumberingAfterBreak="0">
    <w:nsid w:val="2C683E4A"/>
    <w:multiLevelType w:val="hybridMultilevel"/>
    <w:tmpl w:val="E0ACD414"/>
    <w:lvl w:ilvl="0" w:tplc="62E67CE4">
      <w:start w:val="1"/>
      <w:numFmt w:val="bullet"/>
      <w:lvlText w:val=""/>
      <w:lvlJc w:val="left"/>
      <w:pPr>
        <w:ind w:left="36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2477C8C"/>
    <w:multiLevelType w:val="hybridMultilevel"/>
    <w:tmpl w:val="498850EE"/>
    <w:lvl w:ilvl="0" w:tplc="38441A94">
      <w:start w:val="1"/>
      <w:numFmt w:val="bullet"/>
      <w:lvlText w:val=""/>
      <w:lvlJc w:val="left"/>
      <w:pPr>
        <w:ind w:left="360" w:hanging="360"/>
      </w:pPr>
      <w:rPr>
        <w:rFonts w:ascii="Symbol" w:hAnsi="Symbol" w:hint="default"/>
        <w:color w:val="auto"/>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2" w15:restartNumberingAfterBreak="0">
    <w:nsid w:val="33EB695E"/>
    <w:multiLevelType w:val="hybridMultilevel"/>
    <w:tmpl w:val="F04C425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3" w15:restartNumberingAfterBreak="0">
    <w:nsid w:val="3485211A"/>
    <w:multiLevelType w:val="hybridMultilevel"/>
    <w:tmpl w:val="1FEE38E6"/>
    <w:lvl w:ilvl="0" w:tplc="A8C29978">
      <w:start w:val="1"/>
      <w:numFmt w:val="bullet"/>
      <w:lvlText w:val=""/>
      <w:lvlJc w:val="left"/>
      <w:pPr>
        <w:ind w:left="36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73410B8"/>
    <w:multiLevelType w:val="hybridMultilevel"/>
    <w:tmpl w:val="E276865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5" w15:restartNumberingAfterBreak="0">
    <w:nsid w:val="3AC73009"/>
    <w:multiLevelType w:val="hybridMultilevel"/>
    <w:tmpl w:val="8478757E"/>
    <w:lvl w:ilvl="0" w:tplc="DD8E26B6">
      <w:start w:val="1"/>
      <w:numFmt w:val="bullet"/>
      <w:lvlText w:val=""/>
      <w:lvlJc w:val="left"/>
      <w:pPr>
        <w:ind w:left="360" w:hanging="360"/>
      </w:pPr>
      <w:rPr>
        <w:rFonts w:ascii="Symbol" w:hAnsi="Symbol" w:hint="default"/>
        <w:color w:val="auto"/>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6" w15:restartNumberingAfterBreak="0">
    <w:nsid w:val="3B12579F"/>
    <w:multiLevelType w:val="hybridMultilevel"/>
    <w:tmpl w:val="00AC43BA"/>
    <w:lvl w:ilvl="0" w:tplc="8200BDD4">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7" w15:restartNumberingAfterBreak="0">
    <w:nsid w:val="3EC840E0"/>
    <w:multiLevelType w:val="hybridMultilevel"/>
    <w:tmpl w:val="306E382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8" w15:restartNumberingAfterBreak="0">
    <w:nsid w:val="41132495"/>
    <w:multiLevelType w:val="hybridMultilevel"/>
    <w:tmpl w:val="614E48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E3177"/>
    <w:multiLevelType w:val="hybridMultilevel"/>
    <w:tmpl w:val="B1E41DE6"/>
    <w:lvl w:ilvl="0" w:tplc="8200BDD4">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0" w15:restartNumberingAfterBreak="0">
    <w:nsid w:val="4D5B7049"/>
    <w:multiLevelType w:val="hybridMultilevel"/>
    <w:tmpl w:val="789C99A4"/>
    <w:lvl w:ilvl="0" w:tplc="A1CEF890">
      <w:start w:val="1"/>
      <w:numFmt w:val="bullet"/>
      <w:lvlText w:val=""/>
      <w:lvlJc w:val="left"/>
      <w:pPr>
        <w:ind w:left="1440" w:hanging="360"/>
      </w:pPr>
      <w:rPr>
        <w:rFonts w:ascii="Symbol" w:hAnsi="Symbol" w:hint="default"/>
        <w:color w:val="auto"/>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1" w15:restartNumberingAfterBreak="0">
    <w:nsid w:val="4F6804A8"/>
    <w:multiLevelType w:val="hybridMultilevel"/>
    <w:tmpl w:val="C3ECD3EE"/>
    <w:lvl w:ilvl="0" w:tplc="62E67CE4">
      <w:start w:val="1"/>
      <w:numFmt w:val="bullet"/>
      <w:lvlText w:val=""/>
      <w:lvlJc w:val="left"/>
      <w:pPr>
        <w:ind w:left="36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FF23362"/>
    <w:multiLevelType w:val="hybridMultilevel"/>
    <w:tmpl w:val="5A8E933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3" w15:restartNumberingAfterBreak="0">
    <w:nsid w:val="50436B29"/>
    <w:multiLevelType w:val="hybridMultilevel"/>
    <w:tmpl w:val="1C1CC0C0"/>
    <w:lvl w:ilvl="0" w:tplc="E2D473E2">
      <w:start w:val="5"/>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4" w15:restartNumberingAfterBreak="0">
    <w:nsid w:val="522F200D"/>
    <w:multiLevelType w:val="multilevel"/>
    <w:tmpl w:val="ACFEFF4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2681DCA"/>
    <w:multiLevelType w:val="hybridMultilevel"/>
    <w:tmpl w:val="82D21364"/>
    <w:lvl w:ilvl="0" w:tplc="34B2F66A">
      <w:start w:val="1"/>
      <w:numFmt w:val="lowerRoman"/>
      <w:lvlText w:val="%1."/>
      <w:lvlJc w:val="right"/>
      <w:pPr>
        <w:ind w:left="1440" w:hanging="360"/>
      </w:pPr>
      <w:rPr>
        <w:color w:val="auto"/>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6" w15:restartNumberingAfterBreak="0">
    <w:nsid w:val="568B55D4"/>
    <w:multiLevelType w:val="hybridMultilevel"/>
    <w:tmpl w:val="C0F4F8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7034F94"/>
    <w:multiLevelType w:val="hybridMultilevel"/>
    <w:tmpl w:val="C21C50B8"/>
    <w:lvl w:ilvl="0" w:tplc="8200BDD4">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28" w15:restartNumberingAfterBreak="0">
    <w:nsid w:val="572613C4"/>
    <w:multiLevelType w:val="hybridMultilevel"/>
    <w:tmpl w:val="D5801160"/>
    <w:lvl w:ilvl="0" w:tplc="A8C29978">
      <w:start w:val="1"/>
      <w:numFmt w:val="bullet"/>
      <w:lvlText w:val=""/>
      <w:lvlJc w:val="left"/>
      <w:pPr>
        <w:ind w:left="36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59E86C60"/>
    <w:multiLevelType w:val="hybridMultilevel"/>
    <w:tmpl w:val="C21C2DD8"/>
    <w:lvl w:ilvl="0" w:tplc="62E67CE4">
      <w:start w:val="1"/>
      <w:numFmt w:val="bullet"/>
      <w:lvlText w:val=""/>
      <w:lvlJc w:val="left"/>
      <w:pPr>
        <w:ind w:left="36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5A622EAE"/>
    <w:multiLevelType w:val="hybridMultilevel"/>
    <w:tmpl w:val="2BA6F7DC"/>
    <w:lvl w:ilvl="0" w:tplc="A8C29978">
      <w:start w:val="1"/>
      <w:numFmt w:val="bullet"/>
      <w:lvlText w:val=""/>
      <w:lvlJc w:val="left"/>
      <w:pPr>
        <w:ind w:left="36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66D95C65"/>
    <w:multiLevelType w:val="hybridMultilevel"/>
    <w:tmpl w:val="8DE03046"/>
    <w:lvl w:ilvl="0" w:tplc="8200BDD4">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32" w15:restartNumberingAfterBreak="0">
    <w:nsid w:val="67131434"/>
    <w:multiLevelType w:val="hybridMultilevel"/>
    <w:tmpl w:val="7A28E544"/>
    <w:lvl w:ilvl="0" w:tplc="1C09000D">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3" w15:restartNumberingAfterBreak="0">
    <w:nsid w:val="67730338"/>
    <w:multiLevelType w:val="hybridMultilevel"/>
    <w:tmpl w:val="DE4A62CC"/>
    <w:lvl w:ilvl="0" w:tplc="A8C29978">
      <w:start w:val="1"/>
      <w:numFmt w:val="bullet"/>
      <w:lvlText w:val=""/>
      <w:lvlJc w:val="left"/>
      <w:pPr>
        <w:ind w:left="36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680A256B"/>
    <w:multiLevelType w:val="hybridMultilevel"/>
    <w:tmpl w:val="7E2CC8C6"/>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5" w15:restartNumberingAfterBreak="0">
    <w:nsid w:val="6A0047E3"/>
    <w:multiLevelType w:val="hybridMultilevel"/>
    <w:tmpl w:val="0A7A6EB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6" w15:restartNumberingAfterBreak="0">
    <w:nsid w:val="6A214F57"/>
    <w:multiLevelType w:val="hybridMultilevel"/>
    <w:tmpl w:val="6E4017A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7" w15:restartNumberingAfterBreak="0">
    <w:nsid w:val="6A311FAE"/>
    <w:multiLevelType w:val="hybridMultilevel"/>
    <w:tmpl w:val="2B04C73C"/>
    <w:lvl w:ilvl="0" w:tplc="EFAC2060">
      <w:start w:val="1"/>
      <w:numFmt w:val="bullet"/>
      <w:lvlText w:val=""/>
      <w:lvlJc w:val="left"/>
      <w:pPr>
        <w:ind w:left="360" w:hanging="360"/>
      </w:pPr>
      <w:rPr>
        <w:rFonts w:ascii="Symbol" w:hAnsi="Symbol" w:hint="default"/>
        <w:color w:val="auto"/>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8" w15:restartNumberingAfterBreak="0">
    <w:nsid w:val="6B3C1BE1"/>
    <w:multiLevelType w:val="hybridMultilevel"/>
    <w:tmpl w:val="577239C8"/>
    <w:lvl w:ilvl="0" w:tplc="8200BDD4">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39" w15:restartNumberingAfterBreak="0">
    <w:nsid w:val="6D8717C2"/>
    <w:multiLevelType w:val="hybridMultilevel"/>
    <w:tmpl w:val="174AF9F8"/>
    <w:lvl w:ilvl="0" w:tplc="8200BDD4">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0" w15:restartNumberingAfterBreak="0">
    <w:nsid w:val="6E686133"/>
    <w:multiLevelType w:val="hybridMultilevel"/>
    <w:tmpl w:val="5E763BE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1" w15:restartNumberingAfterBreak="0">
    <w:nsid w:val="6E8B0DDF"/>
    <w:multiLevelType w:val="hybridMultilevel"/>
    <w:tmpl w:val="CA7224E4"/>
    <w:lvl w:ilvl="0" w:tplc="A8C29978">
      <w:start w:val="1"/>
      <w:numFmt w:val="bullet"/>
      <w:lvlText w:val=""/>
      <w:lvlJc w:val="left"/>
      <w:pPr>
        <w:ind w:left="360" w:hanging="360"/>
      </w:pPr>
      <w:rPr>
        <w:rFonts w:ascii="Symbol" w:hAnsi="Symbol" w:hint="default"/>
        <w:color w:val="auto"/>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42" w15:restartNumberingAfterBreak="0">
    <w:nsid w:val="6F7F31E3"/>
    <w:multiLevelType w:val="hybridMultilevel"/>
    <w:tmpl w:val="EF0E871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3" w15:restartNumberingAfterBreak="0">
    <w:nsid w:val="6FAF55D9"/>
    <w:multiLevelType w:val="hybridMultilevel"/>
    <w:tmpl w:val="58C04D8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4" w15:restartNumberingAfterBreak="0">
    <w:nsid w:val="70F52E9B"/>
    <w:multiLevelType w:val="multilevel"/>
    <w:tmpl w:val="92AEC4FA"/>
    <w:lvl w:ilvl="0">
      <w:start w:val="1"/>
      <w:numFmt w:val="decimal"/>
      <w:lvlText w:val="%1."/>
      <w:lvlJc w:val="left"/>
      <w:pPr>
        <w:ind w:left="720" w:hanging="360"/>
      </w:pPr>
      <w:rPr>
        <w:rFonts w:hint="default"/>
        <w:color w:val="auto"/>
      </w:rPr>
    </w:lvl>
    <w:lvl w:ilvl="1">
      <w:start w:val="1"/>
      <w:numFmt w:val="decimal"/>
      <w:isLgl/>
      <w:lvlText w:val="%1.%2"/>
      <w:lvlJc w:val="left"/>
      <w:pPr>
        <w:ind w:left="2040" w:hanging="870"/>
      </w:pPr>
      <w:rPr>
        <w:rFonts w:hint="default"/>
        <w:b/>
        <w:color w:val="auto"/>
        <w:sz w:val="22"/>
        <w:szCs w:val="22"/>
      </w:rPr>
    </w:lvl>
    <w:lvl w:ilvl="2">
      <w:start w:val="1"/>
      <w:numFmt w:val="decimal"/>
      <w:isLgl/>
      <w:lvlText w:val="%1.%2.%3"/>
      <w:lvlJc w:val="left"/>
      <w:pPr>
        <w:ind w:left="1644" w:hanging="870"/>
      </w:pPr>
      <w:rPr>
        <w:rFonts w:hint="default"/>
      </w:rPr>
    </w:lvl>
    <w:lvl w:ilvl="3">
      <w:start w:val="1"/>
      <w:numFmt w:val="decimal"/>
      <w:isLgl/>
      <w:lvlText w:val="%1.%2.%3.%4"/>
      <w:lvlJc w:val="left"/>
      <w:pPr>
        <w:ind w:left="1851" w:hanging="87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45" w15:restartNumberingAfterBreak="0">
    <w:nsid w:val="74412F71"/>
    <w:multiLevelType w:val="hybridMultilevel"/>
    <w:tmpl w:val="E3000A7C"/>
    <w:lvl w:ilvl="0" w:tplc="A8C29978">
      <w:start w:val="1"/>
      <w:numFmt w:val="bullet"/>
      <w:lvlText w:val=""/>
      <w:lvlJc w:val="left"/>
      <w:pPr>
        <w:ind w:left="360" w:hanging="360"/>
      </w:pPr>
      <w:rPr>
        <w:rFonts w:ascii="Symbol" w:hAnsi="Symbol" w:hint="default"/>
        <w:color w:val="auto"/>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6" w15:restartNumberingAfterBreak="0">
    <w:nsid w:val="748A3091"/>
    <w:multiLevelType w:val="multilevel"/>
    <w:tmpl w:val="AAD438E4"/>
    <w:lvl w:ilvl="0">
      <w:start w:val="3"/>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764C1728"/>
    <w:multiLevelType w:val="hybridMultilevel"/>
    <w:tmpl w:val="345AEE6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abstractNumId w:val="44"/>
  </w:num>
  <w:num w:numId="2">
    <w:abstractNumId w:val="17"/>
  </w:num>
  <w:num w:numId="3">
    <w:abstractNumId w:val="2"/>
  </w:num>
  <w:num w:numId="4">
    <w:abstractNumId w:val="37"/>
  </w:num>
  <w:num w:numId="5">
    <w:abstractNumId w:val="46"/>
  </w:num>
  <w:num w:numId="6">
    <w:abstractNumId w:val="24"/>
  </w:num>
  <w:num w:numId="7">
    <w:abstractNumId w:val="8"/>
  </w:num>
  <w:num w:numId="8">
    <w:abstractNumId w:val="3"/>
  </w:num>
  <w:num w:numId="9">
    <w:abstractNumId w:val="25"/>
  </w:num>
  <w:num w:numId="10">
    <w:abstractNumId w:val="14"/>
  </w:num>
  <w:num w:numId="11">
    <w:abstractNumId w:val="34"/>
  </w:num>
  <w:num w:numId="12">
    <w:abstractNumId w:val="12"/>
  </w:num>
  <w:num w:numId="13">
    <w:abstractNumId w:val="23"/>
  </w:num>
  <w:num w:numId="14">
    <w:abstractNumId w:val="26"/>
  </w:num>
  <w:num w:numId="15">
    <w:abstractNumId w:val="35"/>
  </w:num>
  <w:num w:numId="16">
    <w:abstractNumId w:val="43"/>
  </w:num>
  <w:num w:numId="17">
    <w:abstractNumId w:val="0"/>
  </w:num>
  <w:num w:numId="18">
    <w:abstractNumId w:val="40"/>
  </w:num>
  <w:num w:numId="19">
    <w:abstractNumId w:val="45"/>
  </w:num>
  <w:num w:numId="20">
    <w:abstractNumId w:val="4"/>
  </w:num>
  <w:num w:numId="21">
    <w:abstractNumId w:val="33"/>
  </w:num>
  <w:num w:numId="22">
    <w:abstractNumId w:val="41"/>
  </w:num>
  <w:num w:numId="23">
    <w:abstractNumId w:val="9"/>
  </w:num>
  <w:num w:numId="24">
    <w:abstractNumId w:val="29"/>
  </w:num>
  <w:num w:numId="25">
    <w:abstractNumId w:val="10"/>
  </w:num>
  <w:num w:numId="26">
    <w:abstractNumId w:val="21"/>
  </w:num>
  <w:num w:numId="27">
    <w:abstractNumId w:val="32"/>
  </w:num>
  <w:num w:numId="28">
    <w:abstractNumId w:val="18"/>
  </w:num>
  <w:num w:numId="29">
    <w:abstractNumId w:val="47"/>
  </w:num>
  <w:num w:numId="30">
    <w:abstractNumId w:val="7"/>
  </w:num>
  <w:num w:numId="31">
    <w:abstractNumId w:val="11"/>
  </w:num>
  <w:num w:numId="32">
    <w:abstractNumId w:val="5"/>
  </w:num>
  <w:num w:numId="33">
    <w:abstractNumId w:val="6"/>
  </w:num>
  <w:num w:numId="34">
    <w:abstractNumId w:val="36"/>
  </w:num>
  <w:num w:numId="35">
    <w:abstractNumId w:val="22"/>
  </w:num>
  <w:num w:numId="36">
    <w:abstractNumId w:val="15"/>
  </w:num>
  <w:num w:numId="37">
    <w:abstractNumId w:val="13"/>
  </w:num>
  <w:num w:numId="38">
    <w:abstractNumId w:val="28"/>
  </w:num>
  <w:num w:numId="39">
    <w:abstractNumId w:val="30"/>
  </w:num>
  <w:num w:numId="40">
    <w:abstractNumId w:val="42"/>
  </w:num>
  <w:num w:numId="41">
    <w:abstractNumId w:val="1"/>
  </w:num>
  <w:num w:numId="42">
    <w:abstractNumId w:val="27"/>
  </w:num>
  <w:num w:numId="43">
    <w:abstractNumId w:val="39"/>
  </w:num>
  <w:num w:numId="44">
    <w:abstractNumId w:val="38"/>
  </w:num>
  <w:num w:numId="45">
    <w:abstractNumId w:val="19"/>
  </w:num>
  <w:num w:numId="46">
    <w:abstractNumId w:val="16"/>
  </w:num>
  <w:num w:numId="47">
    <w:abstractNumId w:val="31"/>
  </w:num>
  <w:num w:numId="48">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0C1"/>
    <w:rsid w:val="00002D70"/>
    <w:rsid w:val="00003B3B"/>
    <w:rsid w:val="0000530F"/>
    <w:rsid w:val="00006561"/>
    <w:rsid w:val="00007763"/>
    <w:rsid w:val="00011024"/>
    <w:rsid w:val="00011332"/>
    <w:rsid w:val="000132D2"/>
    <w:rsid w:val="00015AF4"/>
    <w:rsid w:val="000163BC"/>
    <w:rsid w:val="000167B0"/>
    <w:rsid w:val="000207A4"/>
    <w:rsid w:val="000227F6"/>
    <w:rsid w:val="00023539"/>
    <w:rsid w:val="00023626"/>
    <w:rsid w:val="00023AA3"/>
    <w:rsid w:val="00023D57"/>
    <w:rsid w:val="000301B6"/>
    <w:rsid w:val="00030F20"/>
    <w:rsid w:val="00031ADF"/>
    <w:rsid w:val="000323BB"/>
    <w:rsid w:val="00032DA3"/>
    <w:rsid w:val="00032E21"/>
    <w:rsid w:val="00032FE1"/>
    <w:rsid w:val="000364B2"/>
    <w:rsid w:val="000366D6"/>
    <w:rsid w:val="000377D3"/>
    <w:rsid w:val="00041EEE"/>
    <w:rsid w:val="00042210"/>
    <w:rsid w:val="00042669"/>
    <w:rsid w:val="00042886"/>
    <w:rsid w:val="000438D4"/>
    <w:rsid w:val="00045533"/>
    <w:rsid w:val="00045A82"/>
    <w:rsid w:val="00045BC0"/>
    <w:rsid w:val="00046432"/>
    <w:rsid w:val="00047B52"/>
    <w:rsid w:val="000508A2"/>
    <w:rsid w:val="00050A86"/>
    <w:rsid w:val="00052EE4"/>
    <w:rsid w:val="00053808"/>
    <w:rsid w:val="000547B0"/>
    <w:rsid w:val="00054CD5"/>
    <w:rsid w:val="00055154"/>
    <w:rsid w:val="00056FBA"/>
    <w:rsid w:val="0005721C"/>
    <w:rsid w:val="00057CC2"/>
    <w:rsid w:val="00062702"/>
    <w:rsid w:val="00064A0F"/>
    <w:rsid w:val="00064FBE"/>
    <w:rsid w:val="000665B5"/>
    <w:rsid w:val="00067922"/>
    <w:rsid w:val="00067929"/>
    <w:rsid w:val="00073B9A"/>
    <w:rsid w:val="00073E94"/>
    <w:rsid w:val="000747FC"/>
    <w:rsid w:val="00074E4E"/>
    <w:rsid w:val="00075B86"/>
    <w:rsid w:val="00077F42"/>
    <w:rsid w:val="00077F7D"/>
    <w:rsid w:val="00080CD7"/>
    <w:rsid w:val="00081E5E"/>
    <w:rsid w:val="00082241"/>
    <w:rsid w:val="00083B2F"/>
    <w:rsid w:val="00086BEC"/>
    <w:rsid w:val="00087322"/>
    <w:rsid w:val="0009254D"/>
    <w:rsid w:val="00093926"/>
    <w:rsid w:val="00093F83"/>
    <w:rsid w:val="0009416A"/>
    <w:rsid w:val="000949D7"/>
    <w:rsid w:val="00094C2F"/>
    <w:rsid w:val="00094EF6"/>
    <w:rsid w:val="000A0730"/>
    <w:rsid w:val="000A08E1"/>
    <w:rsid w:val="000A1209"/>
    <w:rsid w:val="000A17B2"/>
    <w:rsid w:val="000A2BB7"/>
    <w:rsid w:val="000A43DA"/>
    <w:rsid w:val="000A43EE"/>
    <w:rsid w:val="000A5564"/>
    <w:rsid w:val="000A5AB5"/>
    <w:rsid w:val="000A5D52"/>
    <w:rsid w:val="000A66D1"/>
    <w:rsid w:val="000A67EB"/>
    <w:rsid w:val="000A7220"/>
    <w:rsid w:val="000B1E08"/>
    <w:rsid w:val="000B6247"/>
    <w:rsid w:val="000B662E"/>
    <w:rsid w:val="000C01FC"/>
    <w:rsid w:val="000C124B"/>
    <w:rsid w:val="000C1719"/>
    <w:rsid w:val="000C50B7"/>
    <w:rsid w:val="000C5B4E"/>
    <w:rsid w:val="000C6663"/>
    <w:rsid w:val="000C6FAF"/>
    <w:rsid w:val="000D09B1"/>
    <w:rsid w:val="000D0F8A"/>
    <w:rsid w:val="000D20BD"/>
    <w:rsid w:val="000D26CE"/>
    <w:rsid w:val="000D3226"/>
    <w:rsid w:val="000D3D3F"/>
    <w:rsid w:val="000D6147"/>
    <w:rsid w:val="000D6B3A"/>
    <w:rsid w:val="000D7C66"/>
    <w:rsid w:val="000E1489"/>
    <w:rsid w:val="000E36C2"/>
    <w:rsid w:val="000E3EDC"/>
    <w:rsid w:val="000E565D"/>
    <w:rsid w:val="000E635C"/>
    <w:rsid w:val="000E72D4"/>
    <w:rsid w:val="000F021D"/>
    <w:rsid w:val="000F0CF9"/>
    <w:rsid w:val="000F1AD4"/>
    <w:rsid w:val="000F2614"/>
    <w:rsid w:val="000F27ED"/>
    <w:rsid w:val="000F3215"/>
    <w:rsid w:val="000F4400"/>
    <w:rsid w:val="000F45AB"/>
    <w:rsid w:val="000F5DC7"/>
    <w:rsid w:val="000F7CCD"/>
    <w:rsid w:val="00101BD4"/>
    <w:rsid w:val="00101D22"/>
    <w:rsid w:val="001036F2"/>
    <w:rsid w:val="00103C44"/>
    <w:rsid w:val="001040C0"/>
    <w:rsid w:val="00104533"/>
    <w:rsid w:val="0010470F"/>
    <w:rsid w:val="001054AC"/>
    <w:rsid w:val="00105DA4"/>
    <w:rsid w:val="00105E74"/>
    <w:rsid w:val="00106407"/>
    <w:rsid w:val="00106696"/>
    <w:rsid w:val="001076E4"/>
    <w:rsid w:val="00107D29"/>
    <w:rsid w:val="00107F81"/>
    <w:rsid w:val="00111086"/>
    <w:rsid w:val="00112A8C"/>
    <w:rsid w:val="00112BA8"/>
    <w:rsid w:val="00113210"/>
    <w:rsid w:val="0011364E"/>
    <w:rsid w:val="00113E64"/>
    <w:rsid w:val="001204F7"/>
    <w:rsid w:val="00122859"/>
    <w:rsid w:val="00125D77"/>
    <w:rsid w:val="00125F11"/>
    <w:rsid w:val="001261B2"/>
    <w:rsid w:val="001263FB"/>
    <w:rsid w:val="0012662D"/>
    <w:rsid w:val="0012681D"/>
    <w:rsid w:val="00126D57"/>
    <w:rsid w:val="00127D04"/>
    <w:rsid w:val="00127E9D"/>
    <w:rsid w:val="00130C32"/>
    <w:rsid w:val="00132019"/>
    <w:rsid w:val="0013272D"/>
    <w:rsid w:val="00133389"/>
    <w:rsid w:val="00133BAA"/>
    <w:rsid w:val="001350E7"/>
    <w:rsid w:val="00135E1F"/>
    <w:rsid w:val="00140F0C"/>
    <w:rsid w:val="00141EA0"/>
    <w:rsid w:val="0014244F"/>
    <w:rsid w:val="00143025"/>
    <w:rsid w:val="0014452E"/>
    <w:rsid w:val="00144B5E"/>
    <w:rsid w:val="0014722D"/>
    <w:rsid w:val="00147A1B"/>
    <w:rsid w:val="00147E8E"/>
    <w:rsid w:val="00150CBD"/>
    <w:rsid w:val="001527F3"/>
    <w:rsid w:val="00153667"/>
    <w:rsid w:val="001553F7"/>
    <w:rsid w:val="00156B64"/>
    <w:rsid w:val="00156E97"/>
    <w:rsid w:val="00160493"/>
    <w:rsid w:val="0016153F"/>
    <w:rsid w:val="001625D4"/>
    <w:rsid w:val="001637AC"/>
    <w:rsid w:val="00164FF9"/>
    <w:rsid w:val="001700BF"/>
    <w:rsid w:val="00170103"/>
    <w:rsid w:val="001708D3"/>
    <w:rsid w:val="00170C02"/>
    <w:rsid w:val="00170C3A"/>
    <w:rsid w:val="00172E6B"/>
    <w:rsid w:val="001737B1"/>
    <w:rsid w:val="00173AE2"/>
    <w:rsid w:val="00173C00"/>
    <w:rsid w:val="00173F87"/>
    <w:rsid w:val="001747A2"/>
    <w:rsid w:val="001747D6"/>
    <w:rsid w:val="00177918"/>
    <w:rsid w:val="0018302A"/>
    <w:rsid w:val="001838C6"/>
    <w:rsid w:val="001849C1"/>
    <w:rsid w:val="001863E8"/>
    <w:rsid w:val="001864D5"/>
    <w:rsid w:val="00187031"/>
    <w:rsid w:val="00187A1B"/>
    <w:rsid w:val="00187C00"/>
    <w:rsid w:val="00190494"/>
    <w:rsid w:val="001908BF"/>
    <w:rsid w:val="00190C03"/>
    <w:rsid w:val="00191DE4"/>
    <w:rsid w:val="00192865"/>
    <w:rsid w:val="0019380D"/>
    <w:rsid w:val="00193A12"/>
    <w:rsid w:val="00195DE9"/>
    <w:rsid w:val="00197363"/>
    <w:rsid w:val="001A2F78"/>
    <w:rsid w:val="001A4558"/>
    <w:rsid w:val="001A6460"/>
    <w:rsid w:val="001B0832"/>
    <w:rsid w:val="001B2491"/>
    <w:rsid w:val="001B45A2"/>
    <w:rsid w:val="001B48BA"/>
    <w:rsid w:val="001B4E93"/>
    <w:rsid w:val="001C087C"/>
    <w:rsid w:val="001C43FF"/>
    <w:rsid w:val="001C5971"/>
    <w:rsid w:val="001C59CD"/>
    <w:rsid w:val="001C5DB5"/>
    <w:rsid w:val="001C60D9"/>
    <w:rsid w:val="001C618D"/>
    <w:rsid w:val="001C6645"/>
    <w:rsid w:val="001C79D6"/>
    <w:rsid w:val="001D0077"/>
    <w:rsid w:val="001D1542"/>
    <w:rsid w:val="001D16DD"/>
    <w:rsid w:val="001D1D56"/>
    <w:rsid w:val="001D224E"/>
    <w:rsid w:val="001D4869"/>
    <w:rsid w:val="001D559E"/>
    <w:rsid w:val="001D5AA5"/>
    <w:rsid w:val="001D5B98"/>
    <w:rsid w:val="001D5BFD"/>
    <w:rsid w:val="001D5F89"/>
    <w:rsid w:val="001D64CB"/>
    <w:rsid w:val="001D703F"/>
    <w:rsid w:val="001D7DD1"/>
    <w:rsid w:val="001E4512"/>
    <w:rsid w:val="001E4A0C"/>
    <w:rsid w:val="001E4AC8"/>
    <w:rsid w:val="001E5FBA"/>
    <w:rsid w:val="001E6584"/>
    <w:rsid w:val="001E6C20"/>
    <w:rsid w:val="001F0CD7"/>
    <w:rsid w:val="001F0EAD"/>
    <w:rsid w:val="001F2FD1"/>
    <w:rsid w:val="001F328B"/>
    <w:rsid w:val="001F394A"/>
    <w:rsid w:val="001F3A6D"/>
    <w:rsid w:val="001F3F98"/>
    <w:rsid w:val="001F5C53"/>
    <w:rsid w:val="001F6B2D"/>
    <w:rsid w:val="001F6DD0"/>
    <w:rsid w:val="001F7C80"/>
    <w:rsid w:val="00201C9E"/>
    <w:rsid w:val="0020771F"/>
    <w:rsid w:val="00207BC0"/>
    <w:rsid w:val="00210978"/>
    <w:rsid w:val="00210FD3"/>
    <w:rsid w:val="00211E7E"/>
    <w:rsid w:val="002145B0"/>
    <w:rsid w:val="002153C3"/>
    <w:rsid w:val="0021566C"/>
    <w:rsid w:val="002158C3"/>
    <w:rsid w:val="00215D75"/>
    <w:rsid w:val="00217106"/>
    <w:rsid w:val="0022046F"/>
    <w:rsid w:val="00221033"/>
    <w:rsid w:val="002237B4"/>
    <w:rsid w:val="00225322"/>
    <w:rsid w:val="002305A1"/>
    <w:rsid w:val="002312A1"/>
    <w:rsid w:val="00231E28"/>
    <w:rsid w:val="00235239"/>
    <w:rsid w:val="0023550E"/>
    <w:rsid w:val="00237278"/>
    <w:rsid w:val="002378D9"/>
    <w:rsid w:val="00237A13"/>
    <w:rsid w:val="002401F3"/>
    <w:rsid w:val="002420C6"/>
    <w:rsid w:val="002431E8"/>
    <w:rsid w:val="002431EF"/>
    <w:rsid w:val="002436E2"/>
    <w:rsid w:val="0024427D"/>
    <w:rsid w:val="00244892"/>
    <w:rsid w:val="00245F28"/>
    <w:rsid w:val="002513FE"/>
    <w:rsid w:val="00253E11"/>
    <w:rsid w:val="00254B5E"/>
    <w:rsid w:val="00254ED4"/>
    <w:rsid w:val="0025591A"/>
    <w:rsid w:val="00256012"/>
    <w:rsid w:val="002560C8"/>
    <w:rsid w:val="00256F8E"/>
    <w:rsid w:val="00260675"/>
    <w:rsid w:val="00261057"/>
    <w:rsid w:val="002611AB"/>
    <w:rsid w:val="0026174E"/>
    <w:rsid w:val="00261CC8"/>
    <w:rsid w:val="002631EE"/>
    <w:rsid w:val="0026439B"/>
    <w:rsid w:val="00264AA2"/>
    <w:rsid w:val="0026515C"/>
    <w:rsid w:val="00265DC5"/>
    <w:rsid w:val="00266D30"/>
    <w:rsid w:val="00272415"/>
    <w:rsid w:val="002732F9"/>
    <w:rsid w:val="002743E1"/>
    <w:rsid w:val="00274C48"/>
    <w:rsid w:val="002758F2"/>
    <w:rsid w:val="00280366"/>
    <w:rsid w:val="00280633"/>
    <w:rsid w:val="00282885"/>
    <w:rsid w:val="00284221"/>
    <w:rsid w:val="00290EE7"/>
    <w:rsid w:val="0029160F"/>
    <w:rsid w:val="00291D04"/>
    <w:rsid w:val="0029259E"/>
    <w:rsid w:val="0029267D"/>
    <w:rsid w:val="002940C8"/>
    <w:rsid w:val="0029433A"/>
    <w:rsid w:val="002960D9"/>
    <w:rsid w:val="00296757"/>
    <w:rsid w:val="002968AF"/>
    <w:rsid w:val="002A2569"/>
    <w:rsid w:val="002A4E8F"/>
    <w:rsid w:val="002B39F1"/>
    <w:rsid w:val="002B58FD"/>
    <w:rsid w:val="002B5C74"/>
    <w:rsid w:val="002B6774"/>
    <w:rsid w:val="002B6F82"/>
    <w:rsid w:val="002B76A3"/>
    <w:rsid w:val="002B7B26"/>
    <w:rsid w:val="002B7CF9"/>
    <w:rsid w:val="002C009D"/>
    <w:rsid w:val="002C26CC"/>
    <w:rsid w:val="002C2905"/>
    <w:rsid w:val="002C3702"/>
    <w:rsid w:val="002C3FD1"/>
    <w:rsid w:val="002C5206"/>
    <w:rsid w:val="002D111D"/>
    <w:rsid w:val="002D14F9"/>
    <w:rsid w:val="002D1A31"/>
    <w:rsid w:val="002D5034"/>
    <w:rsid w:val="002D762F"/>
    <w:rsid w:val="002D7986"/>
    <w:rsid w:val="002E08FD"/>
    <w:rsid w:val="002E1132"/>
    <w:rsid w:val="002E27E8"/>
    <w:rsid w:val="002E2EE0"/>
    <w:rsid w:val="002E392D"/>
    <w:rsid w:val="002E41E7"/>
    <w:rsid w:val="002E41F5"/>
    <w:rsid w:val="002E49CA"/>
    <w:rsid w:val="002E56A7"/>
    <w:rsid w:val="002E68B5"/>
    <w:rsid w:val="002F01F0"/>
    <w:rsid w:val="002F3757"/>
    <w:rsid w:val="002F499E"/>
    <w:rsid w:val="002F5910"/>
    <w:rsid w:val="00300795"/>
    <w:rsid w:val="00300A5F"/>
    <w:rsid w:val="00301B97"/>
    <w:rsid w:val="00301FB2"/>
    <w:rsid w:val="00302F44"/>
    <w:rsid w:val="00302F4E"/>
    <w:rsid w:val="003037A7"/>
    <w:rsid w:val="00303BCA"/>
    <w:rsid w:val="0030724F"/>
    <w:rsid w:val="003113E8"/>
    <w:rsid w:val="00311A0F"/>
    <w:rsid w:val="00311B93"/>
    <w:rsid w:val="00312DE9"/>
    <w:rsid w:val="00312F4C"/>
    <w:rsid w:val="00313468"/>
    <w:rsid w:val="00315704"/>
    <w:rsid w:val="0032114C"/>
    <w:rsid w:val="00321B9D"/>
    <w:rsid w:val="003241B8"/>
    <w:rsid w:val="0032424C"/>
    <w:rsid w:val="003251E5"/>
    <w:rsid w:val="00325C3A"/>
    <w:rsid w:val="00325F24"/>
    <w:rsid w:val="0032762A"/>
    <w:rsid w:val="003279D0"/>
    <w:rsid w:val="00327E53"/>
    <w:rsid w:val="00330689"/>
    <w:rsid w:val="00330FDD"/>
    <w:rsid w:val="00333122"/>
    <w:rsid w:val="00333510"/>
    <w:rsid w:val="00335BFE"/>
    <w:rsid w:val="00337065"/>
    <w:rsid w:val="00337519"/>
    <w:rsid w:val="0034044C"/>
    <w:rsid w:val="00340482"/>
    <w:rsid w:val="003437FB"/>
    <w:rsid w:val="00343B3C"/>
    <w:rsid w:val="003442FF"/>
    <w:rsid w:val="00344CBA"/>
    <w:rsid w:val="00344DAA"/>
    <w:rsid w:val="0034580A"/>
    <w:rsid w:val="0034606E"/>
    <w:rsid w:val="00346CB8"/>
    <w:rsid w:val="00347F39"/>
    <w:rsid w:val="0035166B"/>
    <w:rsid w:val="00352C9C"/>
    <w:rsid w:val="00353C7B"/>
    <w:rsid w:val="00353FCB"/>
    <w:rsid w:val="00354D57"/>
    <w:rsid w:val="0035687B"/>
    <w:rsid w:val="003569E4"/>
    <w:rsid w:val="00360B7C"/>
    <w:rsid w:val="0036265D"/>
    <w:rsid w:val="00362F01"/>
    <w:rsid w:val="0036337F"/>
    <w:rsid w:val="00363C00"/>
    <w:rsid w:val="0036425A"/>
    <w:rsid w:val="00366256"/>
    <w:rsid w:val="0036673E"/>
    <w:rsid w:val="0036714F"/>
    <w:rsid w:val="00371591"/>
    <w:rsid w:val="0037476D"/>
    <w:rsid w:val="00374EAD"/>
    <w:rsid w:val="0037762C"/>
    <w:rsid w:val="003778FC"/>
    <w:rsid w:val="00380968"/>
    <w:rsid w:val="0038112B"/>
    <w:rsid w:val="003826B3"/>
    <w:rsid w:val="00382CE8"/>
    <w:rsid w:val="00382D2B"/>
    <w:rsid w:val="003838AB"/>
    <w:rsid w:val="00383BD6"/>
    <w:rsid w:val="00384578"/>
    <w:rsid w:val="00384FB6"/>
    <w:rsid w:val="00385689"/>
    <w:rsid w:val="00385EA5"/>
    <w:rsid w:val="003872B6"/>
    <w:rsid w:val="00387E8A"/>
    <w:rsid w:val="00390475"/>
    <w:rsid w:val="00391A86"/>
    <w:rsid w:val="00392D76"/>
    <w:rsid w:val="00395473"/>
    <w:rsid w:val="00395805"/>
    <w:rsid w:val="003973BA"/>
    <w:rsid w:val="00397F5C"/>
    <w:rsid w:val="003A099D"/>
    <w:rsid w:val="003A28C3"/>
    <w:rsid w:val="003A5C6E"/>
    <w:rsid w:val="003B04B5"/>
    <w:rsid w:val="003B0DA1"/>
    <w:rsid w:val="003B36DF"/>
    <w:rsid w:val="003B763D"/>
    <w:rsid w:val="003B794B"/>
    <w:rsid w:val="003B79AC"/>
    <w:rsid w:val="003C12D3"/>
    <w:rsid w:val="003C3702"/>
    <w:rsid w:val="003C48A9"/>
    <w:rsid w:val="003C4D09"/>
    <w:rsid w:val="003C70C5"/>
    <w:rsid w:val="003C745C"/>
    <w:rsid w:val="003C7E41"/>
    <w:rsid w:val="003D0773"/>
    <w:rsid w:val="003D079C"/>
    <w:rsid w:val="003D097B"/>
    <w:rsid w:val="003D1487"/>
    <w:rsid w:val="003D3F6B"/>
    <w:rsid w:val="003D5A5B"/>
    <w:rsid w:val="003D616A"/>
    <w:rsid w:val="003D6648"/>
    <w:rsid w:val="003D71E8"/>
    <w:rsid w:val="003D7F91"/>
    <w:rsid w:val="003E00F7"/>
    <w:rsid w:val="003E2979"/>
    <w:rsid w:val="003E38A8"/>
    <w:rsid w:val="003E47E1"/>
    <w:rsid w:val="003E547B"/>
    <w:rsid w:val="003E7663"/>
    <w:rsid w:val="003E7BD4"/>
    <w:rsid w:val="003E7D0E"/>
    <w:rsid w:val="003F03E6"/>
    <w:rsid w:val="003F18E7"/>
    <w:rsid w:val="003F1CA7"/>
    <w:rsid w:val="003F1DB8"/>
    <w:rsid w:val="003F263A"/>
    <w:rsid w:val="003F316A"/>
    <w:rsid w:val="003F3505"/>
    <w:rsid w:val="003F3E9F"/>
    <w:rsid w:val="003F5353"/>
    <w:rsid w:val="00401360"/>
    <w:rsid w:val="00401C33"/>
    <w:rsid w:val="00405564"/>
    <w:rsid w:val="00405B64"/>
    <w:rsid w:val="00407761"/>
    <w:rsid w:val="0041056D"/>
    <w:rsid w:val="00412290"/>
    <w:rsid w:val="00412B19"/>
    <w:rsid w:val="00416BE6"/>
    <w:rsid w:val="00421E12"/>
    <w:rsid w:val="00421E67"/>
    <w:rsid w:val="004223ED"/>
    <w:rsid w:val="004225C4"/>
    <w:rsid w:val="00422976"/>
    <w:rsid w:val="00425614"/>
    <w:rsid w:val="00425B17"/>
    <w:rsid w:val="00425DC8"/>
    <w:rsid w:val="00425F42"/>
    <w:rsid w:val="0043057B"/>
    <w:rsid w:val="00430954"/>
    <w:rsid w:val="004309BF"/>
    <w:rsid w:val="00430B9F"/>
    <w:rsid w:val="00433DE4"/>
    <w:rsid w:val="00433E53"/>
    <w:rsid w:val="0043468E"/>
    <w:rsid w:val="00440C11"/>
    <w:rsid w:val="004434A3"/>
    <w:rsid w:val="004435A7"/>
    <w:rsid w:val="00445AF6"/>
    <w:rsid w:val="00445E39"/>
    <w:rsid w:val="004462AA"/>
    <w:rsid w:val="004473FB"/>
    <w:rsid w:val="00450776"/>
    <w:rsid w:val="00451AED"/>
    <w:rsid w:val="00452F76"/>
    <w:rsid w:val="00453936"/>
    <w:rsid w:val="0045460E"/>
    <w:rsid w:val="00454642"/>
    <w:rsid w:val="00455722"/>
    <w:rsid w:val="00455C61"/>
    <w:rsid w:val="00456237"/>
    <w:rsid w:val="00456E35"/>
    <w:rsid w:val="00457524"/>
    <w:rsid w:val="00463994"/>
    <w:rsid w:val="00463A45"/>
    <w:rsid w:val="004657B6"/>
    <w:rsid w:val="0046627F"/>
    <w:rsid w:val="00467DD4"/>
    <w:rsid w:val="0047080F"/>
    <w:rsid w:val="00470832"/>
    <w:rsid w:val="00470A08"/>
    <w:rsid w:val="00471410"/>
    <w:rsid w:val="004714B5"/>
    <w:rsid w:val="0047306A"/>
    <w:rsid w:val="004736CD"/>
    <w:rsid w:val="00474C6E"/>
    <w:rsid w:val="004762D4"/>
    <w:rsid w:val="00476482"/>
    <w:rsid w:val="004809E3"/>
    <w:rsid w:val="00481D78"/>
    <w:rsid w:val="00482232"/>
    <w:rsid w:val="004829BD"/>
    <w:rsid w:val="00482B19"/>
    <w:rsid w:val="004837EA"/>
    <w:rsid w:val="0048387A"/>
    <w:rsid w:val="004842BA"/>
    <w:rsid w:val="0048491A"/>
    <w:rsid w:val="00486CE8"/>
    <w:rsid w:val="004916B2"/>
    <w:rsid w:val="00496D55"/>
    <w:rsid w:val="00496D79"/>
    <w:rsid w:val="004972EB"/>
    <w:rsid w:val="004976A6"/>
    <w:rsid w:val="004A00DB"/>
    <w:rsid w:val="004A1FB9"/>
    <w:rsid w:val="004A25B7"/>
    <w:rsid w:val="004A3CB5"/>
    <w:rsid w:val="004A60DE"/>
    <w:rsid w:val="004A6B8C"/>
    <w:rsid w:val="004A6C9D"/>
    <w:rsid w:val="004A6F87"/>
    <w:rsid w:val="004A7004"/>
    <w:rsid w:val="004B2E6D"/>
    <w:rsid w:val="004B619E"/>
    <w:rsid w:val="004B6CAF"/>
    <w:rsid w:val="004B7DBD"/>
    <w:rsid w:val="004C0880"/>
    <w:rsid w:val="004C0B68"/>
    <w:rsid w:val="004C0C41"/>
    <w:rsid w:val="004C15FD"/>
    <w:rsid w:val="004C18D6"/>
    <w:rsid w:val="004C2A33"/>
    <w:rsid w:val="004C4502"/>
    <w:rsid w:val="004C4DFA"/>
    <w:rsid w:val="004C518D"/>
    <w:rsid w:val="004C58AA"/>
    <w:rsid w:val="004D16DD"/>
    <w:rsid w:val="004D3167"/>
    <w:rsid w:val="004D38D9"/>
    <w:rsid w:val="004D3E83"/>
    <w:rsid w:val="004D5267"/>
    <w:rsid w:val="004D68AE"/>
    <w:rsid w:val="004D73B6"/>
    <w:rsid w:val="004D7499"/>
    <w:rsid w:val="004E1F7B"/>
    <w:rsid w:val="004E2EDE"/>
    <w:rsid w:val="004E3C62"/>
    <w:rsid w:val="004E4EB5"/>
    <w:rsid w:val="004E5C3A"/>
    <w:rsid w:val="004E5C7D"/>
    <w:rsid w:val="004E7F22"/>
    <w:rsid w:val="004F0143"/>
    <w:rsid w:val="004F0378"/>
    <w:rsid w:val="004F1F94"/>
    <w:rsid w:val="004F2269"/>
    <w:rsid w:val="004F2C76"/>
    <w:rsid w:val="004F385F"/>
    <w:rsid w:val="004F4BAB"/>
    <w:rsid w:val="004F5FE3"/>
    <w:rsid w:val="004F6B83"/>
    <w:rsid w:val="004F6F3C"/>
    <w:rsid w:val="004F70B1"/>
    <w:rsid w:val="004F72DE"/>
    <w:rsid w:val="00500399"/>
    <w:rsid w:val="005006DA"/>
    <w:rsid w:val="005007D5"/>
    <w:rsid w:val="00502389"/>
    <w:rsid w:val="0050289E"/>
    <w:rsid w:val="00503658"/>
    <w:rsid w:val="00503A1B"/>
    <w:rsid w:val="005075DC"/>
    <w:rsid w:val="005079DE"/>
    <w:rsid w:val="00512FBF"/>
    <w:rsid w:val="005134EC"/>
    <w:rsid w:val="00515122"/>
    <w:rsid w:val="00515962"/>
    <w:rsid w:val="00516664"/>
    <w:rsid w:val="005169AE"/>
    <w:rsid w:val="00517947"/>
    <w:rsid w:val="00517BF7"/>
    <w:rsid w:val="00520264"/>
    <w:rsid w:val="00521849"/>
    <w:rsid w:val="00522124"/>
    <w:rsid w:val="005260A4"/>
    <w:rsid w:val="005278F5"/>
    <w:rsid w:val="00530B86"/>
    <w:rsid w:val="0053200B"/>
    <w:rsid w:val="00532C92"/>
    <w:rsid w:val="00533A4D"/>
    <w:rsid w:val="00533C89"/>
    <w:rsid w:val="00533EC0"/>
    <w:rsid w:val="00534355"/>
    <w:rsid w:val="005359E5"/>
    <w:rsid w:val="00536D3B"/>
    <w:rsid w:val="00537B0C"/>
    <w:rsid w:val="00537FF6"/>
    <w:rsid w:val="005404B9"/>
    <w:rsid w:val="00543DA9"/>
    <w:rsid w:val="00545322"/>
    <w:rsid w:val="0054544E"/>
    <w:rsid w:val="0054659A"/>
    <w:rsid w:val="00546EA8"/>
    <w:rsid w:val="00547608"/>
    <w:rsid w:val="005505A8"/>
    <w:rsid w:val="00551019"/>
    <w:rsid w:val="0055126C"/>
    <w:rsid w:val="00551B94"/>
    <w:rsid w:val="00553B44"/>
    <w:rsid w:val="00555E2A"/>
    <w:rsid w:val="00555F90"/>
    <w:rsid w:val="005565CF"/>
    <w:rsid w:val="005572FA"/>
    <w:rsid w:val="00557385"/>
    <w:rsid w:val="0055739E"/>
    <w:rsid w:val="00557D81"/>
    <w:rsid w:val="005600D7"/>
    <w:rsid w:val="00560413"/>
    <w:rsid w:val="00562208"/>
    <w:rsid w:val="0056315B"/>
    <w:rsid w:val="00563257"/>
    <w:rsid w:val="0056514B"/>
    <w:rsid w:val="005657E9"/>
    <w:rsid w:val="00566556"/>
    <w:rsid w:val="0056666E"/>
    <w:rsid w:val="00566A1F"/>
    <w:rsid w:val="00567C06"/>
    <w:rsid w:val="005703B3"/>
    <w:rsid w:val="00570E3B"/>
    <w:rsid w:val="00570F68"/>
    <w:rsid w:val="00571C68"/>
    <w:rsid w:val="0057416B"/>
    <w:rsid w:val="0057549B"/>
    <w:rsid w:val="0058017A"/>
    <w:rsid w:val="00583487"/>
    <w:rsid w:val="005858DC"/>
    <w:rsid w:val="005873BA"/>
    <w:rsid w:val="00587B19"/>
    <w:rsid w:val="005906FE"/>
    <w:rsid w:val="00591B39"/>
    <w:rsid w:val="00592B6A"/>
    <w:rsid w:val="005941CD"/>
    <w:rsid w:val="00594786"/>
    <w:rsid w:val="00594E5B"/>
    <w:rsid w:val="00595257"/>
    <w:rsid w:val="00595744"/>
    <w:rsid w:val="005967BC"/>
    <w:rsid w:val="0059799B"/>
    <w:rsid w:val="005A0DA0"/>
    <w:rsid w:val="005A2171"/>
    <w:rsid w:val="005A3492"/>
    <w:rsid w:val="005A44E1"/>
    <w:rsid w:val="005A4740"/>
    <w:rsid w:val="005A47E4"/>
    <w:rsid w:val="005A6964"/>
    <w:rsid w:val="005A6AB8"/>
    <w:rsid w:val="005A7815"/>
    <w:rsid w:val="005A787A"/>
    <w:rsid w:val="005B0568"/>
    <w:rsid w:val="005B22FA"/>
    <w:rsid w:val="005B267F"/>
    <w:rsid w:val="005B6BB8"/>
    <w:rsid w:val="005B74D7"/>
    <w:rsid w:val="005C0E8A"/>
    <w:rsid w:val="005C2957"/>
    <w:rsid w:val="005C37B1"/>
    <w:rsid w:val="005C3A4A"/>
    <w:rsid w:val="005C442D"/>
    <w:rsid w:val="005C4FE0"/>
    <w:rsid w:val="005C55A8"/>
    <w:rsid w:val="005C5EE1"/>
    <w:rsid w:val="005C63F0"/>
    <w:rsid w:val="005C7E71"/>
    <w:rsid w:val="005D0283"/>
    <w:rsid w:val="005D039F"/>
    <w:rsid w:val="005D2D0C"/>
    <w:rsid w:val="005D328A"/>
    <w:rsid w:val="005D4203"/>
    <w:rsid w:val="005D458F"/>
    <w:rsid w:val="005D74FE"/>
    <w:rsid w:val="005E4B63"/>
    <w:rsid w:val="005E6BE9"/>
    <w:rsid w:val="005F0DE6"/>
    <w:rsid w:val="005F172A"/>
    <w:rsid w:val="005F2AFD"/>
    <w:rsid w:val="005F5FB2"/>
    <w:rsid w:val="005F72B2"/>
    <w:rsid w:val="005F74C0"/>
    <w:rsid w:val="00600A62"/>
    <w:rsid w:val="00600F6F"/>
    <w:rsid w:val="00603957"/>
    <w:rsid w:val="006046D7"/>
    <w:rsid w:val="006048A6"/>
    <w:rsid w:val="006054ED"/>
    <w:rsid w:val="00605917"/>
    <w:rsid w:val="00610416"/>
    <w:rsid w:val="006108DB"/>
    <w:rsid w:val="0061228C"/>
    <w:rsid w:val="00613085"/>
    <w:rsid w:val="00614BE0"/>
    <w:rsid w:val="0061546B"/>
    <w:rsid w:val="00616D14"/>
    <w:rsid w:val="006226F3"/>
    <w:rsid w:val="006230E7"/>
    <w:rsid w:val="0062316D"/>
    <w:rsid w:val="0062336A"/>
    <w:rsid w:val="00623526"/>
    <w:rsid w:val="006257B0"/>
    <w:rsid w:val="00626456"/>
    <w:rsid w:val="006305EF"/>
    <w:rsid w:val="00630680"/>
    <w:rsid w:val="00630B23"/>
    <w:rsid w:val="00633162"/>
    <w:rsid w:val="00633921"/>
    <w:rsid w:val="00635563"/>
    <w:rsid w:val="006375CE"/>
    <w:rsid w:val="00637DCC"/>
    <w:rsid w:val="00640248"/>
    <w:rsid w:val="00640F10"/>
    <w:rsid w:val="0064115F"/>
    <w:rsid w:val="00641E61"/>
    <w:rsid w:val="0064260F"/>
    <w:rsid w:val="006426F4"/>
    <w:rsid w:val="00642938"/>
    <w:rsid w:val="00644235"/>
    <w:rsid w:val="006444C3"/>
    <w:rsid w:val="00650145"/>
    <w:rsid w:val="00651721"/>
    <w:rsid w:val="00652142"/>
    <w:rsid w:val="0065314C"/>
    <w:rsid w:val="00653498"/>
    <w:rsid w:val="00653499"/>
    <w:rsid w:val="00654748"/>
    <w:rsid w:val="00654757"/>
    <w:rsid w:val="00654A59"/>
    <w:rsid w:val="00654EA3"/>
    <w:rsid w:val="00655C38"/>
    <w:rsid w:val="00655EA6"/>
    <w:rsid w:val="00656013"/>
    <w:rsid w:val="00656D73"/>
    <w:rsid w:val="006609E7"/>
    <w:rsid w:val="00661A1B"/>
    <w:rsid w:val="0066232C"/>
    <w:rsid w:val="00664278"/>
    <w:rsid w:val="00664984"/>
    <w:rsid w:val="00664E38"/>
    <w:rsid w:val="0066576C"/>
    <w:rsid w:val="00665C3E"/>
    <w:rsid w:val="00666F64"/>
    <w:rsid w:val="006673D4"/>
    <w:rsid w:val="00670A82"/>
    <w:rsid w:val="0067256F"/>
    <w:rsid w:val="00672B20"/>
    <w:rsid w:val="00673F7C"/>
    <w:rsid w:val="00675269"/>
    <w:rsid w:val="00676470"/>
    <w:rsid w:val="00676EC2"/>
    <w:rsid w:val="00677E0E"/>
    <w:rsid w:val="0068042B"/>
    <w:rsid w:val="006809B2"/>
    <w:rsid w:val="0068133F"/>
    <w:rsid w:val="00681419"/>
    <w:rsid w:val="00681A54"/>
    <w:rsid w:val="0068237F"/>
    <w:rsid w:val="00682456"/>
    <w:rsid w:val="00683E47"/>
    <w:rsid w:val="006858B5"/>
    <w:rsid w:val="00686508"/>
    <w:rsid w:val="0068795A"/>
    <w:rsid w:val="0068798C"/>
    <w:rsid w:val="00687B84"/>
    <w:rsid w:val="00690B0A"/>
    <w:rsid w:val="00692F10"/>
    <w:rsid w:val="0069395C"/>
    <w:rsid w:val="00693ABD"/>
    <w:rsid w:val="006948B8"/>
    <w:rsid w:val="006959A5"/>
    <w:rsid w:val="006966EC"/>
    <w:rsid w:val="006979CB"/>
    <w:rsid w:val="00697FB7"/>
    <w:rsid w:val="006A0088"/>
    <w:rsid w:val="006A207D"/>
    <w:rsid w:val="006A2172"/>
    <w:rsid w:val="006A3D58"/>
    <w:rsid w:val="006A469B"/>
    <w:rsid w:val="006A668E"/>
    <w:rsid w:val="006A6F89"/>
    <w:rsid w:val="006A786E"/>
    <w:rsid w:val="006A7D17"/>
    <w:rsid w:val="006B0263"/>
    <w:rsid w:val="006B0987"/>
    <w:rsid w:val="006B2798"/>
    <w:rsid w:val="006B2EA7"/>
    <w:rsid w:val="006B4226"/>
    <w:rsid w:val="006B7BF4"/>
    <w:rsid w:val="006C1168"/>
    <w:rsid w:val="006C1887"/>
    <w:rsid w:val="006C3CB5"/>
    <w:rsid w:val="006C3F87"/>
    <w:rsid w:val="006C545C"/>
    <w:rsid w:val="006D0162"/>
    <w:rsid w:val="006D0559"/>
    <w:rsid w:val="006D130F"/>
    <w:rsid w:val="006D259B"/>
    <w:rsid w:val="006D41CB"/>
    <w:rsid w:val="006D63FC"/>
    <w:rsid w:val="006D7F6B"/>
    <w:rsid w:val="006E1CA1"/>
    <w:rsid w:val="006E3E76"/>
    <w:rsid w:val="006E414B"/>
    <w:rsid w:val="006E4B7F"/>
    <w:rsid w:val="006E6DF4"/>
    <w:rsid w:val="006E6DF8"/>
    <w:rsid w:val="006E72B2"/>
    <w:rsid w:val="006E7E92"/>
    <w:rsid w:val="006F3D1B"/>
    <w:rsid w:val="006F3DD4"/>
    <w:rsid w:val="006F4221"/>
    <w:rsid w:val="006F5B6E"/>
    <w:rsid w:val="006F5D7F"/>
    <w:rsid w:val="006F7292"/>
    <w:rsid w:val="006F7BB4"/>
    <w:rsid w:val="00700196"/>
    <w:rsid w:val="00700983"/>
    <w:rsid w:val="00701A07"/>
    <w:rsid w:val="00701B49"/>
    <w:rsid w:val="00701B9C"/>
    <w:rsid w:val="0070283E"/>
    <w:rsid w:val="00702B95"/>
    <w:rsid w:val="00703CC3"/>
    <w:rsid w:val="00706123"/>
    <w:rsid w:val="00706568"/>
    <w:rsid w:val="00706EED"/>
    <w:rsid w:val="0070715D"/>
    <w:rsid w:val="00707165"/>
    <w:rsid w:val="00707E80"/>
    <w:rsid w:val="0071010C"/>
    <w:rsid w:val="0071276F"/>
    <w:rsid w:val="00713D71"/>
    <w:rsid w:val="00715BFC"/>
    <w:rsid w:val="00722911"/>
    <w:rsid w:val="00722FA7"/>
    <w:rsid w:val="0072328D"/>
    <w:rsid w:val="00723EFF"/>
    <w:rsid w:val="00726DA1"/>
    <w:rsid w:val="007270DE"/>
    <w:rsid w:val="00727803"/>
    <w:rsid w:val="00730464"/>
    <w:rsid w:val="007304FF"/>
    <w:rsid w:val="00731231"/>
    <w:rsid w:val="0073173D"/>
    <w:rsid w:val="00731FED"/>
    <w:rsid w:val="0073270E"/>
    <w:rsid w:val="00733BE7"/>
    <w:rsid w:val="0073440B"/>
    <w:rsid w:val="00734B48"/>
    <w:rsid w:val="00734B82"/>
    <w:rsid w:val="007350F2"/>
    <w:rsid w:val="00737A0D"/>
    <w:rsid w:val="007403B5"/>
    <w:rsid w:val="00741B5C"/>
    <w:rsid w:val="00741C1D"/>
    <w:rsid w:val="00741E0D"/>
    <w:rsid w:val="00743657"/>
    <w:rsid w:val="007500A5"/>
    <w:rsid w:val="0075089B"/>
    <w:rsid w:val="00752D57"/>
    <w:rsid w:val="00755BA9"/>
    <w:rsid w:val="00755F17"/>
    <w:rsid w:val="007568FD"/>
    <w:rsid w:val="00756ACC"/>
    <w:rsid w:val="00757642"/>
    <w:rsid w:val="00757B36"/>
    <w:rsid w:val="00760676"/>
    <w:rsid w:val="00761C45"/>
    <w:rsid w:val="00763265"/>
    <w:rsid w:val="00763AE4"/>
    <w:rsid w:val="00765D8D"/>
    <w:rsid w:val="007707D4"/>
    <w:rsid w:val="00772670"/>
    <w:rsid w:val="00773025"/>
    <w:rsid w:val="00773CB3"/>
    <w:rsid w:val="00774212"/>
    <w:rsid w:val="00777CC3"/>
    <w:rsid w:val="00780B16"/>
    <w:rsid w:val="00780DFC"/>
    <w:rsid w:val="00781F10"/>
    <w:rsid w:val="00782032"/>
    <w:rsid w:val="007828FC"/>
    <w:rsid w:val="00782B8D"/>
    <w:rsid w:val="007841A3"/>
    <w:rsid w:val="0078499B"/>
    <w:rsid w:val="00784F28"/>
    <w:rsid w:val="00787B59"/>
    <w:rsid w:val="00790863"/>
    <w:rsid w:val="007919BC"/>
    <w:rsid w:val="007926D9"/>
    <w:rsid w:val="00793B5A"/>
    <w:rsid w:val="00794B20"/>
    <w:rsid w:val="00794C52"/>
    <w:rsid w:val="00794F88"/>
    <w:rsid w:val="00797310"/>
    <w:rsid w:val="007A1518"/>
    <w:rsid w:val="007A22A9"/>
    <w:rsid w:val="007A2D0D"/>
    <w:rsid w:val="007A57A9"/>
    <w:rsid w:val="007A58D2"/>
    <w:rsid w:val="007A6CA4"/>
    <w:rsid w:val="007A6F48"/>
    <w:rsid w:val="007B1505"/>
    <w:rsid w:val="007B1936"/>
    <w:rsid w:val="007B1FDB"/>
    <w:rsid w:val="007B23A0"/>
    <w:rsid w:val="007B2DCA"/>
    <w:rsid w:val="007B2FC4"/>
    <w:rsid w:val="007B3C08"/>
    <w:rsid w:val="007B5DC1"/>
    <w:rsid w:val="007B71BE"/>
    <w:rsid w:val="007B7F86"/>
    <w:rsid w:val="007C1329"/>
    <w:rsid w:val="007C1476"/>
    <w:rsid w:val="007C1827"/>
    <w:rsid w:val="007C1A45"/>
    <w:rsid w:val="007C2D3E"/>
    <w:rsid w:val="007C36D5"/>
    <w:rsid w:val="007C3C05"/>
    <w:rsid w:val="007C43D8"/>
    <w:rsid w:val="007C5094"/>
    <w:rsid w:val="007C5B28"/>
    <w:rsid w:val="007C60FF"/>
    <w:rsid w:val="007C7609"/>
    <w:rsid w:val="007C784C"/>
    <w:rsid w:val="007D04A7"/>
    <w:rsid w:val="007D0B22"/>
    <w:rsid w:val="007D160B"/>
    <w:rsid w:val="007D20F3"/>
    <w:rsid w:val="007D3E2C"/>
    <w:rsid w:val="007D47A7"/>
    <w:rsid w:val="007D52E8"/>
    <w:rsid w:val="007D5881"/>
    <w:rsid w:val="007D678F"/>
    <w:rsid w:val="007D7002"/>
    <w:rsid w:val="007D724E"/>
    <w:rsid w:val="007E0F88"/>
    <w:rsid w:val="007E17A3"/>
    <w:rsid w:val="007E31DF"/>
    <w:rsid w:val="007E35C8"/>
    <w:rsid w:val="007E4FF3"/>
    <w:rsid w:val="007E509B"/>
    <w:rsid w:val="007E5B40"/>
    <w:rsid w:val="007E714A"/>
    <w:rsid w:val="007E7661"/>
    <w:rsid w:val="007E7B44"/>
    <w:rsid w:val="007F0A9F"/>
    <w:rsid w:val="007F10CB"/>
    <w:rsid w:val="007F1498"/>
    <w:rsid w:val="007F17E9"/>
    <w:rsid w:val="007F1D2E"/>
    <w:rsid w:val="007F45D6"/>
    <w:rsid w:val="007F4C3C"/>
    <w:rsid w:val="007F6DB9"/>
    <w:rsid w:val="007F70DE"/>
    <w:rsid w:val="0080230B"/>
    <w:rsid w:val="0080243C"/>
    <w:rsid w:val="00803620"/>
    <w:rsid w:val="008036FF"/>
    <w:rsid w:val="00804351"/>
    <w:rsid w:val="00804629"/>
    <w:rsid w:val="00805A26"/>
    <w:rsid w:val="00805F31"/>
    <w:rsid w:val="0081186C"/>
    <w:rsid w:val="00811D1A"/>
    <w:rsid w:val="00811DB5"/>
    <w:rsid w:val="00812FB6"/>
    <w:rsid w:val="00813C13"/>
    <w:rsid w:val="00814F05"/>
    <w:rsid w:val="00815B61"/>
    <w:rsid w:val="0081765C"/>
    <w:rsid w:val="008250DF"/>
    <w:rsid w:val="00825A59"/>
    <w:rsid w:val="00825CD7"/>
    <w:rsid w:val="00826383"/>
    <w:rsid w:val="008273F0"/>
    <w:rsid w:val="0082782A"/>
    <w:rsid w:val="008310B6"/>
    <w:rsid w:val="00831113"/>
    <w:rsid w:val="00833C30"/>
    <w:rsid w:val="00835840"/>
    <w:rsid w:val="0083677F"/>
    <w:rsid w:val="00837F61"/>
    <w:rsid w:val="00840511"/>
    <w:rsid w:val="00840F2B"/>
    <w:rsid w:val="008426A4"/>
    <w:rsid w:val="00842BF8"/>
    <w:rsid w:val="00845BFB"/>
    <w:rsid w:val="00845C41"/>
    <w:rsid w:val="00845F18"/>
    <w:rsid w:val="00846E51"/>
    <w:rsid w:val="0085029B"/>
    <w:rsid w:val="00851EB5"/>
    <w:rsid w:val="00852A26"/>
    <w:rsid w:val="00852EB2"/>
    <w:rsid w:val="00856EC8"/>
    <w:rsid w:val="00857FA6"/>
    <w:rsid w:val="00860D04"/>
    <w:rsid w:val="00862FD0"/>
    <w:rsid w:val="008635D0"/>
    <w:rsid w:val="008669A6"/>
    <w:rsid w:val="00866E96"/>
    <w:rsid w:val="00867246"/>
    <w:rsid w:val="00867AAB"/>
    <w:rsid w:val="00871A81"/>
    <w:rsid w:val="00873171"/>
    <w:rsid w:val="00873CF9"/>
    <w:rsid w:val="008752CB"/>
    <w:rsid w:val="00875A45"/>
    <w:rsid w:val="0087644F"/>
    <w:rsid w:val="00880814"/>
    <w:rsid w:val="00880FC0"/>
    <w:rsid w:val="008812B9"/>
    <w:rsid w:val="008816DC"/>
    <w:rsid w:val="00881FEC"/>
    <w:rsid w:val="00882BDA"/>
    <w:rsid w:val="0088331F"/>
    <w:rsid w:val="00883C38"/>
    <w:rsid w:val="00883D1F"/>
    <w:rsid w:val="008859D9"/>
    <w:rsid w:val="0088634C"/>
    <w:rsid w:val="00887D2A"/>
    <w:rsid w:val="008904AD"/>
    <w:rsid w:val="00892948"/>
    <w:rsid w:val="00892960"/>
    <w:rsid w:val="008931B9"/>
    <w:rsid w:val="00894388"/>
    <w:rsid w:val="00894A48"/>
    <w:rsid w:val="00894EF8"/>
    <w:rsid w:val="008A12B1"/>
    <w:rsid w:val="008A31E8"/>
    <w:rsid w:val="008A68D7"/>
    <w:rsid w:val="008B1627"/>
    <w:rsid w:val="008B165F"/>
    <w:rsid w:val="008B18F1"/>
    <w:rsid w:val="008B5249"/>
    <w:rsid w:val="008B7DC8"/>
    <w:rsid w:val="008C0041"/>
    <w:rsid w:val="008C0EE0"/>
    <w:rsid w:val="008C18D9"/>
    <w:rsid w:val="008C1F8B"/>
    <w:rsid w:val="008C24DD"/>
    <w:rsid w:val="008C2642"/>
    <w:rsid w:val="008C2B26"/>
    <w:rsid w:val="008C406D"/>
    <w:rsid w:val="008C52E1"/>
    <w:rsid w:val="008C656A"/>
    <w:rsid w:val="008C65CC"/>
    <w:rsid w:val="008D1573"/>
    <w:rsid w:val="008D2B5C"/>
    <w:rsid w:val="008D3554"/>
    <w:rsid w:val="008D3F6F"/>
    <w:rsid w:val="008D3FA1"/>
    <w:rsid w:val="008D6290"/>
    <w:rsid w:val="008D653C"/>
    <w:rsid w:val="008D717E"/>
    <w:rsid w:val="008D7FA0"/>
    <w:rsid w:val="008E1F9A"/>
    <w:rsid w:val="008E23F6"/>
    <w:rsid w:val="008E2F61"/>
    <w:rsid w:val="008E3D88"/>
    <w:rsid w:val="008E40EB"/>
    <w:rsid w:val="008E66A4"/>
    <w:rsid w:val="008E74C4"/>
    <w:rsid w:val="008E79DC"/>
    <w:rsid w:val="008F0183"/>
    <w:rsid w:val="008F07EB"/>
    <w:rsid w:val="008F1ADD"/>
    <w:rsid w:val="008F2AAE"/>
    <w:rsid w:val="008F6362"/>
    <w:rsid w:val="008F6DE0"/>
    <w:rsid w:val="00900B15"/>
    <w:rsid w:val="009019C5"/>
    <w:rsid w:val="00901C00"/>
    <w:rsid w:val="00902681"/>
    <w:rsid w:val="00903196"/>
    <w:rsid w:val="009034CB"/>
    <w:rsid w:val="00903C57"/>
    <w:rsid w:val="00903F9C"/>
    <w:rsid w:val="00905083"/>
    <w:rsid w:val="00907EF1"/>
    <w:rsid w:val="00913824"/>
    <w:rsid w:val="00913A08"/>
    <w:rsid w:val="00916304"/>
    <w:rsid w:val="00916A31"/>
    <w:rsid w:val="00920034"/>
    <w:rsid w:val="009203DA"/>
    <w:rsid w:val="00920D06"/>
    <w:rsid w:val="00924146"/>
    <w:rsid w:val="00924A05"/>
    <w:rsid w:val="009263DC"/>
    <w:rsid w:val="0092687E"/>
    <w:rsid w:val="00926DB7"/>
    <w:rsid w:val="0092757C"/>
    <w:rsid w:val="00927D87"/>
    <w:rsid w:val="00930AFB"/>
    <w:rsid w:val="00932587"/>
    <w:rsid w:val="009338CC"/>
    <w:rsid w:val="00934CBA"/>
    <w:rsid w:val="00934D37"/>
    <w:rsid w:val="009359ED"/>
    <w:rsid w:val="0093624E"/>
    <w:rsid w:val="009368DD"/>
    <w:rsid w:val="00937555"/>
    <w:rsid w:val="00937E8A"/>
    <w:rsid w:val="00940DCD"/>
    <w:rsid w:val="0094136D"/>
    <w:rsid w:val="00941392"/>
    <w:rsid w:val="00943FF6"/>
    <w:rsid w:val="0094576D"/>
    <w:rsid w:val="00945C43"/>
    <w:rsid w:val="00945F25"/>
    <w:rsid w:val="009468C1"/>
    <w:rsid w:val="009478A0"/>
    <w:rsid w:val="00947E30"/>
    <w:rsid w:val="009507DF"/>
    <w:rsid w:val="009507E4"/>
    <w:rsid w:val="00951226"/>
    <w:rsid w:val="00952DDE"/>
    <w:rsid w:val="0095439C"/>
    <w:rsid w:val="0095647E"/>
    <w:rsid w:val="00956A39"/>
    <w:rsid w:val="009574DD"/>
    <w:rsid w:val="0095773E"/>
    <w:rsid w:val="009612F6"/>
    <w:rsid w:val="009614A3"/>
    <w:rsid w:val="009616D5"/>
    <w:rsid w:val="009618A6"/>
    <w:rsid w:val="009619AB"/>
    <w:rsid w:val="00962D4B"/>
    <w:rsid w:val="00962DC0"/>
    <w:rsid w:val="00963A69"/>
    <w:rsid w:val="0096530A"/>
    <w:rsid w:val="00965942"/>
    <w:rsid w:val="0096766E"/>
    <w:rsid w:val="009677AA"/>
    <w:rsid w:val="00970FE3"/>
    <w:rsid w:val="0097354B"/>
    <w:rsid w:val="00975749"/>
    <w:rsid w:val="00976ACC"/>
    <w:rsid w:val="009778DC"/>
    <w:rsid w:val="00977DB0"/>
    <w:rsid w:val="00983101"/>
    <w:rsid w:val="009832F4"/>
    <w:rsid w:val="00985BF4"/>
    <w:rsid w:val="00986989"/>
    <w:rsid w:val="00986F33"/>
    <w:rsid w:val="00987A4A"/>
    <w:rsid w:val="00991FF4"/>
    <w:rsid w:val="009933B6"/>
    <w:rsid w:val="0099373B"/>
    <w:rsid w:val="00993824"/>
    <w:rsid w:val="00995784"/>
    <w:rsid w:val="009958E9"/>
    <w:rsid w:val="00996099"/>
    <w:rsid w:val="00996EEC"/>
    <w:rsid w:val="00997D41"/>
    <w:rsid w:val="009A2523"/>
    <w:rsid w:val="009A3CAD"/>
    <w:rsid w:val="009A4DE2"/>
    <w:rsid w:val="009A60E7"/>
    <w:rsid w:val="009B013B"/>
    <w:rsid w:val="009B2B85"/>
    <w:rsid w:val="009B3834"/>
    <w:rsid w:val="009B38BE"/>
    <w:rsid w:val="009B4896"/>
    <w:rsid w:val="009B48A8"/>
    <w:rsid w:val="009B581A"/>
    <w:rsid w:val="009B5B76"/>
    <w:rsid w:val="009B6FEA"/>
    <w:rsid w:val="009B77D0"/>
    <w:rsid w:val="009C0936"/>
    <w:rsid w:val="009C465C"/>
    <w:rsid w:val="009C4874"/>
    <w:rsid w:val="009C4C72"/>
    <w:rsid w:val="009C6FB8"/>
    <w:rsid w:val="009C7310"/>
    <w:rsid w:val="009C7DB9"/>
    <w:rsid w:val="009D0519"/>
    <w:rsid w:val="009D056E"/>
    <w:rsid w:val="009D0900"/>
    <w:rsid w:val="009D0B57"/>
    <w:rsid w:val="009D116E"/>
    <w:rsid w:val="009D244B"/>
    <w:rsid w:val="009D2745"/>
    <w:rsid w:val="009D3094"/>
    <w:rsid w:val="009D3C05"/>
    <w:rsid w:val="009D41CB"/>
    <w:rsid w:val="009D425D"/>
    <w:rsid w:val="009D4B81"/>
    <w:rsid w:val="009D738C"/>
    <w:rsid w:val="009E0036"/>
    <w:rsid w:val="009E1625"/>
    <w:rsid w:val="009E23CD"/>
    <w:rsid w:val="009E2C32"/>
    <w:rsid w:val="009E2CF2"/>
    <w:rsid w:val="009E3A55"/>
    <w:rsid w:val="009E41AE"/>
    <w:rsid w:val="009E4209"/>
    <w:rsid w:val="009E7948"/>
    <w:rsid w:val="009E7BA3"/>
    <w:rsid w:val="009F0674"/>
    <w:rsid w:val="009F0F1F"/>
    <w:rsid w:val="009F2D50"/>
    <w:rsid w:val="009F3F18"/>
    <w:rsid w:val="009F42AB"/>
    <w:rsid w:val="009F5633"/>
    <w:rsid w:val="009F6CD7"/>
    <w:rsid w:val="009F7589"/>
    <w:rsid w:val="009F77AC"/>
    <w:rsid w:val="009F7AC9"/>
    <w:rsid w:val="009F7EFA"/>
    <w:rsid w:val="00A00450"/>
    <w:rsid w:val="00A00CC3"/>
    <w:rsid w:val="00A0137C"/>
    <w:rsid w:val="00A015A7"/>
    <w:rsid w:val="00A02B15"/>
    <w:rsid w:val="00A02B50"/>
    <w:rsid w:val="00A02FE4"/>
    <w:rsid w:val="00A0413E"/>
    <w:rsid w:val="00A054AF"/>
    <w:rsid w:val="00A057A6"/>
    <w:rsid w:val="00A06320"/>
    <w:rsid w:val="00A06AAA"/>
    <w:rsid w:val="00A06D84"/>
    <w:rsid w:val="00A0713E"/>
    <w:rsid w:val="00A077D7"/>
    <w:rsid w:val="00A07A08"/>
    <w:rsid w:val="00A133C2"/>
    <w:rsid w:val="00A133E6"/>
    <w:rsid w:val="00A14BC7"/>
    <w:rsid w:val="00A163FC"/>
    <w:rsid w:val="00A1661B"/>
    <w:rsid w:val="00A167C0"/>
    <w:rsid w:val="00A17262"/>
    <w:rsid w:val="00A17684"/>
    <w:rsid w:val="00A2170D"/>
    <w:rsid w:val="00A21902"/>
    <w:rsid w:val="00A32CF2"/>
    <w:rsid w:val="00A35B15"/>
    <w:rsid w:val="00A376A6"/>
    <w:rsid w:val="00A42F66"/>
    <w:rsid w:val="00A43F62"/>
    <w:rsid w:val="00A45271"/>
    <w:rsid w:val="00A46469"/>
    <w:rsid w:val="00A465EA"/>
    <w:rsid w:val="00A476A4"/>
    <w:rsid w:val="00A47874"/>
    <w:rsid w:val="00A50595"/>
    <w:rsid w:val="00A508FE"/>
    <w:rsid w:val="00A526A4"/>
    <w:rsid w:val="00A536CD"/>
    <w:rsid w:val="00A541C6"/>
    <w:rsid w:val="00A5483C"/>
    <w:rsid w:val="00A5565D"/>
    <w:rsid w:val="00A60053"/>
    <w:rsid w:val="00A60E49"/>
    <w:rsid w:val="00A62F26"/>
    <w:rsid w:val="00A63205"/>
    <w:rsid w:val="00A6532F"/>
    <w:rsid w:val="00A71D5D"/>
    <w:rsid w:val="00A72DE8"/>
    <w:rsid w:val="00A74373"/>
    <w:rsid w:val="00A7498C"/>
    <w:rsid w:val="00A74ACB"/>
    <w:rsid w:val="00A763AF"/>
    <w:rsid w:val="00A77167"/>
    <w:rsid w:val="00A77295"/>
    <w:rsid w:val="00A77391"/>
    <w:rsid w:val="00A81781"/>
    <w:rsid w:val="00A81A8A"/>
    <w:rsid w:val="00A838E2"/>
    <w:rsid w:val="00A83E65"/>
    <w:rsid w:val="00A924C8"/>
    <w:rsid w:val="00A95291"/>
    <w:rsid w:val="00A96707"/>
    <w:rsid w:val="00A978FA"/>
    <w:rsid w:val="00AA02A2"/>
    <w:rsid w:val="00AA111D"/>
    <w:rsid w:val="00AA135D"/>
    <w:rsid w:val="00AA219F"/>
    <w:rsid w:val="00AA37A8"/>
    <w:rsid w:val="00AA3949"/>
    <w:rsid w:val="00AA3A34"/>
    <w:rsid w:val="00AA58BB"/>
    <w:rsid w:val="00AB1950"/>
    <w:rsid w:val="00AB1DC0"/>
    <w:rsid w:val="00AB2521"/>
    <w:rsid w:val="00AB2D09"/>
    <w:rsid w:val="00AB3516"/>
    <w:rsid w:val="00AB65FF"/>
    <w:rsid w:val="00AB7A12"/>
    <w:rsid w:val="00AC0F08"/>
    <w:rsid w:val="00AC418C"/>
    <w:rsid w:val="00AC4F1B"/>
    <w:rsid w:val="00AC5D39"/>
    <w:rsid w:val="00AC5D9A"/>
    <w:rsid w:val="00AC63CD"/>
    <w:rsid w:val="00AC6D14"/>
    <w:rsid w:val="00AC6E53"/>
    <w:rsid w:val="00AD4D53"/>
    <w:rsid w:val="00AD4EF9"/>
    <w:rsid w:val="00AD64EC"/>
    <w:rsid w:val="00AD6509"/>
    <w:rsid w:val="00AD6807"/>
    <w:rsid w:val="00AD7931"/>
    <w:rsid w:val="00AE0ADB"/>
    <w:rsid w:val="00AE2B6C"/>
    <w:rsid w:val="00AE3B9B"/>
    <w:rsid w:val="00AE6223"/>
    <w:rsid w:val="00AE7518"/>
    <w:rsid w:val="00AE7C1D"/>
    <w:rsid w:val="00AF1DF3"/>
    <w:rsid w:val="00AF20E5"/>
    <w:rsid w:val="00AF21E8"/>
    <w:rsid w:val="00AF2417"/>
    <w:rsid w:val="00AF3207"/>
    <w:rsid w:val="00AF32EC"/>
    <w:rsid w:val="00AF492D"/>
    <w:rsid w:val="00AF5F01"/>
    <w:rsid w:val="00AF691A"/>
    <w:rsid w:val="00B000DC"/>
    <w:rsid w:val="00B00132"/>
    <w:rsid w:val="00B00A02"/>
    <w:rsid w:val="00B01C00"/>
    <w:rsid w:val="00B02CBA"/>
    <w:rsid w:val="00B02DD1"/>
    <w:rsid w:val="00B06E6E"/>
    <w:rsid w:val="00B07A08"/>
    <w:rsid w:val="00B07F0E"/>
    <w:rsid w:val="00B109C7"/>
    <w:rsid w:val="00B10D75"/>
    <w:rsid w:val="00B118E1"/>
    <w:rsid w:val="00B11F4F"/>
    <w:rsid w:val="00B12D9B"/>
    <w:rsid w:val="00B12FCE"/>
    <w:rsid w:val="00B144E0"/>
    <w:rsid w:val="00B147D4"/>
    <w:rsid w:val="00B14E66"/>
    <w:rsid w:val="00B20F05"/>
    <w:rsid w:val="00B21709"/>
    <w:rsid w:val="00B21B33"/>
    <w:rsid w:val="00B21E55"/>
    <w:rsid w:val="00B23286"/>
    <w:rsid w:val="00B23CCA"/>
    <w:rsid w:val="00B23CD5"/>
    <w:rsid w:val="00B23D4D"/>
    <w:rsid w:val="00B25618"/>
    <w:rsid w:val="00B272B2"/>
    <w:rsid w:val="00B30ACA"/>
    <w:rsid w:val="00B322F6"/>
    <w:rsid w:val="00B32D40"/>
    <w:rsid w:val="00B3329E"/>
    <w:rsid w:val="00B373EA"/>
    <w:rsid w:val="00B407B1"/>
    <w:rsid w:val="00B4195F"/>
    <w:rsid w:val="00B42320"/>
    <w:rsid w:val="00B426D6"/>
    <w:rsid w:val="00B43F6A"/>
    <w:rsid w:val="00B45752"/>
    <w:rsid w:val="00B45FD4"/>
    <w:rsid w:val="00B47568"/>
    <w:rsid w:val="00B50369"/>
    <w:rsid w:val="00B50377"/>
    <w:rsid w:val="00B50A30"/>
    <w:rsid w:val="00B51811"/>
    <w:rsid w:val="00B51AF0"/>
    <w:rsid w:val="00B52066"/>
    <w:rsid w:val="00B52F11"/>
    <w:rsid w:val="00B5495A"/>
    <w:rsid w:val="00B55047"/>
    <w:rsid w:val="00B553D4"/>
    <w:rsid w:val="00B60510"/>
    <w:rsid w:val="00B60524"/>
    <w:rsid w:val="00B60C52"/>
    <w:rsid w:val="00B637AF"/>
    <w:rsid w:val="00B646E5"/>
    <w:rsid w:val="00B65C26"/>
    <w:rsid w:val="00B66ACE"/>
    <w:rsid w:val="00B66CD1"/>
    <w:rsid w:val="00B674C2"/>
    <w:rsid w:val="00B70340"/>
    <w:rsid w:val="00B70D05"/>
    <w:rsid w:val="00B718BD"/>
    <w:rsid w:val="00B72597"/>
    <w:rsid w:val="00B739BF"/>
    <w:rsid w:val="00B73D01"/>
    <w:rsid w:val="00B76079"/>
    <w:rsid w:val="00B76BD4"/>
    <w:rsid w:val="00B7735B"/>
    <w:rsid w:val="00B77A38"/>
    <w:rsid w:val="00B817AC"/>
    <w:rsid w:val="00B81A23"/>
    <w:rsid w:val="00B82284"/>
    <w:rsid w:val="00B838AE"/>
    <w:rsid w:val="00B83B5C"/>
    <w:rsid w:val="00B84AFC"/>
    <w:rsid w:val="00B8550C"/>
    <w:rsid w:val="00B90A72"/>
    <w:rsid w:val="00B92314"/>
    <w:rsid w:val="00B9258C"/>
    <w:rsid w:val="00B92A40"/>
    <w:rsid w:val="00B93B9F"/>
    <w:rsid w:val="00B9496D"/>
    <w:rsid w:val="00B9521C"/>
    <w:rsid w:val="00B96B4E"/>
    <w:rsid w:val="00BA15EE"/>
    <w:rsid w:val="00BA16C4"/>
    <w:rsid w:val="00BA1715"/>
    <w:rsid w:val="00BA1B52"/>
    <w:rsid w:val="00BA2D5A"/>
    <w:rsid w:val="00BA3821"/>
    <w:rsid w:val="00BA39DE"/>
    <w:rsid w:val="00BA4214"/>
    <w:rsid w:val="00BA5927"/>
    <w:rsid w:val="00BA5A64"/>
    <w:rsid w:val="00BA649E"/>
    <w:rsid w:val="00BA665A"/>
    <w:rsid w:val="00BA67FC"/>
    <w:rsid w:val="00BB098A"/>
    <w:rsid w:val="00BB0C17"/>
    <w:rsid w:val="00BB13B4"/>
    <w:rsid w:val="00BB1C89"/>
    <w:rsid w:val="00BB280B"/>
    <w:rsid w:val="00BB2F09"/>
    <w:rsid w:val="00BB3184"/>
    <w:rsid w:val="00BB39CA"/>
    <w:rsid w:val="00BB3C9A"/>
    <w:rsid w:val="00BB6777"/>
    <w:rsid w:val="00BB79D6"/>
    <w:rsid w:val="00BC01C6"/>
    <w:rsid w:val="00BC2622"/>
    <w:rsid w:val="00BC2920"/>
    <w:rsid w:val="00BC2B20"/>
    <w:rsid w:val="00BC352F"/>
    <w:rsid w:val="00BC39FD"/>
    <w:rsid w:val="00BC3B49"/>
    <w:rsid w:val="00BC3CA6"/>
    <w:rsid w:val="00BC433A"/>
    <w:rsid w:val="00BC4545"/>
    <w:rsid w:val="00BC6FB6"/>
    <w:rsid w:val="00BC77A1"/>
    <w:rsid w:val="00BD0680"/>
    <w:rsid w:val="00BD137B"/>
    <w:rsid w:val="00BD16AC"/>
    <w:rsid w:val="00BD175C"/>
    <w:rsid w:val="00BD4361"/>
    <w:rsid w:val="00BD4568"/>
    <w:rsid w:val="00BD498C"/>
    <w:rsid w:val="00BD61BD"/>
    <w:rsid w:val="00BD70F1"/>
    <w:rsid w:val="00BD7A06"/>
    <w:rsid w:val="00BE0E23"/>
    <w:rsid w:val="00BE17A0"/>
    <w:rsid w:val="00BE1F3E"/>
    <w:rsid w:val="00BE2127"/>
    <w:rsid w:val="00BE25A9"/>
    <w:rsid w:val="00BE25B5"/>
    <w:rsid w:val="00BE530C"/>
    <w:rsid w:val="00BE6897"/>
    <w:rsid w:val="00BF3180"/>
    <w:rsid w:val="00BF560E"/>
    <w:rsid w:val="00BF797B"/>
    <w:rsid w:val="00C0004A"/>
    <w:rsid w:val="00C00C9B"/>
    <w:rsid w:val="00C01CB2"/>
    <w:rsid w:val="00C0286E"/>
    <w:rsid w:val="00C03454"/>
    <w:rsid w:val="00C04137"/>
    <w:rsid w:val="00C06928"/>
    <w:rsid w:val="00C069FD"/>
    <w:rsid w:val="00C06F33"/>
    <w:rsid w:val="00C10C9F"/>
    <w:rsid w:val="00C13AB0"/>
    <w:rsid w:val="00C14641"/>
    <w:rsid w:val="00C15A3D"/>
    <w:rsid w:val="00C15BEF"/>
    <w:rsid w:val="00C169C2"/>
    <w:rsid w:val="00C17C25"/>
    <w:rsid w:val="00C20B19"/>
    <w:rsid w:val="00C20E59"/>
    <w:rsid w:val="00C21D71"/>
    <w:rsid w:val="00C21DA8"/>
    <w:rsid w:val="00C22026"/>
    <w:rsid w:val="00C23F18"/>
    <w:rsid w:val="00C243FB"/>
    <w:rsid w:val="00C24A34"/>
    <w:rsid w:val="00C25084"/>
    <w:rsid w:val="00C254FB"/>
    <w:rsid w:val="00C26F7C"/>
    <w:rsid w:val="00C317A2"/>
    <w:rsid w:val="00C31BE2"/>
    <w:rsid w:val="00C32785"/>
    <w:rsid w:val="00C327B0"/>
    <w:rsid w:val="00C34409"/>
    <w:rsid w:val="00C34907"/>
    <w:rsid w:val="00C34BC5"/>
    <w:rsid w:val="00C34C57"/>
    <w:rsid w:val="00C34CA8"/>
    <w:rsid w:val="00C3575A"/>
    <w:rsid w:val="00C35C42"/>
    <w:rsid w:val="00C36085"/>
    <w:rsid w:val="00C3747E"/>
    <w:rsid w:val="00C37483"/>
    <w:rsid w:val="00C37645"/>
    <w:rsid w:val="00C376A5"/>
    <w:rsid w:val="00C40B7E"/>
    <w:rsid w:val="00C41F66"/>
    <w:rsid w:val="00C41FB5"/>
    <w:rsid w:val="00C43066"/>
    <w:rsid w:val="00C448E5"/>
    <w:rsid w:val="00C45783"/>
    <w:rsid w:val="00C45CB2"/>
    <w:rsid w:val="00C4698A"/>
    <w:rsid w:val="00C46C1A"/>
    <w:rsid w:val="00C4735A"/>
    <w:rsid w:val="00C47B31"/>
    <w:rsid w:val="00C50C35"/>
    <w:rsid w:val="00C53044"/>
    <w:rsid w:val="00C542F1"/>
    <w:rsid w:val="00C56BE4"/>
    <w:rsid w:val="00C64406"/>
    <w:rsid w:val="00C647F7"/>
    <w:rsid w:val="00C65D32"/>
    <w:rsid w:val="00C65F29"/>
    <w:rsid w:val="00C66006"/>
    <w:rsid w:val="00C66CFB"/>
    <w:rsid w:val="00C712B0"/>
    <w:rsid w:val="00C7335E"/>
    <w:rsid w:val="00C73E25"/>
    <w:rsid w:val="00C744BD"/>
    <w:rsid w:val="00C74D17"/>
    <w:rsid w:val="00C74D25"/>
    <w:rsid w:val="00C74E74"/>
    <w:rsid w:val="00C768D0"/>
    <w:rsid w:val="00C76A04"/>
    <w:rsid w:val="00C773DD"/>
    <w:rsid w:val="00C814C8"/>
    <w:rsid w:val="00C816E9"/>
    <w:rsid w:val="00C81BAF"/>
    <w:rsid w:val="00C81D41"/>
    <w:rsid w:val="00C828A9"/>
    <w:rsid w:val="00C83C19"/>
    <w:rsid w:val="00C85B18"/>
    <w:rsid w:val="00C8609B"/>
    <w:rsid w:val="00C86130"/>
    <w:rsid w:val="00C8659C"/>
    <w:rsid w:val="00C86860"/>
    <w:rsid w:val="00C9039D"/>
    <w:rsid w:val="00C9113F"/>
    <w:rsid w:val="00C93DCA"/>
    <w:rsid w:val="00C9429C"/>
    <w:rsid w:val="00C9571C"/>
    <w:rsid w:val="00C95D37"/>
    <w:rsid w:val="00CA18D5"/>
    <w:rsid w:val="00CA4DD7"/>
    <w:rsid w:val="00CA5969"/>
    <w:rsid w:val="00CA5FBE"/>
    <w:rsid w:val="00CA612C"/>
    <w:rsid w:val="00CA6939"/>
    <w:rsid w:val="00CA761E"/>
    <w:rsid w:val="00CB12C1"/>
    <w:rsid w:val="00CB487E"/>
    <w:rsid w:val="00CC0616"/>
    <w:rsid w:val="00CC2C70"/>
    <w:rsid w:val="00CC2E79"/>
    <w:rsid w:val="00CC35DE"/>
    <w:rsid w:val="00CC365A"/>
    <w:rsid w:val="00CC36E6"/>
    <w:rsid w:val="00CC4108"/>
    <w:rsid w:val="00CC45C3"/>
    <w:rsid w:val="00CC6C87"/>
    <w:rsid w:val="00CC759F"/>
    <w:rsid w:val="00CC7A0E"/>
    <w:rsid w:val="00CD02A6"/>
    <w:rsid w:val="00CD048B"/>
    <w:rsid w:val="00CD0F69"/>
    <w:rsid w:val="00CD366B"/>
    <w:rsid w:val="00CD403E"/>
    <w:rsid w:val="00CD4E23"/>
    <w:rsid w:val="00CD51D5"/>
    <w:rsid w:val="00CD6CE6"/>
    <w:rsid w:val="00CD6DD6"/>
    <w:rsid w:val="00CD7E0E"/>
    <w:rsid w:val="00CE2B29"/>
    <w:rsid w:val="00CE2BE3"/>
    <w:rsid w:val="00CE2E18"/>
    <w:rsid w:val="00CE494A"/>
    <w:rsid w:val="00CE5738"/>
    <w:rsid w:val="00CE69EF"/>
    <w:rsid w:val="00CE6B67"/>
    <w:rsid w:val="00CE795D"/>
    <w:rsid w:val="00CE7F42"/>
    <w:rsid w:val="00CF0B45"/>
    <w:rsid w:val="00CF0C66"/>
    <w:rsid w:val="00CF2FC2"/>
    <w:rsid w:val="00CF3BC3"/>
    <w:rsid w:val="00CF5910"/>
    <w:rsid w:val="00CF5CD3"/>
    <w:rsid w:val="00CF5D7A"/>
    <w:rsid w:val="00CF5ED6"/>
    <w:rsid w:val="00CF6F40"/>
    <w:rsid w:val="00CF7791"/>
    <w:rsid w:val="00D014BC"/>
    <w:rsid w:val="00D025E6"/>
    <w:rsid w:val="00D0392F"/>
    <w:rsid w:val="00D03FD2"/>
    <w:rsid w:val="00D10E15"/>
    <w:rsid w:val="00D11664"/>
    <w:rsid w:val="00D1207E"/>
    <w:rsid w:val="00D12E16"/>
    <w:rsid w:val="00D12EF7"/>
    <w:rsid w:val="00D12FE7"/>
    <w:rsid w:val="00D13CAA"/>
    <w:rsid w:val="00D14884"/>
    <w:rsid w:val="00D15052"/>
    <w:rsid w:val="00D213B6"/>
    <w:rsid w:val="00D22455"/>
    <w:rsid w:val="00D226F8"/>
    <w:rsid w:val="00D23D7F"/>
    <w:rsid w:val="00D26010"/>
    <w:rsid w:val="00D27145"/>
    <w:rsid w:val="00D271F5"/>
    <w:rsid w:val="00D30BA1"/>
    <w:rsid w:val="00D31058"/>
    <w:rsid w:val="00D3268E"/>
    <w:rsid w:val="00D32BB2"/>
    <w:rsid w:val="00D337E9"/>
    <w:rsid w:val="00D33A46"/>
    <w:rsid w:val="00D3419F"/>
    <w:rsid w:val="00D347EA"/>
    <w:rsid w:val="00D37D77"/>
    <w:rsid w:val="00D40391"/>
    <w:rsid w:val="00D40B67"/>
    <w:rsid w:val="00D40C1F"/>
    <w:rsid w:val="00D42606"/>
    <w:rsid w:val="00D43718"/>
    <w:rsid w:val="00D43D41"/>
    <w:rsid w:val="00D44A0D"/>
    <w:rsid w:val="00D44F63"/>
    <w:rsid w:val="00D5290B"/>
    <w:rsid w:val="00D5354C"/>
    <w:rsid w:val="00D53A65"/>
    <w:rsid w:val="00D53C6A"/>
    <w:rsid w:val="00D53F6A"/>
    <w:rsid w:val="00D54DEC"/>
    <w:rsid w:val="00D5501D"/>
    <w:rsid w:val="00D5559A"/>
    <w:rsid w:val="00D600ED"/>
    <w:rsid w:val="00D6022F"/>
    <w:rsid w:val="00D6033F"/>
    <w:rsid w:val="00D6279F"/>
    <w:rsid w:val="00D62E96"/>
    <w:rsid w:val="00D64B9B"/>
    <w:rsid w:val="00D67182"/>
    <w:rsid w:val="00D67D68"/>
    <w:rsid w:val="00D710DB"/>
    <w:rsid w:val="00D712D5"/>
    <w:rsid w:val="00D7155C"/>
    <w:rsid w:val="00D72ADB"/>
    <w:rsid w:val="00D7328B"/>
    <w:rsid w:val="00D733BF"/>
    <w:rsid w:val="00D73568"/>
    <w:rsid w:val="00D738E3"/>
    <w:rsid w:val="00D73EC4"/>
    <w:rsid w:val="00D7447B"/>
    <w:rsid w:val="00D74C17"/>
    <w:rsid w:val="00D75D03"/>
    <w:rsid w:val="00D762DE"/>
    <w:rsid w:val="00D7648B"/>
    <w:rsid w:val="00D76E67"/>
    <w:rsid w:val="00D77C16"/>
    <w:rsid w:val="00D8083D"/>
    <w:rsid w:val="00D812B6"/>
    <w:rsid w:val="00D81BFA"/>
    <w:rsid w:val="00D8246E"/>
    <w:rsid w:val="00D82AA0"/>
    <w:rsid w:val="00D833D0"/>
    <w:rsid w:val="00D839AD"/>
    <w:rsid w:val="00D85056"/>
    <w:rsid w:val="00D855CE"/>
    <w:rsid w:val="00D866A6"/>
    <w:rsid w:val="00D87559"/>
    <w:rsid w:val="00D87F5E"/>
    <w:rsid w:val="00D909CC"/>
    <w:rsid w:val="00D91E2F"/>
    <w:rsid w:val="00D920C1"/>
    <w:rsid w:val="00D923CE"/>
    <w:rsid w:val="00D94699"/>
    <w:rsid w:val="00D95719"/>
    <w:rsid w:val="00DA1194"/>
    <w:rsid w:val="00DA20CC"/>
    <w:rsid w:val="00DA27F2"/>
    <w:rsid w:val="00DA29E0"/>
    <w:rsid w:val="00DA4ABF"/>
    <w:rsid w:val="00DA4C21"/>
    <w:rsid w:val="00DA50D5"/>
    <w:rsid w:val="00DA52C0"/>
    <w:rsid w:val="00DA5863"/>
    <w:rsid w:val="00DA643C"/>
    <w:rsid w:val="00DA66F0"/>
    <w:rsid w:val="00DA7404"/>
    <w:rsid w:val="00DB0604"/>
    <w:rsid w:val="00DB10AE"/>
    <w:rsid w:val="00DB275C"/>
    <w:rsid w:val="00DB4E60"/>
    <w:rsid w:val="00DB513F"/>
    <w:rsid w:val="00DB5A04"/>
    <w:rsid w:val="00DB7879"/>
    <w:rsid w:val="00DC48BC"/>
    <w:rsid w:val="00DC4AED"/>
    <w:rsid w:val="00DC5589"/>
    <w:rsid w:val="00DC5D37"/>
    <w:rsid w:val="00DC6989"/>
    <w:rsid w:val="00DC768D"/>
    <w:rsid w:val="00DD0506"/>
    <w:rsid w:val="00DD0595"/>
    <w:rsid w:val="00DD0D26"/>
    <w:rsid w:val="00DD142C"/>
    <w:rsid w:val="00DD3D1D"/>
    <w:rsid w:val="00DD639E"/>
    <w:rsid w:val="00DE1D2F"/>
    <w:rsid w:val="00DE2274"/>
    <w:rsid w:val="00DE28A6"/>
    <w:rsid w:val="00DE2A64"/>
    <w:rsid w:val="00DE303F"/>
    <w:rsid w:val="00DE3129"/>
    <w:rsid w:val="00DE5F11"/>
    <w:rsid w:val="00DE6523"/>
    <w:rsid w:val="00DE6DB7"/>
    <w:rsid w:val="00DF0C67"/>
    <w:rsid w:val="00DF1FCE"/>
    <w:rsid w:val="00DF28A3"/>
    <w:rsid w:val="00DF365C"/>
    <w:rsid w:val="00DF3BEB"/>
    <w:rsid w:val="00DF606E"/>
    <w:rsid w:val="00DF6AD8"/>
    <w:rsid w:val="00E00193"/>
    <w:rsid w:val="00E003DE"/>
    <w:rsid w:val="00E00A82"/>
    <w:rsid w:val="00E0104A"/>
    <w:rsid w:val="00E03212"/>
    <w:rsid w:val="00E0389B"/>
    <w:rsid w:val="00E04555"/>
    <w:rsid w:val="00E0538A"/>
    <w:rsid w:val="00E05980"/>
    <w:rsid w:val="00E05F52"/>
    <w:rsid w:val="00E073B7"/>
    <w:rsid w:val="00E0775A"/>
    <w:rsid w:val="00E123FC"/>
    <w:rsid w:val="00E125CE"/>
    <w:rsid w:val="00E1518D"/>
    <w:rsid w:val="00E155E8"/>
    <w:rsid w:val="00E15772"/>
    <w:rsid w:val="00E15E55"/>
    <w:rsid w:val="00E1765F"/>
    <w:rsid w:val="00E24BD6"/>
    <w:rsid w:val="00E263FF"/>
    <w:rsid w:val="00E26638"/>
    <w:rsid w:val="00E2738B"/>
    <w:rsid w:val="00E306A2"/>
    <w:rsid w:val="00E30A57"/>
    <w:rsid w:val="00E31AC9"/>
    <w:rsid w:val="00E32BF3"/>
    <w:rsid w:val="00E333CC"/>
    <w:rsid w:val="00E3371D"/>
    <w:rsid w:val="00E33EE0"/>
    <w:rsid w:val="00E34C98"/>
    <w:rsid w:val="00E350F1"/>
    <w:rsid w:val="00E352F4"/>
    <w:rsid w:val="00E3630E"/>
    <w:rsid w:val="00E36AA1"/>
    <w:rsid w:val="00E37B5D"/>
    <w:rsid w:val="00E410AC"/>
    <w:rsid w:val="00E413CF"/>
    <w:rsid w:val="00E512DB"/>
    <w:rsid w:val="00E5326C"/>
    <w:rsid w:val="00E5354A"/>
    <w:rsid w:val="00E543FC"/>
    <w:rsid w:val="00E55892"/>
    <w:rsid w:val="00E60048"/>
    <w:rsid w:val="00E60443"/>
    <w:rsid w:val="00E629E4"/>
    <w:rsid w:val="00E64529"/>
    <w:rsid w:val="00E6519C"/>
    <w:rsid w:val="00E652EE"/>
    <w:rsid w:val="00E678C6"/>
    <w:rsid w:val="00E70DED"/>
    <w:rsid w:val="00E72D03"/>
    <w:rsid w:val="00E73580"/>
    <w:rsid w:val="00E7605E"/>
    <w:rsid w:val="00E804C0"/>
    <w:rsid w:val="00E80C34"/>
    <w:rsid w:val="00E80D86"/>
    <w:rsid w:val="00E80FEE"/>
    <w:rsid w:val="00E831C0"/>
    <w:rsid w:val="00E833FB"/>
    <w:rsid w:val="00E8342C"/>
    <w:rsid w:val="00E8383E"/>
    <w:rsid w:val="00E85321"/>
    <w:rsid w:val="00E8614F"/>
    <w:rsid w:val="00E866DF"/>
    <w:rsid w:val="00E8724F"/>
    <w:rsid w:val="00E91321"/>
    <w:rsid w:val="00E91408"/>
    <w:rsid w:val="00E91AAC"/>
    <w:rsid w:val="00E9298E"/>
    <w:rsid w:val="00E94162"/>
    <w:rsid w:val="00E966A0"/>
    <w:rsid w:val="00E9679B"/>
    <w:rsid w:val="00E96E0D"/>
    <w:rsid w:val="00E9729A"/>
    <w:rsid w:val="00E9766D"/>
    <w:rsid w:val="00EA00EB"/>
    <w:rsid w:val="00EA0C28"/>
    <w:rsid w:val="00EA0DED"/>
    <w:rsid w:val="00EA1181"/>
    <w:rsid w:val="00EA1443"/>
    <w:rsid w:val="00EA3C27"/>
    <w:rsid w:val="00EA426C"/>
    <w:rsid w:val="00EB1746"/>
    <w:rsid w:val="00EB1FA4"/>
    <w:rsid w:val="00EB330B"/>
    <w:rsid w:val="00EB34BB"/>
    <w:rsid w:val="00EB3D7A"/>
    <w:rsid w:val="00EB5095"/>
    <w:rsid w:val="00EB7A3E"/>
    <w:rsid w:val="00EC14E2"/>
    <w:rsid w:val="00EC2E12"/>
    <w:rsid w:val="00EC34EA"/>
    <w:rsid w:val="00EC4399"/>
    <w:rsid w:val="00EC49C0"/>
    <w:rsid w:val="00EC51C4"/>
    <w:rsid w:val="00EC5528"/>
    <w:rsid w:val="00EC5CC2"/>
    <w:rsid w:val="00EC6900"/>
    <w:rsid w:val="00EC74F1"/>
    <w:rsid w:val="00ED0018"/>
    <w:rsid w:val="00ED110B"/>
    <w:rsid w:val="00ED4B09"/>
    <w:rsid w:val="00ED4B1F"/>
    <w:rsid w:val="00ED60F7"/>
    <w:rsid w:val="00ED6235"/>
    <w:rsid w:val="00ED67DC"/>
    <w:rsid w:val="00ED700F"/>
    <w:rsid w:val="00EE2B86"/>
    <w:rsid w:val="00EE3C45"/>
    <w:rsid w:val="00EE461E"/>
    <w:rsid w:val="00EE5F08"/>
    <w:rsid w:val="00EE5F9C"/>
    <w:rsid w:val="00EE611B"/>
    <w:rsid w:val="00EE6ED3"/>
    <w:rsid w:val="00EE6F41"/>
    <w:rsid w:val="00EF0924"/>
    <w:rsid w:val="00EF3B51"/>
    <w:rsid w:val="00EF490E"/>
    <w:rsid w:val="00EF653C"/>
    <w:rsid w:val="00EF7152"/>
    <w:rsid w:val="00EF7602"/>
    <w:rsid w:val="00F000D9"/>
    <w:rsid w:val="00F004A5"/>
    <w:rsid w:val="00F02E1E"/>
    <w:rsid w:val="00F0312F"/>
    <w:rsid w:val="00F03829"/>
    <w:rsid w:val="00F06746"/>
    <w:rsid w:val="00F06B6B"/>
    <w:rsid w:val="00F06F04"/>
    <w:rsid w:val="00F07480"/>
    <w:rsid w:val="00F07C88"/>
    <w:rsid w:val="00F131BD"/>
    <w:rsid w:val="00F1556B"/>
    <w:rsid w:val="00F1580A"/>
    <w:rsid w:val="00F158E5"/>
    <w:rsid w:val="00F16191"/>
    <w:rsid w:val="00F16BE8"/>
    <w:rsid w:val="00F20C84"/>
    <w:rsid w:val="00F21EBC"/>
    <w:rsid w:val="00F22BA4"/>
    <w:rsid w:val="00F23886"/>
    <w:rsid w:val="00F240A1"/>
    <w:rsid w:val="00F24439"/>
    <w:rsid w:val="00F24680"/>
    <w:rsid w:val="00F24900"/>
    <w:rsid w:val="00F24E40"/>
    <w:rsid w:val="00F26341"/>
    <w:rsid w:val="00F26CBA"/>
    <w:rsid w:val="00F26E71"/>
    <w:rsid w:val="00F26E72"/>
    <w:rsid w:val="00F27A78"/>
    <w:rsid w:val="00F27C00"/>
    <w:rsid w:val="00F322F6"/>
    <w:rsid w:val="00F33E47"/>
    <w:rsid w:val="00F342DE"/>
    <w:rsid w:val="00F369CB"/>
    <w:rsid w:val="00F372E6"/>
    <w:rsid w:val="00F37877"/>
    <w:rsid w:val="00F37D1B"/>
    <w:rsid w:val="00F414D3"/>
    <w:rsid w:val="00F42144"/>
    <w:rsid w:val="00F42A28"/>
    <w:rsid w:val="00F43A08"/>
    <w:rsid w:val="00F43B65"/>
    <w:rsid w:val="00F43BDB"/>
    <w:rsid w:val="00F4523D"/>
    <w:rsid w:val="00F45884"/>
    <w:rsid w:val="00F4612F"/>
    <w:rsid w:val="00F46B77"/>
    <w:rsid w:val="00F46FF9"/>
    <w:rsid w:val="00F50339"/>
    <w:rsid w:val="00F50CD0"/>
    <w:rsid w:val="00F50D47"/>
    <w:rsid w:val="00F5163B"/>
    <w:rsid w:val="00F51B0C"/>
    <w:rsid w:val="00F52E95"/>
    <w:rsid w:val="00F53981"/>
    <w:rsid w:val="00F53A0E"/>
    <w:rsid w:val="00F54214"/>
    <w:rsid w:val="00F5616D"/>
    <w:rsid w:val="00F5792F"/>
    <w:rsid w:val="00F60607"/>
    <w:rsid w:val="00F61A53"/>
    <w:rsid w:val="00F62773"/>
    <w:rsid w:val="00F63A46"/>
    <w:rsid w:val="00F65357"/>
    <w:rsid w:val="00F66DB9"/>
    <w:rsid w:val="00F67172"/>
    <w:rsid w:val="00F67AA4"/>
    <w:rsid w:val="00F703D1"/>
    <w:rsid w:val="00F7097C"/>
    <w:rsid w:val="00F71FCC"/>
    <w:rsid w:val="00F72104"/>
    <w:rsid w:val="00F73982"/>
    <w:rsid w:val="00F73D9C"/>
    <w:rsid w:val="00F75A7C"/>
    <w:rsid w:val="00F7622E"/>
    <w:rsid w:val="00F763AB"/>
    <w:rsid w:val="00F77057"/>
    <w:rsid w:val="00F804C1"/>
    <w:rsid w:val="00F8093B"/>
    <w:rsid w:val="00F80AB9"/>
    <w:rsid w:val="00F81202"/>
    <w:rsid w:val="00F818D6"/>
    <w:rsid w:val="00F81CE4"/>
    <w:rsid w:val="00F81E54"/>
    <w:rsid w:val="00F838F7"/>
    <w:rsid w:val="00F83F90"/>
    <w:rsid w:val="00F8517E"/>
    <w:rsid w:val="00F85A13"/>
    <w:rsid w:val="00F872A6"/>
    <w:rsid w:val="00F91383"/>
    <w:rsid w:val="00F91B82"/>
    <w:rsid w:val="00F91F85"/>
    <w:rsid w:val="00F92583"/>
    <w:rsid w:val="00F928D2"/>
    <w:rsid w:val="00F92986"/>
    <w:rsid w:val="00F92F4A"/>
    <w:rsid w:val="00F94229"/>
    <w:rsid w:val="00F94413"/>
    <w:rsid w:val="00F94493"/>
    <w:rsid w:val="00F944AA"/>
    <w:rsid w:val="00F9679D"/>
    <w:rsid w:val="00F97618"/>
    <w:rsid w:val="00FA0BCC"/>
    <w:rsid w:val="00FA1A14"/>
    <w:rsid w:val="00FA34E9"/>
    <w:rsid w:val="00FA4BF8"/>
    <w:rsid w:val="00FA5FD6"/>
    <w:rsid w:val="00FA6198"/>
    <w:rsid w:val="00FA61DF"/>
    <w:rsid w:val="00FA6EF5"/>
    <w:rsid w:val="00FA79C2"/>
    <w:rsid w:val="00FA7B6E"/>
    <w:rsid w:val="00FB04A3"/>
    <w:rsid w:val="00FB2421"/>
    <w:rsid w:val="00FB3CBF"/>
    <w:rsid w:val="00FB481B"/>
    <w:rsid w:val="00FC0384"/>
    <w:rsid w:val="00FC106D"/>
    <w:rsid w:val="00FC1AC8"/>
    <w:rsid w:val="00FC289A"/>
    <w:rsid w:val="00FC2DFB"/>
    <w:rsid w:val="00FC3748"/>
    <w:rsid w:val="00FC4EF4"/>
    <w:rsid w:val="00FC4F37"/>
    <w:rsid w:val="00FC524E"/>
    <w:rsid w:val="00FC5475"/>
    <w:rsid w:val="00FD1FB4"/>
    <w:rsid w:val="00FD40E2"/>
    <w:rsid w:val="00FE2144"/>
    <w:rsid w:val="00FE3D25"/>
    <w:rsid w:val="00FE4727"/>
    <w:rsid w:val="00FE47A0"/>
    <w:rsid w:val="00FF04D0"/>
    <w:rsid w:val="00FF17AF"/>
    <w:rsid w:val="00FF1891"/>
    <w:rsid w:val="00FF4956"/>
    <w:rsid w:val="00FF51D1"/>
    <w:rsid w:val="00FF54AC"/>
    <w:rsid w:val="00FF5B15"/>
    <w:rsid w:val="00FF6629"/>
    <w:rsid w:val="00FF75A5"/>
    <w:rsid w:val="00FF7A0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D45C9"/>
  <w15:docId w15:val="{A122DDFF-48F7-4D61-B246-90123A1CE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407"/>
  </w:style>
  <w:style w:type="paragraph" w:styleId="Heading1">
    <w:name w:val="heading 1"/>
    <w:basedOn w:val="Normal"/>
    <w:next w:val="Normal"/>
    <w:link w:val="Heading1Char"/>
    <w:uiPriority w:val="9"/>
    <w:qFormat/>
    <w:rsid w:val="00D920C1"/>
    <w:pPr>
      <w:keepNext/>
      <w:keepLines/>
      <w:spacing w:before="480" w:after="0"/>
      <w:outlineLvl w:val="0"/>
    </w:pPr>
    <w:rPr>
      <w:rFonts w:asciiTheme="majorHAnsi" w:eastAsiaTheme="majorEastAsia" w:hAnsiTheme="majorHAnsi" w:cstheme="majorBidi"/>
      <w:b/>
      <w:bCs/>
      <w:color w:val="60BAE4" w:themeColor="accent1" w:themeShade="BF"/>
      <w:sz w:val="28"/>
      <w:szCs w:val="28"/>
    </w:rPr>
  </w:style>
  <w:style w:type="paragraph" w:styleId="Heading2">
    <w:name w:val="heading 2"/>
    <w:basedOn w:val="Normal"/>
    <w:next w:val="Normal"/>
    <w:link w:val="Heading2Char"/>
    <w:uiPriority w:val="9"/>
    <w:unhideWhenUsed/>
    <w:qFormat/>
    <w:rsid w:val="00D920C1"/>
    <w:pPr>
      <w:keepNext/>
      <w:keepLines/>
      <w:spacing w:before="200" w:after="0"/>
      <w:outlineLvl w:val="1"/>
    </w:pPr>
    <w:rPr>
      <w:rFonts w:asciiTheme="majorHAnsi" w:eastAsiaTheme="majorEastAsia" w:hAnsiTheme="majorHAnsi" w:cstheme="majorBidi"/>
      <w:b/>
      <w:bCs/>
      <w:color w:val="BEE3F4" w:themeColor="accent1"/>
      <w:sz w:val="26"/>
      <w:szCs w:val="26"/>
    </w:rPr>
  </w:style>
  <w:style w:type="paragraph" w:styleId="Heading3">
    <w:name w:val="heading 3"/>
    <w:basedOn w:val="Normal"/>
    <w:next w:val="Normal"/>
    <w:link w:val="Heading3Char"/>
    <w:uiPriority w:val="9"/>
    <w:unhideWhenUsed/>
    <w:qFormat/>
    <w:rsid w:val="00D839AD"/>
    <w:pPr>
      <w:keepNext/>
      <w:keepLines/>
      <w:spacing w:before="200" w:after="0"/>
      <w:outlineLvl w:val="2"/>
    </w:pPr>
    <w:rPr>
      <w:rFonts w:asciiTheme="majorHAnsi" w:eastAsiaTheme="majorEastAsia" w:hAnsiTheme="majorHAnsi" w:cstheme="majorBidi"/>
      <w:b/>
      <w:bCs/>
      <w:color w:val="BEE3F4" w:themeColor="accent1"/>
    </w:rPr>
  </w:style>
  <w:style w:type="paragraph" w:styleId="Heading4">
    <w:name w:val="heading 4"/>
    <w:basedOn w:val="Normal"/>
    <w:next w:val="Normal"/>
    <w:link w:val="Heading4Char"/>
    <w:uiPriority w:val="9"/>
    <w:unhideWhenUsed/>
    <w:qFormat/>
    <w:rsid w:val="00390475"/>
    <w:pPr>
      <w:keepNext/>
      <w:keepLines/>
      <w:spacing w:before="200" w:after="0"/>
      <w:outlineLvl w:val="3"/>
    </w:pPr>
    <w:rPr>
      <w:rFonts w:asciiTheme="majorHAnsi" w:eastAsiaTheme="majorEastAsia" w:hAnsiTheme="majorHAnsi" w:cstheme="majorBidi"/>
      <w:b/>
      <w:bCs/>
      <w:i/>
      <w:iCs/>
      <w:color w:val="BEE3F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0C1"/>
    <w:rPr>
      <w:rFonts w:asciiTheme="majorHAnsi" w:eastAsiaTheme="majorEastAsia" w:hAnsiTheme="majorHAnsi" w:cstheme="majorBidi"/>
      <w:b/>
      <w:bCs/>
      <w:color w:val="60BAE4" w:themeColor="accent1" w:themeShade="BF"/>
      <w:sz w:val="28"/>
      <w:szCs w:val="28"/>
    </w:rPr>
  </w:style>
  <w:style w:type="character" w:customStyle="1" w:styleId="Heading2Char">
    <w:name w:val="Heading 2 Char"/>
    <w:basedOn w:val="DefaultParagraphFont"/>
    <w:link w:val="Heading2"/>
    <w:uiPriority w:val="9"/>
    <w:rsid w:val="00D920C1"/>
    <w:rPr>
      <w:rFonts w:asciiTheme="majorHAnsi" w:eastAsiaTheme="majorEastAsia" w:hAnsiTheme="majorHAnsi" w:cstheme="majorBidi"/>
      <w:b/>
      <w:bCs/>
      <w:color w:val="BEE3F4" w:themeColor="accent1"/>
      <w:sz w:val="26"/>
      <w:szCs w:val="26"/>
    </w:rPr>
  </w:style>
  <w:style w:type="character" w:customStyle="1" w:styleId="Heading3Char">
    <w:name w:val="Heading 3 Char"/>
    <w:basedOn w:val="DefaultParagraphFont"/>
    <w:link w:val="Heading3"/>
    <w:uiPriority w:val="9"/>
    <w:rsid w:val="00D839AD"/>
    <w:rPr>
      <w:rFonts w:asciiTheme="majorHAnsi" w:eastAsiaTheme="majorEastAsia" w:hAnsiTheme="majorHAnsi" w:cstheme="majorBidi"/>
      <w:b/>
      <w:bCs/>
      <w:color w:val="BEE3F4" w:themeColor="accent1"/>
    </w:rPr>
  </w:style>
  <w:style w:type="character" w:customStyle="1" w:styleId="Heading4Char">
    <w:name w:val="Heading 4 Char"/>
    <w:basedOn w:val="DefaultParagraphFont"/>
    <w:link w:val="Heading4"/>
    <w:uiPriority w:val="9"/>
    <w:rsid w:val="00390475"/>
    <w:rPr>
      <w:rFonts w:asciiTheme="majorHAnsi" w:eastAsiaTheme="majorEastAsia" w:hAnsiTheme="majorHAnsi" w:cstheme="majorBidi"/>
      <w:b/>
      <w:bCs/>
      <w:i/>
      <w:iCs/>
      <w:color w:val="BEE3F4" w:themeColor="accent1"/>
    </w:rPr>
  </w:style>
  <w:style w:type="paragraph" w:styleId="Header">
    <w:name w:val="header"/>
    <w:basedOn w:val="Normal"/>
    <w:link w:val="HeaderChar"/>
    <w:uiPriority w:val="99"/>
    <w:unhideWhenUsed/>
    <w:rsid w:val="000A07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30"/>
  </w:style>
  <w:style w:type="paragraph" w:styleId="Footer">
    <w:name w:val="footer"/>
    <w:basedOn w:val="Normal"/>
    <w:link w:val="FooterChar"/>
    <w:uiPriority w:val="99"/>
    <w:unhideWhenUsed/>
    <w:rsid w:val="000A07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30"/>
  </w:style>
  <w:style w:type="paragraph" w:styleId="BalloonText">
    <w:name w:val="Balloon Text"/>
    <w:basedOn w:val="Normal"/>
    <w:link w:val="BalloonTextChar"/>
    <w:uiPriority w:val="99"/>
    <w:semiHidden/>
    <w:unhideWhenUsed/>
    <w:rsid w:val="000A0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730"/>
    <w:rPr>
      <w:rFonts w:ascii="Tahoma" w:hAnsi="Tahoma" w:cs="Tahoma"/>
      <w:sz w:val="16"/>
      <w:szCs w:val="16"/>
    </w:rPr>
  </w:style>
  <w:style w:type="paragraph" w:styleId="TOCHeading">
    <w:name w:val="TOC Heading"/>
    <w:basedOn w:val="Heading1"/>
    <w:next w:val="Normal"/>
    <w:uiPriority w:val="39"/>
    <w:unhideWhenUsed/>
    <w:qFormat/>
    <w:rsid w:val="00BB098A"/>
    <w:pPr>
      <w:outlineLvl w:val="9"/>
    </w:pPr>
    <w:rPr>
      <w:lang w:val="en-US" w:eastAsia="ja-JP"/>
    </w:rPr>
  </w:style>
  <w:style w:type="paragraph" w:styleId="TOC1">
    <w:name w:val="toc 1"/>
    <w:basedOn w:val="Normal"/>
    <w:next w:val="Normal"/>
    <w:autoRedefine/>
    <w:uiPriority w:val="39"/>
    <w:unhideWhenUsed/>
    <w:rsid w:val="00811DB5"/>
    <w:pPr>
      <w:tabs>
        <w:tab w:val="left" w:pos="660"/>
        <w:tab w:val="right" w:leader="dot" w:pos="9923"/>
      </w:tabs>
      <w:spacing w:after="100"/>
      <w:ind w:left="142"/>
    </w:pPr>
  </w:style>
  <w:style w:type="paragraph" w:styleId="TOC2">
    <w:name w:val="toc 2"/>
    <w:basedOn w:val="Normal"/>
    <w:next w:val="Normal"/>
    <w:autoRedefine/>
    <w:uiPriority w:val="39"/>
    <w:unhideWhenUsed/>
    <w:rsid w:val="004473FB"/>
    <w:pPr>
      <w:tabs>
        <w:tab w:val="left" w:pos="660"/>
        <w:tab w:val="right" w:leader="dot" w:pos="9923"/>
      </w:tabs>
      <w:spacing w:after="100"/>
      <w:ind w:left="142"/>
    </w:pPr>
  </w:style>
  <w:style w:type="character" w:styleId="Hyperlink">
    <w:name w:val="Hyperlink"/>
    <w:basedOn w:val="DefaultParagraphFont"/>
    <w:uiPriority w:val="99"/>
    <w:unhideWhenUsed/>
    <w:rsid w:val="00BB098A"/>
    <w:rPr>
      <w:color w:val="FBB131" w:themeColor="hyperlink"/>
      <w:u w:val="single"/>
    </w:rPr>
  </w:style>
  <w:style w:type="table" w:styleId="LightGrid-Accent1">
    <w:name w:val="Light Grid Accent 1"/>
    <w:basedOn w:val="TableNormal"/>
    <w:uiPriority w:val="62"/>
    <w:rsid w:val="00997D41"/>
    <w:pPr>
      <w:spacing w:after="0" w:line="240" w:lineRule="auto"/>
    </w:pPr>
    <w:rPr>
      <w:rFonts w:ascii="Calibri" w:eastAsia="Calibri" w:hAnsi="Calibri" w:cs="Times New Roman"/>
      <w:sz w:val="20"/>
      <w:szCs w:val="20"/>
      <w:lang w:eastAsia="en-ZA"/>
    </w:rPr>
    <w:tblPr>
      <w:tblStyleRowBandSize w:val="1"/>
      <w:tblStyleColBandSize w:val="1"/>
      <w:tblBorders>
        <w:top w:val="single" w:sz="8" w:space="0" w:color="BEE3F4" w:themeColor="accent1"/>
        <w:left w:val="single" w:sz="8" w:space="0" w:color="BEE3F4" w:themeColor="accent1"/>
        <w:bottom w:val="single" w:sz="8" w:space="0" w:color="BEE3F4" w:themeColor="accent1"/>
        <w:right w:val="single" w:sz="8" w:space="0" w:color="BEE3F4" w:themeColor="accent1"/>
        <w:insideH w:val="single" w:sz="8" w:space="0" w:color="BEE3F4" w:themeColor="accent1"/>
        <w:insideV w:val="single" w:sz="8" w:space="0" w:color="BEE3F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EE3F4" w:themeColor="accent1"/>
          <w:left w:val="single" w:sz="8" w:space="0" w:color="BEE3F4" w:themeColor="accent1"/>
          <w:bottom w:val="single" w:sz="18" w:space="0" w:color="BEE3F4" w:themeColor="accent1"/>
          <w:right w:val="single" w:sz="8" w:space="0" w:color="BEE3F4" w:themeColor="accent1"/>
          <w:insideH w:val="nil"/>
          <w:insideV w:val="single" w:sz="8" w:space="0" w:color="BEE3F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EE3F4" w:themeColor="accent1"/>
          <w:left w:val="single" w:sz="8" w:space="0" w:color="BEE3F4" w:themeColor="accent1"/>
          <w:bottom w:val="single" w:sz="8" w:space="0" w:color="BEE3F4" w:themeColor="accent1"/>
          <w:right w:val="single" w:sz="8" w:space="0" w:color="BEE3F4" w:themeColor="accent1"/>
          <w:insideH w:val="nil"/>
          <w:insideV w:val="single" w:sz="8" w:space="0" w:color="BEE3F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EE3F4" w:themeColor="accent1"/>
          <w:left w:val="single" w:sz="8" w:space="0" w:color="BEE3F4" w:themeColor="accent1"/>
          <w:bottom w:val="single" w:sz="8" w:space="0" w:color="BEE3F4" w:themeColor="accent1"/>
          <w:right w:val="single" w:sz="8" w:space="0" w:color="BEE3F4" w:themeColor="accent1"/>
        </w:tcBorders>
      </w:tcPr>
    </w:tblStylePr>
    <w:tblStylePr w:type="band1Vert">
      <w:tblPr/>
      <w:tcPr>
        <w:tcBorders>
          <w:top w:val="single" w:sz="8" w:space="0" w:color="BEE3F4" w:themeColor="accent1"/>
          <w:left w:val="single" w:sz="8" w:space="0" w:color="BEE3F4" w:themeColor="accent1"/>
          <w:bottom w:val="single" w:sz="8" w:space="0" w:color="BEE3F4" w:themeColor="accent1"/>
          <w:right w:val="single" w:sz="8" w:space="0" w:color="BEE3F4" w:themeColor="accent1"/>
        </w:tcBorders>
        <w:shd w:val="clear" w:color="auto" w:fill="EEF7FC" w:themeFill="accent1" w:themeFillTint="3F"/>
      </w:tcPr>
    </w:tblStylePr>
    <w:tblStylePr w:type="band1Horz">
      <w:tblPr/>
      <w:tcPr>
        <w:tcBorders>
          <w:top w:val="single" w:sz="8" w:space="0" w:color="BEE3F4" w:themeColor="accent1"/>
          <w:left w:val="single" w:sz="8" w:space="0" w:color="BEE3F4" w:themeColor="accent1"/>
          <w:bottom w:val="single" w:sz="8" w:space="0" w:color="BEE3F4" w:themeColor="accent1"/>
          <w:right w:val="single" w:sz="8" w:space="0" w:color="BEE3F4" w:themeColor="accent1"/>
          <w:insideV w:val="single" w:sz="8" w:space="0" w:color="BEE3F4" w:themeColor="accent1"/>
        </w:tcBorders>
        <w:shd w:val="clear" w:color="auto" w:fill="EEF7FC" w:themeFill="accent1" w:themeFillTint="3F"/>
      </w:tcPr>
    </w:tblStylePr>
    <w:tblStylePr w:type="band2Horz">
      <w:tblPr/>
      <w:tcPr>
        <w:tcBorders>
          <w:top w:val="single" w:sz="8" w:space="0" w:color="BEE3F4" w:themeColor="accent1"/>
          <w:left w:val="single" w:sz="8" w:space="0" w:color="BEE3F4" w:themeColor="accent1"/>
          <w:bottom w:val="single" w:sz="8" w:space="0" w:color="BEE3F4" w:themeColor="accent1"/>
          <w:right w:val="single" w:sz="8" w:space="0" w:color="BEE3F4" w:themeColor="accent1"/>
          <w:insideV w:val="single" w:sz="8" w:space="0" w:color="BEE3F4" w:themeColor="accent1"/>
        </w:tcBorders>
      </w:tcPr>
    </w:tblStylePr>
  </w:style>
  <w:style w:type="table" w:styleId="TableGrid">
    <w:name w:val="Table Grid"/>
    <w:basedOn w:val="TableNormal"/>
    <w:uiPriority w:val="59"/>
    <w:rsid w:val="00997D41"/>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35563"/>
    <w:pPr>
      <w:autoSpaceDE w:val="0"/>
      <w:autoSpaceDN w:val="0"/>
      <w:adjustRightInd w:val="0"/>
      <w:spacing w:after="0" w:line="240" w:lineRule="auto"/>
    </w:pPr>
    <w:rPr>
      <w:rFonts w:ascii="Arial" w:hAnsi="Arial" w:cs="Arial"/>
      <w:color w:val="000000"/>
      <w:sz w:val="24"/>
      <w:szCs w:val="24"/>
    </w:rPr>
  </w:style>
  <w:style w:type="table" w:styleId="LightShading-Accent1">
    <w:name w:val="Light Shading Accent 1"/>
    <w:basedOn w:val="TableNormal"/>
    <w:uiPriority w:val="60"/>
    <w:rsid w:val="00101BD4"/>
    <w:pPr>
      <w:spacing w:after="0" w:line="240" w:lineRule="auto"/>
    </w:pPr>
    <w:rPr>
      <w:color w:val="60BAE4" w:themeColor="accent1" w:themeShade="BF"/>
    </w:rPr>
    <w:tblPr>
      <w:tblStyleRowBandSize w:val="1"/>
      <w:tblStyleColBandSize w:val="1"/>
      <w:tblBorders>
        <w:top w:val="single" w:sz="8" w:space="0" w:color="BEE3F4" w:themeColor="accent1"/>
        <w:bottom w:val="single" w:sz="8" w:space="0" w:color="BEE3F4" w:themeColor="accent1"/>
      </w:tblBorders>
    </w:tblPr>
    <w:tblStylePr w:type="firstRow">
      <w:pPr>
        <w:spacing w:before="0" w:after="0" w:line="240" w:lineRule="auto"/>
      </w:pPr>
      <w:rPr>
        <w:b/>
        <w:bCs/>
      </w:rPr>
      <w:tblPr/>
      <w:tcPr>
        <w:tcBorders>
          <w:top w:val="single" w:sz="8" w:space="0" w:color="BEE3F4" w:themeColor="accent1"/>
          <w:left w:val="nil"/>
          <w:bottom w:val="single" w:sz="8" w:space="0" w:color="BEE3F4" w:themeColor="accent1"/>
          <w:right w:val="nil"/>
          <w:insideH w:val="nil"/>
          <w:insideV w:val="nil"/>
        </w:tcBorders>
      </w:tcPr>
    </w:tblStylePr>
    <w:tblStylePr w:type="lastRow">
      <w:pPr>
        <w:spacing w:before="0" w:after="0" w:line="240" w:lineRule="auto"/>
      </w:pPr>
      <w:rPr>
        <w:b/>
        <w:bCs/>
      </w:rPr>
      <w:tblPr/>
      <w:tcPr>
        <w:tcBorders>
          <w:top w:val="single" w:sz="8" w:space="0" w:color="BEE3F4" w:themeColor="accent1"/>
          <w:left w:val="nil"/>
          <w:bottom w:val="single" w:sz="8" w:space="0" w:color="BEE3F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F7FC" w:themeFill="accent1" w:themeFillTint="3F"/>
      </w:tcPr>
    </w:tblStylePr>
    <w:tblStylePr w:type="band1Horz">
      <w:tblPr/>
      <w:tcPr>
        <w:tcBorders>
          <w:left w:val="nil"/>
          <w:right w:val="nil"/>
          <w:insideH w:val="nil"/>
          <w:insideV w:val="nil"/>
        </w:tcBorders>
        <w:shd w:val="clear" w:color="auto" w:fill="EEF7FC" w:themeFill="accent1" w:themeFillTint="3F"/>
      </w:tcPr>
    </w:tblStylePr>
  </w:style>
  <w:style w:type="paragraph" w:styleId="ListParagraph">
    <w:name w:val="List Paragraph"/>
    <w:aliases w:val="LIST OF TABLES.,List Paragraph1,Numbered List Paragraph,References,List Tables,Numbered paragraph,List Paragraph2,Medium Grid 1 - Accent 21,List Bullet Mary,List Paragraph (numbered (a)),List Bullet-OpsManual,Title Style 1,Bullets"/>
    <w:basedOn w:val="Normal"/>
    <w:link w:val="ListParagraphChar"/>
    <w:uiPriority w:val="34"/>
    <w:qFormat/>
    <w:rsid w:val="00F20C84"/>
    <w:pPr>
      <w:ind w:left="720"/>
      <w:contextualSpacing/>
    </w:pPr>
  </w:style>
  <w:style w:type="paragraph" w:styleId="Caption">
    <w:name w:val="caption"/>
    <w:basedOn w:val="Normal"/>
    <w:next w:val="Normal"/>
    <w:uiPriority w:val="35"/>
    <w:unhideWhenUsed/>
    <w:qFormat/>
    <w:rsid w:val="00D839AD"/>
    <w:pPr>
      <w:spacing w:line="240" w:lineRule="auto"/>
    </w:pPr>
    <w:rPr>
      <w:b/>
      <w:bCs/>
      <w:color w:val="BEE3F4" w:themeColor="accent1"/>
      <w:sz w:val="18"/>
      <w:szCs w:val="18"/>
    </w:rPr>
  </w:style>
  <w:style w:type="paragraph" w:styleId="TOC3">
    <w:name w:val="toc 3"/>
    <w:basedOn w:val="Normal"/>
    <w:next w:val="Normal"/>
    <w:autoRedefine/>
    <w:uiPriority w:val="39"/>
    <w:unhideWhenUsed/>
    <w:rsid w:val="004473FB"/>
    <w:pPr>
      <w:tabs>
        <w:tab w:val="left" w:pos="880"/>
      </w:tabs>
      <w:spacing w:after="100"/>
      <w:ind w:left="142"/>
    </w:pPr>
  </w:style>
  <w:style w:type="table" w:styleId="MediumList2-Accent1">
    <w:name w:val="Medium List 2 Accent 1"/>
    <w:basedOn w:val="TableNormal"/>
    <w:uiPriority w:val="66"/>
    <w:rsid w:val="00683E47"/>
    <w:pPr>
      <w:spacing w:after="0" w:line="240" w:lineRule="auto"/>
    </w:pPr>
    <w:rPr>
      <w:rFonts w:asciiTheme="majorHAnsi" w:eastAsiaTheme="majorEastAsia" w:hAnsiTheme="majorHAnsi" w:cstheme="majorBidi"/>
      <w:color w:val="373435" w:themeColor="text1"/>
    </w:rPr>
    <w:tblPr>
      <w:tblStyleRowBandSize w:val="1"/>
      <w:tblStyleColBandSize w:val="1"/>
      <w:tblBorders>
        <w:top w:val="single" w:sz="8" w:space="0" w:color="BEE3F4" w:themeColor="accent1"/>
        <w:left w:val="single" w:sz="8" w:space="0" w:color="BEE3F4" w:themeColor="accent1"/>
        <w:bottom w:val="single" w:sz="8" w:space="0" w:color="BEE3F4" w:themeColor="accent1"/>
        <w:right w:val="single" w:sz="8" w:space="0" w:color="BEE3F4" w:themeColor="accent1"/>
      </w:tblBorders>
    </w:tblPr>
    <w:tblStylePr w:type="firstRow">
      <w:rPr>
        <w:sz w:val="24"/>
        <w:szCs w:val="24"/>
      </w:rPr>
      <w:tblPr/>
      <w:tcPr>
        <w:tcBorders>
          <w:top w:val="nil"/>
          <w:left w:val="nil"/>
          <w:bottom w:val="single" w:sz="24" w:space="0" w:color="BEE3F4" w:themeColor="accent1"/>
          <w:right w:val="nil"/>
          <w:insideH w:val="nil"/>
          <w:insideV w:val="nil"/>
        </w:tcBorders>
        <w:shd w:val="clear" w:color="auto" w:fill="C8CACB" w:themeFill="background1"/>
      </w:tcPr>
    </w:tblStylePr>
    <w:tblStylePr w:type="lastRow">
      <w:tblPr/>
      <w:tcPr>
        <w:tcBorders>
          <w:top w:val="single" w:sz="8" w:space="0" w:color="BEE3F4" w:themeColor="accent1"/>
          <w:left w:val="nil"/>
          <w:bottom w:val="nil"/>
          <w:right w:val="nil"/>
          <w:insideH w:val="nil"/>
          <w:insideV w:val="nil"/>
        </w:tcBorders>
        <w:shd w:val="clear" w:color="auto" w:fill="C8CACB" w:themeFill="background1"/>
      </w:tcPr>
    </w:tblStylePr>
    <w:tblStylePr w:type="firstCol">
      <w:tblPr/>
      <w:tcPr>
        <w:tcBorders>
          <w:top w:val="nil"/>
          <w:left w:val="nil"/>
          <w:bottom w:val="nil"/>
          <w:right w:val="single" w:sz="8" w:space="0" w:color="BEE3F4" w:themeColor="accent1"/>
          <w:insideH w:val="nil"/>
          <w:insideV w:val="nil"/>
        </w:tcBorders>
        <w:shd w:val="clear" w:color="auto" w:fill="C8CACB" w:themeFill="background1"/>
      </w:tcPr>
    </w:tblStylePr>
    <w:tblStylePr w:type="lastCol">
      <w:tblPr/>
      <w:tcPr>
        <w:tcBorders>
          <w:top w:val="nil"/>
          <w:left w:val="single" w:sz="8" w:space="0" w:color="BEE3F4" w:themeColor="accent1"/>
          <w:bottom w:val="nil"/>
          <w:right w:val="nil"/>
          <w:insideH w:val="nil"/>
          <w:insideV w:val="nil"/>
        </w:tcBorders>
        <w:shd w:val="clear" w:color="auto" w:fill="C8CACB" w:themeFill="background1"/>
      </w:tcPr>
    </w:tblStylePr>
    <w:tblStylePr w:type="band1Vert">
      <w:tblPr/>
      <w:tcPr>
        <w:tcBorders>
          <w:left w:val="nil"/>
          <w:right w:val="nil"/>
          <w:insideH w:val="nil"/>
          <w:insideV w:val="nil"/>
        </w:tcBorders>
        <w:shd w:val="clear" w:color="auto" w:fill="EEF7FC" w:themeFill="accent1" w:themeFillTint="3F"/>
      </w:tcPr>
    </w:tblStylePr>
    <w:tblStylePr w:type="band1Horz">
      <w:tblPr/>
      <w:tcPr>
        <w:tcBorders>
          <w:top w:val="nil"/>
          <w:bottom w:val="nil"/>
          <w:insideH w:val="nil"/>
          <w:insideV w:val="nil"/>
        </w:tcBorders>
        <w:shd w:val="clear" w:color="auto" w:fill="EEF7FC" w:themeFill="accent1" w:themeFillTint="3F"/>
      </w:tcPr>
    </w:tblStylePr>
    <w:tblStylePr w:type="nwCell">
      <w:tblPr/>
      <w:tcPr>
        <w:shd w:val="clear" w:color="auto" w:fill="C8CACB" w:themeFill="background1"/>
      </w:tcPr>
    </w:tblStylePr>
    <w:tblStylePr w:type="swCell">
      <w:tblPr/>
      <w:tcPr>
        <w:tcBorders>
          <w:top w:val="nil"/>
        </w:tcBorders>
      </w:tcPr>
    </w:tblStylePr>
  </w:style>
  <w:style w:type="paragraph" w:styleId="TableofFigures">
    <w:name w:val="table of figures"/>
    <w:basedOn w:val="Normal"/>
    <w:next w:val="Normal"/>
    <w:uiPriority w:val="99"/>
    <w:unhideWhenUsed/>
    <w:rsid w:val="009E4209"/>
    <w:pPr>
      <w:spacing w:after="0"/>
    </w:pPr>
  </w:style>
  <w:style w:type="table" w:styleId="MediumGrid3-Accent1">
    <w:name w:val="Medium Grid 3 Accent 1"/>
    <w:basedOn w:val="TableNormal"/>
    <w:uiPriority w:val="69"/>
    <w:rsid w:val="003F316A"/>
    <w:pPr>
      <w:spacing w:after="0" w:line="240" w:lineRule="auto"/>
    </w:pPr>
    <w:tblPr>
      <w:tblStyleRowBandSize w:val="1"/>
      <w:tblStyleColBandSize w:val="1"/>
      <w:tblBorders>
        <w:top w:val="single" w:sz="8" w:space="0" w:color="C8CACB" w:themeColor="background1"/>
        <w:left w:val="single" w:sz="8" w:space="0" w:color="C8CACB" w:themeColor="background1"/>
        <w:bottom w:val="single" w:sz="8" w:space="0" w:color="C8CACB" w:themeColor="background1"/>
        <w:right w:val="single" w:sz="8" w:space="0" w:color="C8CACB" w:themeColor="background1"/>
        <w:insideH w:val="single" w:sz="6" w:space="0" w:color="C8CACB" w:themeColor="background1"/>
        <w:insideV w:val="single" w:sz="6" w:space="0" w:color="C8CACB" w:themeColor="background1"/>
      </w:tblBorders>
    </w:tblPr>
    <w:tcPr>
      <w:shd w:val="clear" w:color="auto" w:fill="EEF7FC" w:themeFill="accent1" w:themeFillTint="3F"/>
    </w:tcPr>
    <w:tblStylePr w:type="firstRow">
      <w:rPr>
        <w:b/>
        <w:bCs/>
        <w:i w:val="0"/>
        <w:iCs w:val="0"/>
        <w:color w:val="C8CACB" w:themeColor="background1"/>
      </w:rPr>
      <w:tblPr/>
      <w:tcPr>
        <w:tcBorders>
          <w:top w:val="single" w:sz="8" w:space="0" w:color="C8CACB" w:themeColor="background1"/>
          <w:left w:val="single" w:sz="8" w:space="0" w:color="C8CACB" w:themeColor="background1"/>
          <w:bottom w:val="single" w:sz="24" w:space="0" w:color="C8CACB" w:themeColor="background1"/>
          <w:right w:val="single" w:sz="8" w:space="0" w:color="C8CACB" w:themeColor="background1"/>
          <w:insideH w:val="nil"/>
          <w:insideV w:val="single" w:sz="8" w:space="0" w:color="C8CACB" w:themeColor="background1"/>
        </w:tcBorders>
        <w:shd w:val="clear" w:color="auto" w:fill="BEE3F4" w:themeFill="accent1"/>
      </w:tcPr>
    </w:tblStylePr>
    <w:tblStylePr w:type="lastRow">
      <w:rPr>
        <w:b/>
        <w:bCs/>
        <w:i w:val="0"/>
        <w:iCs w:val="0"/>
        <w:color w:val="C8CACB" w:themeColor="background1"/>
      </w:rPr>
      <w:tblPr/>
      <w:tcPr>
        <w:tcBorders>
          <w:top w:val="single" w:sz="24" w:space="0" w:color="C8CACB" w:themeColor="background1"/>
          <w:left w:val="single" w:sz="8" w:space="0" w:color="C8CACB" w:themeColor="background1"/>
          <w:bottom w:val="single" w:sz="8" w:space="0" w:color="C8CACB" w:themeColor="background1"/>
          <w:right w:val="single" w:sz="8" w:space="0" w:color="C8CACB" w:themeColor="background1"/>
          <w:insideH w:val="nil"/>
          <w:insideV w:val="single" w:sz="8" w:space="0" w:color="C8CACB" w:themeColor="background1"/>
        </w:tcBorders>
        <w:shd w:val="clear" w:color="auto" w:fill="BEE3F4" w:themeFill="accent1"/>
      </w:tcPr>
    </w:tblStylePr>
    <w:tblStylePr w:type="firstCol">
      <w:rPr>
        <w:b/>
        <w:bCs/>
        <w:i w:val="0"/>
        <w:iCs w:val="0"/>
        <w:color w:val="C8CACB" w:themeColor="background1"/>
      </w:rPr>
      <w:tblPr/>
      <w:tcPr>
        <w:tcBorders>
          <w:left w:val="single" w:sz="8" w:space="0" w:color="C8CACB" w:themeColor="background1"/>
          <w:right w:val="single" w:sz="24" w:space="0" w:color="C8CACB" w:themeColor="background1"/>
          <w:insideH w:val="nil"/>
          <w:insideV w:val="nil"/>
        </w:tcBorders>
        <w:shd w:val="clear" w:color="auto" w:fill="BEE3F4" w:themeFill="accent1"/>
      </w:tcPr>
    </w:tblStylePr>
    <w:tblStylePr w:type="lastCol">
      <w:rPr>
        <w:b/>
        <w:bCs/>
        <w:i w:val="0"/>
        <w:iCs w:val="0"/>
        <w:color w:val="C8CACB" w:themeColor="background1"/>
      </w:rPr>
      <w:tblPr/>
      <w:tcPr>
        <w:tcBorders>
          <w:top w:val="nil"/>
          <w:left w:val="single" w:sz="24" w:space="0" w:color="C8CACB" w:themeColor="background1"/>
          <w:bottom w:val="nil"/>
          <w:right w:val="nil"/>
          <w:insideH w:val="nil"/>
          <w:insideV w:val="nil"/>
        </w:tcBorders>
        <w:shd w:val="clear" w:color="auto" w:fill="BEE3F4" w:themeFill="accent1"/>
      </w:tcPr>
    </w:tblStylePr>
    <w:tblStylePr w:type="band1Vert">
      <w:tblPr/>
      <w:tcPr>
        <w:tcBorders>
          <w:top w:val="single" w:sz="8" w:space="0" w:color="C8CACB" w:themeColor="background1"/>
          <w:left w:val="single" w:sz="8" w:space="0" w:color="C8CACB" w:themeColor="background1"/>
          <w:bottom w:val="single" w:sz="8" w:space="0" w:color="C8CACB" w:themeColor="background1"/>
          <w:right w:val="single" w:sz="8" w:space="0" w:color="C8CACB" w:themeColor="background1"/>
          <w:insideH w:val="nil"/>
          <w:insideV w:val="nil"/>
        </w:tcBorders>
        <w:shd w:val="clear" w:color="auto" w:fill="DEF0F9" w:themeFill="accent1" w:themeFillTint="7F"/>
      </w:tcPr>
    </w:tblStylePr>
    <w:tblStylePr w:type="band1Horz">
      <w:tblPr/>
      <w:tcPr>
        <w:tcBorders>
          <w:top w:val="single" w:sz="8" w:space="0" w:color="C8CACB" w:themeColor="background1"/>
          <w:left w:val="single" w:sz="8" w:space="0" w:color="C8CACB" w:themeColor="background1"/>
          <w:bottom w:val="single" w:sz="8" w:space="0" w:color="C8CACB" w:themeColor="background1"/>
          <w:right w:val="single" w:sz="8" w:space="0" w:color="C8CACB" w:themeColor="background1"/>
          <w:insideH w:val="single" w:sz="8" w:space="0" w:color="C8CACB" w:themeColor="background1"/>
          <w:insideV w:val="single" w:sz="8" w:space="0" w:color="C8CACB" w:themeColor="background1"/>
        </w:tcBorders>
        <w:shd w:val="clear" w:color="auto" w:fill="DEF0F9" w:themeFill="accent1" w:themeFillTint="7F"/>
      </w:tcPr>
    </w:tblStylePr>
  </w:style>
  <w:style w:type="table" w:styleId="LightList-Accent1">
    <w:name w:val="Light List Accent 1"/>
    <w:basedOn w:val="TableNormal"/>
    <w:uiPriority w:val="61"/>
    <w:rsid w:val="003F316A"/>
    <w:pPr>
      <w:spacing w:after="0" w:line="240" w:lineRule="auto"/>
    </w:pPr>
    <w:tblPr>
      <w:tblStyleRowBandSize w:val="1"/>
      <w:tblStyleColBandSize w:val="1"/>
      <w:tblBorders>
        <w:top w:val="single" w:sz="8" w:space="0" w:color="BEE3F4" w:themeColor="accent1"/>
        <w:left w:val="single" w:sz="8" w:space="0" w:color="BEE3F4" w:themeColor="accent1"/>
        <w:bottom w:val="single" w:sz="8" w:space="0" w:color="BEE3F4" w:themeColor="accent1"/>
        <w:right w:val="single" w:sz="8" w:space="0" w:color="BEE3F4" w:themeColor="accent1"/>
      </w:tblBorders>
    </w:tblPr>
    <w:tblStylePr w:type="firstRow">
      <w:pPr>
        <w:spacing w:before="0" w:after="0" w:line="240" w:lineRule="auto"/>
      </w:pPr>
      <w:rPr>
        <w:b/>
        <w:bCs/>
        <w:color w:val="C8CACB" w:themeColor="background1"/>
      </w:rPr>
      <w:tblPr/>
      <w:tcPr>
        <w:shd w:val="clear" w:color="auto" w:fill="BEE3F4" w:themeFill="accent1"/>
      </w:tcPr>
    </w:tblStylePr>
    <w:tblStylePr w:type="lastRow">
      <w:pPr>
        <w:spacing w:before="0" w:after="0" w:line="240" w:lineRule="auto"/>
      </w:pPr>
      <w:rPr>
        <w:b/>
        <w:bCs/>
      </w:rPr>
      <w:tblPr/>
      <w:tcPr>
        <w:tcBorders>
          <w:top w:val="double" w:sz="6" w:space="0" w:color="BEE3F4" w:themeColor="accent1"/>
          <w:left w:val="single" w:sz="8" w:space="0" w:color="BEE3F4" w:themeColor="accent1"/>
          <w:bottom w:val="single" w:sz="8" w:space="0" w:color="BEE3F4" w:themeColor="accent1"/>
          <w:right w:val="single" w:sz="8" w:space="0" w:color="BEE3F4" w:themeColor="accent1"/>
        </w:tcBorders>
      </w:tcPr>
    </w:tblStylePr>
    <w:tblStylePr w:type="firstCol">
      <w:rPr>
        <w:b/>
        <w:bCs/>
      </w:rPr>
    </w:tblStylePr>
    <w:tblStylePr w:type="lastCol">
      <w:rPr>
        <w:b/>
        <w:bCs/>
      </w:rPr>
    </w:tblStylePr>
    <w:tblStylePr w:type="band1Vert">
      <w:tblPr/>
      <w:tcPr>
        <w:tcBorders>
          <w:top w:val="single" w:sz="8" w:space="0" w:color="BEE3F4" w:themeColor="accent1"/>
          <w:left w:val="single" w:sz="8" w:space="0" w:color="BEE3F4" w:themeColor="accent1"/>
          <w:bottom w:val="single" w:sz="8" w:space="0" w:color="BEE3F4" w:themeColor="accent1"/>
          <w:right w:val="single" w:sz="8" w:space="0" w:color="BEE3F4" w:themeColor="accent1"/>
        </w:tcBorders>
      </w:tcPr>
    </w:tblStylePr>
    <w:tblStylePr w:type="band1Horz">
      <w:tblPr/>
      <w:tcPr>
        <w:tcBorders>
          <w:top w:val="single" w:sz="8" w:space="0" w:color="BEE3F4" w:themeColor="accent1"/>
          <w:left w:val="single" w:sz="8" w:space="0" w:color="BEE3F4" w:themeColor="accent1"/>
          <w:bottom w:val="single" w:sz="8" w:space="0" w:color="BEE3F4" w:themeColor="accent1"/>
          <w:right w:val="single" w:sz="8" w:space="0" w:color="BEE3F4" w:themeColor="accent1"/>
        </w:tcBorders>
      </w:tcPr>
    </w:tblStylePr>
  </w:style>
  <w:style w:type="paragraph" w:styleId="FootnoteText">
    <w:name w:val="footnote text"/>
    <w:basedOn w:val="Normal"/>
    <w:link w:val="FootnoteTextChar"/>
    <w:uiPriority w:val="99"/>
    <w:unhideWhenUsed/>
    <w:rsid w:val="00D6033F"/>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rsid w:val="00D6033F"/>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D6033F"/>
    <w:rPr>
      <w:vertAlign w:val="superscript"/>
    </w:rPr>
  </w:style>
  <w:style w:type="table" w:styleId="LightGrid-Accent5">
    <w:name w:val="Light Grid Accent 5"/>
    <w:basedOn w:val="TableNormal"/>
    <w:uiPriority w:val="62"/>
    <w:rsid w:val="004C18D6"/>
    <w:pPr>
      <w:spacing w:after="0" w:line="240" w:lineRule="auto"/>
    </w:pPr>
    <w:rPr>
      <w:lang w:val="en-US"/>
    </w:rPr>
    <w:tblPr>
      <w:tblStyleRowBandSize w:val="1"/>
      <w:tblStyleColBandSize w:val="1"/>
      <w:tblBorders>
        <w:top w:val="single" w:sz="8" w:space="0" w:color="0075BB" w:themeColor="accent5"/>
        <w:left w:val="single" w:sz="8" w:space="0" w:color="0075BB" w:themeColor="accent5"/>
        <w:bottom w:val="single" w:sz="8" w:space="0" w:color="0075BB" w:themeColor="accent5"/>
        <w:right w:val="single" w:sz="8" w:space="0" w:color="0075BB" w:themeColor="accent5"/>
        <w:insideH w:val="single" w:sz="8" w:space="0" w:color="0075BB" w:themeColor="accent5"/>
        <w:insideV w:val="single" w:sz="8" w:space="0" w:color="0075B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5BB" w:themeColor="accent5"/>
          <w:left w:val="single" w:sz="8" w:space="0" w:color="0075BB" w:themeColor="accent5"/>
          <w:bottom w:val="single" w:sz="18" w:space="0" w:color="0075BB" w:themeColor="accent5"/>
          <w:right w:val="single" w:sz="8" w:space="0" w:color="0075BB" w:themeColor="accent5"/>
          <w:insideH w:val="nil"/>
          <w:insideV w:val="single" w:sz="8" w:space="0" w:color="0075B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5BB" w:themeColor="accent5"/>
          <w:left w:val="single" w:sz="8" w:space="0" w:color="0075BB" w:themeColor="accent5"/>
          <w:bottom w:val="single" w:sz="8" w:space="0" w:color="0075BB" w:themeColor="accent5"/>
          <w:right w:val="single" w:sz="8" w:space="0" w:color="0075BB" w:themeColor="accent5"/>
          <w:insideH w:val="nil"/>
          <w:insideV w:val="single" w:sz="8" w:space="0" w:color="0075B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5BB" w:themeColor="accent5"/>
          <w:left w:val="single" w:sz="8" w:space="0" w:color="0075BB" w:themeColor="accent5"/>
          <w:bottom w:val="single" w:sz="8" w:space="0" w:color="0075BB" w:themeColor="accent5"/>
          <w:right w:val="single" w:sz="8" w:space="0" w:color="0075BB" w:themeColor="accent5"/>
        </w:tcBorders>
      </w:tcPr>
    </w:tblStylePr>
    <w:tblStylePr w:type="band1Vert">
      <w:tblPr/>
      <w:tcPr>
        <w:tcBorders>
          <w:top w:val="single" w:sz="8" w:space="0" w:color="0075BB" w:themeColor="accent5"/>
          <w:left w:val="single" w:sz="8" w:space="0" w:color="0075BB" w:themeColor="accent5"/>
          <w:bottom w:val="single" w:sz="8" w:space="0" w:color="0075BB" w:themeColor="accent5"/>
          <w:right w:val="single" w:sz="8" w:space="0" w:color="0075BB" w:themeColor="accent5"/>
        </w:tcBorders>
        <w:shd w:val="clear" w:color="auto" w:fill="AFE0FF" w:themeFill="accent5" w:themeFillTint="3F"/>
      </w:tcPr>
    </w:tblStylePr>
    <w:tblStylePr w:type="band1Horz">
      <w:tblPr/>
      <w:tcPr>
        <w:tcBorders>
          <w:top w:val="single" w:sz="8" w:space="0" w:color="0075BB" w:themeColor="accent5"/>
          <w:left w:val="single" w:sz="8" w:space="0" w:color="0075BB" w:themeColor="accent5"/>
          <w:bottom w:val="single" w:sz="8" w:space="0" w:color="0075BB" w:themeColor="accent5"/>
          <w:right w:val="single" w:sz="8" w:space="0" w:color="0075BB" w:themeColor="accent5"/>
          <w:insideV w:val="single" w:sz="8" w:space="0" w:color="0075BB" w:themeColor="accent5"/>
        </w:tcBorders>
        <w:shd w:val="clear" w:color="auto" w:fill="AFE0FF" w:themeFill="accent5" w:themeFillTint="3F"/>
      </w:tcPr>
    </w:tblStylePr>
    <w:tblStylePr w:type="band2Horz">
      <w:tblPr/>
      <w:tcPr>
        <w:tcBorders>
          <w:top w:val="single" w:sz="8" w:space="0" w:color="0075BB" w:themeColor="accent5"/>
          <w:left w:val="single" w:sz="8" w:space="0" w:color="0075BB" w:themeColor="accent5"/>
          <w:bottom w:val="single" w:sz="8" w:space="0" w:color="0075BB" w:themeColor="accent5"/>
          <w:right w:val="single" w:sz="8" w:space="0" w:color="0075BB" w:themeColor="accent5"/>
          <w:insideV w:val="single" w:sz="8" w:space="0" w:color="0075BB" w:themeColor="accent5"/>
        </w:tcBorders>
      </w:tcPr>
    </w:tblStylePr>
  </w:style>
  <w:style w:type="table" w:customStyle="1" w:styleId="GridTable6Colorful1">
    <w:name w:val="Grid Table 6 Colorful1"/>
    <w:basedOn w:val="TableNormal"/>
    <w:uiPriority w:val="51"/>
    <w:rsid w:val="004C18D6"/>
    <w:pPr>
      <w:spacing w:after="0" w:line="240" w:lineRule="auto"/>
    </w:pPr>
    <w:rPr>
      <w:color w:val="373435" w:themeColor="text1"/>
    </w:rPr>
    <w:tblPr>
      <w:tblStyleRowBandSize w:val="1"/>
      <w:tblStyleColBandSize w:val="1"/>
      <w:tblBorders>
        <w:top w:val="single" w:sz="4" w:space="0" w:color="898284" w:themeColor="text1" w:themeTint="99"/>
        <w:left w:val="single" w:sz="4" w:space="0" w:color="898284" w:themeColor="text1" w:themeTint="99"/>
        <w:bottom w:val="single" w:sz="4" w:space="0" w:color="898284" w:themeColor="text1" w:themeTint="99"/>
        <w:right w:val="single" w:sz="4" w:space="0" w:color="898284" w:themeColor="text1" w:themeTint="99"/>
        <w:insideH w:val="single" w:sz="4" w:space="0" w:color="898284" w:themeColor="text1" w:themeTint="99"/>
        <w:insideV w:val="single" w:sz="4" w:space="0" w:color="898284" w:themeColor="text1" w:themeTint="99"/>
      </w:tblBorders>
    </w:tblPr>
    <w:tblStylePr w:type="firstRow">
      <w:rPr>
        <w:b/>
        <w:bCs/>
      </w:rPr>
      <w:tblPr/>
      <w:tcPr>
        <w:tcBorders>
          <w:bottom w:val="single" w:sz="12" w:space="0" w:color="898284" w:themeColor="text1" w:themeTint="99"/>
        </w:tcBorders>
      </w:tcPr>
    </w:tblStylePr>
    <w:tblStylePr w:type="lastRow">
      <w:rPr>
        <w:b/>
        <w:bCs/>
      </w:rPr>
      <w:tblPr/>
      <w:tcPr>
        <w:tcBorders>
          <w:top w:val="double" w:sz="4" w:space="0" w:color="898284" w:themeColor="text1" w:themeTint="99"/>
        </w:tcBorders>
      </w:tcPr>
    </w:tblStylePr>
    <w:tblStylePr w:type="firstCol">
      <w:rPr>
        <w:b/>
        <w:bCs/>
      </w:rPr>
    </w:tblStylePr>
    <w:tblStylePr w:type="lastCol">
      <w:rPr>
        <w:b/>
        <w:bCs/>
      </w:rPr>
    </w:tblStylePr>
    <w:tblStylePr w:type="band1Vert">
      <w:tblPr/>
      <w:tcPr>
        <w:shd w:val="clear" w:color="auto" w:fill="D7D5D6" w:themeFill="text1" w:themeFillTint="33"/>
      </w:tcPr>
    </w:tblStylePr>
    <w:tblStylePr w:type="band1Horz">
      <w:tblPr/>
      <w:tcPr>
        <w:shd w:val="clear" w:color="auto" w:fill="D7D5D6" w:themeFill="text1" w:themeFillTint="33"/>
      </w:tcPr>
    </w:tblStylePr>
  </w:style>
  <w:style w:type="character" w:styleId="CommentReference">
    <w:name w:val="annotation reference"/>
    <w:basedOn w:val="DefaultParagraphFont"/>
    <w:uiPriority w:val="99"/>
    <w:semiHidden/>
    <w:unhideWhenUsed/>
    <w:rsid w:val="003E547B"/>
    <w:rPr>
      <w:sz w:val="16"/>
      <w:szCs w:val="16"/>
    </w:rPr>
  </w:style>
  <w:style w:type="paragraph" w:styleId="CommentText">
    <w:name w:val="annotation text"/>
    <w:basedOn w:val="Normal"/>
    <w:link w:val="CommentTextChar"/>
    <w:uiPriority w:val="99"/>
    <w:semiHidden/>
    <w:unhideWhenUsed/>
    <w:rsid w:val="003E547B"/>
    <w:pPr>
      <w:spacing w:line="240" w:lineRule="auto"/>
    </w:pPr>
    <w:rPr>
      <w:sz w:val="20"/>
      <w:szCs w:val="20"/>
    </w:rPr>
  </w:style>
  <w:style w:type="character" w:customStyle="1" w:styleId="CommentTextChar">
    <w:name w:val="Comment Text Char"/>
    <w:basedOn w:val="DefaultParagraphFont"/>
    <w:link w:val="CommentText"/>
    <w:uiPriority w:val="99"/>
    <w:semiHidden/>
    <w:rsid w:val="003E547B"/>
    <w:rPr>
      <w:sz w:val="20"/>
      <w:szCs w:val="20"/>
    </w:rPr>
  </w:style>
  <w:style w:type="paragraph" w:styleId="CommentSubject">
    <w:name w:val="annotation subject"/>
    <w:basedOn w:val="CommentText"/>
    <w:next w:val="CommentText"/>
    <w:link w:val="CommentSubjectChar"/>
    <w:uiPriority w:val="99"/>
    <w:semiHidden/>
    <w:unhideWhenUsed/>
    <w:rsid w:val="003E547B"/>
    <w:rPr>
      <w:b/>
      <w:bCs/>
    </w:rPr>
  </w:style>
  <w:style w:type="character" w:customStyle="1" w:styleId="CommentSubjectChar">
    <w:name w:val="Comment Subject Char"/>
    <w:basedOn w:val="CommentTextChar"/>
    <w:link w:val="CommentSubject"/>
    <w:uiPriority w:val="99"/>
    <w:semiHidden/>
    <w:rsid w:val="003E547B"/>
    <w:rPr>
      <w:b/>
      <w:bCs/>
      <w:sz w:val="20"/>
      <w:szCs w:val="20"/>
    </w:rPr>
  </w:style>
  <w:style w:type="table" w:customStyle="1" w:styleId="TableGrid1">
    <w:name w:val="Table Grid1"/>
    <w:basedOn w:val="TableNormal"/>
    <w:next w:val="TableGrid"/>
    <w:uiPriority w:val="59"/>
    <w:rsid w:val="00F4612F"/>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4612F"/>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4612F"/>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F4612F"/>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21E12"/>
    <w:pPr>
      <w:spacing w:after="0" w:line="240" w:lineRule="auto"/>
    </w:pPr>
  </w:style>
  <w:style w:type="table" w:customStyle="1" w:styleId="TableGrid5">
    <w:name w:val="Table Grid5"/>
    <w:basedOn w:val="TableNormal"/>
    <w:next w:val="TableGrid"/>
    <w:uiPriority w:val="59"/>
    <w:rsid w:val="00650145"/>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075B86"/>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1F5C53"/>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1D224E"/>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CF0B45"/>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CF0B45"/>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BC4545"/>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8250DF"/>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8250DF"/>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8250DF"/>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59"/>
    <w:rsid w:val="00D22455"/>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D22455"/>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D22455"/>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2312A1"/>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BE6897"/>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59"/>
    <w:rsid w:val="00B144E0"/>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1C618D"/>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8D717E"/>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59"/>
    <w:rsid w:val="001C087C"/>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uiPriority w:val="59"/>
    <w:rsid w:val="00DB7879"/>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1">
    <w:name w:val="Table Grid201"/>
    <w:basedOn w:val="TableNormal"/>
    <w:next w:val="TableGrid"/>
    <w:uiPriority w:val="59"/>
    <w:rsid w:val="00697FB7"/>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875A45"/>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B66ACE"/>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59"/>
    <w:rsid w:val="00B66ACE"/>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C06F33"/>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uiPriority w:val="59"/>
    <w:rsid w:val="00F65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next w:val="TableGrid"/>
    <w:uiPriority w:val="59"/>
    <w:rsid w:val="007F45D6"/>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
    <w:name w:val="Table Grid74"/>
    <w:basedOn w:val="TableNormal"/>
    <w:next w:val="TableGrid"/>
    <w:uiPriority w:val="59"/>
    <w:rsid w:val="00763265"/>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59"/>
    <w:rsid w:val="00763265"/>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
    <w:uiPriority w:val="59"/>
    <w:rsid w:val="00201C9E"/>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next w:val="TableGrid"/>
    <w:uiPriority w:val="59"/>
    <w:rsid w:val="00425DC8"/>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
    <w:name w:val="Table Grid122"/>
    <w:basedOn w:val="TableNormal"/>
    <w:next w:val="TableGrid"/>
    <w:uiPriority w:val="59"/>
    <w:rsid w:val="00425DC8"/>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0C50B7"/>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43057B"/>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next w:val="TableGrid"/>
    <w:uiPriority w:val="59"/>
    <w:rsid w:val="0043057B"/>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1">
    <w:name w:val="Table Grid171"/>
    <w:basedOn w:val="TableNormal"/>
    <w:next w:val="TableGrid"/>
    <w:uiPriority w:val="59"/>
    <w:rsid w:val="0043057B"/>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uiPriority w:val="59"/>
    <w:rsid w:val="00CA1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
    <w:name w:val="Table Grid251"/>
    <w:basedOn w:val="TableNormal"/>
    <w:next w:val="TableGrid"/>
    <w:uiPriority w:val="59"/>
    <w:rsid w:val="00AD4D53"/>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
    <w:name w:val="Table Grid261"/>
    <w:basedOn w:val="TableNormal"/>
    <w:next w:val="TableGrid"/>
    <w:uiPriority w:val="59"/>
    <w:rsid w:val="00B00132"/>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next w:val="TableGrid"/>
    <w:uiPriority w:val="59"/>
    <w:rsid w:val="00EE461E"/>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next w:val="TableGrid"/>
    <w:uiPriority w:val="59"/>
    <w:rsid w:val="00EE461E"/>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next w:val="TableGrid"/>
    <w:uiPriority w:val="59"/>
    <w:rsid w:val="00EE461E"/>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next w:val="TableGrid"/>
    <w:uiPriority w:val="59"/>
    <w:rsid w:val="00DA52C0"/>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uiPriority w:val="59"/>
    <w:rsid w:val="00F71FCC"/>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433E53"/>
    <w:pPr>
      <w:spacing w:after="0" w:line="240" w:lineRule="auto"/>
    </w:pPr>
    <w:rPr>
      <w:sz w:val="20"/>
      <w:szCs w:val="20"/>
      <w:lang w:val="en-US"/>
    </w:rPr>
  </w:style>
  <w:style w:type="character" w:customStyle="1" w:styleId="EndnoteTextChar">
    <w:name w:val="Endnote Text Char"/>
    <w:basedOn w:val="DefaultParagraphFont"/>
    <w:link w:val="EndnoteText"/>
    <w:uiPriority w:val="99"/>
    <w:semiHidden/>
    <w:rsid w:val="00433E53"/>
    <w:rPr>
      <w:sz w:val="20"/>
      <w:szCs w:val="20"/>
      <w:lang w:val="en-US"/>
    </w:rPr>
  </w:style>
  <w:style w:type="character" w:styleId="EndnoteReference">
    <w:name w:val="endnote reference"/>
    <w:basedOn w:val="DefaultParagraphFont"/>
    <w:uiPriority w:val="99"/>
    <w:semiHidden/>
    <w:unhideWhenUsed/>
    <w:rsid w:val="00433E53"/>
    <w:rPr>
      <w:vertAlign w:val="superscript"/>
    </w:rPr>
  </w:style>
  <w:style w:type="table" w:customStyle="1" w:styleId="TableGrid241">
    <w:name w:val="Table Grid241"/>
    <w:basedOn w:val="TableNormal"/>
    <w:next w:val="TableGrid"/>
    <w:uiPriority w:val="59"/>
    <w:rsid w:val="00C81BAF"/>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C81BAF"/>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1">
    <w:name w:val="Table Grid731"/>
    <w:basedOn w:val="TableNormal"/>
    <w:next w:val="TableGrid"/>
    <w:uiPriority w:val="59"/>
    <w:rsid w:val="004C0C41"/>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D71E8"/>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1">
    <w:name w:val="Table Grid1611"/>
    <w:basedOn w:val="TableNormal"/>
    <w:next w:val="TableGrid"/>
    <w:uiPriority w:val="59"/>
    <w:rsid w:val="003D71E8"/>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1">
    <w:name w:val="Table Grid1011"/>
    <w:basedOn w:val="TableNormal"/>
    <w:next w:val="TableGrid"/>
    <w:uiPriority w:val="59"/>
    <w:rsid w:val="00FC289A"/>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701A07"/>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701A07"/>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701A07"/>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701A07"/>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F369CB"/>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054AF"/>
    <w:pPr>
      <w:spacing w:after="0" w:line="240" w:lineRule="auto"/>
    </w:pPr>
  </w:style>
  <w:style w:type="character" w:customStyle="1" w:styleId="ListParagraphChar">
    <w:name w:val="List Paragraph Char"/>
    <w:aliases w:val="LIST OF TABLES. Char,List Paragraph1 Char,Numbered List Paragraph Char,References Char,List Tables Char,Numbered paragraph Char,List Paragraph2 Char,Medium Grid 1 - Accent 21 Char,List Bullet Mary Char,List Bullet-OpsManual Char"/>
    <w:link w:val="ListParagraph"/>
    <w:uiPriority w:val="34"/>
    <w:locked/>
    <w:rsid w:val="00047B52"/>
  </w:style>
  <w:style w:type="table" w:customStyle="1" w:styleId="TableGrid341">
    <w:name w:val="Table Grid341"/>
    <w:basedOn w:val="TableNormal"/>
    <w:next w:val="TableGrid"/>
    <w:uiPriority w:val="59"/>
    <w:rsid w:val="00600A62"/>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600A62"/>
    <w:pPr>
      <w:spacing w:after="0" w:line="240" w:lineRule="auto"/>
    </w:pPr>
    <w:rPr>
      <w:rFonts w:ascii="Calibri" w:eastAsia="Calibri" w:hAnsi="Calibri"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77868">
      <w:bodyDiv w:val="1"/>
      <w:marLeft w:val="0"/>
      <w:marRight w:val="0"/>
      <w:marTop w:val="0"/>
      <w:marBottom w:val="0"/>
      <w:divBdr>
        <w:top w:val="none" w:sz="0" w:space="0" w:color="auto"/>
        <w:left w:val="none" w:sz="0" w:space="0" w:color="auto"/>
        <w:bottom w:val="none" w:sz="0" w:space="0" w:color="auto"/>
        <w:right w:val="none" w:sz="0" w:space="0" w:color="auto"/>
      </w:divBdr>
    </w:div>
    <w:div w:id="69668171">
      <w:bodyDiv w:val="1"/>
      <w:marLeft w:val="0"/>
      <w:marRight w:val="0"/>
      <w:marTop w:val="0"/>
      <w:marBottom w:val="0"/>
      <w:divBdr>
        <w:top w:val="none" w:sz="0" w:space="0" w:color="auto"/>
        <w:left w:val="none" w:sz="0" w:space="0" w:color="auto"/>
        <w:bottom w:val="none" w:sz="0" w:space="0" w:color="auto"/>
        <w:right w:val="none" w:sz="0" w:space="0" w:color="auto"/>
      </w:divBdr>
    </w:div>
    <w:div w:id="217205631">
      <w:bodyDiv w:val="1"/>
      <w:marLeft w:val="0"/>
      <w:marRight w:val="0"/>
      <w:marTop w:val="0"/>
      <w:marBottom w:val="0"/>
      <w:divBdr>
        <w:top w:val="none" w:sz="0" w:space="0" w:color="auto"/>
        <w:left w:val="none" w:sz="0" w:space="0" w:color="auto"/>
        <w:bottom w:val="none" w:sz="0" w:space="0" w:color="auto"/>
        <w:right w:val="none" w:sz="0" w:space="0" w:color="auto"/>
      </w:divBdr>
    </w:div>
    <w:div w:id="225993638">
      <w:bodyDiv w:val="1"/>
      <w:marLeft w:val="0"/>
      <w:marRight w:val="0"/>
      <w:marTop w:val="0"/>
      <w:marBottom w:val="0"/>
      <w:divBdr>
        <w:top w:val="none" w:sz="0" w:space="0" w:color="auto"/>
        <w:left w:val="none" w:sz="0" w:space="0" w:color="auto"/>
        <w:bottom w:val="none" w:sz="0" w:space="0" w:color="auto"/>
        <w:right w:val="none" w:sz="0" w:space="0" w:color="auto"/>
      </w:divBdr>
    </w:div>
    <w:div w:id="458886558">
      <w:bodyDiv w:val="1"/>
      <w:marLeft w:val="0"/>
      <w:marRight w:val="0"/>
      <w:marTop w:val="0"/>
      <w:marBottom w:val="0"/>
      <w:divBdr>
        <w:top w:val="none" w:sz="0" w:space="0" w:color="auto"/>
        <w:left w:val="none" w:sz="0" w:space="0" w:color="auto"/>
        <w:bottom w:val="none" w:sz="0" w:space="0" w:color="auto"/>
        <w:right w:val="none" w:sz="0" w:space="0" w:color="auto"/>
      </w:divBdr>
    </w:div>
    <w:div w:id="522935788">
      <w:bodyDiv w:val="1"/>
      <w:marLeft w:val="0"/>
      <w:marRight w:val="0"/>
      <w:marTop w:val="0"/>
      <w:marBottom w:val="0"/>
      <w:divBdr>
        <w:top w:val="none" w:sz="0" w:space="0" w:color="auto"/>
        <w:left w:val="none" w:sz="0" w:space="0" w:color="auto"/>
        <w:bottom w:val="none" w:sz="0" w:space="0" w:color="auto"/>
        <w:right w:val="none" w:sz="0" w:space="0" w:color="auto"/>
      </w:divBdr>
    </w:div>
    <w:div w:id="548421078">
      <w:bodyDiv w:val="1"/>
      <w:marLeft w:val="0"/>
      <w:marRight w:val="0"/>
      <w:marTop w:val="0"/>
      <w:marBottom w:val="0"/>
      <w:divBdr>
        <w:top w:val="none" w:sz="0" w:space="0" w:color="auto"/>
        <w:left w:val="none" w:sz="0" w:space="0" w:color="auto"/>
        <w:bottom w:val="none" w:sz="0" w:space="0" w:color="auto"/>
        <w:right w:val="none" w:sz="0" w:space="0" w:color="auto"/>
      </w:divBdr>
    </w:div>
    <w:div w:id="549070554">
      <w:bodyDiv w:val="1"/>
      <w:marLeft w:val="0"/>
      <w:marRight w:val="0"/>
      <w:marTop w:val="0"/>
      <w:marBottom w:val="0"/>
      <w:divBdr>
        <w:top w:val="none" w:sz="0" w:space="0" w:color="auto"/>
        <w:left w:val="none" w:sz="0" w:space="0" w:color="auto"/>
        <w:bottom w:val="none" w:sz="0" w:space="0" w:color="auto"/>
        <w:right w:val="none" w:sz="0" w:space="0" w:color="auto"/>
      </w:divBdr>
    </w:div>
    <w:div w:id="620693060">
      <w:bodyDiv w:val="1"/>
      <w:marLeft w:val="0"/>
      <w:marRight w:val="0"/>
      <w:marTop w:val="0"/>
      <w:marBottom w:val="0"/>
      <w:divBdr>
        <w:top w:val="none" w:sz="0" w:space="0" w:color="auto"/>
        <w:left w:val="none" w:sz="0" w:space="0" w:color="auto"/>
        <w:bottom w:val="none" w:sz="0" w:space="0" w:color="auto"/>
        <w:right w:val="none" w:sz="0" w:space="0" w:color="auto"/>
      </w:divBdr>
    </w:div>
    <w:div w:id="634725856">
      <w:bodyDiv w:val="1"/>
      <w:marLeft w:val="0"/>
      <w:marRight w:val="0"/>
      <w:marTop w:val="0"/>
      <w:marBottom w:val="0"/>
      <w:divBdr>
        <w:top w:val="none" w:sz="0" w:space="0" w:color="auto"/>
        <w:left w:val="none" w:sz="0" w:space="0" w:color="auto"/>
        <w:bottom w:val="none" w:sz="0" w:space="0" w:color="auto"/>
        <w:right w:val="none" w:sz="0" w:space="0" w:color="auto"/>
      </w:divBdr>
    </w:div>
    <w:div w:id="645818446">
      <w:bodyDiv w:val="1"/>
      <w:marLeft w:val="0"/>
      <w:marRight w:val="0"/>
      <w:marTop w:val="0"/>
      <w:marBottom w:val="0"/>
      <w:divBdr>
        <w:top w:val="none" w:sz="0" w:space="0" w:color="auto"/>
        <w:left w:val="none" w:sz="0" w:space="0" w:color="auto"/>
        <w:bottom w:val="none" w:sz="0" w:space="0" w:color="auto"/>
        <w:right w:val="none" w:sz="0" w:space="0" w:color="auto"/>
      </w:divBdr>
    </w:div>
    <w:div w:id="664431605">
      <w:bodyDiv w:val="1"/>
      <w:marLeft w:val="0"/>
      <w:marRight w:val="0"/>
      <w:marTop w:val="0"/>
      <w:marBottom w:val="0"/>
      <w:divBdr>
        <w:top w:val="none" w:sz="0" w:space="0" w:color="auto"/>
        <w:left w:val="none" w:sz="0" w:space="0" w:color="auto"/>
        <w:bottom w:val="none" w:sz="0" w:space="0" w:color="auto"/>
        <w:right w:val="none" w:sz="0" w:space="0" w:color="auto"/>
      </w:divBdr>
    </w:div>
    <w:div w:id="785778880">
      <w:bodyDiv w:val="1"/>
      <w:marLeft w:val="0"/>
      <w:marRight w:val="0"/>
      <w:marTop w:val="0"/>
      <w:marBottom w:val="0"/>
      <w:divBdr>
        <w:top w:val="none" w:sz="0" w:space="0" w:color="auto"/>
        <w:left w:val="none" w:sz="0" w:space="0" w:color="auto"/>
        <w:bottom w:val="none" w:sz="0" w:space="0" w:color="auto"/>
        <w:right w:val="none" w:sz="0" w:space="0" w:color="auto"/>
      </w:divBdr>
    </w:div>
    <w:div w:id="787164959">
      <w:bodyDiv w:val="1"/>
      <w:marLeft w:val="0"/>
      <w:marRight w:val="0"/>
      <w:marTop w:val="0"/>
      <w:marBottom w:val="0"/>
      <w:divBdr>
        <w:top w:val="none" w:sz="0" w:space="0" w:color="auto"/>
        <w:left w:val="none" w:sz="0" w:space="0" w:color="auto"/>
        <w:bottom w:val="none" w:sz="0" w:space="0" w:color="auto"/>
        <w:right w:val="none" w:sz="0" w:space="0" w:color="auto"/>
      </w:divBdr>
    </w:div>
    <w:div w:id="826821114">
      <w:bodyDiv w:val="1"/>
      <w:marLeft w:val="0"/>
      <w:marRight w:val="0"/>
      <w:marTop w:val="0"/>
      <w:marBottom w:val="0"/>
      <w:divBdr>
        <w:top w:val="none" w:sz="0" w:space="0" w:color="auto"/>
        <w:left w:val="none" w:sz="0" w:space="0" w:color="auto"/>
        <w:bottom w:val="none" w:sz="0" w:space="0" w:color="auto"/>
        <w:right w:val="none" w:sz="0" w:space="0" w:color="auto"/>
      </w:divBdr>
    </w:div>
    <w:div w:id="878586337">
      <w:bodyDiv w:val="1"/>
      <w:marLeft w:val="0"/>
      <w:marRight w:val="0"/>
      <w:marTop w:val="0"/>
      <w:marBottom w:val="0"/>
      <w:divBdr>
        <w:top w:val="none" w:sz="0" w:space="0" w:color="auto"/>
        <w:left w:val="none" w:sz="0" w:space="0" w:color="auto"/>
        <w:bottom w:val="none" w:sz="0" w:space="0" w:color="auto"/>
        <w:right w:val="none" w:sz="0" w:space="0" w:color="auto"/>
      </w:divBdr>
    </w:div>
    <w:div w:id="937904375">
      <w:bodyDiv w:val="1"/>
      <w:marLeft w:val="0"/>
      <w:marRight w:val="0"/>
      <w:marTop w:val="0"/>
      <w:marBottom w:val="0"/>
      <w:divBdr>
        <w:top w:val="none" w:sz="0" w:space="0" w:color="auto"/>
        <w:left w:val="none" w:sz="0" w:space="0" w:color="auto"/>
        <w:bottom w:val="none" w:sz="0" w:space="0" w:color="auto"/>
        <w:right w:val="none" w:sz="0" w:space="0" w:color="auto"/>
      </w:divBdr>
    </w:div>
    <w:div w:id="1138108357">
      <w:bodyDiv w:val="1"/>
      <w:marLeft w:val="0"/>
      <w:marRight w:val="0"/>
      <w:marTop w:val="0"/>
      <w:marBottom w:val="0"/>
      <w:divBdr>
        <w:top w:val="none" w:sz="0" w:space="0" w:color="auto"/>
        <w:left w:val="none" w:sz="0" w:space="0" w:color="auto"/>
        <w:bottom w:val="none" w:sz="0" w:space="0" w:color="auto"/>
        <w:right w:val="none" w:sz="0" w:space="0" w:color="auto"/>
      </w:divBdr>
    </w:div>
    <w:div w:id="1150245201">
      <w:bodyDiv w:val="1"/>
      <w:marLeft w:val="0"/>
      <w:marRight w:val="0"/>
      <w:marTop w:val="0"/>
      <w:marBottom w:val="0"/>
      <w:divBdr>
        <w:top w:val="none" w:sz="0" w:space="0" w:color="auto"/>
        <w:left w:val="none" w:sz="0" w:space="0" w:color="auto"/>
        <w:bottom w:val="none" w:sz="0" w:space="0" w:color="auto"/>
        <w:right w:val="none" w:sz="0" w:space="0" w:color="auto"/>
      </w:divBdr>
    </w:div>
    <w:div w:id="1302996958">
      <w:bodyDiv w:val="1"/>
      <w:marLeft w:val="0"/>
      <w:marRight w:val="0"/>
      <w:marTop w:val="0"/>
      <w:marBottom w:val="0"/>
      <w:divBdr>
        <w:top w:val="none" w:sz="0" w:space="0" w:color="auto"/>
        <w:left w:val="none" w:sz="0" w:space="0" w:color="auto"/>
        <w:bottom w:val="none" w:sz="0" w:space="0" w:color="auto"/>
        <w:right w:val="none" w:sz="0" w:space="0" w:color="auto"/>
      </w:divBdr>
    </w:div>
    <w:div w:id="1467354646">
      <w:bodyDiv w:val="1"/>
      <w:marLeft w:val="0"/>
      <w:marRight w:val="0"/>
      <w:marTop w:val="0"/>
      <w:marBottom w:val="0"/>
      <w:divBdr>
        <w:top w:val="none" w:sz="0" w:space="0" w:color="auto"/>
        <w:left w:val="none" w:sz="0" w:space="0" w:color="auto"/>
        <w:bottom w:val="none" w:sz="0" w:space="0" w:color="auto"/>
        <w:right w:val="none" w:sz="0" w:space="0" w:color="auto"/>
      </w:divBdr>
    </w:div>
    <w:div w:id="1507162554">
      <w:bodyDiv w:val="1"/>
      <w:marLeft w:val="0"/>
      <w:marRight w:val="0"/>
      <w:marTop w:val="0"/>
      <w:marBottom w:val="0"/>
      <w:divBdr>
        <w:top w:val="none" w:sz="0" w:space="0" w:color="auto"/>
        <w:left w:val="none" w:sz="0" w:space="0" w:color="auto"/>
        <w:bottom w:val="none" w:sz="0" w:space="0" w:color="auto"/>
        <w:right w:val="none" w:sz="0" w:space="0" w:color="auto"/>
      </w:divBdr>
    </w:div>
    <w:div w:id="1513183290">
      <w:bodyDiv w:val="1"/>
      <w:marLeft w:val="0"/>
      <w:marRight w:val="0"/>
      <w:marTop w:val="0"/>
      <w:marBottom w:val="0"/>
      <w:divBdr>
        <w:top w:val="none" w:sz="0" w:space="0" w:color="auto"/>
        <w:left w:val="none" w:sz="0" w:space="0" w:color="auto"/>
        <w:bottom w:val="none" w:sz="0" w:space="0" w:color="auto"/>
        <w:right w:val="none" w:sz="0" w:space="0" w:color="auto"/>
      </w:divBdr>
    </w:div>
    <w:div w:id="1602027751">
      <w:bodyDiv w:val="1"/>
      <w:marLeft w:val="0"/>
      <w:marRight w:val="0"/>
      <w:marTop w:val="0"/>
      <w:marBottom w:val="0"/>
      <w:divBdr>
        <w:top w:val="none" w:sz="0" w:space="0" w:color="auto"/>
        <w:left w:val="none" w:sz="0" w:space="0" w:color="auto"/>
        <w:bottom w:val="none" w:sz="0" w:space="0" w:color="auto"/>
        <w:right w:val="none" w:sz="0" w:space="0" w:color="auto"/>
      </w:divBdr>
    </w:div>
    <w:div w:id="1620339021">
      <w:bodyDiv w:val="1"/>
      <w:marLeft w:val="0"/>
      <w:marRight w:val="0"/>
      <w:marTop w:val="0"/>
      <w:marBottom w:val="0"/>
      <w:divBdr>
        <w:top w:val="none" w:sz="0" w:space="0" w:color="auto"/>
        <w:left w:val="none" w:sz="0" w:space="0" w:color="auto"/>
        <w:bottom w:val="none" w:sz="0" w:space="0" w:color="auto"/>
        <w:right w:val="none" w:sz="0" w:space="0" w:color="auto"/>
      </w:divBdr>
    </w:div>
    <w:div w:id="1726680215">
      <w:bodyDiv w:val="1"/>
      <w:marLeft w:val="0"/>
      <w:marRight w:val="0"/>
      <w:marTop w:val="0"/>
      <w:marBottom w:val="0"/>
      <w:divBdr>
        <w:top w:val="none" w:sz="0" w:space="0" w:color="auto"/>
        <w:left w:val="none" w:sz="0" w:space="0" w:color="auto"/>
        <w:bottom w:val="none" w:sz="0" w:space="0" w:color="auto"/>
        <w:right w:val="none" w:sz="0" w:space="0" w:color="auto"/>
      </w:divBdr>
    </w:div>
    <w:div w:id="1748532900">
      <w:bodyDiv w:val="1"/>
      <w:marLeft w:val="0"/>
      <w:marRight w:val="0"/>
      <w:marTop w:val="0"/>
      <w:marBottom w:val="0"/>
      <w:divBdr>
        <w:top w:val="none" w:sz="0" w:space="0" w:color="auto"/>
        <w:left w:val="none" w:sz="0" w:space="0" w:color="auto"/>
        <w:bottom w:val="none" w:sz="0" w:space="0" w:color="auto"/>
        <w:right w:val="none" w:sz="0" w:space="0" w:color="auto"/>
      </w:divBdr>
    </w:div>
    <w:div w:id="1799761935">
      <w:bodyDiv w:val="1"/>
      <w:marLeft w:val="0"/>
      <w:marRight w:val="0"/>
      <w:marTop w:val="0"/>
      <w:marBottom w:val="0"/>
      <w:divBdr>
        <w:top w:val="none" w:sz="0" w:space="0" w:color="auto"/>
        <w:left w:val="none" w:sz="0" w:space="0" w:color="auto"/>
        <w:bottom w:val="none" w:sz="0" w:space="0" w:color="auto"/>
        <w:right w:val="none" w:sz="0" w:space="0" w:color="auto"/>
      </w:divBdr>
    </w:div>
    <w:div w:id="1898012935">
      <w:bodyDiv w:val="1"/>
      <w:marLeft w:val="0"/>
      <w:marRight w:val="0"/>
      <w:marTop w:val="0"/>
      <w:marBottom w:val="0"/>
      <w:divBdr>
        <w:top w:val="none" w:sz="0" w:space="0" w:color="auto"/>
        <w:left w:val="none" w:sz="0" w:space="0" w:color="auto"/>
        <w:bottom w:val="none" w:sz="0" w:space="0" w:color="auto"/>
        <w:right w:val="none" w:sz="0" w:space="0" w:color="auto"/>
      </w:divBdr>
    </w:div>
    <w:div w:id="1982617707">
      <w:bodyDiv w:val="1"/>
      <w:marLeft w:val="0"/>
      <w:marRight w:val="0"/>
      <w:marTop w:val="0"/>
      <w:marBottom w:val="0"/>
      <w:divBdr>
        <w:top w:val="none" w:sz="0" w:space="0" w:color="auto"/>
        <w:left w:val="none" w:sz="0" w:space="0" w:color="auto"/>
        <w:bottom w:val="none" w:sz="0" w:space="0" w:color="auto"/>
        <w:right w:val="none" w:sz="0" w:space="0" w:color="auto"/>
      </w:divBdr>
    </w:div>
    <w:div w:id="1996103432">
      <w:bodyDiv w:val="1"/>
      <w:marLeft w:val="0"/>
      <w:marRight w:val="0"/>
      <w:marTop w:val="0"/>
      <w:marBottom w:val="0"/>
      <w:divBdr>
        <w:top w:val="none" w:sz="0" w:space="0" w:color="auto"/>
        <w:left w:val="none" w:sz="0" w:space="0" w:color="auto"/>
        <w:bottom w:val="none" w:sz="0" w:space="0" w:color="auto"/>
        <w:right w:val="none" w:sz="0" w:space="0" w:color="auto"/>
      </w:divBdr>
    </w:div>
    <w:div w:id="2034644662">
      <w:bodyDiv w:val="1"/>
      <w:marLeft w:val="0"/>
      <w:marRight w:val="0"/>
      <w:marTop w:val="0"/>
      <w:marBottom w:val="0"/>
      <w:divBdr>
        <w:top w:val="none" w:sz="0" w:space="0" w:color="auto"/>
        <w:left w:val="none" w:sz="0" w:space="0" w:color="auto"/>
        <w:bottom w:val="none" w:sz="0" w:space="0" w:color="auto"/>
        <w:right w:val="none" w:sz="0" w:space="0" w:color="auto"/>
      </w:divBdr>
    </w:div>
    <w:div w:id="2071224556">
      <w:bodyDiv w:val="1"/>
      <w:marLeft w:val="0"/>
      <w:marRight w:val="0"/>
      <w:marTop w:val="0"/>
      <w:marBottom w:val="0"/>
      <w:divBdr>
        <w:top w:val="none" w:sz="0" w:space="0" w:color="auto"/>
        <w:left w:val="none" w:sz="0" w:space="0" w:color="auto"/>
        <w:bottom w:val="none" w:sz="0" w:space="0" w:color="auto"/>
        <w:right w:val="none" w:sz="0" w:space="0" w:color="auto"/>
      </w:divBdr>
    </w:div>
    <w:div w:id="2093044247">
      <w:bodyDiv w:val="1"/>
      <w:marLeft w:val="0"/>
      <w:marRight w:val="0"/>
      <w:marTop w:val="0"/>
      <w:marBottom w:val="0"/>
      <w:divBdr>
        <w:top w:val="none" w:sz="0" w:space="0" w:color="auto"/>
        <w:left w:val="none" w:sz="0" w:space="0" w:color="auto"/>
        <w:bottom w:val="none" w:sz="0" w:space="0" w:color="auto"/>
        <w:right w:val="none" w:sz="0" w:space="0" w:color="auto"/>
      </w:divBdr>
    </w:div>
    <w:div w:id="212834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chart" Target="charts/chart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hart" Target="charts/chart4.xml"/><Relationship Id="rId25" Type="http://schemas.openxmlformats.org/officeDocument/2006/relationships/chart" Target="charts/chart12.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chart" Target="charts/chart1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10.xml"/><Relationship Id="rId10" Type="http://schemas.openxmlformats.org/officeDocument/2006/relationships/header" Target="header2.xml"/><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magdalr\Documents\REPORTING\fy%202021\Annual\Draft\Annexure%2008%20%20Excel%20%20Group%20Integrated%20Data%20Sheet%20and%20Carbon%20Footprint%20Calculation%20Tool%20FY%202020%20(01)%20.xlsx" TargetMode="Externa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10.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kso-ser-inf-01\users$\magdalr\GROUP\REPORTING\ENVIRONMENTAL\Group%20reports\data%20base\2020%20fY\Annexure%2008%20%20Excel%20%20Group%20Integrated%20Data%20Sheet%20and%20Carbon%20Footprint%20Calculation%20Tool%20FY%202020%20(03)%20.xlsx" TargetMode="External"/></Relationships>
</file>

<file path=word/charts/_rels/chart11.xml.rels><?xml version="1.0" encoding="UTF-8" standalone="yes"?>
<Relationships xmlns="http://schemas.openxmlformats.org/package/2006/relationships"><Relationship Id="rId3" Type="http://schemas.openxmlformats.org/officeDocument/2006/relationships/themeOverride" Target="../theme/themeOverride11.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oleObject" Target="file:///C:\Users\magdalr\Documents\REPORTING\fy%202021\Annual\Draft\Annexure%2008%20%20Excel%20%20Group%20Integrated%20Data%20Sheet%20and%20Carbon%20Footprint%20Calculation%20Tool%20FY%202020%20(01)%20.xlsx" TargetMode="External"/></Relationships>
</file>

<file path=word/charts/_rels/chart12.xml.rels><?xml version="1.0" encoding="UTF-8" standalone="yes"?>
<Relationships xmlns="http://schemas.openxmlformats.org/package/2006/relationships"><Relationship Id="rId3" Type="http://schemas.openxmlformats.org/officeDocument/2006/relationships/themeOverride" Target="../theme/themeOverride12.xml"/><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oleObject" Target="file:///C:\Users\magdalr\Documents\REPORTING\fy%202021\Annual\Draft\Annexure%2008%20%20Excel%20%20Group%20Integrated%20Data%20Sheet%20and%20Carbon%20Footprint%20Calculation%20Tool%20FY%202020%20(01)%20.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kso-ser-inf-01\users$\magdalr\GROUP\REPORTING\ENVIRONMENTAL\Group%20reports\data%20base\2020%20fY\Annexure%2008%20%20Excel%20%20Group%20Integrated%20Data%20Sheet%20and%20Carbon%20Footprint%20Calculation%20Tool%20FY%202020%20(03)%20.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magdalr\Documents\REPORTING\fy%202021\Annual\Draft\Annexure%2008%20%20Excel%20%20Group%20Integrated%20Data%20Sheet%20and%20Carbon%20Footprint%20Calculation%20Tool%20FY%202020%20(01)%20.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magdalr\Documents\REPORTING\fy%202021\Annual\Draft\Annexure%2008%20%20Excel%20%20Group%20Integrated%20Data%20Sheet%20and%20Carbon%20Footprint%20Calculation%20Tool%20FY%202020%20(01)%20.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magdalr\Documents\REPORTING\fy%202021\Annual\Draft\Annexure%2008%20%20Excel%20%20Group%20Integrated%20Data%20Sheet%20and%20Carbon%20Footprint%20Calculation%20Tool%20FY%202020%20(01)%20.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Users\magdalr\Documents\REPORTING\fy%202021\SR\Annexure%2008%20%20Excel%20%20Group%20Integrated%20Data%20Sheet%20and%20Carbon%20Footprint%20Calculation%20Tool%20FY%202020%20(00).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Users\magdalr\Documents\REPORTING\fy%202021\SR\Annexure%2008%20%20Excel%20%20Group%20Integrated%20Data%20Sheet%20and%20Carbon%20Footprint%20Calculation%20Tool%20FY%202020%20(01)%20.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C:\Users\magdalr\Documents\REPORTING\fy%202021\SR\Annexure%2008%20%20Excel%20%20Group%20Integrated%20Data%20Sheet%20and%20Carbon%20Footprint%20Calculation%20Tool%20FY%202020%20(01)%20.xlsx"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C:\Users\magdalr\Documents\REPORTING\fy%202021\Annual\Draft\Annexure%2008%20%20Excel%20%20Group%20Integrated%20Data%20Sheet%20and%20Carbon%20Footprint%20Calculation%20Tool%20FY%202020%20(01)%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3.0555555555555555E-2"/>
          <c:y val="0.22685185185185186"/>
          <c:w val="0.93888888888888888"/>
          <c:h val="0.55984543598716829"/>
        </c:manualLayout>
      </c:layout>
      <c:barChart>
        <c:barDir val="col"/>
        <c:grouping val="clustered"/>
        <c:varyColors val="0"/>
        <c:ser>
          <c:idx val="0"/>
          <c:order val="0"/>
          <c:tx>
            <c:strRef>
              <c:f>Graphs!$C$21</c:f>
              <c:strCache>
                <c:ptCount val="1"/>
                <c:pt idx="0">
                  <c:v>Total Non-conformances</c:v>
                </c:pt>
              </c:strCache>
            </c:strRef>
          </c:tx>
          <c:spPr>
            <a:solidFill>
              <a:schemeClr val="accent1">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Graphs!$B$22:$B$24</c:f>
              <c:strCache>
                <c:ptCount val="3"/>
                <c:pt idx="0">
                  <c:v>CDM</c:v>
                </c:pt>
                <c:pt idx="1">
                  <c:v>FDM</c:v>
                </c:pt>
                <c:pt idx="2">
                  <c:v>KDM</c:v>
                </c:pt>
              </c:strCache>
            </c:strRef>
          </c:cat>
          <c:val>
            <c:numRef>
              <c:f>Graphs!$C$22:$C$24</c:f>
              <c:numCache>
                <c:formatCode>General</c:formatCode>
                <c:ptCount val="3"/>
                <c:pt idx="0">
                  <c:v>3</c:v>
                </c:pt>
                <c:pt idx="1">
                  <c:v>7</c:v>
                </c:pt>
                <c:pt idx="2">
                  <c:v>4</c:v>
                </c:pt>
              </c:numCache>
            </c:numRef>
          </c:val>
          <c:extLst>
            <c:ext xmlns:c16="http://schemas.microsoft.com/office/drawing/2014/chart" uri="{C3380CC4-5D6E-409C-BE32-E72D297353CC}">
              <c16:uniqueId val="{00000000-9436-480D-9F11-9DCCFAA90D95}"/>
            </c:ext>
          </c:extLst>
        </c:ser>
        <c:ser>
          <c:idx val="1"/>
          <c:order val="1"/>
          <c:tx>
            <c:strRef>
              <c:f>Graphs!$D$21</c:f>
              <c:strCache>
                <c:ptCount val="1"/>
                <c:pt idx="0">
                  <c:v>Minor non-conformances</c:v>
                </c:pt>
              </c:strCache>
            </c:strRef>
          </c:tx>
          <c:spPr>
            <a:solidFill>
              <a:schemeClr val="bg1">
                <a:lumMod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Graphs!$B$22:$B$24</c:f>
              <c:strCache>
                <c:ptCount val="3"/>
                <c:pt idx="0">
                  <c:v>CDM</c:v>
                </c:pt>
                <c:pt idx="1">
                  <c:v>FDM</c:v>
                </c:pt>
                <c:pt idx="2">
                  <c:v>KDM</c:v>
                </c:pt>
              </c:strCache>
            </c:strRef>
          </c:cat>
          <c:val>
            <c:numRef>
              <c:f>Graphs!$D$22:$D$24</c:f>
              <c:numCache>
                <c:formatCode>General</c:formatCode>
                <c:ptCount val="3"/>
                <c:pt idx="0">
                  <c:v>3</c:v>
                </c:pt>
                <c:pt idx="1">
                  <c:v>4</c:v>
                </c:pt>
                <c:pt idx="2">
                  <c:v>4</c:v>
                </c:pt>
              </c:numCache>
            </c:numRef>
          </c:val>
          <c:extLst>
            <c:ext xmlns:c16="http://schemas.microsoft.com/office/drawing/2014/chart" uri="{C3380CC4-5D6E-409C-BE32-E72D297353CC}">
              <c16:uniqueId val="{00000001-9436-480D-9F11-9DCCFAA90D95}"/>
            </c:ext>
          </c:extLst>
        </c:ser>
        <c:ser>
          <c:idx val="2"/>
          <c:order val="2"/>
          <c:tx>
            <c:strRef>
              <c:f>Graphs!$E$21</c:f>
              <c:strCache>
                <c:ptCount val="1"/>
                <c:pt idx="0">
                  <c:v>Major non-conformance</c:v>
                </c:pt>
              </c:strCache>
            </c:strRef>
          </c:tx>
          <c:spPr>
            <a:solidFill>
              <a:schemeClr val="tx2">
                <a:lumMod val="75000"/>
              </a:schemeClr>
            </a:solidFill>
            <a:ln>
              <a:solidFill>
                <a:schemeClr val="tx2"/>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Graphs!$B$22:$B$24</c:f>
              <c:strCache>
                <c:ptCount val="3"/>
                <c:pt idx="0">
                  <c:v>CDM</c:v>
                </c:pt>
                <c:pt idx="1">
                  <c:v>FDM</c:v>
                </c:pt>
                <c:pt idx="2">
                  <c:v>KDM</c:v>
                </c:pt>
              </c:strCache>
            </c:strRef>
          </c:cat>
          <c:val>
            <c:numRef>
              <c:f>Graphs!$E$22:$E$24</c:f>
              <c:numCache>
                <c:formatCode>General</c:formatCode>
                <c:ptCount val="3"/>
                <c:pt idx="0">
                  <c:v>0</c:v>
                </c:pt>
                <c:pt idx="1">
                  <c:v>3</c:v>
                </c:pt>
                <c:pt idx="2">
                  <c:v>0</c:v>
                </c:pt>
              </c:numCache>
            </c:numRef>
          </c:val>
          <c:extLst>
            <c:ext xmlns:c16="http://schemas.microsoft.com/office/drawing/2014/chart" uri="{C3380CC4-5D6E-409C-BE32-E72D297353CC}">
              <c16:uniqueId val="{00000002-9436-480D-9F11-9DCCFAA90D95}"/>
            </c:ext>
          </c:extLst>
        </c:ser>
        <c:ser>
          <c:idx val="3"/>
          <c:order val="3"/>
          <c:tx>
            <c:strRef>
              <c:f>Graphs!$F$21</c:f>
              <c:strCache>
                <c:ptCount val="1"/>
                <c:pt idx="0">
                  <c:v>Opportunities for improvement</c:v>
                </c:pt>
              </c:strCache>
            </c:strRef>
          </c:tx>
          <c:spPr>
            <a:solidFill>
              <a:srgbClr val="00B0F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Graphs!$B$22:$B$24</c:f>
              <c:strCache>
                <c:ptCount val="3"/>
                <c:pt idx="0">
                  <c:v>CDM</c:v>
                </c:pt>
                <c:pt idx="1">
                  <c:v>FDM</c:v>
                </c:pt>
                <c:pt idx="2">
                  <c:v>KDM</c:v>
                </c:pt>
              </c:strCache>
            </c:strRef>
          </c:cat>
          <c:val>
            <c:numRef>
              <c:f>Graphs!$F$22:$F$24</c:f>
              <c:numCache>
                <c:formatCode>General</c:formatCode>
                <c:ptCount val="3"/>
                <c:pt idx="0">
                  <c:v>2</c:v>
                </c:pt>
                <c:pt idx="1">
                  <c:v>0</c:v>
                </c:pt>
                <c:pt idx="2">
                  <c:v>2</c:v>
                </c:pt>
              </c:numCache>
            </c:numRef>
          </c:val>
          <c:extLst>
            <c:ext xmlns:c16="http://schemas.microsoft.com/office/drawing/2014/chart" uri="{C3380CC4-5D6E-409C-BE32-E72D297353CC}">
              <c16:uniqueId val="{00000000-47DE-4B59-9FD0-DF806EE70BBF}"/>
            </c:ext>
          </c:extLst>
        </c:ser>
        <c:dLbls>
          <c:showLegendKey val="0"/>
          <c:showVal val="0"/>
          <c:showCatName val="0"/>
          <c:showSerName val="0"/>
          <c:showPercent val="0"/>
          <c:showBubbleSize val="0"/>
        </c:dLbls>
        <c:gapWidth val="219"/>
        <c:overlap val="-27"/>
        <c:axId val="584415440"/>
        <c:axId val="584411520"/>
      </c:barChart>
      <c:catAx>
        <c:axId val="58441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84411520"/>
        <c:crosses val="autoZero"/>
        <c:auto val="1"/>
        <c:lblAlgn val="ctr"/>
        <c:lblOffset val="100"/>
        <c:noMultiLvlLbl val="0"/>
      </c:catAx>
      <c:valAx>
        <c:axId val="584411520"/>
        <c:scaling>
          <c:orientation val="minMax"/>
        </c:scaling>
        <c:delete val="1"/>
        <c:axPos val="l"/>
        <c:majorGridlines>
          <c:spPr>
            <a:ln w="9525" cap="flat" cmpd="sng" algn="ctr">
              <a:noFill/>
              <a:round/>
            </a:ln>
            <a:effectLst/>
          </c:spPr>
        </c:majorGridlines>
        <c:numFmt formatCode="General" sourceLinked="1"/>
        <c:majorTickMark val="none"/>
        <c:minorTickMark val="none"/>
        <c:tickLblPos val="nextTo"/>
        <c:crossAx val="5844154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percentStacked"/>
        <c:varyColors val="0"/>
        <c:ser>
          <c:idx val="0"/>
          <c:order val="0"/>
          <c:tx>
            <c:strRef>
              <c:f>Graphs!$C$222</c:f>
              <c:strCache>
                <c:ptCount val="1"/>
                <c:pt idx="0">
                  <c:v>Hazardous waste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Graphs!$B$223:$B$227</c:f>
              <c:strCache>
                <c:ptCount val="5"/>
                <c:pt idx="0">
                  <c:v>CDM</c:v>
                </c:pt>
                <c:pt idx="1">
                  <c:v>FDM</c:v>
                </c:pt>
                <c:pt idx="2">
                  <c:v>KDM</c:v>
                </c:pt>
                <c:pt idx="3">
                  <c:v>WDL</c:v>
                </c:pt>
                <c:pt idx="4">
                  <c:v>GROUP</c:v>
                </c:pt>
              </c:strCache>
            </c:strRef>
          </c:cat>
          <c:val>
            <c:numRef>
              <c:f>Graphs!$C$223:$C$227</c:f>
              <c:numCache>
                <c:formatCode>0%</c:formatCode>
                <c:ptCount val="5"/>
                <c:pt idx="0">
                  <c:v>2.2621640459457016E-2</c:v>
                </c:pt>
                <c:pt idx="1">
                  <c:v>7.65353812902929E-2</c:v>
                </c:pt>
                <c:pt idx="2">
                  <c:v>5.5423449789646972E-2</c:v>
                </c:pt>
                <c:pt idx="3">
                  <c:v>0</c:v>
                </c:pt>
                <c:pt idx="4">
                  <c:v>2.559193592864133E-2</c:v>
                </c:pt>
              </c:numCache>
            </c:numRef>
          </c:val>
          <c:extLst>
            <c:ext xmlns:c16="http://schemas.microsoft.com/office/drawing/2014/chart" uri="{C3380CC4-5D6E-409C-BE32-E72D297353CC}">
              <c16:uniqueId val="{00000000-3A51-4AC7-8BB6-9EEE871633E1}"/>
            </c:ext>
          </c:extLst>
        </c:ser>
        <c:ser>
          <c:idx val="1"/>
          <c:order val="1"/>
          <c:tx>
            <c:strRef>
              <c:f>Graphs!$D$222</c:f>
              <c:strCache>
                <c:ptCount val="1"/>
                <c:pt idx="0">
                  <c:v>Business waste</c:v>
                </c:pt>
              </c:strCache>
            </c:strRef>
          </c:tx>
          <c:spPr>
            <a:solidFill>
              <a:srgbClr val="7D818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Graphs!$B$223:$B$227</c:f>
              <c:strCache>
                <c:ptCount val="5"/>
                <c:pt idx="0">
                  <c:v>CDM</c:v>
                </c:pt>
                <c:pt idx="1">
                  <c:v>FDM</c:v>
                </c:pt>
                <c:pt idx="2">
                  <c:v>KDM</c:v>
                </c:pt>
                <c:pt idx="3">
                  <c:v>WDL</c:v>
                </c:pt>
                <c:pt idx="4">
                  <c:v>GROUP</c:v>
                </c:pt>
              </c:strCache>
            </c:strRef>
          </c:cat>
          <c:val>
            <c:numRef>
              <c:f>Graphs!$D$223:$D$227</c:f>
              <c:numCache>
                <c:formatCode>0%</c:formatCode>
                <c:ptCount val="5"/>
                <c:pt idx="0">
                  <c:v>0.19210108999866843</c:v>
                </c:pt>
                <c:pt idx="1">
                  <c:v>0.14629052188965724</c:v>
                </c:pt>
                <c:pt idx="2">
                  <c:v>0.2761295042985184</c:v>
                </c:pt>
                <c:pt idx="3">
                  <c:v>0.94218988199574272</c:v>
                </c:pt>
                <c:pt idx="4">
                  <c:v>0.52331651305730764</c:v>
                </c:pt>
              </c:numCache>
            </c:numRef>
          </c:val>
          <c:extLst>
            <c:ext xmlns:c16="http://schemas.microsoft.com/office/drawing/2014/chart" uri="{C3380CC4-5D6E-409C-BE32-E72D297353CC}">
              <c16:uniqueId val="{00000001-3A51-4AC7-8BB6-9EEE871633E1}"/>
            </c:ext>
          </c:extLst>
        </c:ser>
        <c:ser>
          <c:idx val="2"/>
          <c:order val="2"/>
          <c:tx>
            <c:strRef>
              <c:f>Graphs!$E$222</c:f>
              <c:strCache>
                <c:ptCount val="1"/>
                <c:pt idx="0">
                  <c:v>Recycled waste</c:v>
                </c:pt>
              </c:strCache>
            </c:strRef>
          </c:tx>
          <c:spPr>
            <a:solidFill>
              <a:srgbClr val="70CFF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Graphs!$B$223:$B$227</c:f>
              <c:strCache>
                <c:ptCount val="5"/>
                <c:pt idx="0">
                  <c:v>CDM</c:v>
                </c:pt>
                <c:pt idx="1">
                  <c:v>FDM</c:v>
                </c:pt>
                <c:pt idx="2">
                  <c:v>KDM</c:v>
                </c:pt>
                <c:pt idx="3">
                  <c:v>WDL</c:v>
                </c:pt>
                <c:pt idx="4">
                  <c:v>GROUP</c:v>
                </c:pt>
              </c:strCache>
            </c:strRef>
          </c:cat>
          <c:val>
            <c:numRef>
              <c:f>Graphs!$E$223:$E$227</c:f>
              <c:numCache>
                <c:formatCode>0%</c:formatCode>
                <c:ptCount val="5"/>
                <c:pt idx="0">
                  <c:v>0.78476782549677004</c:v>
                </c:pt>
                <c:pt idx="1">
                  <c:v>0.77488940855727917</c:v>
                </c:pt>
                <c:pt idx="2">
                  <c:v>0.66844704591183457</c:v>
                </c:pt>
                <c:pt idx="3">
                  <c:v>5.371154686988798E-2</c:v>
                </c:pt>
                <c:pt idx="4">
                  <c:v>0.44872991563914988</c:v>
                </c:pt>
              </c:numCache>
            </c:numRef>
          </c:val>
          <c:extLst>
            <c:ext xmlns:c16="http://schemas.microsoft.com/office/drawing/2014/chart" uri="{C3380CC4-5D6E-409C-BE32-E72D297353CC}">
              <c16:uniqueId val="{00000002-3A51-4AC7-8BB6-9EEE871633E1}"/>
            </c:ext>
          </c:extLst>
        </c:ser>
        <c:dLbls>
          <c:showLegendKey val="0"/>
          <c:showVal val="0"/>
          <c:showCatName val="0"/>
          <c:showSerName val="0"/>
          <c:showPercent val="0"/>
          <c:showBubbleSize val="0"/>
        </c:dLbls>
        <c:gapWidth val="90"/>
        <c:overlap val="100"/>
        <c:axId val="492904592"/>
        <c:axId val="492904984"/>
      </c:barChart>
      <c:catAx>
        <c:axId val="492904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904984"/>
        <c:crosses val="autoZero"/>
        <c:auto val="1"/>
        <c:lblAlgn val="ctr"/>
        <c:lblOffset val="100"/>
        <c:noMultiLvlLbl val="0"/>
      </c:catAx>
      <c:valAx>
        <c:axId val="492904984"/>
        <c:scaling>
          <c:orientation val="minMax"/>
        </c:scaling>
        <c:delete val="1"/>
        <c:axPos val="l"/>
        <c:numFmt formatCode="0%" sourceLinked="1"/>
        <c:majorTickMark val="none"/>
        <c:minorTickMark val="none"/>
        <c:tickLblPos val="nextTo"/>
        <c:crossAx val="492904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'GHG Report'!$B$34</c:f>
              <c:strCache>
                <c:ptCount val="1"/>
                <c:pt idx="0">
                  <c:v>FY 2020</c:v>
                </c:pt>
              </c:strCache>
            </c:strRef>
          </c:tx>
          <c:spPr>
            <a:solidFill>
              <a:srgbClr val="0075B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'GHG Report'!$A$35:$A$39</c:f>
              <c:strCache>
                <c:ptCount val="5"/>
                <c:pt idx="0">
                  <c:v>Cullinan</c:v>
                </c:pt>
                <c:pt idx="1">
                  <c:v>Finsch</c:v>
                </c:pt>
                <c:pt idx="2">
                  <c:v>Koffiefontein</c:v>
                </c:pt>
                <c:pt idx="3">
                  <c:v>Williamson</c:v>
                </c:pt>
                <c:pt idx="4">
                  <c:v>Petra Group</c:v>
                </c:pt>
              </c:strCache>
            </c:strRef>
          </c:cat>
          <c:val>
            <c:numRef>
              <c:f>'GHG Report'!$B$35:$B$39</c:f>
              <c:numCache>
                <c:formatCode>0.000</c:formatCode>
                <c:ptCount val="5"/>
                <c:pt idx="0">
                  <c:v>0.13705056145015229</c:v>
                </c:pt>
                <c:pt idx="1">
                  <c:v>0.10976702983791095</c:v>
                </c:pt>
                <c:pt idx="2">
                  <c:v>0.68843809251006038</c:v>
                </c:pt>
                <c:pt idx="3">
                  <c:v>0.13077082810297286</c:v>
                </c:pt>
                <c:pt idx="4">
                  <c:v>0.13490057843851183</c:v>
                </c:pt>
              </c:numCache>
            </c:numRef>
          </c:val>
          <c:extLst>
            <c:ext xmlns:c16="http://schemas.microsoft.com/office/drawing/2014/chart" uri="{C3380CC4-5D6E-409C-BE32-E72D297353CC}">
              <c16:uniqueId val="{00000000-A42C-421A-A62A-E6E4FDBE3478}"/>
            </c:ext>
          </c:extLst>
        </c:ser>
        <c:ser>
          <c:idx val="1"/>
          <c:order val="1"/>
          <c:tx>
            <c:strRef>
              <c:f>'GHG Report'!$C$34</c:f>
              <c:strCache>
                <c:ptCount val="1"/>
                <c:pt idx="0">
                  <c:v>FY 2019</c:v>
                </c:pt>
              </c:strCache>
            </c:strRef>
          </c:tx>
          <c:spPr>
            <a:solidFill>
              <a:srgbClr val="C8CAC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'GHG Report'!$A$35:$A$39</c:f>
              <c:strCache>
                <c:ptCount val="5"/>
                <c:pt idx="0">
                  <c:v>Cullinan</c:v>
                </c:pt>
                <c:pt idx="1">
                  <c:v>Finsch</c:v>
                </c:pt>
                <c:pt idx="2">
                  <c:v>Koffiefontein</c:v>
                </c:pt>
                <c:pt idx="3">
                  <c:v>Williamson</c:v>
                </c:pt>
                <c:pt idx="4">
                  <c:v>Petra Group</c:v>
                </c:pt>
              </c:strCache>
            </c:strRef>
          </c:cat>
          <c:val>
            <c:numRef>
              <c:f>'GHG Report'!$C$35:$C$39</c:f>
              <c:numCache>
                <c:formatCode>0.000</c:formatCode>
                <c:ptCount val="5"/>
                <c:pt idx="0">
                  <c:v>0.12775420658986411</c:v>
                </c:pt>
                <c:pt idx="1">
                  <c:v>0.10744091919116482</c:v>
                </c:pt>
                <c:pt idx="2">
                  <c:v>0.74220121507804504</c:v>
                </c:pt>
                <c:pt idx="3">
                  <c:v>7.9720386411286939E-2</c:v>
                </c:pt>
                <c:pt idx="4">
                  <c:v>0.12393665053759427</c:v>
                </c:pt>
              </c:numCache>
            </c:numRef>
          </c:val>
          <c:extLst>
            <c:ext xmlns:c16="http://schemas.microsoft.com/office/drawing/2014/chart" uri="{C3380CC4-5D6E-409C-BE32-E72D297353CC}">
              <c16:uniqueId val="{00000001-A42C-421A-A62A-E6E4FDBE3478}"/>
            </c:ext>
          </c:extLst>
        </c:ser>
        <c:dLbls>
          <c:showLegendKey val="0"/>
          <c:showVal val="0"/>
          <c:showCatName val="0"/>
          <c:showSerName val="0"/>
          <c:showPercent val="0"/>
          <c:showBubbleSize val="0"/>
        </c:dLbls>
        <c:gapWidth val="122"/>
        <c:axId val="585158864"/>
        <c:axId val="585159256"/>
      </c:barChart>
      <c:catAx>
        <c:axId val="585158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159256"/>
        <c:crosses val="autoZero"/>
        <c:auto val="1"/>
        <c:lblAlgn val="ctr"/>
        <c:lblOffset val="100"/>
        <c:noMultiLvlLbl val="0"/>
      </c:catAx>
      <c:valAx>
        <c:axId val="585159256"/>
        <c:scaling>
          <c:orientation val="minMax"/>
        </c:scaling>
        <c:delete val="1"/>
        <c:axPos val="l"/>
        <c:numFmt formatCode="0.000" sourceLinked="1"/>
        <c:majorTickMark val="none"/>
        <c:minorTickMark val="none"/>
        <c:tickLblPos val="nextTo"/>
        <c:crossAx val="585158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Organisational</a:t>
            </a:r>
          </a:p>
        </c:rich>
      </c:tx>
      <c:layout>
        <c:manualLayout>
          <c:xMode val="edge"/>
          <c:yMode val="edge"/>
          <c:x val="0.39815966754155729"/>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rgbClr val="0075BB"/>
              </a:solidFill>
              <a:ln w="25400">
                <a:solidFill>
                  <a:schemeClr val="lt1"/>
                </a:solidFill>
              </a:ln>
              <a:effectLst/>
              <a:sp3d contourW="25400">
                <a:contourClr>
                  <a:schemeClr val="lt1"/>
                </a:contourClr>
              </a:sp3d>
            </c:spPr>
            <c:extLst>
              <c:ext xmlns:c16="http://schemas.microsoft.com/office/drawing/2014/chart" uri="{C3380CC4-5D6E-409C-BE32-E72D297353CC}">
                <c16:uniqueId val="{00000001-5D9D-46C2-B193-6548E2A88D33}"/>
              </c:ext>
            </c:extLst>
          </c:dPt>
          <c:dPt>
            <c:idx val="1"/>
            <c:bubble3D val="0"/>
            <c:spPr>
              <a:solidFill>
                <a:srgbClr val="70CFF2"/>
              </a:solidFill>
              <a:ln w="25400">
                <a:solidFill>
                  <a:schemeClr val="lt1"/>
                </a:solidFill>
              </a:ln>
              <a:effectLst/>
              <a:sp3d contourW="25400">
                <a:contourClr>
                  <a:schemeClr val="lt1"/>
                </a:contourClr>
              </a:sp3d>
            </c:spPr>
            <c:extLst>
              <c:ext xmlns:c16="http://schemas.microsoft.com/office/drawing/2014/chart" uri="{C3380CC4-5D6E-409C-BE32-E72D297353CC}">
                <c16:uniqueId val="{00000003-5D9D-46C2-B193-6548E2A88D33}"/>
              </c:ext>
            </c:extLst>
          </c:dPt>
          <c:dPt>
            <c:idx val="2"/>
            <c:bubble3D val="0"/>
            <c:spPr>
              <a:solidFill>
                <a:srgbClr val="7D8186"/>
              </a:solidFill>
              <a:ln w="25400">
                <a:solidFill>
                  <a:schemeClr val="lt1"/>
                </a:solidFill>
              </a:ln>
              <a:effectLst/>
              <a:sp3d contourW="25400">
                <a:contourClr>
                  <a:schemeClr val="lt1"/>
                </a:contourClr>
              </a:sp3d>
            </c:spPr>
            <c:extLst>
              <c:ext xmlns:c16="http://schemas.microsoft.com/office/drawing/2014/chart" uri="{C3380CC4-5D6E-409C-BE32-E72D297353CC}">
                <c16:uniqueId val="{00000005-5D9D-46C2-B193-6548E2A88D33}"/>
              </c:ext>
            </c:extLst>
          </c:dPt>
          <c:dPt>
            <c:idx val="3"/>
            <c:bubble3D val="0"/>
            <c:spPr>
              <a:solidFill>
                <a:srgbClr val="C8CACB"/>
              </a:solidFill>
              <a:ln w="25400">
                <a:solidFill>
                  <a:schemeClr val="lt1"/>
                </a:solidFill>
              </a:ln>
              <a:effectLst/>
              <a:sp3d contourW="25400">
                <a:contourClr>
                  <a:schemeClr val="lt1"/>
                </a:contourClr>
              </a:sp3d>
            </c:spPr>
            <c:extLst>
              <c:ext xmlns:c16="http://schemas.microsoft.com/office/drawing/2014/chart" uri="{C3380CC4-5D6E-409C-BE32-E72D297353CC}">
                <c16:uniqueId val="{00000007-5D9D-46C2-B193-6548E2A88D33}"/>
              </c:ext>
            </c:extLst>
          </c:dPt>
          <c:dPt>
            <c:idx val="4"/>
            <c:bubble3D val="0"/>
            <c:spPr>
              <a:solidFill>
                <a:srgbClr val="FBB131"/>
              </a:solidFill>
              <a:ln w="25400">
                <a:solidFill>
                  <a:schemeClr val="lt1"/>
                </a:solidFill>
              </a:ln>
              <a:effectLst/>
              <a:sp3d contourW="25400">
                <a:contourClr>
                  <a:schemeClr val="lt1"/>
                </a:contourClr>
              </a:sp3d>
            </c:spPr>
            <c:extLst>
              <c:ext xmlns:c16="http://schemas.microsoft.com/office/drawing/2014/chart" uri="{C3380CC4-5D6E-409C-BE32-E72D297353CC}">
                <c16:uniqueId val="{00000009-5D9D-46C2-B193-6548E2A88D3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'GHG Report'!$A$17:$A$21</c:f>
              <c:strCache>
                <c:ptCount val="5"/>
                <c:pt idx="0">
                  <c:v>Cullinan</c:v>
                </c:pt>
                <c:pt idx="1">
                  <c:v>Finsch</c:v>
                </c:pt>
                <c:pt idx="2">
                  <c:v>Koffiefontein</c:v>
                </c:pt>
                <c:pt idx="3">
                  <c:v>Williamson</c:v>
                </c:pt>
                <c:pt idx="4">
                  <c:v>Group offices</c:v>
                </c:pt>
              </c:strCache>
            </c:strRef>
          </c:cat>
          <c:val>
            <c:numRef>
              <c:f>'GHG Report'!$B$17:$B$21</c:f>
              <c:numCache>
                <c:formatCode>0.0%</c:formatCode>
                <c:ptCount val="5"/>
                <c:pt idx="0">
                  <c:v>0.44677553257557046</c:v>
                </c:pt>
                <c:pt idx="1">
                  <c:v>0.37260710961123017</c:v>
                </c:pt>
                <c:pt idx="2">
                  <c:v>9.8218231253810323E-2</c:v>
                </c:pt>
                <c:pt idx="3">
                  <c:v>8.0520780537953029E-2</c:v>
                </c:pt>
                <c:pt idx="4">
                  <c:v>1.8783345075141893E-3</c:v>
                </c:pt>
              </c:numCache>
            </c:numRef>
          </c:val>
          <c:extLst>
            <c:ext xmlns:c16="http://schemas.microsoft.com/office/drawing/2014/chart" uri="{C3380CC4-5D6E-409C-BE32-E72D297353CC}">
              <c16:uniqueId val="{0000000A-5D9D-46C2-B193-6548E2A88D33}"/>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2.4806199127759349E-2"/>
          <c:y val="8.2899113618461931E-2"/>
          <c:w val="0.94542636191892948"/>
          <c:h val="0.73531178551852749"/>
        </c:manualLayout>
      </c:layout>
      <c:barChart>
        <c:barDir val="col"/>
        <c:grouping val="clustered"/>
        <c:varyColors val="0"/>
        <c:ser>
          <c:idx val="0"/>
          <c:order val="0"/>
          <c:tx>
            <c:strRef>
              <c:f>Graphs!$C$42</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Graphs!$B$43:$B$46</c:f>
              <c:strCache>
                <c:ptCount val="4"/>
                <c:pt idx="0">
                  <c:v>CDM</c:v>
                </c:pt>
                <c:pt idx="1">
                  <c:v>FDM</c:v>
                </c:pt>
                <c:pt idx="2">
                  <c:v>KDM</c:v>
                </c:pt>
                <c:pt idx="3">
                  <c:v>WDL</c:v>
                </c:pt>
              </c:strCache>
            </c:strRef>
          </c:cat>
          <c:val>
            <c:numRef>
              <c:f>Graphs!$C$43:$C$46</c:f>
              <c:numCache>
                <c:formatCode>General</c:formatCode>
                <c:ptCount val="4"/>
                <c:pt idx="0">
                  <c:v>481</c:v>
                </c:pt>
                <c:pt idx="1">
                  <c:v>1440</c:v>
                </c:pt>
                <c:pt idx="2">
                  <c:v>29</c:v>
                </c:pt>
                <c:pt idx="3">
                  <c:v>396</c:v>
                </c:pt>
              </c:numCache>
            </c:numRef>
          </c:val>
          <c:extLst>
            <c:ext xmlns:c16="http://schemas.microsoft.com/office/drawing/2014/chart" uri="{C3380CC4-5D6E-409C-BE32-E72D297353CC}">
              <c16:uniqueId val="{00000000-2B3E-48C0-A7EA-0452DB4B51AB}"/>
            </c:ext>
          </c:extLst>
        </c:ser>
        <c:ser>
          <c:idx val="1"/>
          <c:order val="1"/>
          <c:tx>
            <c:strRef>
              <c:f>Graphs!$D$42</c:f>
              <c:strCache>
                <c:ptCount val="1"/>
                <c:pt idx="0">
                  <c:v>Minor</c:v>
                </c:pt>
              </c:strCache>
            </c:strRef>
          </c:tx>
          <c:spPr>
            <a:solidFill>
              <a:schemeClr val="tx2">
                <a:lumMod val="75000"/>
              </a:schemeClr>
            </a:solidFill>
            <a:ln>
              <a:noFill/>
            </a:ln>
            <a:effectLst/>
          </c:spPr>
          <c:invertIfNegative val="0"/>
          <c:dLbls>
            <c:dLbl>
              <c:idx val="0"/>
              <c:layout>
                <c:manualLayout>
                  <c:x val="1.7364339389431542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B3E-48C0-A7EA-0452DB4B51AB}"/>
                </c:ext>
              </c:extLst>
            </c:dLbl>
            <c:dLbl>
              <c:idx val="1"/>
              <c:layout>
                <c:manualLayout>
                  <c:x val="2.2325579214983415E-2"/>
                  <c:y val="4.3360441006412903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B3E-48C0-A7EA-0452DB4B51AB}"/>
                </c:ext>
              </c:extLst>
            </c:dLbl>
            <c:dLbl>
              <c:idx val="2"/>
              <c:layout>
                <c:manualLayout>
                  <c:x val="1.2403197226080964E-2"/>
                  <c:y val="7.9493223532588662E-17"/>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4.8818599883430389E-2"/>
                      <c:h val="5.6303703357224823E-2"/>
                    </c:manualLayout>
                  </c15:layout>
                </c:ext>
                <c:ext xmlns:c16="http://schemas.microsoft.com/office/drawing/2014/chart" uri="{C3380CC4-5D6E-409C-BE32-E72D297353CC}">
                  <c16:uniqueId val="{00000003-2B3E-48C0-A7EA-0452DB4B51AB}"/>
                </c:ext>
              </c:extLst>
            </c:dLbl>
            <c:dLbl>
              <c:idx val="3"/>
              <c:layout>
                <c:manualLayout>
                  <c:x val="1.2403099563879675E-2"/>
                  <c:y val="-8.6720882012825806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2B3E-48C0-A7EA-0452DB4B51AB}"/>
                </c:ext>
              </c:extLst>
            </c:dLbl>
            <c:dLbl>
              <c:idx val="4"/>
              <c:layout>
                <c:manualLayout>
                  <c:x val="1.4883719476655517E-2"/>
                  <c:y val="-7.9493223532588662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2B3E-48C0-A7EA-0452DB4B51A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Graphs!$B$43:$B$46</c:f>
              <c:strCache>
                <c:ptCount val="4"/>
                <c:pt idx="0">
                  <c:v>CDM</c:v>
                </c:pt>
                <c:pt idx="1">
                  <c:v>FDM</c:v>
                </c:pt>
                <c:pt idx="2">
                  <c:v>KDM</c:v>
                </c:pt>
                <c:pt idx="3">
                  <c:v>WDL</c:v>
                </c:pt>
              </c:strCache>
            </c:strRef>
          </c:cat>
          <c:val>
            <c:numRef>
              <c:f>Graphs!$D$43:$D$46</c:f>
              <c:numCache>
                <c:formatCode>General</c:formatCode>
                <c:ptCount val="4"/>
                <c:pt idx="0">
                  <c:v>338</c:v>
                </c:pt>
                <c:pt idx="1">
                  <c:v>1437</c:v>
                </c:pt>
                <c:pt idx="2">
                  <c:v>15</c:v>
                </c:pt>
                <c:pt idx="3">
                  <c:v>157</c:v>
                </c:pt>
              </c:numCache>
            </c:numRef>
          </c:val>
          <c:extLst>
            <c:ext xmlns:c16="http://schemas.microsoft.com/office/drawing/2014/chart" uri="{C3380CC4-5D6E-409C-BE32-E72D297353CC}">
              <c16:uniqueId val="{00000006-2B3E-48C0-A7EA-0452DB4B51AB}"/>
            </c:ext>
          </c:extLst>
        </c:ser>
        <c:ser>
          <c:idx val="2"/>
          <c:order val="2"/>
          <c:tx>
            <c:strRef>
              <c:f>Graphs!$E$42</c:f>
              <c:strCache>
                <c:ptCount val="1"/>
                <c:pt idx="0">
                  <c:v>Low</c:v>
                </c:pt>
              </c:strCache>
            </c:strRef>
          </c:tx>
          <c:spPr>
            <a:solidFill>
              <a:schemeClr val="bg1">
                <a:lumMod val="65000"/>
              </a:schemeClr>
            </a:solidFill>
            <a:ln>
              <a:noFill/>
            </a:ln>
            <a:effectLst/>
          </c:spPr>
          <c:invertIfNegative val="0"/>
          <c:dLbls>
            <c:dLbl>
              <c:idx val="0"/>
              <c:layout>
                <c:manualLayout>
                  <c:x val="9.9224796511037383E-3"/>
                  <c:y val="-7.9493223532588662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2B3E-48C0-A7EA-0452DB4B51AB}"/>
                </c:ext>
              </c:extLst>
            </c:dLbl>
            <c:dLbl>
              <c:idx val="1"/>
              <c:layout>
                <c:manualLayout>
                  <c:x val="7.4418597383277586E-3"/>
                  <c:y val="-7.9493223532588662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2B3E-48C0-A7EA-0452DB4B51AB}"/>
                </c:ext>
              </c:extLst>
            </c:dLbl>
            <c:dLbl>
              <c:idx val="2"/>
              <c:layout>
                <c:manualLayout>
                  <c:x val="9.9224796511037383E-3"/>
                  <c:y val="-7.9493223532588662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2B3E-48C0-A7EA-0452DB4B51AB}"/>
                </c:ext>
              </c:extLst>
            </c:dLbl>
            <c:dLbl>
              <c:idx val="3"/>
              <c:layout>
                <c:manualLayout>
                  <c:x val="1.2403099563879583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2B3E-48C0-A7EA-0452DB4B51AB}"/>
                </c:ext>
              </c:extLst>
            </c:dLbl>
            <c:dLbl>
              <c:idx val="4"/>
              <c:layout>
                <c:manualLayout>
                  <c:x val="9.9224796511037383E-3"/>
                  <c:y val="8.6720882012825806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2B3E-48C0-A7EA-0452DB4B51A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Graphs!$B$43:$B$46</c:f>
              <c:strCache>
                <c:ptCount val="4"/>
                <c:pt idx="0">
                  <c:v>CDM</c:v>
                </c:pt>
                <c:pt idx="1">
                  <c:v>FDM</c:v>
                </c:pt>
                <c:pt idx="2">
                  <c:v>KDM</c:v>
                </c:pt>
                <c:pt idx="3">
                  <c:v>WDL</c:v>
                </c:pt>
              </c:strCache>
            </c:strRef>
          </c:cat>
          <c:val>
            <c:numRef>
              <c:f>Graphs!$E$43:$E$46</c:f>
              <c:numCache>
                <c:formatCode>General</c:formatCode>
                <c:ptCount val="4"/>
                <c:pt idx="0">
                  <c:v>141</c:v>
                </c:pt>
                <c:pt idx="1">
                  <c:v>3</c:v>
                </c:pt>
                <c:pt idx="2">
                  <c:v>13</c:v>
                </c:pt>
                <c:pt idx="3">
                  <c:v>238</c:v>
                </c:pt>
              </c:numCache>
            </c:numRef>
          </c:val>
          <c:extLst>
            <c:ext xmlns:c16="http://schemas.microsoft.com/office/drawing/2014/chart" uri="{C3380CC4-5D6E-409C-BE32-E72D297353CC}">
              <c16:uniqueId val="{0000000C-2B3E-48C0-A7EA-0452DB4B51AB}"/>
            </c:ext>
          </c:extLst>
        </c:ser>
        <c:ser>
          <c:idx val="3"/>
          <c:order val="3"/>
          <c:tx>
            <c:strRef>
              <c:f>Graphs!$F$42</c:f>
              <c:strCache>
                <c:ptCount val="1"/>
                <c:pt idx="0">
                  <c:v>Medium</c:v>
                </c:pt>
              </c:strCache>
            </c:strRef>
          </c:tx>
          <c:spPr>
            <a:solidFill>
              <a:srgbClr val="990033"/>
            </a:solidFill>
            <a:ln>
              <a:noFill/>
            </a:ln>
            <a:effectLst/>
          </c:spPr>
          <c:invertIfNegative val="0"/>
          <c:dLbls>
            <c:dLbl>
              <c:idx val="0"/>
              <c:layout>
                <c:manualLayout>
                  <c:x val="1.2403099563879675E-2"/>
                  <c:y val="7.9493223532588662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2B3E-48C0-A7EA-0452DB4B51AB}"/>
                </c:ext>
              </c:extLst>
            </c:dLbl>
            <c:dLbl>
              <c:idx val="1"/>
              <c:layout>
                <c:manualLayout>
                  <c:x val="9.9224796511037383E-3"/>
                  <c:y val="-7.9493223532588662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2B3E-48C0-A7EA-0452DB4B51AB}"/>
                </c:ext>
              </c:extLst>
            </c:dLbl>
            <c:dLbl>
              <c:idx val="2"/>
              <c:layout>
                <c:manualLayout>
                  <c:x val="1.4883719476655609E-2"/>
                  <c:y val="4.3360441006412903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2B3E-48C0-A7EA-0452DB4B51AB}"/>
                </c:ext>
              </c:extLst>
            </c:dLbl>
            <c:dLbl>
              <c:idx val="3"/>
              <c:layout>
                <c:manualLayout>
                  <c:x val="9.9224796511037383E-3"/>
                  <c:y val="-7.9493223532588662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2B3E-48C0-A7EA-0452DB4B51AB}"/>
                </c:ext>
              </c:extLst>
            </c:dLbl>
            <c:dLbl>
              <c:idx val="4"/>
              <c:layout>
                <c:manualLayout>
                  <c:x val="1.7364339389431362E-2"/>
                  <c:y val="7.9493223532588662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2B3E-48C0-A7EA-0452DB4B51A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Graphs!$B$43:$B$46</c:f>
              <c:strCache>
                <c:ptCount val="4"/>
                <c:pt idx="0">
                  <c:v>CDM</c:v>
                </c:pt>
                <c:pt idx="1">
                  <c:v>FDM</c:v>
                </c:pt>
                <c:pt idx="2">
                  <c:v>KDM</c:v>
                </c:pt>
                <c:pt idx="3">
                  <c:v>WDL</c:v>
                </c:pt>
              </c:strCache>
            </c:strRef>
          </c:cat>
          <c:val>
            <c:numRef>
              <c:f>Graphs!$F$43:$F$46</c:f>
              <c:numCache>
                <c:formatCode>General</c:formatCode>
                <c:ptCount val="4"/>
                <c:pt idx="0">
                  <c:v>2</c:v>
                </c:pt>
                <c:pt idx="1">
                  <c:v>0</c:v>
                </c:pt>
                <c:pt idx="2">
                  <c:v>1</c:v>
                </c:pt>
                <c:pt idx="3">
                  <c:v>0</c:v>
                </c:pt>
              </c:numCache>
            </c:numRef>
          </c:val>
          <c:extLst>
            <c:ext xmlns:c16="http://schemas.microsoft.com/office/drawing/2014/chart" uri="{C3380CC4-5D6E-409C-BE32-E72D297353CC}">
              <c16:uniqueId val="{00000012-2B3E-48C0-A7EA-0452DB4B51AB}"/>
            </c:ext>
          </c:extLst>
        </c:ser>
        <c:dLbls>
          <c:showLegendKey val="0"/>
          <c:showVal val="0"/>
          <c:showCatName val="0"/>
          <c:showSerName val="0"/>
          <c:showPercent val="0"/>
          <c:showBubbleSize val="0"/>
        </c:dLbls>
        <c:gapWidth val="150"/>
        <c:axId val="584412696"/>
        <c:axId val="584415832"/>
      </c:barChart>
      <c:catAx>
        <c:axId val="58441269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4415832"/>
        <c:crosses val="autoZero"/>
        <c:auto val="1"/>
        <c:lblAlgn val="ctr"/>
        <c:lblOffset val="100"/>
        <c:noMultiLvlLbl val="0"/>
      </c:catAx>
      <c:valAx>
        <c:axId val="584415832"/>
        <c:scaling>
          <c:orientation val="minMax"/>
        </c:scaling>
        <c:delete val="1"/>
        <c:axPos val="l"/>
        <c:majorGridlines>
          <c:spPr>
            <a:ln w="9525" cap="flat" cmpd="sng" algn="ctr">
              <a:noFill/>
              <a:round/>
            </a:ln>
            <a:effectLst/>
          </c:spPr>
        </c:majorGridlines>
        <c:numFmt formatCode="General" sourceLinked="1"/>
        <c:majorTickMark val="none"/>
        <c:minorTickMark val="none"/>
        <c:tickLblPos val="nextTo"/>
        <c:crossAx val="584412696"/>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4.7222222222222221E-2"/>
          <c:y val="0.1111111111111111"/>
          <c:w val="0.93888888888888888"/>
          <c:h val="0.73577136191309422"/>
        </c:manualLayout>
      </c:layout>
      <c:barChart>
        <c:barDir val="col"/>
        <c:grouping val="stacked"/>
        <c:varyColors val="0"/>
        <c:ser>
          <c:idx val="0"/>
          <c:order val="0"/>
          <c:tx>
            <c:strRef>
              <c:f>Graphs!$C$86</c:f>
              <c:strCache>
                <c:ptCount val="1"/>
                <c:pt idx="0">
                  <c:v>FY 2020</c:v>
                </c:pt>
              </c:strCache>
            </c:strRef>
          </c:tx>
          <c:spPr>
            <a:solidFill>
              <a:srgbClr val="0075B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Graphs!$D$81:$I$81</c:f>
              <c:strCache>
                <c:ptCount val="6"/>
                <c:pt idx="0">
                  <c:v>Surface water</c:v>
                </c:pt>
                <c:pt idx="1">
                  <c:v>Groundwater</c:v>
                </c:pt>
                <c:pt idx="2">
                  <c:v>Fall out dust</c:v>
                </c:pt>
                <c:pt idx="3">
                  <c:v>PM10</c:v>
                </c:pt>
                <c:pt idx="4">
                  <c:v>PM2.5</c:v>
                </c:pt>
                <c:pt idx="5">
                  <c:v>Env noise</c:v>
                </c:pt>
              </c:strCache>
            </c:strRef>
          </c:cat>
          <c:val>
            <c:numRef>
              <c:f>Graphs!$D$86:$I$86</c:f>
              <c:numCache>
                <c:formatCode>General</c:formatCode>
                <c:ptCount val="6"/>
                <c:pt idx="0">
                  <c:v>7</c:v>
                </c:pt>
                <c:pt idx="1">
                  <c:v>7</c:v>
                </c:pt>
                <c:pt idx="2">
                  <c:v>3</c:v>
                </c:pt>
                <c:pt idx="3">
                  <c:v>0</c:v>
                </c:pt>
                <c:pt idx="4">
                  <c:v>0</c:v>
                </c:pt>
                <c:pt idx="5">
                  <c:v>3</c:v>
                </c:pt>
              </c:numCache>
            </c:numRef>
          </c:val>
          <c:extLst>
            <c:ext xmlns:c16="http://schemas.microsoft.com/office/drawing/2014/chart" uri="{C3380CC4-5D6E-409C-BE32-E72D297353CC}">
              <c16:uniqueId val="{00000000-4240-45EA-A4EC-408A6342476E}"/>
            </c:ext>
          </c:extLst>
        </c:ser>
        <c:dLbls>
          <c:showLegendKey val="0"/>
          <c:showVal val="0"/>
          <c:showCatName val="0"/>
          <c:showSerName val="0"/>
          <c:showPercent val="0"/>
          <c:showBubbleSize val="0"/>
        </c:dLbls>
        <c:gapWidth val="78"/>
        <c:overlap val="100"/>
        <c:axId val="584412304"/>
        <c:axId val="584414264"/>
      </c:barChart>
      <c:catAx>
        <c:axId val="584412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4414264"/>
        <c:crosses val="autoZero"/>
        <c:auto val="1"/>
        <c:lblAlgn val="ctr"/>
        <c:lblOffset val="100"/>
        <c:noMultiLvlLbl val="0"/>
      </c:catAx>
      <c:valAx>
        <c:axId val="584414264"/>
        <c:scaling>
          <c:orientation val="minMax"/>
        </c:scaling>
        <c:delete val="1"/>
        <c:axPos val="l"/>
        <c:numFmt formatCode="General" sourceLinked="1"/>
        <c:majorTickMark val="none"/>
        <c:minorTickMark val="none"/>
        <c:tickLblPos val="nextTo"/>
        <c:crossAx val="584412304"/>
        <c:crosses val="autoZero"/>
        <c:crossBetween val="between"/>
      </c:valAx>
      <c:spPr>
        <a:noFill/>
        <a:ln>
          <a:noFill/>
        </a:ln>
        <a:effectLst/>
      </c:spPr>
    </c:plotArea>
    <c:legend>
      <c:legendPos val="b"/>
      <c:layout>
        <c:manualLayout>
          <c:xMode val="edge"/>
          <c:yMode val="edge"/>
          <c:x val="0.36332283464566928"/>
          <c:y val="0.92187445319335082"/>
          <c:w val="0.12893875765529308"/>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7.4040385971899256E-2"/>
          <c:y val="9.6024804058846003E-2"/>
          <c:w val="0.90286351706036749"/>
          <c:h val="0.6433925551453874"/>
        </c:manualLayout>
      </c:layout>
      <c:barChart>
        <c:barDir val="col"/>
        <c:grouping val="stacked"/>
        <c:varyColors val="0"/>
        <c:ser>
          <c:idx val="0"/>
          <c:order val="0"/>
          <c:tx>
            <c:strRef>
              <c:f>Graphs!$C$100</c:f>
              <c:strCache>
                <c:ptCount val="1"/>
                <c:pt idx="0">
                  <c:v>FY 2020</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Graphs!$D$96:$I$97</c:f>
              <c:strCache>
                <c:ptCount val="6"/>
                <c:pt idx="0">
                  <c:v>Surface water</c:v>
                </c:pt>
                <c:pt idx="1">
                  <c:v>Groundwater</c:v>
                </c:pt>
                <c:pt idx="2">
                  <c:v>Fall out dust</c:v>
                </c:pt>
                <c:pt idx="3">
                  <c:v>PM10</c:v>
                </c:pt>
                <c:pt idx="4">
                  <c:v>PM2.5</c:v>
                </c:pt>
                <c:pt idx="5">
                  <c:v>Env noise</c:v>
                </c:pt>
              </c:strCache>
              <c:extLst/>
            </c:strRef>
          </c:cat>
          <c:val>
            <c:numRef>
              <c:f>Graphs!$D$100:$I$100</c:f>
              <c:numCache>
                <c:formatCode>General</c:formatCode>
                <c:ptCount val="6"/>
                <c:pt idx="0">
                  <c:v>0</c:v>
                </c:pt>
                <c:pt idx="1">
                  <c:v>29</c:v>
                </c:pt>
                <c:pt idx="2">
                  <c:v>5</c:v>
                </c:pt>
                <c:pt idx="3">
                  <c:v>0</c:v>
                </c:pt>
                <c:pt idx="4">
                  <c:v>0</c:v>
                </c:pt>
                <c:pt idx="5">
                  <c:v>0</c:v>
                </c:pt>
              </c:numCache>
            </c:numRef>
          </c:val>
          <c:extLst>
            <c:ext xmlns:c16="http://schemas.microsoft.com/office/drawing/2014/chart" uri="{C3380CC4-5D6E-409C-BE32-E72D297353CC}">
              <c16:uniqueId val="{00000000-002E-440C-8D67-EDF618718FED}"/>
            </c:ext>
          </c:extLst>
        </c:ser>
        <c:dLbls>
          <c:showLegendKey val="0"/>
          <c:showVal val="0"/>
          <c:showCatName val="0"/>
          <c:showSerName val="0"/>
          <c:showPercent val="0"/>
          <c:showBubbleSize val="0"/>
        </c:dLbls>
        <c:gapWidth val="150"/>
        <c:overlap val="100"/>
        <c:axId val="584409952"/>
        <c:axId val="584413872"/>
      </c:barChart>
      <c:catAx>
        <c:axId val="584409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4413872"/>
        <c:crosses val="autoZero"/>
        <c:auto val="1"/>
        <c:lblAlgn val="ctr"/>
        <c:lblOffset val="100"/>
        <c:noMultiLvlLbl val="0"/>
      </c:catAx>
      <c:valAx>
        <c:axId val="584413872"/>
        <c:scaling>
          <c:orientation val="minMax"/>
        </c:scaling>
        <c:delete val="1"/>
        <c:axPos val="l"/>
        <c:numFmt formatCode="General" sourceLinked="1"/>
        <c:majorTickMark val="none"/>
        <c:minorTickMark val="none"/>
        <c:tickLblPos val="nextTo"/>
        <c:crossAx val="584409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stacked"/>
        <c:varyColors val="0"/>
        <c:ser>
          <c:idx val="0"/>
          <c:order val="0"/>
          <c:tx>
            <c:strRef>
              <c:f>Graphs!$C$120</c:f>
              <c:strCache>
                <c:ptCount val="1"/>
                <c:pt idx="0">
                  <c:v>FY 2020</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Graphs!$D$117:$I$117</c:f>
              <c:strCache>
                <c:ptCount val="6"/>
                <c:pt idx="0">
                  <c:v>Surface water</c:v>
                </c:pt>
                <c:pt idx="1">
                  <c:v>Groundwater</c:v>
                </c:pt>
                <c:pt idx="2">
                  <c:v>Fall out dust</c:v>
                </c:pt>
                <c:pt idx="3">
                  <c:v>PM10</c:v>
                </c:pt>
                <c:pt idx="4">
                  <c:v>PM2.5</c:v>
                </c:pt>
                <c:pt idx="5">
                  <c:v>Env noise</c:v>
                </c:pt>
              </c:strCache>
            </c:strRef>
          </c:cat>
          <c:val>
            <c:numRef>
              <c:f>Graphs!$D$120:$I$120</c:f>
              <c:numCache>
                <c:formatCode>General</c:formatCode>
                <c:ptCount val="6"/>
                <c:pt idx="0">
                  <c:v>6</c:v>
                </c:pt>
                <c:pt idx="1">
                  <c:v>4</c:v>
                </c:pt>
              </c:numCache>
            </c:numRef>
          </c:val>
          <c:extLst>
            <c:ext xmlns:c16="http://schemas.microsoft.com/office/drawing/2014/chart" uri="{C3380CC4-5D6E-409C-BE32-E72D297353CC}">
              <c16:uniqueId val="{00000000-9A5F-4748-81F6-9A7AB6E8ADE4}"/>
            </c:ext>
          </c:extLst>
        </c:ser>
        <c:dLbls>
          <c:showLegendKey val="0"/>
          <c:showVal val="0"/>
          <c:showCatName val="0"/>
          <c:showSerName val="0"/>
          <c:showPercent val="0"/>
          <c:showBubbleSize val="0"/>
        </c:dLbls>
        <c:gapWidth val="150"/>
        <c:overlap val="100"/>
        <c:axId val="584410344"/>
        <c:axId val="583133720"/>
      </c:barChart>
      <c:catAx>
        <c:axId val="584410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133720"/>
        <c:crosses val="autoZero"/>
        <c:auto val="1"/>
        <c:lblAlgn val="ctr"/>
        <c:lblOffset val="100"/>
        <c:noMultiLvlLbl val="0"/>
      </c:catAx>
      <c:valAx>
        <c:axId val="583133720"/>
        <c:scaling>
          <c:orientation val="minMax"/>
        </c:scaling>
        <c:delete val="1"/>
        <c:axPos val="l"/>
        <c:numFmt formatCode="General" sourceLinked="1"/>
        <c:majorTickMark val="none"/>
        <c:minorTickMark val="none"/>
        <c:tickLblPos val="nextTo"/>
        <c:crossAx val="58441034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spPr>
            <a:effectLst>
              <a:softEdge rad="0"/>
            </a:effectLst>
          </c:spPr>
          <c:explosion val="3"/>
          <c:dPt>
            <c:idx val="0"/>
            <c:bubble3D val="0"/>
            <c:spPr>
              <a:solidFill>
                <a:schemeClr val="tx2">
                  <a:lumMod val="75000"/>
                </a:schemeClr>
              </a:solidFill>
              <a:ln w="19050">
                <a:solidFill>
                  <a:schemeClr val="lt1"/>
                </a:solidFill>
              </a:ln>
              <a:effectLst>
                <a:softEdge rad="0"/>
              </a:effectLst>
            </c:spPr>
            <c:extLst>
              <c:ext xmlns:c16="http://schemas.microsoft.com/office/drawing/2014/chart" uri="{C3380CC4-5D6E-409C-BE32-E72D297353CC}">
                <c16:uniqueId val="{00000001-5804-4CF2-B606-F0E22E744184}"/>
              </c:ext>
            </c:extLst>
          </c:dPt>
          <c:dPt>
            <c:idx val="1"/>
            <c:bubble3D val="0"/>
            <c:spPr>
              <a:solidFill>
                <a:schemeClr val="tx2">
                  <a:lumMod val="20000"/>
                  <a:lumOff val="80000"/>
                </a:schemeClr>
              </a:solidFill>
              <a:ln w="19050">
                <a:solidFill>
                  <a:schemeClr val="lt1"/>
                </a:solidFill>
              </a:ln>
              <a:effectLst>
                <a:softEdge rad="0"/>
              </a:effectLst>
            </c:spPr>
            <c:extLst>
              <c:ext xmlns:c16="http://schemas.microsoft.com/office/drawing/2014/chart" uri="{C3380CC4-5D6E-409C-BE32-E72D297353CC}">
                <c16:uniqueId val="{00000003-5804-4CF2-B606-F0E22E744184}"/>
              </c:ext>
            </c:extLst>
          </c:dPt>
          <c:dPt>
            <c:idx val="2"/>
            <c:bubble3D val="0"/>
            <c:spPr>
              <a:solidFill>
                <a:schemeClr val="tx2">
                  <a:lumMod val="60000"/>
                  <a:lumOff val="40000"/>
                </a:schemeClr>
              </a:solidFill>
              <a:ln w="19050">
                <a:solidFill>
                  <a:schemeClr val="lt1"/>
                </a:solidFill>
              </a:ln>
              <a:effectLst>
                <a:softEdge rad="0"/>
              </a:effectLst>
            </c:spPr>
            <c:extLst>
              <c:ext xmlns:c16="http://schemas.microsoft.com/office/drawing/2014/chart" uri="{C3380CC4-5D6E-409C-BE32-E72D297353CC}">
                <c16:uniqueId val="{00000005-5804-4CF2-B606-F0E22E744184}"/>
              </c:ext>
            </c:extLst>
          </c:dPt>
          <c:dLbls>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1-5804-4CF2-B606-F0E22E74418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Graphs!$C$153:$C$155</c:f>
              <c:strCache>
                <c:ptCount val="3"/>
                <c:pt idx="0">
                  <c:v>Rehab completed</c:v>
                </c:pt>
                <c:pt idx="1">
                  <c:v>Rehab in progress</c:v>
                </c:pt>
                <c:pt idx="2">
                  <c:v>Outstanding area</c:v>
                </c:pt>
              </c:strCache>
            </c:strRef>
          </c:cat>
          <c:val>
            <c:numRef>
              <c:f>Graphs!$D$153:$D$155</c:f>
              <c:numCache>
                <c:formatCode>0.00%</c:formatCode>
                <c:ptCount val="3"/>
                <c:pt idx="0">
                  <c:v>0.1291030679536708</c:v>
                </c:pt>
                <c:pt idx="1">
                  <c:v>2.30087247599856E-2</c:v>
                </c:pt>
                <c:pt idx="2">
                  <c:v>0.84788820728634351</c:v>
                </c:pt>
              </c:numCache>
            </c:numRef>
          </c:val>
          <c:extLst>
            <c:ext xmlns:c16="http://schemas.microsoft.com/office/drawing/2014/chart" uri="{C3380CC4-5D6E-409C-BE32-E72D297353CC}">
              <c16:uniqueId val="{00000006-5804-4CF2-B606-F0E22E74418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a:softEdge rad="12700"/>
    </a:effectLst>
  </c:spPr>
  <c:txPr>
    <a:bodyPr/>
    <a:lstStyle/>
    <a:p>
      <a:pPr>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Graphs!$C$168</c:f>
              <c:strCache>
                <c:ptCount val="1"/>
                <c:pt idx="0">
                  <c:v>Water consumption (m³/ton treated)</c:v>
                </c:pt>
              </c:strCache>
            </c:strRef>
          </c:tx>
          <c:spPr>
            <a:solidFill>
              <a:schemeClr val="accent1"/>
            </a:solidFill>
            <a:ln>
              <a:noFill/>
            </a:ln>
            <a:effectLst/>
          </c:spPr>
          <c:invertIfNegative val="0"/>
          <c:dLbls>
            <c:dLbl>
              <c:idx val="3"/>
              <c:layout>
                <c:manualLayout>
                  <c:x val="0"/>
                  <c:y val="4.61361014994233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F14-4291-B26D-B60FD4361177}"/>
                </c:ext>
              </c:extLst>
            </c:dLbl>
            <c:dLbl>
              <c:idx val="4"/>
              <c:layout>
                <c:manualLayout>
                  <c:x val="4.4444444444444238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F14-4291-B26D-B60FD436117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Graphs!$D$167:$H$167</c:f>
              <c:strCache>
                <c:ptCount val="5"/>
                <c:pt idx="0">
                  <c:v>CDM</c:v>
                </c:pt>
                <c:pt idx="1">
                  <c:v>FDM</c:v>
                </c:pt>
                <c:pt idx="2">
                  <c:v>KDM</c:v>
                </c:pt>
                <c:pt idx="3">
                  <c:v>WDL</c:v>
                </c:pt>
                <c:pt idx="4">
                  <c:v>Petra</c:v>
                </c:pt>
              </c:strCache>
            </c:strRef>
          </c:cat>
          <c:val>
            <c:numRef>
              <c:f>Graphs!$D$168:$H$168</c:f>
              <c:numCache>
                <c:formatCode>General</c:formatCode>
                <c:ptCount val="5"/>
                <c:pt idx="0">
                  <c:v>0.159</c:v>
                </c:pt>
                <c:pt idx="1">
                  <c:v>1.0900000000000001</c:v>
                </c:pt>
                <c:pt idx="2">
                  <c:v>2.08</c:v>
                </c:pt>
                <c:pt idx="3">
                  <c:v>1.45</c:v>
                </c:pt>
                <c:pt idx="4">
                  <c:v>0.97</c:v>
                </c:pt>
              </c:numCache>
            </c:numRef>
          </c:val>
          <c:extLst>
            <c:ext xmlns:c16="http://schemas.microsoft.com/office/drawing/2014/chart" uri="{C3380CC4-5D6E-409C-BE32-E72D297353CC}">
              <c16:uniqueId val="{00000000-DFA2-4DB1-B4A8-BEA44ABB0617}"/>
            </c:ext>
          </c:extLst>
        </c:ser>
        <c:ser>
          <c:idx val="1"/>
          <c:order val="1"/>
          <c:tx>
            <c:strRef>
              <c:f>Graphs!$C$169</c:f>
              <c:strCache>
                <c:ptCount val="1"/>
                <c:pt idx="0">
                  <c:v>Raw water intake (m³/ton treated)</c:v>
                </c:pt>
              </c:strCache>
            </c:strRef>
          </c:tx>
          <c:spPr>
            <a:solidFill>
              <a:srgbClr val="002060"/>
            </a:solidFill>
            <a:ln>
              <a:noFill/>
            </a:ln>
            <a:effectLst/>
          </c:spPr>
          <c:invertIfNegative val="0"/>
          <c:dLbls>
            <c:dLbl>
              <c:idx val="0"/>
              <c:layout>
                <c:manualLayout>
                  <c:x val="8.3333333333333072E-3"/>
                  <c:y val="1.38408304498269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F14-4291-B26D-B60FD4361177}"/>
                </c:ext>
              </c:extLst>
            </c:dLbl>
            <c:dLbl>
              <c:idx val="1"/>
              <c:layout>
                <c:manualLayout>
                  <c:x val="1.1111111111111112E-2"/>
                  <c:y val="9.227220299884575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F14-4291-B26D-B60FD4361177}"/>
                </c:ext>
              </c:extLst>
            </c:dLbl>
            <c:dLbl>
              <c:idx val="2"/>
              <c:layout>
                <c:manualLayout>
                  <c:x val="-1.0185067526415994E-16"/>
                  <c:y val="2.76816608996539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2F14-4291-B26D-B60FD436117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Graphs!$D$167:$H$167</c:f>
              <c:strCache>
                <c:ptCount val="5"/>
                <c:pt idx="0">
                  <c:v>CDM</c:v>
                </c:pt>
                <c:pt idx="1">
                  <c:v>FDM</c:v>
                </c:pt>
                <c:pt idx="2">
                  <c:v>KDM</c:v>
                </c:pt>
                <c:pt idx="3">
                  <c:v>WDL</c:v>
                </c:pt>
                <c:pt idx="4">
                  <c:v>Petra</c:v>
                </c:pt>
              </c:strCache>
            </c:strRef>
          </c:cat>
          <c:val>
            <c:numRef>
              <c:f>Graphs!$D$169:$H$169</c:f>
              <c:numCache>
                <c:formatCode>General</c:formatCode>
                <c:ptCount val="5"/>
                <c:pt idx="0">
                  <c:v>0.06</c:v>
                </c:pt>
                <c:pt idx="1">
                  <c:v>0.34</c:v>
                </c:pt>
                <c:pt idx="2">
                  <c:v>0.69</c:v>
                </c:pt>
                <c:pt idx="3" formatCode="0.00">
                  <c:v>1.04</c:v>
                </c:pt>
                <c:pt idx="4">
                  <c:v>0.51</c:v>
                </c:pt>
              </c:numCache>
            </c:numRef>
          </c:val>
          <c:extLst>
            <c:ext xmlns:c16="http://schemas.microsoft.com/office/drawing/2014/chart" uri="{C3380CC4-5D6E-409C-BE32-E72D297353CC}">
              <c16:uniqueId val="{00000001-DFA2-4DB1-B4A8-BEA44ABB0617}"/>
            </c:ext>
          </c:extLst>
        </c:ser>
        <c:dLbls>
          <c:showLegendKey val="0"/>
          <c:showVal val="0"/>
          <c:showCatName val="0"/>
          <c:showSerName val="0"/>
          <c:showPercent val="0"/>
          <c:showBubbleSize val="0"/>
        </c:dLbls>
        <c:gapWidth val="212"/>
        <c:overlap val="-1"/>
        <c:axId val="583134504"/>
        <c:axId val="583130976"/>
      </c:barChart>
      <c:lineChart>
        <c:grouping val="standard"/>
        <c:varyColors val="0"/>
        <c:ser>
          <c:idx val="2"/>
          <c:order val="2"/>
          <c:tx>
            <c:strRef>
              <c:f>Graphs!$C$170</c:f>
              <c:strCache>
                <c:ptCount val="1"/>
                <c:pt idx="0">
                  <c:v>Percentage water recycled</c:v>
                </c:pt>
              </c:strCache>
            </c:strRef>
          </c:tx>
          <c:spPr>
            <a:ln w="28575" cap="rnd">
              <a:solidFill>
                <a:schemeClr val="accent3"/>
              </a:solidFill>
              <a:round/>
            </a:ln>
            <a:effectLst/>
          </c:spPr>
          <c:marker>
            <c:symbol val="none"/>
          </c:marker>
          <c:dLbls>
            <c:dLbl>
              <c:idx val="1"/>
              <c:layout>
                <c:manualLayout>
                  <c:x val="-8.3333333333333835E-3"/>
                  <c:y val="-3.24074074074074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FA2-4DB1-B4A8-BEA44ABB0617}"/>
                </c:ext>
              </c:extLst>
            </c:dLbl>
            <c:dLbl>
              <c:idx val="3"/>
              <c:layout>
                <c:manualLayout>
                  <c:x val="-1.1111111111111112E-2"/>
                  <c:y val="-8.310891934355958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FA2-4DB1-B4A8-BEA44ABB0617}"/>
                </c:ext>
              </c:extLst>
            </c:dLbl>
            <c:dLbl>
              <c:idx val="4"/>
              <c:layout>
                <c:manualLayout>
                  <c:x val="-6.1111111111111109E-2"/>
                  <c:y val="-4.608814901597511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DFA2-4DB1-B4A8-BEA44ABB061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Graphs!$D$167:$H$167</c:f>
              <c:strCache>
                <c:ptCount val="5"/>
                <c:pt idx="0">
                  <c:v>CDM</c:v>
                </c:pt>
                <c:pt idx="1">
                  <c:v>FDM</c:v>
                </c:pt>
                <c:pt idx="2">
                  <c:v>KDM</c:v>
                </c:pt>
                <c:pt idx="3">
                  <c:v>WDL</c:v>
                </c:pt>
                <c:pt idx="4">
                  <c:v>Petra</c:v>
                </c:pt>
              </c:strCache>
            </c:strRef>
          </c:cat>
          <c:val>
            <c:numRef>
              <c:f>Graphs!$D$170:$H$170</c:f>
              <c:numCache>
                <c:formatCode>0</c:formatCode>
                <c:ptCount val="5"/>
                <c:pt idx="0">
                  <c:v>98</c:v>
                </c:pt>
                <c:pt idx="1">
                  <c:v>34</c:v>
                </c:pt>
                <c:pt idx="2">
                  <c:v>49</c:v>
                </c:pt>
                <c:pt idx="3">
                  <c:v>74</c:v>
                </c:pt>
                <c:pt idx="4">
                  <c:v>81</c:v>
                </c:pt>
              </c:numCache>
            </c:numRef>
          </c:val>
          <c:smooth val="0"/>
          <c:extLst>
            <c:ext xmlns:c16="http://schemas.microsoft.com/office/drawing/2014/chart" uri="{C3380CC4-5D6E-409C-BE32-E72D297353CC}">
              <c16:uniqueId val="{00000005-DFA2-4DB1-B4A8-BEA44ABB0617}"/>
            </c:ext>
          </c:extLst>
        </c:ser>
        <c:dLbls>
          <c:showLegendKey val="0"/>
          <c:showVal val="0"/>
          <c:showCatName val="0"/>
          <c:showSerName val="0"/>
          <c:showPercent val="0"/>
          <c:showBubbleSize val="0"/>
        </c:dLbls>
        <c:marker val="1"/>
        <c:smooth val="0"/>
        <c:axId val="87070480"/>
        <c:axId val="583131368"/>
      </c:lineChart>
      <c:catAx>
        <c:axId val="583134504"/>
        <c:scaling>
          <c:orientation val="minMax"/>
        </c:scaling>
        <c:delete val="0"/>
        <c:axPos val="b"/>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130976"/>
        <c:crosses val="autoZero"/>
        <c:auto val="1"/>
        <c:lblAlgn val="ctr"/>
        <c:lblOffset val="100"/>
        <c:noMultiLvlLbl val="0"/>
      </c:catAx>
      <c:valAx>
        <c:axId val="583130976"/>
        <c:scaling>
          <c:orientation val="minMax"/>
        </c:scaling>
        <c:delete val="0"/>
        <c:axPos val="l"/>
        <c:majorGridlines>
          <c:spPr>
            <a:ln w="9525" cap="flat" cmpd="sng" algn="ctr">
              <a:noFill/>
              <a:round/>
            </a:ln>
            <a:effectLst/>
          </c:spPr>
        </c:majorGridlines>
        <c:numFmt formatCode="General" sourceLinked="1"/>
        <c:majorTickMark val="none"/>
        <c:minorTickMark val="none"/>
        <c:tickLblPos val="none"/>
        <c:spPr>
          <a:noFill/>
          <a:ln>
            <a:solidFill>
              <a:schemeClr val="tx1">
                <a:lumMod val="15000"/>
                <a:lumOff val="85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134504"/>
        <c:crosses val="autoZero"/>
        <c:crossBetween val="between"/>
      </c:valAx>
      <c:valAx>
        <c:axId val="583131368"/>
        <c:scaling>
          <c:orientation val="minMax"/>
        </c:scaling>
        <c:delete val="0"/>
        <c:axPos val="r"/>
        <c:numFmt formatCode="0" sourceLinked="1"/>
        <c:majorTickMark val="out"/>
        <c:minorTickMark val="none"/>
        <c:tickLblPos val="none"/>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070480"/>
        <c:crosses val="max"/>
        <c:crossBetween val="between"/>
      </c:valAx>
      <c:catAx>
        <c:axId val="87070480"/>
        <c:scaling>
          <c:orientation val="minMax"/>
        </c:scaling>
        <c:delete val="1"/>
        <c:axPos val="b"/>
        <c:numFmt formatCode="General" sourceLinked="1"/>
        <c:majorTickMark val="out"/>
        <c:minorTickMark val="none"/>
        <c:tickLblPos val="nextTo"/>
        <c:crossAx val="583131368"/>
        <c:crosses val="autoZero"/>
        <c:auto val="1"/>
        <c:lblAlgn val="ctr"/>
        <c:lblOffset val="100"/>
        <c:noMultiLvlLbl val="0"/>
      </c:catAx>
      <c:spPr>
        <a:noFill/>
        <a:ln>
          <a:noFill/>
        </a:ln>
        <a:effectLst/>
      </c:spPr>
    </c:plotArea>
    <c:legend>
      <c:legendPos val="b"/>
      <c:layout>
        <c:manualLayout>
          <c:xMode val="edge"/>
          <c:yMode val="edge"/>
          <c:x val="5.3178915135608046E-2"/>
          <c:y val="0.85120998283519056"/>
          <c:w val="0.88808661417322832"/>
          <c:h val="0.1487900171648094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Graphs!$C$200</c:f>
              <c:strCache>
                <c:ptCount val="1"/>
                <c:pt idx="0">
                  <c:v> FY 2018</c:v>
                </c:pt>
              </c:strCache>
            </c:strRef>
          </c:tx>
          <c:spPr>
            <a:solidFill>
              <a:srgbClr val="1C508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Graphs!$D$198:$H$198</c:f>
              <c:strCache>
                <c:ptCount val="5"/>
                <c:pt idx="0">
                  <c:v>CDM</c:v>
                </c:pt>
                <c:pt idx="1">
                  <c:v>FDM</c:v>
                </c:pt>
                <c:pt idx="2">
                  <c:v>KDM</c:v>
                </c:pt>
                <c:pt idx="3">
                  <c:v>WDL</c:v>
                </c:pt>
                <c:pt idx="4">
                  <c:v>Petra</c:v>
                </c:pt>
              </c:strCache>
            </c:strRef>
          </c:cat>
          <c:val>
            <c:numRef>
              <c:f>Graphs!$D$200:$H$200</c:f>
              <c:numCache>
                <c:formatCode>0.00</c:formatCode>
                <c:ptCount val="5"/>
                <c:pt idx="0">
                  <c:v>49.002168007984288</c:v>
                </c:pt>
                <c:pt idx="1">
                  <c:v>55.38</c:v>
                </c:pt>
                <c:pt idx="2">
                  <c:v>64.989999999999995</c:v>
                </c:pt>
                <c:pt idx="3">
                  <c:v>9.01</c:v>
                </c:pt>
                <c:pt idx="4">
                  <c:v>28.7</c:v>
                </c:pt>
              </c:numCache>
            </c:numRef>
          </c:val>
          <c:extLst>
            <c:ext xmlns:c16="http://schemas.microsoft.com/office/drawing/2014/chart" uri="{C3380CC4-5D6E-409C-BE32-E72D297353CC}">
              <c16:uniqueId val="{00000000-EDA9-452A-B3BB-AB05D1E1A7B8}"/>
            </c:ext>
          </c:extLst>
        </c:ser>
        <c:ser>
          <c:idx val="1"/>
          <c:order val="1"/>
          <c:tx>
            <c:strRef>
              <c:f>Graphs!$C$201</c:f>
              <c:strCache>
                <c:ptCount val="1"/>
                <c:pt idx="0">
                  <c:v> FY 2019</c:v>
                </c:pt>
              </c:strCache>
            </c:strRef>
          </c:tx>
          <c:spPr>
            <a:solidFill>
              <a:srgbClr val="70CFF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Graphs!$D$198:$H$198</c:f>
              <c:strCache>
                <c:ptCount val="5"/>
                <c:pt idx="0">
                  <c:v>CDM</c:v>
                </c:pt>
                <c:pt idx="1">
                  <c:v>FDM</c:v>
                </c:pt>
                <c:pt idx="2">
                  <c:v>KDM</c:v>
                </c:pt>
                <c:pt idx="3">
                  <c:v>WDL</c:v>
                </c:pt>
                <c:pt idx="4">
                  <c:v>Petra</c:v>
                </c:pt>
              </c:strCache>
            </c:strRef>
          </c:cat>
          <c:val>
            <c:numRef>
              <c:f>Graphs!$D$201:$H$201</c:f>
              <c:numCache>
                <c:formatCode>0.00</c:formatCode>
                <c:ptCount val="5"/>
                <c:pt idx="0">
                  <c:v>42.01</c:v>
                </c:pt>
                <c:pt idx="1">
                  <c:v>56.97</c:v>
                </c:pt>
                <c:pt idx="2">
                  <c:v>46.78</c:v>
                </c:pt>
                <c:pt idx="3">
                  <c:v>9.4</c:v>
                </c:pt>
                <c:pt idx="4">
                  <c:v>33.619999999999997</c:v>
                </c:pt>
              </c:numCache>
            </c:numRef>
          </c:val>
          <c:extLst>
            <c:ext xmlns:c16="http://schemas.microsoft.com/office/drawing/2014/chart" uri="{C3380CC4-5D6E-409C-BE32-E72D297353CC}">
              <c16:uniqueId val="{00000001-EDA9-452A-B3BB-AB05D1E1A7B8}"/>
            </c:ext>
          </c:extLst>
        </c:ser>
        <c:ser>
          <c:idx val="2"/>
          <c:order val="2"/>
          <c:tx>
            <c:strRef>
              <c:f>Graphs!$C$202</c:f>
              <c:strCache>
                <c:ptCount val="1"/>
                <c:pt idx="0">
                  <c:v>FY 2020</c:v>
                </c:pt>
              </c:strCache>
            </c:strRef>
          </c:tx>
          <c:spPr>
            <a:solidFill>
              <a:srgbClr val="7D818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Graphs!$D$198:$H$198</c:f>
              <c:strCache>
                <c:ptCount val="5"/>
                <c:pt idx="0">
                  <c:v>CDM</c:v>
                </c:pt>
                <c:pt idx="1">
                  <c:v>FDM</c:v>
                </c:pt>
                <c:pt idx="2">
                  <c:v>KDM</c:v>
                </c:pt>
                <c:pt idx="3">
                  <c:v>WDL</c:v>
                </c:pt>
                <c:pt idx="4">
                  <c:v>Petra</c:v>
                </c:pt>
              </c:strCache>
            </c:strRef>
          </c:cat>
          <c:val>
            <c:numRef>
              <c:f>Graphs!$D$202:$H$202</c:f>
              <c:numCache>
                <c:formatCode>General</c:formatCode>
                <c:ptCount val="5"/>
                <c:pt idx="0">
                  <c:v>47.43</c:v>
                </c:pt>
                <c:pt idx="1">
                  <c:v>56.99</c:v>
                </c:pt>
                <c:pt idx="2">
                  <c:v>48.99</c:v>
                </c:pt>
                <c:pt idx="3">
                  <c:v>10.48</c:v>
                </c:pt>
                <c:pt idx="4">
                  <c:v>37.020000000000003</c:v>
                </c:pt>
              </c:numCache>
            </c:numRef>
          </c:val>
          <c:extLst>
            <c:ext xmlns:c16="http://schemas.microsoft.com/office/drawing/2014/chart" uri="{C3380CC4-5D6E-409C-BE32-E72D297353CC}">
              <c16:uniqueId val="{00000002-EDA9-452A-B3BB-AB05D1E1A7B8}"/>
            </c:ext>
          </c:extLst>
        </c:ser>
        <c:dLbls>
          <c:showLegendKey val="0"/>
          <c:showVal val="0"/>
          <c:showCatName val="0"/>
          <c:showSerName val="0"/>
          <c:showPercent val="0"/>
          <c:showBubbleSize val="0"/>
        </c:dLbls>
        <c:gapWidth val="150"/>
        <c:axId val="87070088"/>
        <c:axId val="87071264"/>
      </c:barChart>
      <c:catAx>
        <c:axId val="87070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071264"/>
        <c:crosses val="autoZero"/>
        <c:auto val="1"/>
        <c:lblAlgn val="ctr"/>
        <c:lblOffset val="100"/>
        <c:noMultiLvlLbl val="0"/>
      </c:catAx>
      <c:valAx>
        <c:axId val="87071264"/>
        <c:scaling>
          <c:orientation val="minMax"/>
        </c:scaling>
        <c:delete val="1"/>
        <c:axPos val="l"/>
        <c:numFmt formatCode="0.00" sourceLinked="1"/>
        <c:majorTickMark val="none"/>
        <c:minorTickMark val="none"/>
        <c:tickLblPos val="nextTo"/>
        <c:crossAx val="87070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6.1111111111111109E-2"/>
          <c:y val="5.5555555555555552E-2"/>
          <c:w val="0.93888888888888888"/>
          <c:h val="0.73577136191309422"/>
        </c:manualLayout>
      </c:layout>
      <c:barChart>
        <c:barDir val="col"/>
        <c:grouping val="clustered"/>
        <c:varyColors val="0"/>
        <c:ser>
          <c:idx val="0"/>
          <c:order val="0"/>
          <c:tx>
            <c:strRef>
              <c:f>Graphs!$G$208</c:f>
              <c:strCache>
                <c:ptCount val="1"/>
                <c:pt idx="0">
                  <c:v>FY 2020</c:v>
                </c:pt>
              </c:strCache>
            </c:strRef>
          </c:tx>
          <c:spPr>
            <a:solidFill>
              <a:srgbClr val="1C5083"/>
            </a:solidFill>
            <a:ln>
              <a:noFill/>
            </a:ln>
            <a:effectLst/>
          </c:spPr>
          <c:invertIfNegative val="0"/>
          <c:dLbls>
            <c:dLbl>
              <c:idx val="3"/>
              <c:layout>
                <c:manualLayout>
                  <c:x val="-2.7777777777777776E-2"/>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D0F-4BE5-A3CF-2AE33D0A93A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Graphs!$B$209:$B$213</c:f>
              <c:strCache>
                <c:ptCount val="5"/>
                <c:pt idx="0">
                  <c:v>CDM</c:v>
                </c:pt>
                <c:pt idx="1">
                  <c:v>FDM</c:v>
                </c:pt>
                <c:pt idx="2">
                  <c:v>KDM</c:v>
                </c:pt>
                <c:pt idx="3">
                  <c:v>WDL</c:v>
                </c:pt>
                <c:pt idx="4">
                  <c:v>GROUP</c:v>
                </c:pt>
              </c:strCache>
            </c:strRef>
          </c:cat>
          <c:val>
            <c:numRef>
              <c:f>Graphs!$G$209:$G$213</c:f>
              <c:numCache>
                <c:formatCode>#\ ##0_ ;\-#\ ##0\ </c:formatCode>
                <c:ptCount val="5"/>
                <c:pt idx="0">
                  <c:v>1531.2770999999998</c:v>
                </c:pt>
                <c:pt idx="1">
                  <c:v>984.77330000000006</c:v>
                </c:pt>
                <c:pt idx="2">
                  <c:v>546.70000000000005</c:v>
                </c:pt>
                <c:pt idx="3">
                  <c:v>2419.8360050000001</c:v>
                </c:pt>
                <c:pt idx="4">
                  <c:v>5482.586405</c:v>
                </c:pt>
              </c:numCache>
            </c:numRef>
          </c:val>
          <c:extLst>
            <c:ext xmlns:c16="http://schemas.microsoft.com/office/drawing/2014/chart" uri="{C3380CC4-5D6E-409C-BE32-E72D297353CC}">
              <c16:uniqueId val="{00000001-4D0F-4BE5-A3CF-2AE33D0A93AA}"/>
            </c:ext>
          </c:extLst>
        </c:ser>
        <c:ser>
          <c:idx val="1"/>
          <c:order val="1"/>
          <c:tx>
            <c:strRef>
              <c:f>Graphs!$H$208</c:f>
              <c:strCache>
                <c:ptCount val="1"/>
                <c:pt idx="0">
                  <c:v>FY 2019</c:v>
                </c:pt>
              </c:strCache>
            </c:strRef>
          </c:tx>
          <c:spPr>
            <a:solidFill>
              <a:srgbClr val="7D8186"/>
            </a:solidFill>
            <a:ln>
              <a:noFill/>
            </a:ln>
            <a:effectLst/>
          </c:spPr>
          <c:invertIfNegative val="0"/>
          <c:dLbls>
            <c:dLbl>
              <c:idx val="3"/>
              <c:layout>
                <c:manualLayout>
                  <c:x val="1.6666666666666566E-2"/>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D0F-4BE5-A3CF-2AE33D0A93A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Graphs!$B$209:$B$213</c:f>
              <c:strCache>
                <c:ptCount val="5"/>
                <c:pt idx="0">
                  <c:v>CDM</c:v>
                </c:pt>
                <c:pt idx="1">
                  <c:v>FDM</c:v>
                </c:pt>
                <c:pt idx="2">
                  <c:v>KDM</c:v>
                </c:pt>
                <c:pt idx="3">
                  <c:v>WDL</c:v>
                </c:pt>
                <c:pt idx="4">
                  <c:v>GROUP</c:v>
                </c:pt>
              </c:strCache>
            </c:strRef>
          </c:cat>
          <c:val>
            <c:numRef>
              <c:f>Graphs!$H$209:$H$213</c:f>
              <c:numCache>
                <c:formatCode>General</c:formatCode>
                <c:ptCount val="5"/>
                <c:pt idx="0">
                  <c:v>4132</c:v>
                </c:pt>
                <c:pt idx="1">
                  <c:v>2786</c:v>
                </c:pt>
                <c:pt idx="2">
                  <c:v>432</c:v>
                </c:pt>
                <c:pt idx="3">
                  <c:v>2462</c:v>
                </c:pt>
                <c:pt idx="4">
                  <c:v>9812</c:v>
                </c:pt>
              </c:numCache>
            </c:numRef>
          </c:val>
          <c:extLst>
            <c:ext xmlns:c16="http://schemas.microsoft.com/office/drawing/2014/chart" uri="{C3380CC4-5D6E-409C-BE32-E72D297353CC}">
              <c16:uniqueId val="{00000003-4D0F-4BE5-A3CF-2AE33D0A93AA}"/>
            </c:ext>
          </c:extLst>
        </c:ser>
        <c:dLbls>
          <c:showLegendKey val="0"/>
          <c:showVal val="0"/>
          <c:showCatName val="0"/>
          <c:showSerName val="0"/>
          <c:showPercent val="0"/>
          <c:showBubbleSize val="0"/>
        </c:dLbls>
        <c:gapWidth val="137"/>
        <c:axId val="87072440"/>
        <c:axId val="492903808"/>
      </c:barChart>
      <c:catAx>
        <c:axId val="87072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903808"/>
        <c:crosses val="autoZero"/>
        <c:auto val="1"/>
        <c:lblAlgn val="ctr"/>
        <c:lblOffset val="100"/>
        <c:noMultiLvlLbl val="0"/>
      </c:catAx>
      <c:valAx>
        <c:axId val="492903808"/>
        <c:scaling>
          <c:orientation val="minMax"/>
        </c:scaling>
        <c:delete val="1"/>
        <c:axPos val="l"/>
        <c:numFmt formatCode="#\ ##0_ ;\-#\ ##0\ " sourceLinked="1"/>
        <c:majorTickMark val="none"/>
        <c:minorTickMark val="none"/>
        <c:tickLblPos val="nextTo"/>
        <c:crossAx val="87072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3">
      <a:dk1>
        <a:srgbClr val="373435"/>
      </a:dk1>
      <a:lt1>
        <a:srgbClr val="C8CACB"/>
      </a:lt1>
      <a:dk2>
        <a:srgbClr val="1C5083"/>
      </a:dk2>
      <a:lt2>
        <a:srgbClr val="7D8186"/>
      </a:lt2>
      <a:accent1>
        <a:srgbClr val="BEE3F4"/>
      </a:accent1>
      <a:accent2>
        <a:srgbClr val="70CFF2"/>
      </a:accent2>
      <a:accent3>
        <a:srgbClr val="00AFEF"/>
      </a:accent3>
      <a:accent4>
        <a:srgbClr val="0090CD"/>
      </a:accent4>
      <a:accent5>
        <a:srgbClr val="0075BB"/>
      </a:accent5>
      <a:accent6>
        <a:srgbClr val="2A723C"/>
      </a:accent6>
      <a:hlink>
        <a:srgbClr val="FBB131"/>
      </a:hlink>
      <a:folHlink>
        <a:srgbClr val="832B4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A992A-F0CE-4E60-A123-F9AFA92F7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53</Pages>
  <Words>15116</Words>
  <Characters>86166</Characters>
  <Application>Microsoft Office Word</Application>
  <DocSecurity>0</DocSecurity>
  <Lines>718</Lines>
  <Paragraphs>202</Paragraphs>
  <ScaleCrop>false</ScaleCrop>
  <HeadingPairs>
    <vt:vector size="2" baseType="variant">
      <vt:variant>
        <vt:lpstr>Title</vt:lpstr>
      </vt:variant>
      <vt:variant>
        <vt:i4>1</vt:i4>
      </vt:variant>
    </vt:vector>
  </HeadingPairs>
  <TitlesOfParts>
    <vt:vector size="1" baseType="lpstr">
      <vt:lpstr/>
    </vt:vector>
  </TitlesOfParts>
  <Company>PetraDiamonds</Company>
  <LinksUpToDate>false</LinksUpToDate>
  <CharactersWithSpaces>101080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Marietjie Reyneke</dc:creator>
  <cp:keywords/>
  <dc:description/>
  <cp:lastModifiedBy>Marietjie Reynecke</cp:lastModifiedBy>
  <cp:revision>9</cp:revision>
  <cp:lastPrinted>2018-04-19T13:18:00Z</cp:lastPrinted>
  <dcterms:created xsi:type="dcterms:W3CDTF">2020-07-29T08:57:00Z</dcterms:created>
  <dcterms:modified xsi:type="dcterms:W3CDTF">2020-07-30T12:29:00Z</dcterms:modified>
</cp:coreProperties>
</file>