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10F05" w14:textId="77777777" w:rsidR="00432E56" w:rsidRPr="00432E56" w:rsidRDefault="00432E56" w:rsidP="00432E56">
      <w:pPr>
        <w:rPr>
          <w:b/>
          <w:bCs/>
        </w:rPr>
      </w:pPr>
      <w:r w:rsidRPr="00432E56">
        <w:rPr>
          <w:b/>
          <w:bCs/>
        </w:rPr>
        <w:t>Design Concept &amp; Rationale</w:t>
      </w:r>
    </w:p>
    <w:p w14:paraId="271A0C48" w14:textId="77777777" w:rsidR="00432E56" w:rsidRPr="00432E56" w:rsidRDefault="00432E56" w:rsidP="00432E56">
      <w:r w:rsidRPr="00432E56">
        <w:t xml:space="preserve">The core of insurance brokerage is </w:t>
      </w:r>
      <w:r w:rsidRPr="00432E56">
        <w:rPr>
          <w:b/>
          <w:bCs/>
        </w:rPr>
        <w:t>bridging the gap between the client and protection</w:t>
      </w:r>
      <w:r w:rsidRPr="00432E56">
        <w:t>. The logo needs to represent this connection and the broad spectrum of assets they cover (Car, House, Valuables, Small Business).</w:t>
      </w:r>
    </w:p>
    <w:p w14:paraId="2D55FB5A" w14:textId="77777777" w:rsidR="00432E56" w:rsidRPr="00432E56" w:rsidRDefault="00432E56" w:rsidP="00432E56">
      <w:r w:rsidRPr="00432E56">
        <w:t>We will combine three powerful elements into one cohesive, modern mark:</w:t>
      </w:r>
    </w:p>
    <w:p w14:paraId="56987353" w14:textId="77777777" w:rsidR="00432E56" w:rsidRPr="00432E56" w:rsidRDefault="00432E56" w:rsidP="00432E56">
      <w:pPr>
        <w:numPr>
          <w:ilvl w:val="0"/>
          <w:numId w:val="1"/>
        </w:numPr>
      </w:pPr>
      <w:r w:rsidRPr="00432E56">
        <w:rPr>
          <w:b/>
          <w:bCs/>
        </w:rPr>
        <w:t>The Shield:</w:t>
      </w:r>
      <w:r w:rsidRPr="00432E56">
        <w:t xml:space="preserve"> The ultimate symbol of protection and security.</w:t>
      </w:r>
    </w:p>
    <w:p w14:paraId="318D29DE" w14:textId="77777777" w:rsidR="00432E56" w:rsidRPr="00432E56" w:rsidRDefault="00432E56" w:rsidP="00432E56">
      <w:pPr>
        <w:numPr>
          <w:ilvl w:val="0"/>
          <w:numId w:val="1"/>
        </w:numPr>
      </w:pPr>
      <w:r w:rsidRPr="00432E56">
        <w:rPr>
          <w:b/>
          <w:bCs/>
        </w:rPr>
        <w:t>The "I" or "R":</w:t>
      </w:r>
      <w:r w:rsidRPr="00432E56">
        <w:t xml:space="preserve"> Using the leading letter to create a distinctive brand mark.</w:t>
      </w:r>
    </w:p>
    <w:p w14:paraId="0F8C0703" w14:textId="77777777" w:rsidR="00432E56" w:rsidRPr="00432E56" w:rsidRDefault="00432E56" w:rsidP="00432E56">
      <w:pPr>
        <w:numPr>
          <w:ilvl w:val="0"/>
          <w:numId w:val="1"/>
        </w:numPr>
      </w:pPr>
      <w:r w:rsidRPr="00432E56">
        <w:rPr>
          <w:b/>
          <w:bCs/>
        </w:rPr>
        <w:t>The Path/Link:</w:t>
      </w:r>
      <w:r w:rsidRPr="00432E56">
        <w:t xml:space="preserve"> Representing the "Broker" connection.</w:t>
      </w:r>
    </w:p>
    <w:p w14:paraId="09F5BE02" w14:textId="77777777" w:rsidR="00432E56" w:rsidRPr="00432E56" w:rsidRDefault="00432E56" w:rsidP="00432E56">
      <w:r w:rsidRPr="00432E56">
        <w:pict w14:anchorId="20077C1C">
          <v:rect id="_x0000_i1031" style="width:0;height:1.5pt" o:hralign="center" o:hrstd="t" o:hr="t" fillcolor="#a0a0a0" stroked="f"/>
        </w:pict>
      </w:r>
    </w:p>
    <w:p w14:paraId="338703E1" w14:textId="77777777" w:rsidR="00432E56" w:rsidRPr="00432E56" w:rsidRDefault="00432E56" w:rsidP="00432E56">
      <w:pPr>
        <w:rPr>
          <w:b/>
          <w:bCs/>
        </w:rPr>
      </w:pPr>
      <w:r w:rsidRPr="00432E56">
        <w:rPr>
          <w:b/>
          <w:bCs/>
        </w:rPr>
        <w:t>Logo Options</w:t>
      </w:r>
    </w:p>
    <w:p w14:paraId="5DACAE92" w14:textId="77777777" w:rsidR="00432E56" w:rsidRPr="00432E56" w:rsidRDefault="00432E56" w:rsidP="00432E56">
      <w:r w:rsidRPr="00432E56">
        <w:t>Here are two distinct, modern directions for the IRS Brokers logo.</w:t>
      </w:r>
    </w:p>
    <w:p w14:paraId="44B1FD17" w14:textId="27CF58C8" w:rsidR="00432E56" w:rsidRPr="00432E56" w:rsidRDefault="00432E56" w:rsidP="00432E56">
      <w:pPr>
        <w:rPr>
          <w:b/>
          <w:bCs/>
        </w:rPr>
      </w:pPr>
      <w:r w:rsidRPr="00432E56">
        <w:rPr>
          <w:b/>
          <w:bCs/>
        </w:rPr>
        <w:t>Option 1: The Secure Connection</w:t>
      </w:r>
    </w:p>
    <w:p w14:paraId="7B474454" w14:textId="77777777" w:rsidR="00432E56" w:rsidRPr="00432E56" w:rsidRDefault="00432E56" w:rsidP="00432E56">
      <w:r w:rsidRPr="00432E56">
        <w:t>This option focuses on the "</w:t>
      </w:r>
      <w:r w:rsidRPr="00432E56">
        <w:rPr>
          <w:highlight w:val="yellow"/>
        </w:rPr>
        <w:t>Broker</w:t>
      </w:r>
      <w:r w:rsidRPr="00432E56">
        <w:t xml:space="preserve">" as the connection point and the </w:t>
      </w:r>
      <w:r w:rsidRPr="00432E56">
        <w:rPr>
          <w:highlight w:val="yellow"/>
        </w:rPr>
        <w:t>"IRS"</w:t>
      </w:r>
      <w:r w:rsidRPr="00432E56">
        <w:t xml:space="preserve"> as the secure foundation. It is sophisticated, modern, and highly versatile.</w:t>
      </w:r>
    </w:p>
    <w:p w14:paraId="781536B5" w14:textId="4F7A2E5B" w:rsidR="00432E56" w:rsidRPr="00432E56" w:rsidRDefault="00432E56" w:rsidP="00432E56">
      <w:pPr>
        <w:numPr>
          <w:ilvl w:val="0"/>
          <w:numId w:val="2"/>
        </w:numPr>
      </w:pPr>
      <w:r w:rsidRPr="00432E56">
        <w:rPr>
          <w:b/>
          <w:bCs/>
        </w:rPr>
        <w:t>The Mark (Logomark):</w:t>
      </w:r>
      <w:r w:rsidRPr="00432E56">
        <w:t xml:space="preserve"> A geometric</w:t>
      </w:r>
      <w:r w:rsidR="006D662A">
        <w:t xml:space="preserve"> line</w:t>
      </w:r>
      <w:r w:rsidRPr="00432E56">
        <w:t xml:space="preserve"> form</w:t>
      </w:r>
      <w:r w:rsidR="006D662A">
        <w:t>s</w:t>
      </w:r>
      <w:r w:rsidRPr="00432E56">
        <w:t xml:space="preserve"> a single, abstracted roof-like structure or an upward-pointing arrow. This single symbol is enclosed within or forms the structure of a stylized, minimalist </w:t>
      </w:r>
      <w:r w:rsidRPr="00432E56">
        <w:rPr>
          <w:highlight w:val="yellow"/>
        </w:rPr>
        <w:t>shield</w:t>
      </w:r>
      <w:r w:rsidR="006D662A">
        <w:t xml:space="preserve">, showing of a </w:t>
      </w:r>
      <w:r w:rsidR="006D662A" w:rsidRPr="007F2E9D">
        <w:rPr>
          <w:highlight w:val="yellow"/>
        </w:rPr>
        <w:t>Gem or Jewellery</w:t>
      </w:r>
      <w:r w:rsidR="006D662A">
        <w:t xml:space="preserve"> and </w:t>
      </w:r>
      <w:r w:rsidR="007F2E9D" w:rsidRPr="007F2E9D">
        <w:rPr>
          <w:highlight w:val="yellow"/>
        </w:rPr>
        <w:t>V</w:t>
      </w:r>
      <w:r w:rsidR="006D662A" w:rsidRPr="007F2E9D">
        <w:rPr>
          <w:highlight w:val="yellow"/>
        </w:rPr>
        <w:t>ehicles</w:t>
      </w:r>
      <w:r w:rsidR="006D662A">
        <w:t xml:space="preserve">. </w:t>
      </w:r>
    </w:p>
    <w:p w14:paraId="60E0C90B" w14:textId="77777777" w:rsidR="00432E56" w:rsidRPr="00432E56" w:rsidRDefault="00432E56" w:rsidP="00432E56">
      <w:pPr>
        <w:numPr>
          <w:ilvl w:val="0"/>
          <w:numId w:val="2"/>
        </w:numPr>
      </w:pPr>
      <w:r w:rsidRPr="00432E56">
        <w:rPr>
          <w:b/>
          <w:bCs/>
        </w:rPr>
        <w:t>Typography:</w:t>
      </w:r>
      <w:r w:rsidRPr="00432E56">
        <w:t xml:space="preserve"> </w:t>
      </w:r>
      <w:r w:rsidRPr="00432E56">
        <w:rPr>
          <w:b/>
          <w:bCs/>
        </w:rPr>
        <w:t>"IRS"</w:t>
      </w:r>
      <w:r w:rsidRPr="00432E56">
        <w:t xml:space="preserve"> is set in a bold, strong, modern sans-serif font (e.g., </w:t>
      </w:r>
      <w:r w:rsidRPr="00432E56">
        <w:rPr>
          <w:b/>
          <w:bCs/>
        </w:rPr>
        <w:t>Montserrat, Lato,</w:t>
      </w:r>
      <w:r w:rsidRPr="00432E56">
        <w:t xml:space="preserve"> or a custom variation). The letters are clean and clearly spaced. </w:t>
      </w:r>
      <w:r w:rsidRPr="00432E56">
        <w:rPr>
          <w:b/>
          <w:bCs/>
        </w:rPr>
        <w:t>"Brokers"</w:t>
      </w:r>
      <w:r w:rsidRPr="00432E56">
        <w:t xml:space="preserve"> is positioned directly below "IRS" in a lighter weight of the same font family, conveying balance and clarity.</w:t>
      </w:r>
    </w:p>
    <w:p w14:paraId="2A8D9E9D" w14:textId="1D512A0F" w:rsidR="00432E56" w:rsidRDefault="00432E56" w:rsidP="006D662A">
      <w:pPr>
        <w:numPr>
          <w:ilvl w:val="0"/>
          <w:numId w:val="2"/>
        </w:numPr>
        <w:jc w:val="center"/>
      </w:pPr>
      <w:r w:rsidRPr="00432E56">
        <w:rPr>
          <w:b/>
          <w:bCs/>
        </w:rPr>
        <w:t>Visual Feel:</w:t>
      </w:r>
      <w:r w:rsidRPr="00432E56">
        <w:t xml:space="preserve"> This logo is balanced, sturdy, and aspirational. The upward curve suggests growth, future-readiness, and proactive protection. It looks like a trustworthy insurance institution.</w:t>
      </w:r>
      <w:r w:rsidR="006D662A" w:rsidRPr="006D662A">
        <w:rPr>
          <w:b/>
          <w:bCs/>
          <w:noProof/>
        </w:rPr>
        <w:t xml:space="preserve"> </w:t>
      </w:r>
      <w:r w:rsidR="006D662A">
        <w:rPr>
          <w:b/>
          <w:bCs/>
          <w:noProof/>
        </w:rPr>
        <w:drawing>
          <wp:inline distT="0" distB="0" distL="0" distR="0" wp14:anchorId="310DE5F0" wp14:editId="5CED5ABC">
            <wp:extent cx="5019675" cy="2739523"/>
            <wp:effectExtent l="0" t="0" r="0" b="3810"/>
            <wp:docPr id="55949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024" cy="2752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AAAEE" w14:textId="77777777" w:rsidR="00432E56" w:rsidRPr="00432E56" w:rsidRDefault="00432E56" w:rsidP="00432E56">
      <w:pPr>
        <w:rPr>
          <w:b/>
          <w:bCs/>
        </w:rPr>
      </w:pPr>
      <w:r w:rsidRPr="00432E56">
        <w:rPr>
          <w:b/>
          <w:bCs/>
        </w:rPr>
        <w:lastRenderedPageBreak/>
        <w:t>Option 2: The Adaptive Shield (A "House" for All Assets)</w:t>
      </w:r>
    </w:p>
    <w:p w14:paraId="324C2149" w14:textId="77777777" w:rsidR="00432E56" w:rsidRPr="00432E56" w:rsidRDefault="00432E56" w:rsidP="00432E56">
      <w:r w:rsidRPr="00432E56">
        <w:t>This option focuses on the idea that IRS Brokers offers "Comprehensive Protection" for everything—cars, houses, valuables, and businesses.</w:t>
      </w:r>
    </w:p>
    <w:p w14:paraId="2DA5C988" w14:textId="77777777" w:rsidR="00432E56" w:rsidRPr="00432E56" w:rsidRDefault="00432E56" w:rsidP="00432E56">
      <w:pPr>
        <w:numPr>
          <w:ilvl w:val="0"/>
          <w:numId w:val="3"/>
        </w:numPr>
      </w:pPr>
      <w:r w:rsidRPr="00432E56">
        <w:rPr>
          <w:b/>
          <w:bCs/>
        </w:rPr>
        <w:t>The Mark (Logomark):</w:t>
      </w:r>
      <w:r w:rsidRPr="00432E56">
        <w:t xml:space="preserve"> </w:t>
      </w:r>
      <w:r w:rsidRPr="00432E56">
        <w:rPr>
          <w:highlight w:val="yellow"/>
        </w:rPr>
        <w:t>A classic, solid shield shape</w:t>
      </w:r>
      <w:r w:rsidRPr="00432E56">
        <w:t xml:space="preserve"> is used. Instead of a solid form, the shield is created by four interconnected, stylized graphic elements. Each element subtly represents one of their core services, converging to form the shield:</w:t>
      </w:r>
    </w:p>
    <w:p w14:paraId="4C314258" w14:textId="77777777" w:rsidR="00432E56" w:rsidRPr="00432E56" w:rsidRDefault="00432E56" w:rsidP="00432E56">
      <w:pPr>
        <w:numPr>
          <w:ilvl w:val="1"/>
          <w:numId w:val="3"/>
        </w:numPr>
        <w:rPr>
          <w:highlight w:val="yellow"/>
        </w:rPr>
      </w:pPr>
      <w:r w:rsidRPr="00432E56">
        <w:t xml:space="preserve">A </w:t>
      </w:r>
      <w:r w:rsidRPr="00432E56">
        <w:rPr>
          <w:highlight w:val="yellow"/>
        </w:rPr>
        <w:t>subtle roofline (House)</w:t>
      </w:r>
    </w:p>
    <w:p w14:paraId="18CAFEF1" w14:textId="77777777" w:rsidR="00432E56" w:rsidRPr="00432E56" w:rsidRDefault="00432E56" w:rsidP="00432E56">
      <w:pPr>
        <w:numPr>
          <w:ilvl w:val="1"/>
          <w:numId w:val="3"/>
        </w:numPr>
        <w:rPr>
          <w:highlight w:val="yellow"/>
        </w:rPr>
      </w:pPr>
      <w:r w:rsidRPr="00432E56">
        <w:rPr>
          <w:highlight w:val="yellow"/>
        </w:rPr>
        <w:t>An angular line (Car)</w:t>
      </w:r>
    </w:p>
    <w:p w14:paraId="3EA31647" w14:textId="77777777" w:rsidR="00432E56" w:rsidRPr="00432E56" w:rsidRDefault="00432E56" w:rsidP="00432E56">
      <w:pPr>
        <w:numPr>
          <w:ilvl w:val="1"/>
          <w:numId w:val="3"/>
        </w:numPr>
        <w:rPr>
          <w:highlight w:val="yellow"/>
        </w:rPr>
      </w:pPr>
      <w:r w:rsidRPr="00432E56">
        <w:rPr>
          <w:highlight w:val="yellow"/>
        </w:rPr>
        <w:t>A circular element (Valuables/Gem)</w:t>
      </w:r>
    </w:p>
    <w:p w14:paraId="119A7A83" w14:textId="3A08293A" w:rsidR="00432E56" w:rsidRPr="00432E56" w:rsidRDefault="00432E56" w:rsidP="00432E56">
      <w:pPr>
        <w:numPr>
          <w:ilvl w:val="1"/>
          <w:numId w:val="3"/>
        </w:numPr>
      </w:pPr>
      <w:r w:rsidRPr="00432E56">
        <w:t xml:space="preserve">A linear base (Business/Structure) At the </w:t>
      </w:r>
      <w:r w:rsidR="007F2E9D" w:rsidRPr="00432E56">
        <w:t>centre</w:t>
      </w:r>
      <w:r w:rsidRPr="00432E56">
        <w:t xml:space="preserve"> where these elements meet, the letters "I R S" are subtly formed within the negative space.</w:t>
      </w:r>
    </w:p>
    <w:p w14:paraId="6E5AA976" w14:textId="77777777" w:rsidR="00432E56" w:rsidRPr="00432E56" w:rsidRDefault="00432E56" w:rsidP="00432E56">
      <w:pPr>
        <w:numPr>
          <w:ilvl w:val="0"/>
          <w:numId w:val="3"/>
        </w:numPr>
      </w:pPr>
      <w:r w:rsidRPr="00432E56">
        <w:rPr>
          <w:b/>
          <w:bCs/>
        </w:rPr>
        <w:t>Typography:</w:t>
      </w:r>
      <w:r w:rsidRPr="00432E56">
        <w:t xml:space="preserve"> </w:t>
      </w:r>
      <w:r w:rsidRPr="00432E56">
        <w:rPr>
          <w:b/>
          <w:bCs/>
        </w:rPr>
        <w:t>"IRS BROKERS"</w:t>
      </w:r>
      <w:r w:rsidRPr="00432E56">
        <w:t xml:space="preserve"> is set in a single line of strong, clean, modern sans-serif. The font has rounded edges, giving it an approachable yet professional feel.</w:t>
      </w:r>
    </w:p>
    <w:p w14:paraId="272404B6" w14:textId="77777777" w:rsidR="00432E56" w:rsidRPr="00432E56" w:rsidRDefault="00432E56" w:rsidP="00432E56">
      <w:pPr>
        <w:numPr>
          <w:ilvl w:val="0"/>
          <w:numId w:val="3"/>
        </w:numPr>
      </w:pPr>
      <w:r w:rsidRPr="00432E56">
        <w:rPr>
          <w:b/>
          <w:bCs/>
        </w:rPr>
        <w:t>Visual Feel:</w:t>
      </w:r>
      <w:r w:rsidRPr="00432E56">
        <w:t xml:space="preserve"> This logo is complex yet cohesive. It visually tells the story of "one partner, many protections." It feels comprehensive, integrated, and client-centric.</w:t>
      </w:r>
    </w:p>
    <w:p w14:paraId="661808EC" w14:textId="771A09BC" w:rsidR="007A1F8E" w:rsidRDefault="00DC79A1" w:rsidP="00DC79A1">
      <w:pPr>
        <w:jc w:val="center"/>
      </w:pPr>
      <w:r>
        <w:rPr>
          <w:noProof/>
        </w:rPr>
        <w:drawing>
          <wp:inline distT="0" distB="0" distL="0" distR="0" wp14:anchorId="400D6BE6" wp14:editId="2755AE7E">
            <wp:extent cx="2790190" cy="2821821"/>
            <wp:effectExtent l="0" t="0" r="0" b="0"/>
            <wp:docPr id="19488038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020" b="14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418" cy="2833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A1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57F67"/>
    <w:multiLevelType w:val="multilevel"/>
    <w:tmpl w:val="C3E00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E97977"/>
    <w:multiLevelType w:val="multilevel"/>
    <w:tmpl w:val="4F60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F42722"/>
    <w:multiLevelType w:val="multilevel"/>
    <w:tmpl w:val="F442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017496">
    <w:abstractNumId w:val="0"/>
  </w:num>
  <w:num w:numId="2" w16cid:durableId="936791937">
    <w:abstractNumId w:val="2"/>
  </w:num>
  <w:num w:numId="3" w16cid:durableId="2118324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E56"/>
    <w:rsid w:val="0009148D"/>
    <w:rsid w:val="0024663B"/>
    <w:rsid w:val="00432E56"/>
    <w:rsid w:val="006677F8"/>
    <w:rsid w:val="006D662A"/>
    <w:rsid w:val="007A1F8E"/>
    <w:rsid w:val="007F2E9D"/>
    <w:rsid w:val="0089184C"/>
    <w:rsid w:val="00B30A60"/>
    <w:rsid w:val="00C37B0B"/>
    <w:rsid w:val="00CE3EAF"/>
    <w:rsid w:val="00D74AD1"/>
    <w:rsid w:val="00DC79A1"/>
    <w:rsid w:val="00FE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D6D2"/>
  <w15:chartTrackingRefBased/>
  <w15:docId w15:val="{647FB69D-4B0F-4583-8782-D05486DEC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ZA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CB5"/>
    <w:rPr>
      <w:rFonts w:ascii="Century Gothic" w:hAnsi="Century Gothic"/>
      <w:color w:val="241E20"/>
    </w:rPr>
  </w:style>
  <w:style w:type="paragraph" w:styleId="Heading1">
    <w:name w:val="heading 1"/>
    <w:basedOn w:val="Normal"/>
    <w:next w:val="Normal"/>
    <w:link w:val="Heading1Char"/>
    <w:uiPriority w:val="9"/>
    <w:rsid w:val="00FE4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CB5"/>
    <w:pPr>
      <w:keepNext/>
      <w:keepLines/>
      <w:spacing w:before="120" w:after="0" w:line="240" w:lineRule="auto"/>
      <w:outlineLvl w:val="1"/>
    </w:pPr>
    <w:rPr>
      <w:rFonts w:eastAsiaTheme="majorEastAsia" w:cstheme="majorBidi"/>
      <w:i/>
      <w:caps/>
      <w:color w:val="FFC00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432E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CB5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CB5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CB5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CB5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CB5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CB5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Heading2"/>
    <w:link w:val="HEADINGChar"/>
    <w:autoRedefine/>
    <w:qFormat/>
    <w:rsid w:val="00FE4CB5"/>
    <w:pPr>
      <w:tabs>
        <w:tab w:val="left" w:pos="3747"/>
      </w:tabs>
    </w:pPr>
    <w:rPr>
      <w:b/>
      <w:i w:val="0"/>
      <w:color w:val="FFBF44"/>
      <w:sz w:val="44"/>
    </w:rPr>
  </w:style>
  <w:style w:type="character" w:customStyle="1" w:styleId="HEADINGChar">
    <w:name w:val="HEADING Char"/>
    <w:basedOn w:val="Heading1Char"/>
    <w:link w:val="HEADING"/>
    <w:rsid w:val="00FE4CB5"/>
    <w:rPr>
      <w:rFonts w:ascii="Century Gothic" w:eastAsiaTheme="majorEastAsia" w:hAnsi="Century Gothic" w:cstheme="majorBidi"/>
      <w:b/>
      <w:caps/>
      <w:color w:val="FFBF44"/>
      <w:sz w:val="44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E4CB5"/>
    <w:rPr>
      <w:rFonts w:ascii="Century Gothic" w:eastAsiaTheme="majorEastAsia" w:hAnsi="Century Gothic" w:cstheme="majorBidi"/>
      <w:i/>
      <w:caps/>
      <w:color w:val="FFC000"/>
      <w:sz w:val="36"/>
      <w:szCs w:val="36"/>
    </w:rPr>
  </w:style>
  <w:style w:type="paragraph" w:customStyle="1" w:styleId="MSNormal">
    <w:name w:val="MS Normal"/>
    <w:basedOn w:val="Normal"/>
    <w:link w:val="MSNormalChar"/>
    <w:qFormat/>
    <w:rsid w:val="00FE4CB5"/>
    <w:pPr>
      <w:spacing w:after="0" w:line="360" w:lineRule="auto"/>
      <w:ind w:left="709" w:right="253"/>
      <w:jc w:val="both"/>
    </w:pPr>
    <w:rPr>
      <w:rFonts w:ascii="Calibri" w:eastAsia="Times New Roman" w:hAnsi="Calibri" w:cs="Arial"/>
      <w:color w:val="auto"/>
      <w:sz w:val="20"/>
      <w:szCs w:val="22"/>
      <w:lang w:val="en-GB"/>
    </w:rPr>
  </w:style>
  <w:style w:type="character" w:customStyle="1" w:styleId="MSNormalChar">
    <w:name w:val="MS Normal Char"/>
    <w:basedOn w:val="DefaultParagraphFont"/>
    <w:link w:val="MSNormal"/>
    <w:rsid w:val="00FE4CB5"/>
    <w:rPr>
      <w:rFonts w:ascii="Calibri" w:eastAsia="Times New Roman" w:hAnsi="Calibri" w:cs="Arial"/>
      <w:sz w:val="20"/>
      <w:szCs w:val="22"/>
      <w:lang w:val="en-GB"/>
    </w:rPr>
  </w:style>
  <w:style w:type="paragraph" w:customStyle="1" w:styleId="PolicyText1">
    <w:name w:val="PolicyText1"/>
    <w:basedOn w:val="Normal"/>
    <w:qFormat/>
    <w:rsid w:val="00FE4CB5"/>
    <w:pPr>
      <w:spacing w:after="240" w:line="240" w:lineRule="auto"/>
    </w:pPr>
    <w:rPr>
      <w:rFonts w:ascii="Arial" w:hAnsi="Arial" w:cs="Arial"/>
      <w:color w:val="auto"/>
      <w:sz w:val="20"/>
      <w:szCs w:val="20"/>
      <w:lang w:val="en-US"/>
    </w:rPr>
  </w:style>
  <w:style w:type="paragraph" w:customStyle="1" w:styleId="PolicyText2">
    <w:name w:val="PolicyText2"/>
    <w:basedOn w:val="Normal"/>
    <w:autoRedefine/>
    <w:qFormat/>
    <w:rsid w:val="00FE4CB5"/>
    <w:pPr>
      <w:spacing w:after="240"/>
      <w:ind w:right="720"/>
      <w:jc w:val="both"/>
    </w:pPr>
    <w:rPr>
      <w:rFonts w:ascii="Arial" w:hAnsi="Arial" w:cs="Arial"/>
      <w:color w:val="auto"/>
      <w:sz w:val="20"/>
      <w:szCs w:val="22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CB5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CB5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CB5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CB5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CB5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CB5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4CB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ListParagraph">
    <w:name w:val="List Paragraph"/>
    <w:basedOn w:val="Normal"/>
    <w:uiPriority w:val="34"/>
    <w:qFormat/>
    <w:rsid w:val="00FE4CB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E4C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FE4CB5"/>
    <w:pPr>
      <w:pBdr>
        <w:bottom w:val="single" w:sz="4" w:space="2" w:color="ED7D31" w:themeColor="accent2"/>
      </w:pBdr>
      <w:spacing w:after="120" w:line="240" w:lineRule="auto"/>
      <w:outlineLvl w:val="9"/>
    </w:pPr>
    <w:rPr>
      <w:color w:val="262626" w:themeColor="text1" w:themeTint="D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E56"/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rsid w:val="00432E5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432E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432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E56"/>
    <w:rPr>
      <w:rFonts w:ascii="Century Gothic" w:hAnsi="Century Gothic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rsid w:val="00432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432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E56"/>
    <w:rPr>
      <w:rFonts w:ascii="Century Gothic" w:hAnsi="Century Gothic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rsid w:val="00432E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 Ras</dc:creator>
  <cp:keywords/>
  <dc:description/>
  <cp:lastModifiedBy>Herman Ras</cp:lastModifiedBy>
  <cp:revision>2</cp:revision>
  <dcterms:created xsi:type="dcterms:W3CDTF">2026-04-13T10:43:00Z</dcterms:created>
  <dcterms:modified xsi:type="dcterms:W3CDTF">2026-04-13T10:43:00Z</dcterms:modified>
</cp:coreProperties>
</file>