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ified-reference-list"/>
    <w:p>
      <w:pPr>
        <w:pStyle w:val="Heading1"/>
      </w:pPr>
      <w:r>
        <w:t xml:space="preserve">Verified reference list</w:t>
      </w:r>
    </w:p>
    <w:p>
      <w:pPr>
        <w:pStyle w:val="FirstParagraph"/>
      </w:pPr>
      <w:r>
        <w:t xml:space="preserve">Verified against Crossref and official publisher pages on 16 October 2026. Eleven items are from 2023–2026 and two are older foundational comparisons. Access levels and boundaries appear in the evidence map. This is a targeted search, not a systematic review.</w:t>
      </w:r>
    </w:p>
    <w:p>
      <w:pPr>
        <w:numPr>
          <w:ilvl w:val="0"/>
          <w:numId w:val="1001"/>
        </w:numPr>
      </w:pPr>
      <w:r>
        <w:t xml:space="preserve">Bergero, C.; Gosnell, G.; Gielen, D.; Kang, S.; Bazilian, M.; Davis, S. J. (2023). Pathways to net-zero emissions from aviation. Nature Sustainability, 6(4), 404–414. https://doi.org/10.1038/s41893-022-01046-9</w:t>
      </w:r>
    </w:p>
    <w:p>
      <w:pPr>
        <w:numPr>
          <w:ilvl w:val="0"/>
          <w:numId w:val="1001"/>
        </w:numPr>
      </w:pPr>
      <w:r>
        <w:t xml:space="preserve">Sacchi, R.; Becattini, V.; Gabrielli, P.; Cox, B.; Dirnaichner, A.; Bauer, C.; Mazzotti, M. (2023). How to make climate-neutral aviation fly. Nature Communications, 14(1), 3989. https://doi.org/10.1038/s41467-023-39749-y</w:t>
      </w:r>
    </w:p>
    <w:p>
      <w:pPr>
        <w:numPr>
          <w:ilvl w:val="0"/>
          <w:numId w:val="1001"/>
        </w:numPr>
      </w:pPr>
      <w:r>
        <w:t xml:space="preserve">Martulli, A.; Brandt, K.; Allroggen, F.; Malina, R. (2025). The potential scale-up of sustainable aviation fuels production capacity to meet global and EU policy targets. Nature Communications, 16(1), 11619. https://doi.org/10.1038/s41467-025-66686-9</w:t>
      </w:r>
    </w:p>
    <w:p>
      <w:pPr>
        <w:numPr>
          <w:ilvl w:val="0"/>
          <w:numId w:val="1001"/>
        </w:numPr>
      </w:pPr>
      <w:r>
        <w:t xml:space="preserve">Teoh, R.; Engberg, Z.; Schumann, U.; Voigt, C.; Shapiro, M.; Rohs, S.; Stettler, M. E. J. (2024). Global aviation contrail climate effects from 2019 to 2021. Atmospheric Chemistry and Physics, 24(10), 6071–6093. https://doi.org/10.5194/acp-24-6071-2024</w:t>
      </w:r>
    </w:p>
    <w:p>
      <w:pPr>
        <w:numPr>
          <w:ilvl w:val="0"/>
          <w:numId w:val="1001"/>
        </w:numPr>
      </w:pPr>
      <w:r>
        <w:t xml:space="preserve">Cui, Q.; Lei, Y. L. (2023). Pathways analysis to reducing aircraft emissions for China-Foreign routes. npj Climate Action, 2(1), 15. https://doi.org/10.1038/s44168-023-00047-4</w:t>
      </w:r>
    </w:p>
    <w:p>
      <w:pPr>
        <w:numPr>
          <w:ilvl w:val="0"/>
          <w:numId w:val="1001"/>
        </w:numPr>
      </w:pPr>
      <w:r>
        <w:t xml:space="preserve">Liu, X.; Zhang, Y. (2023). What drives the decoupling progress of China’s civil aviation transportation growth from carbon emissions? A new decomposition analysis. PLOS ONE, 18(3), e0282025. https://doi.org/10.1371/journal.pone.0282025</w:t>
      </w:r>
    </w:p>
    <w:p>
      <w:pPr>
        <w:numPr>
          <w:ilvl w:val="0"/>
          <w:numId w:val="1001"/>
        </w:numPr>
      </w:pPr>
      <w:r>
        <w:t xml:space="preserve">Suomalainen, E. (2025). Growth over climate or aviation climate policy in the Avoid–Shift–Improve framework. npj Climate Action, 4(1), 54. https://doi.org/10.1038/s44168-025-00261-2</w:t>
      </w:r>
    </w:p>
    <w:p>
      <w:pPr>
        <w:numPr>
          <w:ilvl w:val="0"/>
          <w:numId w:val="1001"/>
        </w:numPr>
      </w:pPr>
      <w:r>
        <w:t xml:space="preserve">Davydenko, I.; Hilbers, H. (2024). Decarbonization Paths for the Dutch Aviation Sector. Sustainability, 16(3), 950. https://doi.org/10.3390/su16030950</w:t>
      </w:r>
    </w:p>
    <w:p>
      <w:pPr>
        <w:numPr>
          <w:ilvl w:val="0"/>
          <w:numId w:val="1001"/>
        </w:numPr>
      </w:pPr>
      <w:r>
        <w:t xml:space="preserve">Proost, S. (2026). What role for aviation in climate policy? Journal of Shipping and Trade, 11(1), 14. https://doi.org/10.1186/s41072-026-00230-w</w:t>
      </w:r>
    </w:p>
    <w:p>
      <w:pPr>
        <w:numPr>
          <w:ilvl w:val="0"/>
          <w:numId w:val="1001"/>
        </w:numPr>
      </w:pPr>
      <w:r>
        <w:t xml:space="preserve">Quadros, F. D. A.; Nelen, R.; Snellen, M.; Dedoussi, I. C. (2026). Global air quality and human health impacts of growing aircraft emissions. Communications Earth &amp; Environment, 7(1), 806. https://doi.org/10.1038/s43247-026-03732-4</w:t>
      </w:r>
    </w:p>
    <w:p>
      <w:pPr>
        <w:numPr>
          <w:ilvl w:val="0"/>
          <w:numId w:val="1001"/>
        </w:numPr>
      </w:pPr>
      <w:r>
        <w:t xml:space="preserve">Gössling, S.; Humpe, A.; Leitão, J. C. (2024). Private aviation is making a growing contribution to climate change. Communications Earth &amp; Environment, 5(1), 666. https://doi.org/10.1038/s43247-024-01775-z</w:t>
      </w:r>
    </w:p>
    <w:p>
      <w:pPr>
        <w:numPr>
          <w:ilvl w:val="0"/>
          <w:numId w:val="1001"/>
        </w:numPr>
      </w:pPr>
      <w:r>
        <w:t xml:space="preserve">Dray, L.; Schäfer, A. W.; Grobler, C.; Falter, C.; Allroggen, F.; Stettler, M. E. J.; Barrett, S. R. H. (2022). Cost and emissions pathways towards net-zero climate impacts in aviation. Nature Climate Change, 12(10), 956–962. https://doi.org/10.1038/s41558-022-01485-4</w:t>
      </w:r>
    </w:p>
    <w:p>
      <w:pPr>
        <w:numPr>
          <w:ilvl w:val="0"/>
          <w:numId w:val="1001"/>
        </w:numPr>
      </w:pPr>
      <w:r>
        <w:t xml:space="preserve">Grewe, V.; Gangoli Rao, A.; Grönstedt, T.; Xisto, C.; Linke, F.; Melkert, J.; Middel, J.; Ohlenforst, B.; Blakey, S.; Christie, S.; Matthes, S.; Dahlmann, K. (2021). Evaluating the climate impact of aviation emission scenarios towards the Paris agreement including COVID-19 effects. Nature Communications, 12(1), 3841. https://doi.org/10.1038/s41467-021-24091-y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