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2E" w:rsidRPr="007B4950" w:rsidRDefault="001F3362" w:rsidP="002B4499">
      <w:pPr>
        <w:pStyle w:val="Nagwek1"/>
        <w:numPr>
          <w:ilvl w:val="0"/>
          <w:numId w:val="5"/>
        </w:numPr>
      </w:pPr>
      <w:proofErr w:type="spellStart"/>
      <w:r>
        <w:t>Kinect</w:t>
      </w:r>
      <w:proofErr w:type="spellEnd"/>
    </w:p>
    <w:p w:rsidR="00E26507" w:rsidRDefault="00BD4471" w:rsidP="003C4B88">
      <w:pPr>
        <w:jc w:val="both"/>
      </w:pPr>
      <w:r>
        <w:tab/>
      </w:r>
      <w:r w:rsidR="00AF03C2" w:rsidRPr="007B4950">
        <w:t xml:space="preserve">Urządzenie </w:t>
      </w:r>
      <w:proofErr w:type="spellStart"/>
      <w:r w:rsidR="00AF03C2" w:rsidRPr="007B4950">
        <w:t>Kinect</w:t>
      </w:r>
      <w:proofErr w:type="spellEnd"/>
      <w:r w:rsidR="00AF03C2" w:rsidRPr="007B4950">
        <w:t xml:space="preserve"> jest platformą wykrywania ruchu</w:t>
      </w:r>
      <w:r w:rsidR="007E4647" w:rsidRPr="007B4950">
        <w:t>.</w:t>
      </w:r>
      <w:r w:rsidR="008B03AC" w:rsidRPr="007B4950">
        <w:t xml:space="preserve"> Na stronie internetowej producenta można przeczytać, że </w:t>
      </w:r>
      <w:proofErr w:type="spellStart"/>
      <w:r w:rsidR="008B03AC" w:rsidRPr="007B4950">
        <w:t>Kinect</w:t>
      </w:r>
      <w:proofErr w:type="spellEnd"/>
      <w:r w:rsidR="008B03AC" w:rsidRPr="007B4950">
        <w:t xml:space="preserve"> for Windows "jest zestawem technologii, które umożliwiają ludziom naturalną komunikację z komputerami</w:t>
      </w:r>
      <w:r w:rsidR="008E7999" w:rsidRPr="007B4950">
        <w:t>;</w:t>
      </w:r>
      <w:r w:rsidR="008B03AC" w:rsidRPr="007B4950">
        <w:t xml:space="preserve"> czujnik oraz</w:t>
      </w:r>
      <w:r w:rsidR="00353B63" w:rsidRPr="007B4950">
        <w:t xml:space="preserve"> darmowy</w:t>
      </w:r>
      <w:r w:rsidR="008B03AC" w:rsidRPr="007B4950">
        <w:t xml:space="preserve"> zestaw bibliotek i narzędzi programistycznych (SDK)  </w:t>
      </w:r>
      <w:proofErr w:type="spellStart"/>
      <w:r w:rsidR="008B03AC" w:rsidRPr="007B4950">
        <w:t>Kinect</w:t>
      </w:r>
      <w:proofErr w:type="spellEnd"/>
      <w:r w:rsidR="008B03AC" w:rsidRPr="007B4950">
        <w:t xml:space="preserve"> for Windows </w:t>
      </w:r>
      <w:r w:rsidR="00353B63" w:rsidRPr="007B4950">
        <w:t>dostarczają deweloperom fundament wymagany do tworzenia i rozwijania interaktywnych aplikacji, które reagują na</w:t>
      </w:r>
      <w:r w:rsidR="003C4B88" w:rsidRPr="007B4950">
        <w:t xml:space="preserve"> ludzki naturalny ruch, gesty i p</w:t>
      </w:r>
      <w:r w:rsidR="00353B63" w:rsidRPr="007B4950">
        <w:t>olecenia głosowe"</w:t>
      </w:r>
      <w:sdt>
        <w:sdtPr>
          <w:id w:val="103591537"/>
          <w:citation/>
        </w:sdtPr>
        <w:sdtContent>
          <w:fldSimple w:instr=" CITATION 1 \l 1045  ">
            <w:r w:rsidR="00516F6D">
              <w:rPr>
                <w:noProof/>
              </w:rPr>
              <w:t xml:space="preserve"> </w:t>
            </w:r>
            <w:r w:rsidR="00516F6D" w:rsidRPr="00516F6D">
              <w:rPr>
                <w:noProof/>
              </w:rPr>
              <w:t>(Microsoft Corporation, 2014)</w:t>
            </w:r>
          </w:fldSimple>
        </w:sdtContent>
      </w:sdt>
      <w:r w:rsidR="00754120" w:rsidRPr="007B4950">
        <w:t xml:space="preserve"> </w:t>
      </w:r>
      <w:r w:rsidR="00424DCD" w:rsidRPr="007B4950">
        <w:t>(tłumaczenie własne).</w:t>
      </w:r>
      <w:r w:rsidR="00C644FF" w:rsidRPr="007B4950">
        <w:t xml:space="preserve"> Można zatem stwierdzić, że zestaw </w:t>
      </w:r>
      <w:proofErr w:type="spellStart"/>
      <w:r w:rsidR="00C644FF" w:rsidRPr="007B4950">
        <w:t>Kinect</w:t>
      </w:r>
      <w:proofErr w:type="spellEnd"/>
      <w:r w:rsidR="00C644FF" w:rsidRPr="007B4950">
        <w:t xml:space="preserve"> składa się z dwóch zasadniczych elementów - platformy sprzętowej oraz platformy programistycznej. </w:t>
      </w:r>
      <w:r w:rsidR="00E26507">
        <w:t xml:space="preserve">Dane, otrzymane w wyniku przetwarzania otoczenia przez czujniki platformy </w:t>
      </w:r>
      <w:proofErr w:type="spellStart"/>
      <w:r w:rsidR="00E26507">
        <w:t>Kinect</w:t>
      </w:r>
      <w:proofErr w:type="spellEnd"/>
      <w:r w:rsidR="00E26507">
        <w:t xml:space="preserve">, przekazywane są do aplikacji. Dzięki wykorzystaniu naturalnego interfejsu użytkownika (NUI - ang. </w:t>
      </w:r>
      <w:r w:rsidR="00E26507">
        <w:rPr>
          <w:i/>
        </w:rPr>
        <w:t xml:space="preserve">Natural </w:t>
      </w:r>
      <w:proofErr w:type="spellStart"/>
      <w:r w:rsidR="00E26507">
        <w:rPr>
          <w:i/>
        </w:rPr>
        <w:t>User</w:t>
      </w:r>
      <w:proofErr w:type="spellEnd"/>
      <w:r w:rsidR="00E26507">
        <w:rPr>
          <w:i/>
        </w:rPr>
        <w:t xml:space="preserve"> </w:t>
      </w:r>
      <w:proofErr w:type="spellStart"/>
      <w:r w:rsidR="00E26507">
        <w:rPr>
          <w:i/>
        </w:rPr>
        <w:t>Interface</w:t>
      </w:r>
      <w:proofErr w:type="spellEnd"/>
      <w:r w:rsidR="00E26507">
        <w:t>)</w:t>
      </w:r>
      <w:r w:rsidR="00E45E1F">
        <w:t xml:space="preserve">, sygnały wejściowe urządzenia </w:t>
      </w:r>
      <w:proofErr w:type="spellStart"/>
      <w:r w:rsidR="00E45E1F">
        <w:t>Kinect</w:t>
      </w:r>
      <w:proofErr w:type="spellEnd"/>
      <w:r w:rsidR="00E45E1F">
        <w:t xml:space="preserve"> oraz komendy sterując</w:t>
      </w:r>
      <w:r w:rsidR="00897AE7">
        <w:t>e programem są przyjazne i intuicyjne. Te zasady współdziałania platformy programistycznej i sprzętu przedstawia poniższy schemat.</w:t>
      </w:r>
      <w:sdt>
        <w:sdtPr>
          <w:id w:val="103591813"/>
          <w:citation/>
        </w:sdtPr>
        <w:sdtContent>
          <w:fldSimple w:instr=" CITATION Acc \l 1045  ">
            <w:r w:rsidR="00516F6D">
              <w:rPr>
                <w:noProof/>
              </w:rPr>
              <w:t xml:space="preserve"> </w:t>
            </w:r>
            <w:r w:rsidR="00516F6D" w:rsidRPr="00516F6D">
              <w:rPr>
                <w:noProof/>
              </w:rPr>
              <w:t>(Microsoft Corporation, 2014)</w:t>
            </w:r>
          </w:fldSimple>
        </w:sdtContent>
      </w:sdt>
    </w:p>
    <w:p w:rsidR="00897AE7" w:rsidRDefault="00897AE7" w:rsidP="003C4B88">
      <w:pPr>
        <w:jc w:val="both"/>
      </w:pPr>
    </w:p>
    <w:p w:rsidR="00C276C9" w:rsidRDefault="00897AE7" w:rsidP="00C276C9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676900" cy="11430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7" w:rsidRPr="00BD4471" w:rsidRDefault="00C276C9" w:rsidP="00BD4471">
      <w:pPr>
        <w:pStyle w:val="Legenda"/>
        <w:spacing w:before="120" w:after="0"/>
        <w:jc w:val="center"/>
        <w:rPr>
          <w:sz w:val="20"/>
        </w:rPr>
      </w:pPr>
      <w:r w:rsidRPr="00BD4471">
        <w:rPr>
          <w:sz w:val="20"/>
        </w:rPr>
        <w:t xml:space="preserve">Schemat </w:t>
      </w:r>
      <w:r w:rsidR="009752A6" w:rsidRPr="00BD4471">
        <w:rPr>
          <w:sz w:val="20"/>
        </w:rPr>
        <w:fldChar w:fldCharType="begin"/>
      </w:r>
      <w:r w:rsidR="009752A6" w:rsidRPr="00BD4471">
        <w:rPr>
          <w:sz w:val="20"/>
        </w:rPr>
        <w:instrText xml:space="preserve"> STYLEREF 1 \s </w:instrText>
      </w:r>
      <w:r w:rsidR="009752A6" w:rsidRPr="00BD4471">
        <w:rPr>
          <w:sz w:val="20"/>
        </w:rPr>
        <w:fldChar w:fldCharType="separate"/>
      </w:r>
      <w:r w:rsidR="009752A6" w:rsidRPr="00BD4471">
        <w:rPr>
          <w:noProof/>
          <w:sz w:val="20"/>
        </w:rPr>
        <w:t>1</w:t>
      </w:r>
      <w:r w:rsidR="009752A6" w:rsidRPr="00BD4471">
        <w:rPr>
          <w:sz w:val="20"/>
        </w:rPr>
        <w:fldChar w:fldCharType="end"/>
      </w:r>
      <w:r w:rsidR="009752A6" w:rsidRPr="00BD4471">
        <w:rPr>
          <w:sz w:val="20"/>
        </w:rPr>
        <w:t>.</w:t>
      </w:r>
      <w:r w:rsidR="009752A6" w:rsidRPr="00BD4471">
        <w:rPr>
          <w:sz w:val="20"/>
        </w:rPr>
        <w:fldChar w:fldCharType="begin"/>
      </w:r>
      <w:r w:rsidR="009752A6" w:rsidRPr="00BD4471">
        <w:rPr>
          <w:sz w:val="20"/>
        </w:rPr>
        <w:instrText xml:space="preserve"> SEQ Schemat \* ARABIC \s 1 </w:instrText>
      </w:r>
      <w:r w:rsidR="009752A6" w:rsidRPr="00BD4471">
        <w:rPr>
          <w:sz w:val="20"/>
        </w:rPr>
        <w:fldChar w:fldCharType="separate"/>
      </w:r>
      <w:r w:rsidR="009752A6" w:rsidRPr="00BD4471">
        <w:rPr>
          <w:noProof/>
          <w:sz w:val="20"/>
        </w:rPr>
        <w:t>1</w:t>
      </w:r>
      <w:r w:rsidR="009752A6" w:rsidRPr="00BD4471">
        <w:rPr>
          <w:sz w:val="20"/>
        </w:rPr>
        <w:fldChar w:fldCharType="end"/>
      </w:r>
      <w:r w:rsidRPr="00BD4471">
        <w:rPr>
          <w:sz w:val="20"/>
        </w:rPr>
        <w:t xml:space="preserve"> Interakcja sprzętu i oprogramowania z aplikacją </w:t>
      </w:r>
      <w:sdt>
        <w:sdtPr>
          <w:rPr>
            <w:sz w:val="20"/>
          </w:rPr>
          <w:id w:val="103591759"/>
          <w:citation/>
        </w:sdtPr>
        <w:sdtContent>
          <w:r w:rsidR="00516F6D">
            <w:rPr>
              <w:sz w:val="20"/>
            </w:rPr>
            <w:fldChar w:fldCharType="begin"/>
          </w:r>
          <w:r w:rsidR="00516F6D">
            <w:rPr>
              <w:sz w:val="20"/>
            </w:rPr>
            <w:instrText xml:space="preserve"> CITATION Arch \l 1045  </w:instrText>
          </w:r>
          <w:r w:rsidR="00516F6D">
            <w:rPr>
              <w:sz w:val="20"/>
            </w:rPr>
            <w:fldChar w:fldCharType="separate"/>
          </w:r>
          <w:r w:rsidR="00516F6D" w:rsidRPr="00516F6D">
            <w:rPr>
              <w:noProof/>
              <w:sz w:val="20"/>
            </w:rPr>
            <w:t>(Microsoft Corporation, 2014)</w:t>
          </w:r>
          <w:r w:rsidR="00516F6D">
            <w:rPr>
              <w:sz w:val="20"/>
            </w:rPr>
            <w:fldChar w:fldCharType="end"/>
          </w:r>
        </w:sdtContent>
      </w:sdt>
    </w:p>
    <w:p w:rsidR="00897AE7" w:rsidRPr="00E26507" w:rsidRDefault="00897AE7" w:rsidP="00897AE7">
      <w:pPr>
        <w:jc w:val="center"/>
      </w:pPr>
    </w:p>
    <w:p w:rsidR="007E4647" w:rsidRPr="007B4950" w:rsidRDefault="00C644FF" w:rsidP="003C4B88">
      <w:pPr>
        <w:jc w:val="both"/>
      </w:pPr>
      <w:r w:rsidRPr="007B4950">
        <w:t xml:space="preserve">Ponadto, przydatnym narzędziem w pracy nad programami wykorzystującymi </w:t>
      </w:r>
      <w:r w:rsidR="001F3362">
        <w:t xml:space="preserve">urządzenie </w:t>
      </w:r>
      <w:proofErr w:type="spellStart"/>
      <w:r w:rsidRPr="007B4950">
        <w:t>Kinect</w:t>
      </w:r>
      <w:proofErr w:type="spellEnd"/>
      <w:r w:rsidRPr="007B4950">
        <w:t xml:space="preserve"> for Windows jest Windows Developer </w:t>
      </w:r>
      <w:proofErr w:type="spellStart"/>
      <w:r w:rsidRPr="007B4950">
        <w:t>Toolkit</w:t>
      </w:r>
      <w:proofErr w:type="spellEnd"/>
      <w:r w:rsidRPr="007B4950">
        <w:t>. Wszystkie te komponenty omówione są w podrozdziałach niniejszego rozdziału.</w:t>
      </w:r>
    </w:p>
    <w:p w:rsidR="00C644FF" w:rsidRPr="007B4950" w:rsidRDefault="00C644FF" w:rsidP="003C4B88">
      <w:pPr>
        <w:jc w:val="both"/>
      </w:pPr>
    </w:p>
    <w:p w:rsidR="00734687" w:rsidRPr="007B4950" w:rsidRDefault="008B03AC" w:rsidP="002B4499">
      <w:pPr>
        <w:pStyle w:val="Nagwek2"/>
        <w:numPr>
          <w:ilvl w:val="1"/>
          <w:numId w:val="5"/>
        </w:numPr>
      </w:pPr>
      <w:r w:rsidRPr="007B4950">
        <w:t>Sprzęt</w:t>
      </w:r>
    </w:p>
    <w:p w:rsidR="00E11E8A" w:rsidRPr="007B4950" w:rsidRDefault="002A1575" w:rsidP="00E11E8A">
      <w:r w:rsidRPr="007B4950">
        <w:t xml:space="preserve">Urządzenie </w:t>
      </w:r>
      <w:proofErr w:type="spellStart"/>
      <w:r w:rsidRPr="007B4950">
        <w:t>Kinect</w:t>
      </w:r>
      <w:proofErr w:type="spellEnd"/>
      <w:r w:rsidRPr="007B4950">
        <w:t xml:space="preserve"> składa się z </w:t>
      </w:r>
      <w:r w:rsidR="00703479" w:rsidRPr="007B4950">
        <w:t>następujących</w:t>
      </w:r>
      <w:r w:rsidRPr="007B4950">
        <w:t xml:space="preserve"> podzespołów:</w:t>
      </w:r>
    </w:p>
    <w:p w:rsidR="002A1575" w:rsidRPr="007B4950" w:rsidRDefault="002A1575" w:rsidP="002A1575">
      <w:pPr>
        <w:pStyle w:val="Akapitzlist"/>
        <w:numPr>
          <w:ilvl w:val="0"/>
          <w:numId w:val="1"/>
        </w:numPr>
      </w:pPr>
      <w:r w:rsidRPr="007B4950">
        <w:t>macierz mikrofonów kierunkowych</w:t>
      </w:r>
      <w:r w:rsidR="00082ADA" w:rsidRPr="007B4950">
        <w:t>,</w:t>
      </w:r>
    </w:p>
    <w:p w:rsidR="00082ADA" w:rsidRPr="007B4950" w:rsidRDefault="00082ADA" w:rsidP="00082ADA">
      <w:pPr>
        <w:pStyle w:val="Akapitzlist"/>
        <w:numPr>
          <w:ilvl w:val="0"/>
          <w:numId w:val="1"/>
        </w:numPr>
      </w:pPr>
      <w:r w:rsidRPr="007B4950">
        <w:t xml:space="preserve"> promiennik podczerwieni,</w:t>
      </w:r>
    </w:p>
    <w:p w:rsidR="00082ADA" w:rsidRPr="007B4950" w:rsidRDefault="00082ADA" w:rsidP="00082ADA">
      <w:pPr>
        <w:pStyle w:val="Akapitzlist"/>
        <w:numPr>
          <w:ilvl w:val="0"/>
          <w:numId w:val="1"/>
        </w:numPr>
      </w:pPr>
      <w:r w:rsidRPr="007B4950">
        <w:lastRenderedPageBreak/>
        <w:t>odbiornik podczerwieni,</w:t>
      </w:r>
    </w:p>
    <w:p w:rsidR="00320D8A" w:rsidRPr="007B4950" w:rsidRDefault="00320D8A" w:rsidP="00B51530">
      <w:pPr>
        <w:pStyle w:val="Akapitzlist"/>
        <w:numPr>
          <w:ilvl w:val="0"/>
          <w:numId w:val="1"/>
        </w:numPr>
      </w:pPr>
      <w:r w:rsidRPr="007B4950">
        <w:t>kamera RGB,</w:t>
      </w:r>
    </w:p>
    <w:p w:rsidR="00B51530" w:rsidRPr="007B4950" w:rsidRDefault="00B51530" w:rsidP="00082ADA">
      <w:pPr>
        <w:pStyle w:val="Akapitzlist"/>
        <w:numPr>
          <w:ilvl w:val="0"/>
          <w:numId w:val="1"/>
        </w:numPr>
      </w:pPr>
      <w:r w:rsidRPr="007B4950">
        <w:t>akcele</w:t>
      </w:r>
      <w:r w:rsidR="00076040" w:rsidRPr="007B4950">
        <w:t>r</w:t>
      </w:r>
      <w:r w:rsidRPr="007B4950">
        <w:t>ometr,</w:t>
      </w:r>
    </w:p>
    <w:p w:rsidR="00B51530" w:rsidRPr="007B4950" w:rsidRDefault="00B51530" w:rsidP="00082ADA">
      <w:pPr>
        <w:pStyle w:val="Akapitzlist"/>
        <w:numPr>
          <w:ilvl w:val="0"/>
          <w:numId w:val="1"/>
        </w:numPr>
      </w:pPr>
      <w:r w:rsidRPr="007B4950">
        <w:t>silnik</w:t>
      </w:r>
    </w:p>
    <w:p w:rsidR="00703479" w:rsidRPr="007B4950" w:rsidRDefault="00703479" w:rsidP="00703479">
      <w:r w:rsidRPr="007B4950">
        <w:t xml:space="preserve">Ich rozmieszczenie obrazuje poniższy </w:t>
      </w:r>
      <w:r w:rsidR="001F3362">
        <w:t>schemat</w:t>
      </w:r>
      <w:r w:rsidRPr="007B4950">
        <w:t>:</w:t>
      </w:r>
    </w:p>
    <w:p w:rsidR="0093271A" w:rsidRPr="007B4950" w:rsidRDefault="0093271A" w:rsidP="00703479"/>
    <w:p w:rsidR="0057064C" w:rsidRPr="007B4950" w:rsidRDefault="00AB206D" w:rsidP="0007604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581650" cy="301942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4C" w:rsidRPr="00BD4471" w:rsidRDefault="0057064C" w:rsidP="00BD4471">
      <w:pPr>
        <w:pStyle w:val="Legenda"/>
        <w:spacing w:before="120" w:after="0"/>
        <w:jc w:val="center"/>
        <w:rPr>
          <w:sz w:val="20"/>
        </w:rPr>
      </w:pPr>
      <w:r w:rsidRPr="00BD4471">
        <w:rPr>
          <w:sz w:val="20"/>
        </w:rPr>
        <w:t xml:space="preserve">Schemat </w:t>
      </w:r>
      <w:r w:rsidR="009752A6" w:rsidRPr="00BD4471">
        <w:rPr>
          <w:sz w:val="20"/>
        </w:rPr>
        <w:fldChar w:fldCharType="begin"/>
      </w:r>
      <w:r w:rsidR="009752A6" w:rsidRPr="00BD4471">
        <w:rPr>
          <w:sz w:val="20"/>
        </w:rPr>
        <w:instrText xml:space="preserve"> STYLEREF 1 \s </w:instrText>
      </w:r>
      <w:r w:rsidR="009752A6" w:rsidRPr="00BD4471">
        <w:rPr>
          <w:sz w:val="20"/>
        </w:rPr>
        <w:fldChar w:fldCharType="separate"/>
      </w:r>
      <w:r w:rsidR="009752A6" w:rsidRPr="00BD4471">
        <w:rPr>
          <w:noProof/>
          <w:sz w:val="20"/>
        </w:rPr>
        <w:t>1</w:t>
      </w:r>
      <w:r w:rsidR="009752A6" w:rsidRPr="00BD4471">
        <w:rPr>
          <w:sz w:val="20"/>
        </w:rPr>
        <w:fldChar w:fldCharType="end"/>
      </w:r>
      <w:r w:rsidR="009752A6" w:rsidRPr="00BD4471">
        <w:rPr>
          <w:sz w:val="20"/>
        </w:rPr>
        <w:t>.</w:t>
      </w:r>
      <w:r w:rsidR="009752A6" w:rsidRPr="00BD4471">
        <w:rPr>
          <w:sz w:val="20"/>
        </w:rPr>
        <w:fldChar w:fldCharType="begin"/>
      </w:r>
      <w:r w:rsidR="009752A6" w:rsidRPr="00BD4471">
        <w:rPr>
          <w:sz w:val="20"/>
        </w:rPr>
        <w:instrText xml:space="preserve"> SEQ Schemat \* ARABIC \s 1 </w:instrText>
      </w:r>
      <w:r w:rsidR="009752A6" w:rsidRPr="00BD4471">
        <w:rPr>
          <w:sz w:val="20"/>
        </w:rPr>
        <w:fldChar w:fldCharType="separate"/>
      </w:r>
      <w:r w:rsidR="009752A6" w:rsidRPr="00BD4471">
        <w:rPr>
          <w:noProof/>
          <w:sz w:val="20"/>
        </w:rPr>
        <w:t>2</w:t>
      </w:r>
      <w:r w:rsidR="009752A6" w:rsidRPr="00BD4471">
        <w:rPr>
          <w:sz w:val="20"/>
        </w:rPr>
        <w:fldChar w:fldCharType="end"/>
      </w:r>
      <w:r w:rsidRPr="00BD4471">
        <w:rPr>
          <w:sz w:val="20"/>
        </w:rPr>
        <w:t xml:space="preserve"> Podzespoły urządzenia </w:t>
      </w:r>
      <w:proofErr w:type="spellStart"/>
      <w:r w:rsidRPr="00BD4471">
        <w:rPr>
          <w:sz w:val="20"/>
        </w:rPr>
        <w:t>Kinect</w:t>
      </w:r>
      <w:proofErr w:type="spellEnd"/>
      <w:r w:rsidRPr="00BD4471">
        <w:rPr>
          <w:sz w:val="20"/>
        </w:rPr>
        <w:t xml:space="preserve"> for Windows</w:t>
      </w:r>
      <w:r w:rsidR="00725D0C" w:rsidRPr="00BD4471">
        <w:rPr>
          <w:sz w:val="20"/>
        </w:rPr>
        <w:t xml:space="preserve"> </w:t>
      </w:r>
      <w:sdt>
        <w:sdtPr>
          <w:rPr>
            <w:sz w:val="20"/>
          </w:rPr>
          <w:id w:val="103591697"/>
          <w:citation/>
        </w:sdtPr>
        <w:sdtContent>
          <w:r w:rsidR="00516F6D">
            <w:rPr>
              <w:sz w:val="20"/>
            </w:rPr>
            <w:fldChar w:fldCharType="begin"/>
          </w:r>
          <w:r w:rsidR="00516F6D">
            <w:rPr>
              <w:sz w:val="20"/>
            </w:rPr>
            <w:instrText xml:space="preserve"> CITATION Dev14 \l 1045  </w:instrText>
          </w:r>
          <w:r w:rsidR="00516F6D">
            <w:rPr>
              <w:sz w:val="20"/>
            </w:rPr>
            <w:fldChar w:fldCharType="separate"/>
          </w:r>
          <w:r w:rsidR="00516F6D" w:rsidRPr="00516F6D">
            <w:rPr>
              <w:noProof/>
              <w:sz w:val="20"/>
            </w:rPr>
            <w:t>(Microsoft Corporation, 2014)</w:t>
          </w:r>
          <w:r w:rsidR="00516F6D">
            <w:rPr>
              <w:sz w:val="20"/>
            </w:rPr>
            <w:fldChar w:fldCharType="end"/>
          </w:r>
        </w:sdtContent>
      </w:sdt>
    </w:p>
    <w:p w:rsidR="009752A6" w:rsidRPr="009752A6" w:rsidRDefault="009752A6" w:rsidP="009752A6"/>
    <w:p w:rsidR="00DF14A0" w:rsidRPr="007B4950" w:rsidRDefault="009401FD" w:rsidP="00E16E37">
      <w:pPr>
        <w:jc w:val="both"/>
      </w:pPr>
      <w:r>
        <w:tab/>
      </w:r>
      <w:r w:rsidR="0093271A" w:rsidRPr="007B4950">
        <w:t>Macierz mikrofonów</w:t>
      </w:r>
      <w:r w:rsidR="00B51530" w:rsidRPr="007B4950">
        <w:t xml:space="preserve"> składa się z czterech mikrofonów</w:t>
      </w:r>
      <w:r w:rsidR="00076040" w:rsidRPr="007B4950">
        <w:t>, posiada 24-bitowy przetwornik analogowo-cyfrowy. Układ</w:t>
      </w:r>
      <w:r w:rsidR="0093271A" w:rsidRPr="007B4950">
        <w:t xml:space="preserve"> w</w:t>
      </w:r>
      <w:r w:rsidR="00326CD0" w:rsidRPr="007B4950">
        <w:t xml:space="preserve">ykrywa dźwięki z obszaru w zakresie </w:t>
      </w:r>
      <w:r w:rsidR="00E16E37" w:rsidRPr="007B4950">
        <w:t>pięćdziesięciu</w:t>
      </w:r>
      <w:r w:rsidR="00326CD0" w:rsidRPr="007B4950">
        <w:t xml:space="preserve"> stopni na</w:t>
      </w:r>
      <w:r w:rsidR="00E16E37" w:rsidRPr="007B4950">
        <w:t xml:space="preserve"> prawo i pięćdziesięciu </w:t>
      </w:r>
      <w:r w:rsidR="00326CD0" w:rsidRPr="007B4950">
        <w:t>stopni na lewo od środka czujnika.</w:t>
      </w:r>
      <w:r w:rsidR="008A36A9" w:rsidRPr="007B4950">
        <w:t xml:space="preserve"> </w:t>
      </w:r>
      <w:r w:rsidR="00E16E37" w:rsidRPr="007B4950">
        <w:t>Obszar ten można podzielić na dziesięć dziesięciostopniowych fragmentów, co pozwala określić które dźwięki pochodzą z precyzyjnie określonego kierunku. Jest to rozwiązanie szczególnie przydatne do wybierania przetwarzanych dźwięków na podstawie położenia ich źródła.</w:t>
      </w:r>
      <w:r w:rsidR="001F0955" w:rsidRPr="007B4950">
        <w:t xml:space="preserve"> </w:t>
      </w:r>
    </w:p>
    <w:p w:rsidR="00E16E37" w:rsidRPr="007B4950" w:rsidRDefault="00E16E37" w:rsidP="00E16E37">
      <w:pPr>
        <w:jc w:val="both"/>
      </w:pPr>
    </w:p>
    <w:p w:rsidR="00E16E37" w:rsidRPr="007B4950" w:rsidRDefault="00E16E37" w:rsidP="00E16E37">
      <w:pPr>
        <w:keepNext/>
        <w:jc w:val="center"/>
      </w:pPr>
      <w:r w:rsidRPr="007B4950">
        <w:rPr>
          <w:noProof/>
          <w:lang w:eastAsia="pl-PL"/>
        </w:rPr>
        <w:lastRenderedPageBreak/>
        <w:drawing>
          <wp:inline distT="0" distB="0" distL="0" distR="0">
            <wp:extent cx="2476500" cy="14573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37" w:rsidRPr="00BD4471" w:rsidRDefault="00E16E37" w:rsidP="00BD4471">
      <w:pPr>
        <w:pStyle w:val="Legenda"/>
        <w:spacing w:before="120" w:after="0"/>
        <w:jc w:val="center"/>
        <w:rPr>
          <w:sz w:val="20"/>
        </w:rPr>
      </w:pPr>
      <w:r w:rsidRPr="00BD4471">
        <w:rPr>
          <w:sz w:val="20"/>
        </w:rPr>
        <w:t xml:space="preserve">Schemat </w:t>
      </w:r>
      <w:r w:rsidR="009752A6" w:rsidRPr="00BD4471">
        <w:rPr>
          <w:sz w:val="20"/>
        </w:rPr>
        <w:fldChar w:fldCharType="begin"/>
      </w:r>
      <w:r w:rsidR="009752A6" w:rsidRPr="00BD4471">
        <w:rPr>
          <w:sz w:val="20"/>
        </w:rPr>
        <w:instrText xml:space="preserve"> STYLEREF 1 \s </w:instrText>
      </w:r>
      <w:r w:rsidR="009752A6" w:rsidRPr="00BD4471">
        <w:rPr>
          <w:sz w:val="20"/>
        </w:rPr>
        <w:fldChar w:fldCharType="separate"/>
      </w:r>
      <w:r w:rsidR="009752A6" w:rsidRPr="00BD4471">
        <w:rPr>
          <w:noProof/>
          <w:sz w:val="20"/>
        </w:rPr>
        <w:t>1</w:t>
      </w:r>
      <w:r w:rsidR="009752A6" w:rsidRPr="00BD4471">
        <w:rPr>
          <w:sz w:val="20"/>
        </w:rPr>
        <w:fldChar w:fldCharType="end"/>
      </w:r>
      <w:r w:rsidR="009752A6" w:rsidRPr="00BD4471">
        <w:rPr>
          <w:sz w:val="20"/>
        </w:rPr>
        <w:t>.</w:t>
      </w:r>
      <w:r w:rsidR="009752A6" w:rsidRPr="00BD4471">
        <w:rPr>
          <w:sz w:val="20"/>
        </w:rPr>
        <w:fldChar w:fldCharType="begin"/>
      </w:r>
      <w:r w:rsidR="009752A6" w:rsidRPr="00BD4471">
        <w:rPr>
          <w:sz w:val="20"/>
        </w:rPr>
        <w:instrText xml:space="preserve"> SEQ Schemat \* ARABIC \s 1 </w:instrText>
      </w:r>
      <w:r w:rsidR="009752A6" w:rsidRPr="00BD4471">
        <w:rPr>
          <w:sz w:val="20"/>
        </w:rPr>
        <w:fldChar w:fldCharType="separate"/>
      </w:r>
      <w:r w:rsidR="009752A6" w:rsidRPr="00BD4471">
        <w:rPr>
          <w:noProof/>
          <w:sz w:val="20"/>
        </w:rPr>
        <w:t>3</w:t>
      </w:r>
      <w:r w:rsidR="009752A6" w:rsidRPr="00BD4471">
        <w:rPr>
          <w:sz w:val="20"/>
        </w:rPr>
        <w:fldChar w:fldCharType="end"/>
      </w:r>
      <w:r w:rsidR="00624B72" w:rsidRPr="00BD4471">
        <w:rPr>
          <w:sz w:val="20"/>
        </w:rPr>
        <w:t xml:space="preserve"> Zakres wykrywania dźwięków</w:t>
      </w:r>
      <w:r w:rsidR="001D0E81" w:rsidRPr="00BD4471">
        <w:rPr>
          <w:sz w:val="20"/>
        </w:rPr>
        <w:t xml:space="preserve"> </w:t>
      </w:r>
      <w:sdt>
        <w:sdtPr>
          <w:rPr>
            <w:sz w:val="20"/>
          </w:rPr>
          <w:id w:val="103591698"/>
          <w:citation/>
        </w:sdtPr>
        <w:sdtContent>
          <w:r w:rsidR="00595EC7">
            <w:rPr>
              <w:sz w:val="20"/>
            </w:rPr>
            <w:fldChar w:fldCharType="begin"/>
          </w:r>
          <w:r w:rsidR="00595EC7">
            <w:rPr>
              <w:sz w:val="20"/>
            </w:rPr>
            <w:instrText xml:space="preserve"> CITATION HIG \l 1045  </w:instrText>
          </w:r>
          <w:r w:rsidR="00595EC7">
            <w:rPr>
              <w:sz w:val="20"/>
            </w:rPr>
            <w:fldChar w:fldCharType="separate"/>
          </w:r>
          <w:r w:rsidR="00516F6D" w:rsidRPr="00516F6D">
            <w:rPr>
              <w:noProof/>
              <w:sz w:val="20"/>
            </w:rPr>
            <w:t>(Microsoft Corporation, 2013)</w:t>
          </w:r>
          <w:r w:rsidR="00595EC7">
            <w:rPr>
              <w:sz w:val="20"/>
            </w:rPr>
            <w:fldChar w:fldCharType="end"/>
          </w:r>
        </w:sdtContent>
      </w:sdt>
    </w:p>
    <w:p w:rsidR="00154765" w:rsidRPr="007B4950" w:rsidRDefault="00154765" w:rsidP="00ED601D"/>
    <w:p w:rsidR="00ED601D" w:rsidRPr="007B4950" w:rsidRDefault="009401FD" w:rsidP="00076040">
      <w:pPr>
        <w:jc w:val="both"/>
      </w:pPr>
      <w:r>
        <w:tab/>
      </w:r>
      <w:r w:rsidR="00154765" w:rsidRPr="007B4950">
        <w:t>Ponadto, dopuszczalne jest wprowadzenie progu</w:t>
      </w:r>
      <w:r w:rsidR="00E91C55">
        <w:t xml:space="preserve"> natężenia dźwięku - </w:t>
      </w:r>
      <w:proofErr w:type="spellStart"/>
      <w:r w:rsidR="00E91C55">
        <w:t>Kinect</w:t>
      </w:r>
      <w:proofErr w:type="spellEnd"/>
      <w:r w:rsidR="00E91C55">
        <w:t xml:space="preserve"> </w:t>
      </w:r>
      <w:r w:rsidR="00154765" w:rsidRPr="007B4950">
        <w:t>umożliwia odfiltrowanie dźwięków poniżej 20 decybeli</w:t>
      </w:r>
      <w:r w:rsidR="007C79B8" w:rsidRPr="007B4950">
        <w:t>. Co więcej, dźwięki pochodzące zza czujnika są tłumione o 6dB.</w:t>
      </w:r>
      <w:r w:rsidR="00EC4EBE" w:rsidRPr="007B4950">
        <w:t xml:space="preserve"> </w:t>
      </w:r>
      <w:r w:rsidR="00F04F86" w:rsidRPr="007B4950">
        <w:t xml:space="preserve">Zapewniona jest </w:t>
      </w:r>
      <w:r w:rsidR="00457EDE" w:rsidRPr="007B4950">
        <w:t xml:space="preserve">obsługa dźwięku w formacie PCM </w:t>
      </w:r>
      <w:r w:rsidR="0092699B" w:rsidRPr="007B4950">
        <w:t xml:space="preserve">z częstotliwością próbkowania 16 </w:t>
      </w:r>
      <w:proofErr w:type="spellStart"/>
      <w:r w:rsidR="0092699B" w:rsidRPr="007B4950">
        <w:t>kHz</w:t>
      </w:r>
      <w:proofErr w:type="spellEnd"/>
      <w:r w:rsidR="0092699B" w:rsidRPr="007B4950">
        <w:t>, z </w:t>
      </w:r>
      <w:r w:rsidR="00457EDE" w:rsidRPr="007B4950">
        <w:t>rozdzielczością 24 bitów na próbkę reprezentującym dźwięk monofoniczny (1 kanał).</w:t>
      </w:r>
      <w:r w:rsidR="001A6662" w:rsidRPr="007B4950">
        <w:t xml:space="preserve"> Z poziomu programowego dostępne są funkcje śledzenia głosu jednego ze śledzonych graczy oraz śledzenia najgłośniejszego źródła dźwięku</w:t>
      </w:r>
      <w:r w:rsidR="006528EE" w:rsidRPr="007B4950">
        <w:t>.</w:t>
      </w:r>
    </w:p>
    <w:p w:rsidR="00EC4EBE" w:rsidRPr="007B4950" w:rsidRDefault="009401FD" w:rsidP="00EC4EBE">
      <w:pPr>
        <w:jc w:val="both"/>
      </w:pPr>
      <w:r>
        <w:tab/>
      </w:r>
      <w:r w:rsidR="00EC4EBE" w:rsidRPr="007B4950">
        <w:t xml:space="preserve">Promiennik i odbiornik podczerwieni razem stanowią </w:t>
      </w:r>
      <w:r w:rsidR="00B51530" w:rsidRPr="007B4950">
        <w:t>pod</w:t>
      </w:r>
      <w:r w:rsidR="00ED7A54" w:rsidRPr="007B4950">
        <w:t>system sensora głębokości (ang.</w:t>
      </w:r>
      <w:r w:rsidR="00B51530" w:rsidRPr="007B4950">
        <w:rPr>
          <w:i/>
        </w:rPr>
        <w:t xml:space="preserve"> </w:t>
      </w:r>
      <w:proofErr w:type="spellStart"/>
      <w:r w:rsidR="00B51530" w:rsidRPr="007B4950">
        <w:rPr>
          <w:i/>
        </w:rPr>
        <w:t>depth</w:t>
      </w:r>
      <w:proofErr w:type="spellEnd"/>
      <w:r w:rsidR="00B51530" w:rsidRPr="007B4950">
        <w:rPr>
          <w:i/>
        </w:rPr>
        <w:t xml:space="preserve"> camera</w:t>
      </w:r>
      <w:r w:rsidR="00B51530" w:rsidRPr="007B4950">
        <w:t>)</w:t>
      </w:r>
      <w:r w:rsidR="00EC4EBE" w:rsidRPr="007B4950">
        <w:t>, który pozwala na wykrywanie odległości</w:t>
      </w:r>
      <w:r w:rsidR="00F167D8">
        <w:t xml:space="preserve"> pomiędzy</w:t>
      </w:r>
      <w:r w:rsidR="00EC4EBE" w:rsidRPr="007B4950">
        <w:t xml:space="preserve"> przedmiot</w:t>
      </w:r>
      <w:r w:rsidR="00F167D8">
        <w:t>ami</w:t>
      </w:r>
      <w:r w:rsidR="00EC4EBE" w:rsidRPr="007B4950">
        <w:t xml:space="preserve"> i os</w:t>
      </w:r>
      <w:r w:rsidR="00F167D8">
        <w:t>o</w:t>
      </w:r>
      <w:r w:rsidR="00EC4EBE" w:rsidRPr="007B4950">
        <w:t>b</w:t>
      </w:r>
      <w:r w:rsidR="00F167D8">
        <w:t>ami</w:t>
      </w:r>
      <w:r w:rsidR="00EC4EBE" w:rsidRPr="007B4950">
        <w:t xml:space="preserve"> znajdujący</w:t>
      </w:r>
      <w:r w:rsidR="00F167D8">
        <w:t>mi</w:t>
      </w:r>
      <w:r w:rsidR="00EC4EBE" w:rsidRPr="007B4950">
        <w:t xml:space="preserve"> się w zasięgu ich działania</w:t>
      </w:r>
      <w:r w:rsidR="00F167D8">
        <w:t xml:space="preserve"> a </w:t>
      </w:r>
      <w:proofErr w:type="spellStart"/>
      <w:r w:rsidR="00F167D8">
        <w:t>Kinect'em</w:t>
      </w:r>
      <w:proofErr w:type="spellEnd"/>
      <w:r w:rsidR="00EC4EBE" w:rsidRPr="007B4950">
        <w:t xml:space="preserve">. </w:t>
      </w:r>
      <w:r w:rsidR="00F167D8">
        <w:t>Zm</w:t>
      </w:r>
      <w:r>
        <w:t>ierzona wartość wyrażona jest w </w:t>
      </w:r>
      <w:r w:rsidR="00F167D8">
        <w:t xml:space="preserve">milimetrach. </w:t>
      </w:r>
      <w:r w:rsidR="00732BEC" w:rsidRPr="007B4950">
        <w:t>Układ sensora głębokości przekazuje obraz z prędkością 30 FPS</w:t>
      </w:r>
      <w:r w:rsidR="00643634" w:rsidRPr="007B4950">
        <w:t xml:space="preserve"> w jednej z dostępnych rozdzielczości - 320x420, 640x480 oraz 80x60</w:t>
      </w:r>
      <w:r w:rsidR="00732BEC" w:rsidRPr="007B4950">
        <w:t>.</w:t>
      </w:r>
      <w:r w:rsidR="001A6662" w:rsidRPr="007B4950">
        <w:t xml:space="preserve"> Zasięg pracy czujnika stanowi przestrzeń zakreślona między 43,5 stopniami w pionie (+/- 27 stopni względem poziomu czujnika) i 57,5</w:t>
      </w:r>
      <w:r w:rsidR="00643634" w:rsidRPr="007B4950">
        <w:t xml:space="preserve"> stopniami w </w:t>
      </w:r>
      <w:r w:rsidR="001A6662" w:rsidRPr="007B4950">
        <w:t>poziomie.</w:t>
      </w:r>
    </w:p>
    <w:p w:rsidR="008F1FAD" w:rsidRPr="007B4950" w:rsidRDefault="009401FD" w:rsidP="00EC4EBE">
      <w:pPr>
        <w:jc w:val="both"/>
      </w:pPr>
      <w:r>
        <w:tab/>
      </w:r>
      <w:r w:rsidR="006528EE" w:rsidRPr="007B4950">
        <w:t>Kamera RGB dostarcza obraz z taką samą prędkością jak sensor głębokości (30 FPS)</w:t>
      </w:r>
      <w:r w:rsidR="008F4C53" w:rsidRPr="007B4950">
        <w:t>.</w:t>
      </w:r>
      <w:r w:rsidR="006528EE" w:rsidRPr="007B4950">
        <w:t xml:space="preserve"> </w:t>
      </w:r>
      <w:r w:rsidR="008F4C53" w:rsidRPr="007B4950">
        <w:t xml:space="preserve">Zakres pracy czujnika jest taki </w:t>
      </w:r>
      <w:r w:rsidR="00643634" w:rsidRPr="007B4950">
        <w:t xml:space="preserve">sam jak dla sensora głębokości. </w:t>
      </w:r>
      <w:r w:rsidR="008F4C53" w:rsidRPr="007B4950">
        <w:t>Schematycznie obrazuje to poniższy rysunek.</w:t>
      </w:r>
    </w:p>
    <w:p w:rsidR="008F1FAD" w:rsidRPr="007B4950" w:rsidRDefault="008F1FAD" w:rsidP="008F1FAD">
      <w:pPr>
        <w:keepNext/>
        <w:jc w:val="center"/>
      </w:pPr>
      <w:r w:rsidRPr="007B4950">
        <w:rPr>
          <w:noProof/>
          <w:lang w:eastAsia="pl-PL"/>
        </w:rPr>
        <w:drawing>
          <wp:inline distT="0" distB="0" distL="0" distR="0">
            <wp:extent cx="3067050" cy="18573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EE" w:rsidRPr="007B4950" w:rsidRDefault="008F1FAD" w:rsidP="008F1FAD">
      <w:pPr>
        <w:pStyle w:val="Legenda"/>
        <w:jc w:val="center"/>
      </w:pPr>
      <w:r w:rsidRPr="007B4950">
        <w:t xml:space="preserve">Schemat </w:t>
      </w:r>
      <w:fldSimple w:instr=" STYLEREF 1 \s ">
        <w:r w:rsidR="009752A6">
          <w:rPr>
            <w:noProof/>
          </w:rPr>
          <w:t>1</w:t>
        </w:r>
      </w:fldSimple>
      <w:r w:rsidR="009752A6">
        <w:t>.</w:t>
      </w:r>
      <w:fldSimple w:instr=" SEQ Schemat \* ARABIC \s 1 ">
        <w:r w:rsidR="009752A6">
          <w:rPr>
            <w:noProof/>
          </w:rPr>
          <w:t>4</w:t>
        </w:r>
      </w:fldSimple>
      <w:r w:rsidRPr="007B4950">
        <w:t xml:space="preserve"> Zasięg</w:t>
      </w:r>
      <w:r w:rsidR="00697A16" w:rsidRPr="007B4950">
        <w:t xml:space="preserve"> kątowy</w:t>
      </w:r>
      <w:r w:rsidRPr="007B4950">
        <w:t xml:space="preserve"> pracy czujnika głębokości i RGB </w:t>
      </w:r>
      <w:sdt>
        <w:sdtPr>
          <w:id w:val="103591699"/>
          <w:citation/>
        </w:sdtPr>
        <w:sdtContent>
          <w:fldSimple w:instr=" CITATION HIG \l 1045  ">
            <w:r w:rsidR="00516F6D" w:rsidRPr="00516F6D">
              <w:rPr>
                <w:noProof/>
              </w:rPr>
              <w:t>(Microsoft Corporation, 2013)</w:t>
            </w:r>
          </w:fldSimple>
        </w:sdtContent>
      </w:sdt>
    </w:p>
    <w:p w:rsidR="004D3DE9" w:rsidRPr="007B4950" w:rsidRDefault="009401FD" w:rsidP="008F1FAD">
      <w:pPr>
        <w:jc w:val="both"/>
      </w:pPr>
      <w:r>
        <w:lastRenderedPageBreak/>
        <w:tab/>
      </w:r>
      <w:r w:rsidR="004D3DE9" w:rsidRPr="007B4950">
        <w:t>W związku z fizycznymi ograniczeniami czujników obrazu oraz głębokości, efektywne korzystanie z </w:t>
      </w:r>
      <w:proofErr w:type="spellStart"/>
      <w:r w:rsidR="004D3DE9" w:rsidRPr="007B4950">
        <w:t>Kinect'a</w:t>
      </w:r>
      <w:proofErr w:type="spellEnd"/>
      <w:r w:rsidR="004D3DE9" w:rsidRPr="007B4950">
        <w:t xml:space="preserve"> wymaga przestrzegania pewnych wymagań dotyczących obszaru działania użytkownika.</w:t>
      </w:r>
      <w:r w:rsidR="00A44A07" w:rsidRPr="007B4950">
        <w:t xml:space="preserve"> Dostępne są dwa tryby</w:t>
      </w:r>
      <w:r w:rsidR="004C3D01" w:rsidRPr="007B4950">
        <w:t xml:space="preserve"> działania sensora głębokości - domyślny (ang. </w:t>
      </w:r>
      <w:proofErr w:type="spellStart"/>
      <w:r w:rsidR="004C3D01" w:rsidRPr="007B4950">
        <w:rPr>
          <w:i/>
        </w:rPr>
        <w:t>default</w:t>
      </w:r>
      <w:proofErr w:type="spellEnd"/>
      <w:r w:rsidR="004C3D01" w:rsidRPr="007B4950">
        <w:t xml:space="preserve">) oraz bliski (ang. </w:t>
      </w:r>
      <w:r w:rsidR="004C3D01" w:rsidRPr="007B4950">
        <w:rPr>
          <w:i/>
        </w:rPr>
        <w:t>near</w:t>
      </w:r>
      <w:r w:rsidR="004C3D01" w:rsidRPr="007B4950">
        <w:t xml:space="preserve">). Tryb działania sensora wpływa na to jakie odległości użytkownika od urządzenia </w:t>
      </w:r>
      <w:proofErr w:type="spellStart"/>
      <w:r w:rsidR="004C3D01" w:rsidRPr="007B4950">
        <w:t>Kinect</w:t>
      </w:r>
      <w:proofErr w:type="spellEnd"/>
      <w:r w:rsidR="004C3D01" w:rsidRPr="007B4950">
        <w:t xml:space="preserve"> są dopuszczalne i prawidłowo rozpoznawalne.</w:t>
      </w:r>
      <w:r w:rsidR="00CA4109" w:rsidRPr="007B4950">
        <w:t xml:space="preserve"> W trybie domyślnym </w:t>
      </w:r>
      <w:proofErr w:type="spellStart"/>
      <w:r w:rsidR="00CA4109" w:rsidRPr="007B4950">
        <w:t>Kinect</w:t>
      </w:r>
      <w:proofErr w:type="spellEnd"/>
      <w:r w:rsidR="00CA4109" w:rsidRPr="007B4950">
        <w:t xml:space="preserve"> ma zakres pracy w odległości od 0.8 do 4 metrów, jednak dla najlepszej efektywności otrzymywanych sygnałów zalecane jest użytkowanie </w:t>
      </w:r>
      <w:proofErr w:type="spellStart"/>
      <w:r w:rsidR="00CA4109" w:rsidRPr="007B4950">
        <w:t>Kinect'a</w:t>
      </w:r>
      <w:proofErr w:type="spellEnd"/>
      <w:r w:rsidR="00CA4109" w:rsidRPr="007B4950">
        <w:t xml:space="preserve"> w odległości 1.2 do 3.5 metra od czujnika. Czujnik głębokości pracuje poprawnie także dla dystansów większych niż zalecane, ale informacje o śledzeniu i rozpoznawaniu graczy mogą być już niewiarygodne.</w:t>
      </w:r>
      <w:r w:rsidR="007312A4" w:rsidRPr="007B4950">
        <w:t xml:space="preserve"> W trybie pracy bliskiej (ang. </w:t>
      </w:r>
      <w:r w:rsidR="007312A4" w:rsidRPr="007B4950">
        <w:rPr>
          <w:i/>
        </w:rPr>
        <w:t xml:space="preserve">near </w:t>
      </w:r>
      <w:proofErr w:type="spellStart"/>
      <w:r w:rsidR="007312A4" w:rsidRPr="007B4950">
        <w:rPr>
          <w:i/>
        </w:rPr>
        <w:t>mode</w:t>
      </w:r>
      <w:proofErr w:type="spellEnd"/>
      <w:r w:rsidR="007312A4" w:rsidRPr="007B4950">
        <w:t xml:space="preserve">) zalecana odległość od czujnika zapewniająca stabilną pracę wynosi od 0.8 do 3 metrów, zaś fizycznie dopuszczalny obszar zamyka się między 0.4 a 3 metry od </w:t>
      </w:r>
      <w:proofErr w:type="spellStart"/>
      <w:r w:rsidR="007312A4" w:rsidRPr="007B4950">
        <w:t>Kinect'a</w:t>
      </w:r>
      <w:proofErr w:type="spellEnd"/>
      <w:r w:rsidR="007312A4" w:rsidRPr="007B4950">
        <w:t>.</w:t>
      </w:r>
    </w:p>
    <w:p w:rsidR="00FD75B0" w:rsidRPr="00FD75B0" w:rsidRDefault="009401FD" w:rsidP="00FD75B0">
      <w:pPr>
        <w:jc w:val="both"/>
      </w:pPr>
      <w:r>
        <w:tab/>
      </w:r>
      <w:r w:rsidR="007B4950">
        <w:t xml:space="preserve">Podczas prac nad niniejszym projektem, </w:t>
      </w:r>
      <w:r w:rsidR="00FD75B0">
        <w:t xml:space="preserve">gdy próbowano ustawić w programie tryb </w:t>
      </w:r>
      <w:r w:rsidR="00FD75B0">
        <w:rPr>
          <w:i/>
        </w:rPr>
        <w:t xml:space="preserve">near </w:t>
      </w:r>
      <w:proofErr w:type="spellStart"/>
      <w:r w:rsidR="00FD75B0">
        <w:rPr>
          <w:i/>
        </w:rPr>
        <w:t>mode</w:t>
      </w:r>
      <w:proofErr w:type="spellEnd"/>
      <w:r w:rsidR="00FD75B0">
        <w:t xml:space="preserve">, okazało się, że model urządzenia </w:t>
      </w:r>
      <w:proofErr w:type="spellStart"/>
      <w:r w:rsidR="00FD75B0">
        <w:t>Kinect</w:t>
      </w:r>
      <w:proofErr w:type="spellEnd"/>
      <w:r w:rsidR="00FD75B0">
        <w:t xml:space="preserve">, którym dysponowała autorka nie jest egzemplarzem dedykowanym do użytku z systemem Windows (a co za tym idzie z pakietem bibliotek </w:t>
      </w:r>
      <w:proofErr w:type="spellStart"/>
      <w:r w:rsidR="00FD75B0">
        <w:t>Kinect</w:t>
      </w:r>
      <w:proofErr w:type="spellEnd"/>
      <w:r w:rsidR="00FD75B0">
        <w:t xml:space="preserve"> SDK) ale do użytku z konsolą X</w:t>
      </w:r>
      <w:r w:rsidR="00601359">
        <w:t>box</w:t>
      </w:r>
      <w:r w:rsidR="00FD75B0">
        <w:t xml:space="preserve">. W związku z tym, tryb pracy bliskiej jest dla niego niedostępny. Poniżej przytoczono komunikat, który pojawił się podczas </w:t>
      </w:r>
      <w:proofErr w:type="spellStart"/>
      <w:r w:rsidR="00FD75B0">
        <w:t>debuggowania</w:t>
      </w:r>
      <w:proofErr w:type="spellEnd"/>
      <w:r w:rsidR="00FD75B0">
        <w:t xml:space="preserve"> błędu:</w:t>
      </w:r>
    </w:p>
    <w:p w:rsidR="00B550F8" w:rsidRPr="00251E8A" w:rsidRDefault="00496E02" w:rsidP="00FD7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1F497D" w:themeColor="text2"/>
          <w:sz w:val="20"/>
          <w:szCs w:val="18"/>
          <w:lang w:val="en-US"/>
        </w:rPr>
      </w:pPr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The </w:t>
      </w:r>
      <w:proofErr w:type="spellStart"/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>Kinect</w:t>
      </w:r>
      <w:proofErr w:type="spellEnd"/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 sensor plugged into your computer is for use on the Xbox 360.</w:t>
      </w:r>
      <w:r w:rsidR="00FD75B0"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 </w:t>
      </w:r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You may continue using your Xbox 360 </w:t>
      </w:r>
      <w:proofErr w:type="spellStart"/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>Kinect</w:t>
      </w:r>
      <w:proofErr w:type="spellEnd"/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 sensor on your computer for development purposes.</w:t>
      </w:r>
      <w:r w:rsidR="00FD75B0"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 </w:t>
      </w:r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Microsoft does not guarantee full compatibility for </w:t>
      </w:r>
      <w:proofErr w:type="spellStart"/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>Kinect</w:t>
      </w:r>
      <w:proofErr w:type="spellEnd"/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 f</w:t>
      </w:r>
      <w:r w:rsidR="00FD75B0"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or Windows applications and the </w:t>
      </w:r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Xbox 360 </w:t>
      </w:r>
      <w:proofErr w:type="spellStart"/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>Kinect</w:t>
      </w:r>
      <w:proofErr w:type="spellEnd"/>
      <w:r w:rsidRPr="00251E8A">
        <w:rPr>
          <w:rFonts w:ascii="Consolas" w:hAnsi="Consolas" w:cs="Consolas"/>
          <w:b/>
          <w:color w:val="1F497D" w:themeColor="text2"/>
          <w:sz w:val="20"/>
          <w:szCs w:val="18"/>
          <w:highlight w:val="white"/>
          <w:lang w:val="en-US"/>
        </w:rPr>
        <w:t xml:space="preserve"> Sensor.</w:t>
      </w:r>
    </w:p>
    <w:p w:rsidR="00FD75B0" w:rsidRDefault="00FD75B0" w:rsidP="00FD75B0">
      <w:pPr>
        <w:spacing w:after="0" w:line="240" w:lineRule="auto"/>
        <w:jc w:val="both"/>
        <w:rPr>
          <w:lang w:val="en-US"/>
        </w:rPr>
      </w:pPr>
    </w:p>
    <w:p w:rsidR="00FD75B0" w:rsidRPr="00FD75B0" w:rsidRDefault="00FD75B0" w:rsidP="00CB360D">
      <w:pPr>
        <w:jc w:val="both"/>
      </w:pPr>
      <w:r w:rsidRPr="00FD75B0">
        <w:t xml:space="preserve">Powyższa informacja oznacza, że urządzenie </w:t>
      </w:r>
      <w:proofErr w:type="spellStart"/>
      <w:r w:rsidRPr="00FD75B0">
        <w:t>Kinect</w:t>
      </w:r>
      <w:proofErr w:type="spellEnd"/>
      <w:r w:rsidRPr="00FD75B0">
        <w:t xml:space="preserve"> podłączone do komputera jest dedykowan</w:t>
      </w:r>
      <w:r>
        <w:t xml:space="preserve">e do użytku z konsolą Xbox 360; dopuszczalne jest używanie go w celu rozwoju oprogramowania, jednak Microsoft nie gwarantuje pełnej kompatybilności  aplikacji dedykowanych dla </w:t>
      </w:r>
      <w:proofErr w:type="spellStart"/>
      <w:r>
        <w:t>Kinect</w:t>
      </w:r>
      <w:proofErr w:type="spellEnd"/>
      <w:r>
        <w:t xml:space="preserve"> for Windows z czujnikiem</w:t>
      </w:r>
      <w:r w:rsidR="00601359">
        <w:t xml:space="preserve"> </w:t>
      </w:r>
      <w:proofErr w:type="spellStart"/>
      <w:r w:rsidR="00601359">
        <w:t>Kinect</w:t>
      </w:r>
      <w:proofErr w:type="spellEnd"/>
      <w:r w:rsidR="00601359">
        <w:t xml:space="preserve"> dedykowanym dla</w:t>
      </w:r>
      <w:r>
        <w:t xml:space="preserve"> Xbox 360</w:t>
      </w:r>
      <w:r w:rsidR="00601359">
        <w:t xml:space="preserve"> (tłumaczenie własne). W związku </w:t>
      </w:r>
      <w:r w:rsidR="00CB360D">
        <w:t xml:space="preserve">z tym, </w:t>
      </w:r>
      <w:r w:rsidR="000E4FBA">
        <w:t xml:space="preserve">dla pełnej </w:t>
      </w:r>
      <w:r w:rsidR="00933C7D">
        <w:t>sprawności</w:t>
      </w:r>
      <w:r w:rsidR="000E4FBA">
        <w:t xml:space="preserve"> programu, zaleca się korzystanie z </w:t>
      </w:r>
      <w:r w:rsidR="00E91C55">
        <w:t>czujnika</w:t>
      </w:r>
      <w:r w:rsidR="000E4FBA">
        <w:t xml:space="preserve"> </w:t>
      </w:r>
      <w:proofErr w:type="spellStart"/>
      <w:r w:rsidR="000E4FBA">
        <w:t>Kinect</w:t>
      </w:r>
      <w:proofErr w:type="spellEnd"/>
      <w:r w:rsidR="000E4FBA">
        <w:t xml:space="preserve"> for Windows</w:t>
      </w:r>
      <w:r w:rsidR="00CB360D">
        <w:t>.</w:t>
      </w:r>
    </w:p>
    <w:p w:rsidR="008F1FAD" w:rsidRDefault="009401FD" w:rsidP="008F1FAD">
      <w:pPr>
        <w:jc w:val="both"/>
      </w:pPr>
      <w:r>
        <w:tab/>
      </w:r>
      <w:proofErr w:type="spellStart"/>
      <w:r w:rsidR="008F1FAD" w:rsidRPr="007B4950">
        <w:t>Kinect</w:t>
      </w:r>
      <w:proofErr w:type="spellEnd"/>
      <w:r w:rsidR="008F1FAD" w:rsidRPr="007B4950">
        <w:t xml:space="preserve"> wyposażony jest także w trójosiowy akcelerometr, który może pracować w trybach 2G, 4G oraz 8G</w:t>
      </w:r>
      <w:r w:rsidR="005E10D5" w:rsidRPr="007B4950">
        <w:t xml:space="preserve"> (domyślnie skonfigurowany na 2G).</w:t>
      </w:r>
      <w:r w:rsidR="004C79B0" w:rsidRPr="007B4950">
        <w:t xml:space="preserve"> </w:t>
      </w:r>
      <w:r w:rsidR="00B7695C" w:rsidRPr="007B4950">
        <w:t xml:space="preserve">Obecność akcelerometru na platformie </w:t>
      </w:r>
      <w:proofErr w:type="spellStart"/>
      <w:r w:rsidR="00B7695C" w:rsidRPr="007B4950">
        <w:t>Kinect</w:t>
      </w:r>
      <w:proofErr w:type="spellEnd"/>
      <w:r w:rsidR="00B7695C" w:rsidRPr="007B4950">
        <w:t xml:space="preserve"> pozwala na ustalenie aktualnej orientacji układu względem</w:t>
      </w:r>
      <w:r w:rsidR="00A86642" w:rsidRPr="007B4950">
        <w:t xml:space="preserve"> kierunku grawitacji. Zaimplementowane w SDK metody pozwalają ponadto ustalić orientację względem </w:t>
      </w:r>
      <w:r w:rsidR="00B7695C" w:rsidRPr="007B4950">
        <w:t xml:space="preserve">poziomu. Daje to możliwość manipulacji kątem pochylenia zestawu </w:t>
      </w:r>
      <w:proofErr w:type="spellStart"/>
      <w:r w:rsidR="00B7695C" w:rsidRPr="007B4950">
        <w:t>Kinect</w:t>
      </w:r>
      <w:proofErr w:type="spellEnd"/>
      <w:r w:rsidR="00B7695C" w:rsidRPr="007B4950">
        <w:t xml:space="preserve"> for Windows za pomocą sil</w:t>
      </w:r>
      <w:r w:rsidR="00A86642" w:rsidRPr="007B4950">
        <w:t>niczka, który wmontowany jest w </w:t>
      </w:r>
      <w:r w:rsidR="00B7695C" w:rsidRPr="007B4950">
        <w:t>podstawkę urządzenia.</w:t>
      </w:r>
      <w:r w:rsidR="00C444A4" w:rsidRPr="007B4950">
        <w:t xml:space="preserve"> Układ pozycjonowania </w:t>
      </w:r>
      <w:proofErr w:type="spellStart"/>
      <w:r w:rsidR="00C444A4" w:rsidRPr="007B4950">
        <w:t>Kinect'a</w:t>
      </w:r>
      <w:proofErr w:type="spellEnd"/>
      <w:r w:rsidR="00C444A4" w:rsidRPr="007B4950">
        <w:t xml:space="preserve"> działa z dokładnością jednego stopnia, jednak jak przestrzega producent, akcelerometr jest czuły na temperaturę pracy. W związku z tym, przekroczenie normalnej temperatury pracy</w:t>
      </w:r>
      <w:r w:rsidR="000C1EEC">
        <w:t xml:space="preserve"> (5-35</w:t>
      </w:r>
      <w:r w:rsidR="000C1EEC" w:rsidRPr="000C1EEC">
        <w:rPr>
          <w:vertAlign w:val="superscript"/>
        </w:rPr>
        <w:t>o</w:t>
      </w:r>
      <w:r w:rsidR="000C1EEC">
        <w:t xml:space="preserve"> Celsjusza</w:t>
      </w:r>
      <w:r w:rsidR="00E73A09">
        <w:t xml:space="preserve"> </w:t>
      </w:r>
      <w:sdt>
        <w:sdtPr>
          <w:id w:val="103591723"/>
          <w:citation/>
        </w:sdtPr>
        <w:sdtContent>
          <w:fldSimple w:instr=" CITATION Dev141 \l 1045  ">
            <w:r w:rsidR="00516F6D" w:rsidRPr="00516F6D">
              <w:rPr>
                <w:noProof/>
              </w:rPr>
              <w:t>(Microsoft Corporation, 2014)</w:t>
            </w:r>
          </w:fldSimple>
        </w:sdtContent>
      </w:sdt>
      <w:r w:rsidR="000C1EEC">
        <w:t>)</w:t>
      </w:r>
      <w:r w:rsidR="00C444A4" w:rsidRPr="007B4950">
        <w:t xml:space="preserve"> może skutkować w maksymalnie trzystopniowym odchyleniu od deklarowanej dokładności pomiaru </w:t>
      </w:r>
      <w:r w:rsidR="00C444A4" w:rsidRPr="007B4950">
        <w:lastRenderedPageBreak/>
        <w:t>akcelerometru (1</w:t>
      </w:r>
      <w:r w:rsidR="00C444A4" w:rsidRPr="007B4950">
        <w:rPr>
          <w:vertAlign w:val="superscript"/>
        </w:rPr>
        <w:t>o</w:t>
      </w:r>
      <w:r w:rsidR="00C444A4" w:rsidRPr="007B4950">
        <w:t>).</w:t>
      </w:r>
      <w:r w:rsidR="00CE2236" w:rsidRPr="007B4950">
        <w:t xml:space="preserve"> Na szczęście, dla k</w:t>
      </w:r>
      <w:r w:rsidR="00F65E8B" w:rsidRPr="007B4950">
        <w:t>onkre</w:t>
      </w:r>
      <w:r w:rsidR="00CE2236" w:rsidRPr="007B4950">
        <w:t>t</w:t>
      </w:r>
      <w:r w:rsidR="00F65E8B" w:rsidRPr="007B4950">
        <w:t>n</w:t>
      </w:r>
      <w:r w:rsidR="00CE2236" w:rsidRPr="007B4950">
        <w:t>ego urządzenia odchylenie to ma zawsze stałą wartość.</w:t>
      </w:r>
      <w:sdt>
        <w:sdtPr>
          <w:id w:val="103591700"/>
          <w:citation/>
        </w:sdtPr>
        <w:sdtContent>
          <w:fldSimple w:instr=" CITATION Acc \l 1045  ">
            <w:r w:rsidR="00516F6D">
              <w:rPr>
                <w:noProof/>
              </w:rPr>
              <w:t xml:space="preserve"> </w:t>
            </w:r>
            <w:r w:rsidR="00516F6D" w:rsidRPr="00516F6D">
              <w:rPr>
                <w:noProof/>
              </w:rPr>
              <w:t>(Microsoft Corporation, 2014)</w:t>
            </w:r>
          </w:fldSimple>
        </w:sdtContent>
      </w:sdt>
    </w:p>
    <w:p w:rsidR="00F167D8" w:rsidRPr="00F167D8" w:rsidRDefault="009401FD" w:rsidP="008F1FAD">
      <w:pPr>
        <w:jc w:val="both"/>
      </w:pPr>
      <w:r>
        <w:tab/>
      </w:r>
      <w:r w:rsidR="009202F4">
        <w:t xml:space="preserve">Podczas korzystania z </w:t>
      </w:r>
      <w:proofErr w:type="spellStart"/>
      <w:r w:rsidR="009202F4">
        <w:t>Kinect'a</w:t>
      </w:r>
      <w:proofErr w:type="spellEnd"/>
      <w:r w:rsidR="009202F4">
        <w:t xml:space="preserve"> w aplikacjach </w:t>
      </w:r>
      <w:r w:rsidR="000C1EEC">
        <w:t>systemu Windows</w:t>
      </w:r>
      <w:r w:rsidR="009202F4">
        <w:t xml:space="preserve"> trzeba pamiętać, że p</w:t>
      </w:r>
      <w:r w:rsidR="00033658">
        <w:t>onieważ c</w:t>
      </w:r>
      <w:r w:rsidR="00F167D8">
        <w:t xml:space="preserve">zujnik </w:t>
      </w:r>
      <w:r w:rsidR="00033658">
        <w:t>jest wyposażony jedynie w</w:t>
      </w:r>
      <w:r w:rsidR="00F167D8">
        <w:t xml:space="preserve"> procesor sygnałowy (ang. </w:t>
      </w:r>
      <w:r w:rsidR="00F167D8">
        <w:rPr>
          <w:i/>
        </w:rPr>
        <w:t xml:space="preserve">Digital </w:t>
      </w:r>
      <w:proofErr w:type="spellStart"/>
      <w:r w:rsidR="00F167D8">
        <w:rPr>
          <w:i/>
        </w:rPr>
        <w:t>Signal</w:t>
      </w:r>
      <w:proofErr w:type="spellEnd"/>
      <w:r w:rsidR="00F167D8">
        <w:rPr>
          <w:i/>
        </w:rPr>
        <w:t xml:space="preserve"> </w:t>
      </w:r>
      <w:proofErr w:type="spellStart"/>
      <w:r w:rsidR="00F167D8">
        <w:rPr>
          <w:i/>
        </w:rPr>
        <w:t>Processor</w:t>
      </w:r>
      <w:proofErr w:type="spellEnd"/>
      <w:r w:rsidR="00F167D8">
        <w:t>)</w:t>
      </w:r>
      <w:r w:rsidR="00033658">
        <w:t xml:space="preserve"> poddający obróbce sygnał dźwiękowy z mikrofonów, przetwarzanie danych odbywa się po stronie sterownika </w:t>
      </w:r>
      <w:proofErr w:type="spellStart"/>
      <w:r w:rsidR="00033658">
        <w:t>Kinect'a</w:t>
      </w:r>
      <w:proofErr w:type="spellEnd"/>
      <w:r w:rsidR="00033658">
        <w:t xml:space="preserve"> na komputerze.</w:t>
      </w:r>
      <w:sdt>
        <w:sdtPr>
          <w:id w:val="103591722"/>
          <w:citation/>
        </w:sdtPr>
        <w:sdtContent>
          <w:fldSimple w:instr=" CITATION Dav12 \l 1045 ">
            <w:r w:rsidR="00516F6D">
              <w:rPr>
                <w:noProof/>
              </w:rPr>
              <w:t xml:space="preserve"> </w:t>
            </w:r>
            <w:r w:rsidR="00516F6D" w:rsidRPr="00516F6D">
              <w:rPr>
                <w:noProof/>
              </w:rPr>
              <w:t>(Catuhe, 2012)</w:t>
            </w:r>
          </w:fldSimple>
        </w:sdtContent>
      </w:sdt>
    </w:p>
    <w:p w:rsidR="001D0E81" w:rsidRPr="007B4950" w:rsidRDefault="001D0E81" w:rsidP="00ED601D"/>
    <w:p w:rsidR="00523356" w:rsidRPr="007B4950" w:rsidRDefault="003B346C" w:rsidP="002B4499">
      <w:pPr>
        <w:pStyle w:val="Nagwek2"/>
        <w:numPr>
          <w:ilvl w:val="1"/>
          <w:numId w:val="5"/>
        </w:numPr>
      </w:pPr>
      <w:r w:rsidRPr="007B4950">
        <w:t>S</w:t>
      </w:r>
      <w:r w:rsidR="002E3DCD" w:rsidRPr="007B4950">
        <w:t xml:space="preserve">oftware </w:t>
      </w:r>
      <w:r w:rsidRPr="007B4950">
        <w:t>D</w:t>
      </w:r>
      <w:r w:rsidR="002E3DCD" w:rsidRPr="007B4950">
        <w:t xml:space="preserve">evelopment </w:t>
      </w:r>
      <w:r w:rsidRPr="007B4950">
        <w:t>K</w:t>
      </w:r>
      <w:r w:rsidR="002E3DCD" w:rsidRPr="007B4950">
        <w:t>it</w:t>
      </w:r>
    </w:p>
    <w:p w:rsidR="008A450D" w:rsidRDefault="009401FD" w:rsidP="008A450D">
      <w:r>
        <w:tab/>
      </w:r>
      <w:proofErr w:type="spellStart"/>
      <w:r w:rsidR="00E91C55" w:rsidRPr="00E91C55">
        <w:t>Kinect</w:t>
      </w:r>
      <w:proofErr w:type="spellEnd"/>
      <w:r w:rsidR="00E91C55" w:rsidRPr="00E91C55">
        <w:t xml:space="preserve"> for Windows Software Development Kit to zestaw pomocy do obsługi programowej czujnika </w:t>
      </w:r>
      <w:r w:rsidR="00E91C55">
        <w:t>na komputerach z systemem operacyjnym</w:t>
      </w:r>
      <w:r w:rsidR="00E91C55" w:rsidRPr="00E91C55">
        <w:t xml:space="preserve"> Windows.</w:t>
      </w:r>
      <w:r w:rsidR="00201D58">
        <w:t xml:space="preserve"> Zestaw ten zawiera:</w:t>
      </w:r>
    </w:p>
    <w:p w:rsidR="00201D58" w:rsidRDefault="00201D58" w:rsidP="00E26507">
      <w:pPr>
        <w:pStyle w:val="Akapitzlist"/>
        <w:numPr>
          <w:ilvl w:val="0"/>
          <w:numId w:val="3"/>
        </w:numPr>
        <w:jc w:val="both"/>
      </w:pPr>
      <w:r>
        <w:t>sterowniki i dokumentację techniczną,</w:t>
      </w:r>
    </w:p>
    <w:p w:rsidR="00201D58" w:rsidRDefault="00DC4123" w:rsidP="00E26507">
      <w:pPr>
        <w:pStyle w:val="Akapitzlist"/>
        <w:numPr>
          <w:ilvl w:val="0"/>
          <w:numId w:val="3"/>
        </w:numPr>
        <w:jc w:val="both"/>
      </w:pPr>
      <w:r>
        <w:t xml:space="preserve">dokumentację i </w:t>
      </w:r>
      <w:r w:rsidR="00201D58">
        <w:t xml:space="preserve">zestaw źródłowych API </w:t>
      </w:r>
      <w:r>
        <w:t xml:space="preserve">w języku C++, C# oraz </w:t>
      </w:r>
      <w:proofErr w:type="spellStart"/>
      <w:r>
        <w:t>VisualBasic</w:t>
      </w:r>
      <w:proofErr w:type="spellEnd"/>
      <w:r w:rsidR="00E26507">
        <w:t>,</w:t>
      </w:r>
    </w:p>
    <w:p w:rsidR="00E26507" w:rsidRDefault="00E26507" w:rsidP="009752A6">
      <w:pPr>
        <w:pStyle w:val="Akapitzlist"/>
        <w:numPr>
          <w:ilvl w:val="0"/>
          <w:numId w:val="3"/>
        </w:numPr>
        <w:jc w:val="both"/>
      </w:pPr>
      <w:r>
        <w:t>przykładowe projekty przedstawiające wykorzystanie dostarczonych API</w:t>
      </w:r>
      <w:r w:rsidR="009752A6">
        <w:t>.</w:t>
      </w:r>
    </w:p>
    <w:p w:rsidR="009752A6" w:rsidRDefault="009752A6" w:rsidP="009752A6">
      <w:pPr>
        <w:jc w:val="both"/>
      </w:pPr>
      <w:r>
        <w:t>Strukturę dostarczonego SDK przedstawia niniejszy schemat:</w:t>
      </w:r>
    </w:p>
    <w:p w:rsidR="009752A6" w:rsidRDefault="009752A6" w:rsidP="009752A6">
      <w:pPr>
        <w:keepNext/>
      </w:pPr>
      <w:r>
        <w:rPr>
          <w:noProof/>
          <w:lang w:eastAsia="pl-PL"/>
        </w:rPr>
        <w:drawing>
          <wp:inline distT="0" distB="0" distL="0" distR="0">
            <wp:extent cx="5648325" cy="3038475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A6" w:rsidRPr="00C760FD" w:rsidRDefault="009752A6" w:rsidP="00BD4471">
      <w:pPr>
        <w:pStyle w:val="Legenda"/>
        <w:spacing w:before="120" w:after="0"/>
        <w:jc w:val="center"/>
        <w:rPr>
          <w:sz w:val="20"/>
          <w:lang w:val="en-US"/>
        </w:rPr>
      </w:pPr>
      <w:proofErr w:type="spellStart"/>
      <w:r w:rsidRPr="00C760FD">
        <w:rPr>
          <w:sz w:val="20"/>
          <w:lang w:val="en-US"/>
        </w:rPr>
        <w:t>Schemat</w:t>
      </w:r>
      <w:proofErr w:type="spellEnd"/>
      <w:r w:rsidRPr="00C760FD">
        <w:rPr>
          <w:sz w:val="20"/>
          <w:lang w:val="en-US"/>
        </w:rPr>
        <w:t xml:space="preserve"> </w:t>
      </w:r>
      <w:r w:rsidRPr="00BD4471">
        <w:rPr>
          <w:sz w:val="20"/>
        </w:rPr>
        <w:fldChar w:fldCharType="begin"/>
      </w:r>
      <w:r w:rsidRPr="00C760FD">
        <w:rPr>
          <w:sz w:val="20"/>
          <w:lang w:val="en-US"/>
        </w:rPr>
        <w:instrText xml:space="preserve"> STYLEREF 1 \s </w:instrText>
      </w:r>
      <w:r w:rsidRPr="00BD4471">
        <w:rPr>
          <w:sz w:val="20"/>
        </w:rPr>
        <w:fldChar w:fldCharType="separate"/>
      </w:r>
      <w:r w:rsidRPr="00C760FD">
        <w:rPr>
          <w:noProof/>
          <w:sz w:val="20"/>
          <w:lang w:val="en-US"/>
        </w:rPr>
        <w:t>1</w:t>
      </w:r>
      <w:r w:rsidRPr="00BD4471">
        <w:rPr>
          <w:sz w:val="20"/>
        </w:rPr>
        <w:fldChar w:fldCharType="end"/>
      </w:r>
      <w:r w:rsidRPr="00C760FD">
        <w:rPr>
          <w:sz w:val="20"/>
          <w:lang w:val="en-US"/>
        </w:rPr>
        <w:t>.</w:t>
      </w:r>
      <w:r w:rsidRPr="00BD4471">
        <w:rPr>
          <w:sz w:val="20"/>
        </w:rPr>
        <w:fldChar w:fldCharType="begin"/>
      </w:r>
      <w:r w:rsidRPr="00C760FD">
        <w:rPr>
          <w:sz w:val="20"/>
          <w:lang w:val="en-US"/>
        </w:rPr>
        <w:instrText xml:space="preserve"> SEQ Schemat \* ARABIC \s 1 </w:instrText>
      </w:r>
      <w:r w:rsidRPr="00BD4471">
        <w:rPr>
          <w:sz w:val="20"/>
        </w:rPr>
        <w:fldChar w:fldCharType="separate"/>
      </w:r>
      <w:r w:rsidRPr="00C760FD">
        <w:rPr>
          <w:noProof/>
          <w:sz w:val="20"/>
          <w:lang w:val="en-US"/>
        </w:rPr>
        <w:t>5</w:t>
      </w:r>
      <w:r w:rsidRPr="00BD4471">
        <w:rPr>
          <w:sz w:val="20"/>
        </w:rPr>
        <w:fldChar w:fldCharType="end"/>
      </w:r>
      <w:r w:rsidRPr="00C760FD">
        <w:rPr>
          <w:sz w:val="20"/>
          <w:lang w:val="en-US"/>
        </w:rPr>
        <w:t xml:space="preserve"> </w:t>
      </w:r>
      <w:proofErr w:type="spellStart"/>
      <w:r w:rsidRPr="00C760FD">
        <w:rPr>
          <w:sz w:val="20"/>
          <w:lang w:val="en-US"/>
        </w:rPr>
        <w:t>Architektura</w:t>
      </w:r>
      <w:proofErr w:type="spellEnd"/>
      <w:r w:rsidRPr="00C760FD">
        <w:rPr>
          <w:sz w:val="20"/>
          <w:lang w:val="en-US"/>
        </w:rPr>
        <w:t xml:space="preserve"> SDK </w:t>
      </w:r>
      <w:sdt>
        <w:sdtPr>
          <w:rPr>
            <w:sz w:val="20"/>
          </w:rPr>
          <w:id w:val="103592041"/>
          <w:citation/>
        </w:sdtPr>
        <w:sdtContent>
          <w:r w:rsidR="00516F6D">
            <w:rPr>
              <w:sz w:val="20"/>
            </w:rPr>
            <w:fldChar w:fldCharType="begin"/>
          </w:r>
          <w:r w:rsidR="00516F6D">
            <w:rPr>
              <w:sz w:val="20"/>
            </w:rPr>
            <w:instrText xml:space="preserve"> CITATION Arch \l 1045  </w:instrText>
          </w:r>
          <w:r w:rsidR="00516F6D">
            <w:rPr>
              <w:sz w:val="20"/>
            </w:rPr>
            <w:fldChar w:fldCharType="separate"/>
          </w:r>
          <w:r w:rsidR="00516F6D" w:rsidRPr="00516F6D">
            <w:rPr>
              <w:noProof/>
              <w:sz w:val="20"/>
            </w:rPr>
            <w:t>(Microsoft Corporation, 2014)</w:t>
          </w:r>
          <w:r w:rsidR="00516F6D">
            <w:rPr>
              <w:sz w:val="20"/>
            </w:rPr>
            <w:fldChar w:fldCharType="end"/>
          </w:r>
        </w:sdtContent>
      </w:sdt>
    </w:p>
    <w:p w:rsidR="002315CB" w:rsidRPr="00C760FD" w:rsidRDefault="002315CB" w:rsidP="00B40E62">
      <w:pPr>
        <w:rPr>
          <w:lang w:val="en-US"/>
        </w:rPr>
      </w:pPr>
    </w:p>
    <w:p w:rsidR="00B40E62" w:rsidRDefault="009401FD" w:rsidP="00CD7955">
      <w:pPr>
        <w:jc w:val="both"/>
      </w:pPr>
      <w:r w:rsidRPr="00C760FD">
        <w:rPr>
          <w:lang w:val="en-US"/>
        </w:rPr>
        <w:tab/>
      </w:r>
      <w:r w:rsidR="00B40E62">
        <w:t xml:space="preserve">Bloki z białym tłem </w:t>
      </w:r>
      <w:r w:rsidR="002315CB">
        <w:t xml:space="preserve">oznaczają komponenty </w:t>
      </w:r>
      <w:proofErr w:type="spellStart"/>
      <w:r w:rsidR="002315CB">
        <w:t>Kinect</w:t>
      </w:r>
      <w:proofErr w:type="spellEnd"/>
      <w:r w:rsidR="002315CB">
        <w:t xml:space="preserve"> for Windows SDK, bloki z jasnoszarym tłem symbolizują komponenty systemu Windows, a bloki z ciemnoszarym tłem obrazują komponenty użytkownika (tutaj - aplikację wykorzystującą urządzenie </w:t>
      </w:r>
      <w:proofErr w:type="spellStart"/>
      <w:r w:rsidR="002315CB">
        <w:t>Kinect</w:t>
      </w:r>
      <w:proofErr w:type="spellEnd"/>
      <w:r w:rsidR="002315CB">
        <w:t>).</w:t>
      </w:r>
    </w:p>
    <w:p w:rsidR="0066170A" w:rsidRDefault="0066170A" w:rsidP="00CD7955">
      <w:pPr>
        <w:jc w:val="both"/>
      </w:pPr>
      <w:r>
        <w:lastRenderedPageBreak/>
        <w:t xml:space="preserve">Obszar oznaczony numerem jeden odnosi się do sprzętowej budowy platformy </w:t>
      </w:r>
      <w:proofErr w:type="spellStart"/>
      <w:r>
        <w:t>Kinect</w:t>
      </w:r>
      <w:proofErr w:type="spellEnd"/>
      <w:r w:rsidR="007D374C">
        <w:t xml:space="preserve"> omówionej szerzej w po</w:t>
      </w:r>
      <w:r w:rsidR="00F41813">
        <w:t xml:space="preserve">przednim podrozdziale. Moduły obszaru numer dwa współpracują ze sobą w ramach sterowników urządzenia </w:t>
      </w:r>
      <w:proofErr w:type="spellStart"/>
      <w:r w:rsidR="00F41813">
        <w:t>Kinect</w:t>
      </w:r>
      <w:proofErr w:type="spellEnd"/>
      <w:r w:rsidR="00F41813">
        <w:t>.</w:t>
      </w:r>
      <w:r w:rsidR="00451E30">
        <w:t xml:space="preserve"> Dzięki driverom macierz mikrofonów może być używana przez użytkownika systemu </w:t>
      </w:r>
      <w:r w:rsidR="00671946">
        <w:t>/</w:t>
      </w:r>
      <w:r w:rsidR="00451E30">
        <w:t>Windows jako standardowe wejście audio.</w:t>
      </w:r>
      <w:r w:rsidR="00671946">
        <w:t xml:space="preserve"> Obszar trzeci to obszar NUI (ang. </w:t>
      </w:r>
      <w:r w:rsidR="00671946">
        <w:rPr>
          <w:i/>
        </w:rPr>
        <w:t xml:space="preserve">Natural </w:t>
      </w:r>
      <w:proofErr w:type="spellStart"/>
      <w:r w:rsidR="00671946">
        <w:rPr>
          <w:i/>
        </w:rPr>
        <w:t>User</w:t>
      </w:r>
      <w:proofErr w:type="spellEnd"/>
      <w:r w:rsidR="00671946">
        <w:rPr>
          <w:i/>
        </w:rPr>
        <w:t xml:space="preserve"> </w:t>
      </w:r>
      <w:proofErr w:type="spellStart"/>
      <w:r w:rsidR="00671946">
        <w:rPr>
          <w:i/>
        </w:rPr>
        <w:t>Interface</w:t>
      </w:r>
      <w:proofErr w:type="spellEnd"/>
      <w:r w:rsidR="00671946">
        <w:t xml:space="preserve">), na który składają się komponenty audio i wideo </w:t>
      </w:r>
      <w:proofErr w:type="spellStart"/>
      <w:r w:rsidR="00671946">
        <w:t>Kinect'a</w:t>
      </w:r>
      <w:proofErr w:type="spellEnd"/>
      <w:r w:rsidR="00671946">
        <w:t>. Blok czwarty składa się z kodeku DMO</w:t>
      </w:r>
      <w:r w:rsidR="00671946">
        <w:rPr>
          <w:rStyle w:val="Odwoanieprzypisudolnego"/>
        </w:rPr>
        <w:footnoteReference w:id="1"/>
      </w:r>
      <w:r w:rsidR="00671946">
        <w:t xml:space="preserve"> (ang. </w:t>
      </w:r>
      <w:proofErr w:type="spellStart"/>
      <w:r w:rsidR="00671946">
        <w:rPr>
          <w:i/>
        </w:rPr>
        <w:t>DirectX</w:t>
      </w:r>
      <w:proofErr w:type="spellEnd"/>
      <w:r w:rsidR="00671946">
        <w:rPr>
          <w:i/>
        </w:rPr>
        <w:t xml:space="preserve"> Media </w:t>
      </w:r>
      <w:proofErr w:type="spellStart"/>
      <w:r w:rsidR="00671946">
        <w:rPr>
          <w:i/>
        </w:rPr>
        <w:t>Object</w:t>
      </w:r>
      <w:proofErr w:type="spellEnd"/>
      <w:r w:rsidR="00671946">
        <w:t>) dla macierzy mikrofonów</w:t>
      </w:r>
      <w:r w:rsidR="00980E01">
        <w:t>. Blok piąty to blok standardowych API Windows 7 dostępnych także dla aplikacji desktopowych Windows 8.</w:t>
      </w:r>
      <w:r w:rsidR="00423131">
        <w:t xml:space="preserve"> Z powyższego schematu wynika, że czujnik </w:t>
      </w:r>
      <w:proofErr w:type="spellStart"/>
      <w:r w:rsidR="00423131">
        <w:t>Kinect</w:t>
      </w:r>
      <w:proofErr w:type="spellEnd"/>
      <w:r w:rsidR="00423131">
        <w:t xml:space="preserve"> wraz z dostarczonymi bibliotekami SDK tworzy całościową platformę programistyczną zintegrowaną na poziomie sprzętowym.</w:t>
      </w:r>
    </w:p>
    <w:p w:rsidR="00475CB4" w:rsidRDefault="00475CB4" w:rsidP="00CD7955">
      <w:pPr>
        <w:jc w:val="both"/>
      </w:pPr>
    </w:p>
    <w:p w:rsidR="00475CB4" w:rsidRPr="00671946" w:rsidRDefault="00107721" w:rsidP="002B4499">
      <w:pPr>
        <w:pStyle w:val="Nagwek3"/>
        <w:numPr>
          <w:ilvl w:val="2"/>
          <w:numId w:val="5"/>
        </w:numPr>
      </w:pPr>
      <w:r>
        <w:t>Na</w:t>
      </w:r>
      <w:r w:rsidR="00134F38">
        <w:t>turalny Interfejs Użytkownika (NUI)</w:t>
      </w:r>
    </w:p>
    <w:p w:rsidR="008A450D" w:rsidRDefault="00595EC7" w:rsidP="000377F4">
      <w:pPr>
        <w:jc w:val="both"/>
      </w:pPr>
      <w:r>
        <w:tab/>
      </w:r>
      <w:r w:rsidR="002B4499">
        <w:t xml:space="preserve">Naturalny </w:t>
      </w:r>
      <w:r w:rsidR="00BD4471">
        <w:t>interfejs użytkownika</w:t>
      </w:r>
      <w:r>
        <w:t xml:space="preserve"> </w:t>
      </w:r>
      <w:r w:rsidR="000377F4">
        <w:t xml:space="preserve">jest to interfejs użytkownika, który zapewnia łatwe i szybkie nauczenie się obsługi dzięki temu, że nie jest konieczne używanie sztucznych metod i urządzeń do interakcji z aplikacją, ale wykorzystywane są naturalne metody komunikacji (np. mowa, gesty) </w:t>
      </w:r>
      <w:sdt>
        <w:sdtPr>
          <w:id w:val="103592824"/>
          <w:citation/>
        </w:sdtPr>
        <w:sdtContent>
          <w:fldSimple w:instr=" CITATION Nat14 \l 1045 ">
            <w:r w:rsidR="000377F4">
              <w:rPr>
                <w:noProof/>
              </w:rPr>
              <w:t xml:space="preserve"> </w:t>
            </w:r>
            <w:r w:rsidR="000377F4" w:rsidRPr="000377F4">
              <w:rPr>
                <w:noProof/>
              </w:rPr>
              <w:t>(Anon., 2014)</w:t>
            </w:r>
          </w:fldSimple>
        </w:sdtContent>
      </w:sdt>
      <w:r w:rsidR="000377F4">
        <w:t>.</w:t>
      </w:r>
      <w:r w:rsidR="00A67C6F">
        <w:t xml:space="preserve"> Programista korzystający z </w:t>
      </w:r>
      <w:proofErr w:type="spellStart"/>
      <w:r w:rsidR="00A67C6F">
        <w:t>Kinect</w:t>
      </w:r>
      <w:proofErr w:type="spellEnd"/>
      <w:r w:rsidR="00A67C6F">
        <w:t xml:space="preserve"> for Windows API buduje interfejs programu przy użyciu danych przechwytywanych przez NUI. Dane te zawierają się w </w:t>
      </w:r>
      <w:r w:rsidR="00A67C6F">
        <w:tab/>
        <w:t>strumieniu danych audio oraz w strumieniu obrazu i strumieniu głębokości. Te trzy typy sygnałów wejściowych dają możliwość stworzenia interfejsu programu przyjaznego użytkownikowi.</w:t>
      </w:r>
    </w:p>
    <w:p w:rsidR="003F0379" w:rsidRDefault="003F0379" w:rsidP="000377F4">
      <w:pPr>
        <w:jc w:val="both"/>
      </w:pPr>
      <w:r>
        <w:tab/>
        <w:t xml:space="preserve">Na podstawie pomiarów sensora głębokości oprogramowanie obsługujące urządzenie </w:t>
      </w:r>
      <w:proofErr w:type="spellStart"/>
      <w:r>
        <w:t>Kinect</w:t>
      </w:r>
      <w:proofErr w:type="spellEnd"/>
      <w:r>
        <w:t xml:space="preserve"> rozpoznaje i śledzi ludzkie ciało. System jest w stanie rozpoznać nie więcej niż sześciu użytkowników jednocześnie, z czego dwóch może być aktywnie śledzonych (rozpoznawanie i śledzenie użytkowników jest szerzej omówione w kolejnych częściach pracy).</w:t>
      </w:r>
      <w:r w:rsidR="00D227EE">
        <w:t xml:space="preserve">  </w:t>
      </w:r>
      <w:r w:rsidR="00410B92">
        <w:t xml:space="preserve">Kompatybilność z Microsoft Speech API umożliwia implementację komend słownych, za pomocą których dostępne jest sterowanie aplikacją korzystającą z </w:t>
      </w:r>
      <w:proofErr w:type="spellStart"/>
      <w:r w:rsidR="00410B92">
        <w:t>Kinect'a</w:t>
      </w:r>
      <w:proofErr w:type="spellEnd"/>
      <w:r w:rsidR="00410B92">
        <w:t>.</w:t>
      </w:r>
      <w:r w:rsidR="00695584">
        <w:t xml:space="preserve"> Ponadto, dzięki dostępnym strumieniom danych zrealizowano </w:t>
      </w:r>
      <w:r w:rsidR="00E638AF">
        <w:t>śledzenie twarzy przy pomocy omawianego urządzenia. Wszystkie te rozwiązania dostępne są dla deweloperów</w:t>
      </w:r>
      <w:r w:rsidR="00B712C9">
        <w:t xml:space="preserve"> w </w:t>
      </w:r>
      <w:proofErr w:type="spellStart"/>
      <w:r w:rsidR="00B712C9">
        <w:t>Kinect</w:t>
      </w:r>
      <w:proofErr w:type="spellEnd"/>
      <w:r w:rsidR="00B712C9">
        <w:t xml:space="preserve"> for Windows SDK</w:t>
      </w:r>
      <w:r w:rsidR="00D05A43">
        <w:t>.</w:t>
      </w:r>
    </w:p>
    <w:p w:rsidR="00D05A43" w:rsidRDefault="00BA5410" w:rsidP="000377F4">
      <w:pPr>
        <w:jc w:val="both"/>
      </w:pPr>
      <w:r>
        <w:tab/>
      </w:r>
      <w:r w:rsidR="00C61638">
        <w:t xml:space="preserve">W kolejnych sekcjach opisane są strumienie danych, z których korzystano na potrzeby pracy. Jako że nie używano  przetwarzania dźwięków, nie omawiano strumienia audio. W celu głębszego poznania specyfiki tego strumienia odsyłam do dokumentacji dostępnej na stronie Microsoftu: </w:t>
      </w:r>
      <w:r w:rsidR="00C61638" w:rsidRPr="00C61638">
        <w:t>http://msdn.microsoft.com/en-us/library/jj131026.aspx</w:t>
      </w:r>
      <w:r w:rsidR="00C61638">
        <w:t>.</w:t>
      </w:r>
    </w:p>
    <w:p w:rsidR="00923422" w:rsidRDefault="00923422" w:rsidP="00923422">
      <w:pPr>
        <w:pStyle w:val="Nagwek3"/>
        <w:numPr>
          <w:ilvl w:val="1"/>
          <w:numId w:val="5"/>
        </w:numPr>
      </w:pPr>
      <w:proofErr w:type="spellStart"/>
      <w:r>
        <w:lastRenderedPageBreak/>
        <w:t>Color</w:t>
      </w:r>
      <w:proofErr w:type="spellEnd"/>
      <w:r>
        <w:t xml:space="preserve"> </w:t>
      </w:r>
      <w:proofErr w:type="spellStart"/>
      <w:r>
        <w:t>Stream</w:t>
      </w:r>
      <w:proofErr w:type="spellEnd"/>
    </w:p>
    <w:p w:rsidR="00B50C00" w:rsidRDefault="00B50C00" w:rsidP="0034272B">
      <w:pPr>
        <w:jc w:val="both"/>
      </w:pPr>
      <w:r>
        <w:tab/>
        <w:t xml:space="preserve">Strumień obrazu kolorowego (RGB) umożliwia przechwycenie zwykłego obrazu z kamery </w:t>
      </w:r>
      <w:proofErr w:type="spellStart"/>
      <w:r>
        <w:t>Kinect'a</w:t>
      </w:r>
      <w:proofErr w:type="spellEnd"/>
      <w:r w:rsidR="0034272B">
        <w:t xml:space="preserve"> z prędkością </w:t>
      </w:r>
      <w:r w:rsidR="00FD3BBA">
        <w:t xml:space="preserve">od 12 do </w:t>
      </w:r>
      <w:r w:rsidR="0034272B">
        <w:t>30 klatek na sekundę. Obraz dostępny jest w jednym z trzech zdefiniowanych formatów - RGB, YUV oraz Bayer.</w:t>
      </w:r>
      <w:r w:rsidR="00EA29B3">
        <w:t xml:space="preserve"> Niezależnie od wybranego formatu obraz zawsze reprezentuje  te same dane, gdyż przetwarzanie do wybranego formatu odbywa się z tych samych danych źródłowych pochodzących z kamery </w:t>
      </w:r>
      <w:sdt>
        <w:sdtPr>
          <w:id w:val="103592825"/>
          <w:citation/>
        </w:sdtPr>
        <w:sdtContent>
          <w:fldSimple w:instr=" CITATION Mic14 \l 1045 ">
            <w:r w:rsidR="00EA29B3" w:rsidRPr="00EA29B3">
              <w:rPr>
                <w:noProof/>
              </w:rPr>
              <w:t>(Microsoft Corporation, 2014)</w:t>
            </w:r>
          </w:fldSimple>
        </w:sdtContent>
      </w:sdt>
      <w:r w:rsidR="00C6096A">
        <w:t>.</w:t>
      </w:r>
      <w:r w:rsidR="00EA29B3">
        <w:t xml:space="preserve"> Podczas inicjalizacji strumienia w kodzie programu należy wybrać rozdzielczość</w:t>
      </w:r>
      <w:r w:rsidR="0086086B">
        <w:t xml:space="preserve"> (dostępne są 80x60, 320x240, 640x480 oraz 1280x960 </w:t>
      </w:r>
      <w:proofErr w:type="spellStart"/>
      <w:r w:rsidR="0086086B">
        <w:t>pikeli</w:t>
      </w:r>
      <w:proofErr w:type="spellEnd"/>
      <w:r w:rsidR="0086086B">
        <w:t>)</w:t>
      </w:r>
      <w:r w:rsidR="00EA29B3">
        <w:t xml:space="preserve"> </w:t>
      </w:r>
      <w:r w:rsidR="0086086B">
        <w:t>i </w:t>
      </w:r>
      <w:r w:rsidR="00C6096A">
        <w:t>format przechwytywanego obrazu. Tak zdefiniowanych parametrów nie można zmieniać podczas przechwytywania danych - aby je przeformułować należy wyłączyć i ponownie włączyć strumień danych obrazu kolorowego (z nowymi wartościami parametrów).</w:t>
      </w:r>
    </w:p>
    <w:p w:rsidR="00B43B50" w:rsidRDefault="0086086B" w:rsidP="0034272B">
      <w:pPr>
        <w:jc w:val="both"/>
      </w:pPr>
      <w:r>
        <w:tab/>
        <w:t xml:space="preserve">Klatka obrazu pochodzącego z kamery RGB urządzenia </w:t>
      </w:r>
      <w:proofErr w:type="spellStart"/>
      <w:r>
        <w:t>Kinect</w:t>
      </w:r>
      <w:proofErr w:type="spellEnd"/>
      <w:r>
        <w:t xml:space="preserve"> składa się z pikseli. Ich ilość zależy od wybranej rozdzielczości</w:t>
      </w:r>
      <w:r w:rsidR="00FD1287">
        <w:t>, zatem układ współrzędnych</w:t>
      </w:r>
      <w:r w:rsidR="00E30647">
        <w:t xml:space="preserve"> (</w:t>
      </w:r>
      <w:proofErr w:type="spellStart"/>
      <w:r w:rsidR="00E30647">
        <w:t>x,y</w:t>
      </w:r>
      <w:proofErr w:type="spellEnd"/>
      <w:r w:rsidR="00E30647">
        <w:t>)</w:t>
      </w:r>
      <w:r w:rsidR="00FD1287">
        <w:t xml:space="preserve"> obrazu związany jest z jego rozmiarem.</w:t>
      </w:r>
      <w:r w:rsidR="00115E93">
        <w:t xml:space="preserve"> Każdy piksel posiada informację o wartościach kolorów czerwonego, zielonego i niebieskiego.</w:t>
      </w:r>
    </w:p>
    <w:p w:rsidR="00FD3BBA" w:rsidRDefault="00FD3BBA" w:rsidP="00FD3BB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762375" cy="2783207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92" cy="279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BA" w:rsidRPr="00FD3BBA" w:rsidRDefault="00FD3BBA" w:rsidP="00FD3BBA">
      <w:pPr>
        <w:pStyle w:val="Legenda"/>
        <w:spacing w:before="120" w:after="0"/>
        <w:jc w:val="center"/>
        <w:rPr>
          <w:sz w:val="20"/>
        </w:rPr>
      </w:pPr>
      <w:r w:rsidRPr="00FD3BBA">
        <w:rPr>
          <w:sz w:val="20"/>
        </w:rPr>
        <w:t xml:space="preserve">Rysunek </w:t>
      </w:r>
      <w:r w:rsidR="00877AD7">
        <w:rPr>
          <w:sz w:val="20"/>
        </w:rPr>
        <w:fldChar w:fldCharType="begin"/>
      </w:r>
      <w:r w:rsidR="00877AD7">
        <w:rPr>
          <w:sz w:val="20"/>
        </w:rPr>
        <w:instrText xml:space="preserve"> STYLEREF 1 \s </w:instrText>
      </w:r>
      <w:r w:rsidR="00877AD7">
        <w:rPr>
          <w:sz w:val="20"/>
        </w:rPr>
        <w:fldChar w:fldCharType="separate"/>
      </w:r>
      <w:r w:rsidR="00877AD7">
        <w:rPr>
          <w:noProof/>
          <w:sz w:val="20"/>
        </w:rPr>
        <w:t>1</w:t>
      </w:r>
      <w:r w:rsidR="00877AD7">
        <w:rPr>
          <w:sz w:val="20"/>
        </w:rPr>
        <w:fldChar w:fldCharType="end"/>
      </w:r>
      <w:r w:rsidR="00877AD7">
        <w:rPr>
          <w:sz w:val="20"/>
        </w:rPr>
        <w:t>.</w:t>
      </w:r>
      <w:r w:rsidR="00877AD7">
        <w:rPr>
          <w:sz w:val="20"/>
        </w:rPr>
        <w:fldChar w:fldCharType="begin"/>
      </w:r>
      <w:r w:rsidR="00877AD7">
        <w:rPr>
          <w:sz w:val="20"/>
        </w:rPr>
        <w:instrText xml:space="preserve"> SEQ Rysunek \* ARABIC \s 1 </w:instrText>
      </w:r>
      <w:r w:rsidR="00877AD7">
        <w:rPr>
          <w:sz w:val="20"/>
        </w:rPr>
        <w:fldChar w:fldCharType="separate"/>
      </w:r>
      <w:r w:rsidR="00877AD7">
        <w:rPr>
          <w:noProof/>
          <w:sz w:val="20"/>
        </w:rPr>
        <w:t>1</w:t>
      </w:r>
      <w:r w:rsidR="00877AD7">
        <w:rPr>
          <w:sz w:val="20"/>
        </w:rPr>
        <w:fldChar w:fldCharType="end"/>
      </w:r>
      <w:r w:rsidRPr="00FD3BBA">
        <w:rPr>
          <w:sz w:val="20"/>
        </w:rPr>
        <w:t xml:space="preserve"> Obraz kolorowy (źródło własne)</w:t>
      </w:r>
    </w:p>
    <w:p w:rsidR="00B27EDA" w:rsidRDefault="00B27EDA" w:rsidP="008A450D"/>
    <w:p w:rsidR="00877AD7" w:rsidRDefault="00877AD7" w:rsidP="00877AD7">
      <w:pPr>
        <w:jc w:val="both"/>
      </w:pPr>
      <w:r>
        <w:tab/>
        <w:t>Strumień RGB posiada także w sobie obraz pochodzący z czujnika podczerwieni. Podczas przechwytywania strumienia można korzystać tylko z jednego obrazu na raz - albo z czujnika RGB, albo z czujnika podczerwieni.</w:t>
      </w:r>
    </w:p>
    <w:p w:rsidR="00877AD7" w:rsidRDefault="00877AD7" w:rsidP="00877AD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689337" cy="2743200"/>
            <wp:effectExtent l="19050" t="0" r="6363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49" cy="274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D7" w:rsidRDefault="00877AD7" w:rsidP="00877AD7">
      <w:pPr>
        <w:pStyle w:val="Legenda"/>
        <w:spacing w:before="120" w:after="0"/>
        <w:jc w:val="center"/>
        <w:rPr>
          <w:sz w:val="20"/>
        </w:rPr>
      </w:pPr>
      <w:r w:rsidRPr="00877AD7">
        <w:rPr>
          <w:sz w:val="20"/>
        </w:rPr>
        <w:t xml:space="preserve">Rysunek </w:t>
      </w:r>
      <w:r w:rsidRPr="00877AD7">
        <w:rPr>
          <w:sz w:val="20"/>
        </w:rPr>
        <w:fldChar w:fldCharType="begin"/>
      </w:r>
      <w:r w:rsidRPr="00877AD7">
        <w:rPr>
          <w:sz w:val="20"/>
        </w:rPr>
        <w:instrText xml:space="preserve"> STYLEREF 1 \s </w:instrText>
      </w:r>
      <w:r w:rsidRPr="00877AD7">
        <w:rPr>
          <w:sz w:val="20"/>
        </w:rPr>
        <w:fldChar w:fldCharType="separate"/>
      </w:r>
      <w:r w:rsidRPr="00877AD7">
        <w:rPr>
          <w:noProof/>
          <w:sz w:val="20"/>
        </w:rPr>
        <w:t>1</w:t>
      </w:r>
      <w:r w:rsidRPr="00877AD7">
        <w:rPr>
          <w:sz w:val="20"/>
        </w:rPr>
        <w:fldChar w:fldCharType="end"/>
      </w:r>
      <w:r w:rsidRPr="00877AD7">
        <w:rPr>
          <w:sz w:val="20"/>
        </w:rPr>
        <w:t>.</w:t>
      </w:r>
      <w:r w:rsidRPr="00877AD7">
        <w:rPr>
          <w:sz w:val="20"/>
        </w:rPr>
        <w:fldChar w:fldCharType="begin"/>
      </w:r>
      <w:r w:rsidRPr="00877AD7">
        <w:rPr>
          <w:sz w:val="20"/>
        </w:rPr>
        <w:instrText xml:space="preserve"> SEQ Rysunek \* ARABIC \s 1 </w:instrText>
      </w:r>
      <w:r w:rsidRPr="00877AD7">
        <w:rPr>
          <w:sz w:val="20"/>
        </w:rPr>
        <w:fldChar w:fldCharType="separate"/>
      </w:r>
      <w:r w:rsidRPr="00877AD7">
        <w:rPr>
          <w:noProof/>
          <w:sz w:val="20"/>
        </w:rPr>
        <w:t>2</w:t>
      </w:r>
      <w:r w:rsidRPr="00877AD7">
        <w:rPr>
          <w:sz w:val="20"/>
        </w:rPr>
        <w:fldChar w:fldCharType="end"/>
      </w:r>
      <w:r w:rsidRPr="00877AD7">
        <w:rPr>
          <w:sz w:val="20"/>
        </w:rPr>
        <w:t xml:space="preserve"> Obraz podczerwony (źródło własne)</w:t>
      </w:r>
    </w:p>
    <w:p w:rsidR="00877AD7" w:rsidRPr="00877AD7" w:rsidRDefault="00877AD7" w:rsidP="00877AD7"/>
    <w:p w:rsidR="00D96B8F" w:rsidRPr="007B4950" w:rsidRDefault="00C72C0E" w:rsidP="002B4499">
      <w:pPr>
        <w:pStyle w:val="Nagwek2"/>
        <w:numPr>
          <w:ilvl w:val="1"/>
          <w:numId w:val="5"/>
        </w:numPr>
      </w:pPr>
      <w:r w:rsidRPr="007B4950">
        <w:t xml:space="preserve">Windows Developer </w:t>
      </w:r>
      <w:proofErr w:type="spellStart"/>
      <w:r w:rsidRPr="007B4950">
        <w:t>Toolkit</w:t>
      </w:r>
      <w:proofErr w:type="spellEnd"/>
    </w:p>
    <w:p w:rsidR="00D96B8F" w:rsidRPr="007B4950" w:rsidRDefault="00D96B8F" w:rsidP="00D96B8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7B4950">
        <w:br w:type="page"/>
      </w:r>
    </w:p>
    <w:sdt>
      <w:sdtPr>
        <w:id w:val="1035915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96B8F" w:rsidRPr="007B4950" w:rsidRDefault="00D96B8F">
          <w:pPr>
            <w:pStyle w:val="Nagwek1"/>
          </w:pPr>
          <w:r w:rsidRPr="007B4950">
            <w:t>Bibliografia</w:t>
          </w:r>
        </w:p>
        <w:sdt>
          <w:sdtPr>
            <w:id w:val="111145805"/>
            <w:bibliography/>
          </w:sdtPr>
          <w:sdtContent>
            <w:p w:rsidR="00516F6D" w:rsidRPr="00516F6D" w:rsidRDefault="00D96B8F" w:rsidP="00516F6D">
              <w:pPr>
                <w:pStyle w:val="Bibliografia"/>
                <w:rPr>
                  <w:noProof/>
                  <w:lang w:val="en-US"/>
                </w:rPr>
              </w:pPr>
              <w:r w:rsidRPr="007B4950">
                <w:fldChar w:fldCharType="begin"/>
              </w:r>
              <w:r w:rsidRPr="007B4950">
                <w:instrText xml:space="preserve"> BIBLIOGRAPHY </w:instrText>
              </w:r>
              <w:r w:rsidRPr="007B4950">
                <w:fldChar w:fldCharType="separate"/>
              </w:r>
              <w:r w:rsidR="00516F6D">
                <w:rPr>
                  <w:noProof/>
                </w:rPr>
                <w:t xml:space="preserve">Catuhe, D., 2012. </w:t>
              </w:r>
              <w:r w:rsidR="00516F6D" w:rsidRPr="00516F6D">
                <w:rPr>
                  <w:i/>
                  <w:iCs/>
                  <w:noProof/>
                  <w:lang w:val="en-US"/>
                </w:rPr>
                <w:t xml:space="preserve">Programming with the Kinect for Windows Software Development Kit. </w:t>
              </w:r>
              <w:r w:rsidR="00516F6D" w:rsidRPr="00516F6D">
                <w:rPr>
                  <w:noProof/>
                  <w:lang w:val="en-US"/>
                </w:rPr>
                <w:t>Redmond, Washington: Microsoft Press.</w:t>
              </w:r>
            </w:p>
            <w:p w:rsidR="00516F6D" w:rsidRPr="00516F6D" w:rsidRDefault="00516F6D" w:rsidP="00516F6D">
              <w:pPr>
                <w:pStyle w:val="Bibliografia"/>
                <w:rPr>
                  <w:noProof/>
                  <w:lang w:val="en-US"/>
                </w:rPr>
              </w:pPr>
              <w:r w:rsidRPr="00516F6D">
                <w:rPr>
                  <w:noProof/>
                  <w:lang w:val="en-US"/>
                </w:rPr>
                <w:t xml:space="preserve">Microsoft Corporation, 2013. </w:t>
              </w:r>
              <w:r w:rsidRPr="00516F6D">
                <w:rPr>
                  <w:i/>
                  <w:iCs/>
                  <w:noProof/>
                  <w:lang w:val="en-US"/>
                </w:rPr>
                <w:t xml:space="preserve">Human Interface Guidelines v1.8. </w:t>
              </w:r>
              <w:r w:rsidRPr="00516F6D">
                <w:rPr>
                  <w:noProof/>
                  <w:lang w:val="en-US"/>
                </w:rPr>
                <w:t>brak miejsca:brak nazwiska</w:t>
              </w:r>
            </w:p>
            <w:p w:rsidR="00516F6D" w:rsidRPr="00516F6D" w:rsidRDefault="00516F6D" w:rsidP="00516F6D">
              <w:pPr>
                <w:pStyle w:val="Bibliografia"/>
                <w:rPr>
                  <w:noProof/>
                  <w:lang w:val="en-US"/>
                </w:rPr>
              </w:pPr>
              <w:r w:rsidRPr="00516F6D">
                <w:rPr>
                  <w:noProof/>
                  <w:lang w:val="en-US"/>
                </w:rPr>
                <w:t xml:space="preserve">Microsoft Corporation, 2014. </w:t>
              </w:r>
              <w:r w:rsidRPr="00516F6D">
                <w:rPr>
                  <w:i/>
                  <w:iCs/>
                  <w:noProof/>
                  <w:lang w:val="en-US"/>
                </w:rPr>
                <w:t xml:space="preserve">Accelerometer. </w:t>
              </w:r>
              <w:r w:rsidRPr="00516F6D">
                <w:rPr>
                  <w:noProof/>
                  <w:lang w:val="en-US"/>
                </w:rPr>
                <w:t xml:space="preserve">[Online] </w:t>
              </w:r>
              <w:r w:rsidRPr="00516F6D">
                <w:rPr>
                  <w:noProof/>
                  <w:lang w:val="en-US"/>
                </w:rPr>
                <w:br/>
                <w:t xml:space="preserve">Available at: </w:t>
              </w:r>
              <w:r w:rsidRPr="00516F6D">
                <w:rPr>
                  <w:noProof/>
                  <w:u w:val="single"/>
                  <w:lang w:val="en-US"/>
                </w:rPr>
                <w:t>http://msdn.microsoft.com/en-us/library/jj663790.aspx</w:t>
              </w:r>
              <w:r w:rsidRPr="00516F6D">
                <w:rPr>
                  <w:noProof/>
                  <w:lang w:val="en-US"/>
                </w:rPr>
                <w:br/>
                <w:t>[Data uzyskania dostępu: 17 sierpień 2014].</w:t>
              </w:r>
            </w:p>
            <w:p w:rsidR="00516F6D" w:rsidRDefault="00516F6D" w:rsidP="00516F6D">
              <w:pPr>
                <w:pStyle w:val="Bibliografia"/>
                <w:rPr>
                  <w:noProof/>
                </w:rPr>
              </w:pPr>
              <w:r w:rsidRPr="00516F6D">
                <w:rPr>
                  <w:noProof/>
                  <w:lang w:val="en-US"/>
                </w:rPr>
                <w:t xml:space="preserve">Microsoft Corporation, 2014. </w:t>
              </w:r>
              <w:r w:rsidRPr="00516F6D">
                <w:rPr>
                  <w:i/>
                  <w:iCs/>
                  <w:noProof/>
                  <w:lang w:val="en-US"/>
                </w:rPr>
                <w:t xml:space="preserve">DirectX Media Objects.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http://msdn.microsoft.com/en-us/library/windows/desktop/dd375474%28v=vs.85%29.aspx</w:t>
              </w:r>
              <w:r>
                <w:rPr>
                  <w:noProof/>
                </w:rPr>
                <w:br/>
                <w:t>[Data uzyskania dostępu: 17 sierpień 2014].</w:t>
              </w:r>
            </w:p>
            <w:p w:rsidR="00516F6D" w:rsidRDefault="00516F6D" w:rsidP="00516F6D">
              <w:pPr>
                <w:pStyle w:val="Bibliografia"/>
                <w:rPr>
                  <w:noProof/>
                </w:rPr>
              </w:pPr>
              <w:r w:rsidRPr="00516F6D">
                <w:rPr>
                  <w:noProof/>
                  <w:lang w:val="en-US"/>
                </w:rPr>
                <w:t xml:space="preserve">Microsoft Corporation, 2014. </w:t>
              </w:r>
              <w:r w:rsidRPr="00516F6D">
                <w:rPr>
                  <w:i/>
                  <w:iCs/>
                  <w:noProof/>
                  <w:lang w:val="en-US"/>
                </w:rPr>
                <w:t xml:space="preserve">Kinect for Windows - Meet Kinect.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www.microsoft.com/en-us/kinectforwindows/meetkinect/default.aspx</w:t>
              </w:r>
              <w:r>
                <w:rPr>
                  <w:noProof/>
                </w:rPr>
                <w:br/>
                <w:t>[Data uzyskania dostępu: 17 sierpień 2014].</w:t>
              </w:r>
            </w:p>
            <w:p w:rsidR="00516F6D" w:rsidRDefault="00516F6D" w:rsidP="00516F6D">
              <w:pPr>
                <w:pStyle w:val="Bibliografia"/>
                <w:rPr>
                  <w:noProof/>
                </w:rPr>
              </w:pPr>
              <w:r w:rsidRPr="00516F6D">
                <w:rPr>
                  <w:noProof/>
                  <w:lang w:val="en-US"/>
                </w:rPr>
                <w:t xml:space="preserve">Microsoft Corporation, 2014. </w:t>
              </w:r>
              <w:r w:rsidRPr="00516F6D">
                <w:rPr>
                  <w:i/>
                  <w:iCs/>
                  <w:noProof/>
                  <w:lang w:val="en-US"/>
                </w:rPr>
                <w:t xml:space="preserve">Kinect for Windows Architecture.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http://msdn.microsoft.com/en-us/library/jj131023.aspx</w:t>
              </w:r>
              <w:r>
                <w:rPr>
                  <w:noProof/>
                </w:rPr>
                <w:br/>
                <w:t>[Data uzyskania dostępu: 17 sierpień 2014].</w:t>
              </w:r>
            </w:p>
            <w:p w:rsidR="00516F6D" w:rsidRDefault="00516F6D" w:rsidP="00516F6D">
              <w:pPr>
                <w:pStyle w:val="Bibliografia"/>
                <w:rPr>
                  <w:noProof/>
                </w:rPr>
              </w:pPr>
              <w:r w:rsidRPr="00516F6D">
                <w:rPr>
                  <w:noProof/>
                  <w:lang w:val="en-US"/>
                </w:rPr>
                <w:t xml:space="preserve">Microsoft Corporation, 2014. </w:t>
              </w:r>
              <w:r w:rsidRPr="00516F6D">
                <w:rPr>
                  <w:i/>
                  <w:iCs/>
                  <w:noProof/>
                  <w:lang w:val="en-US"/>
                </w:rPr>
                <w:t xml:space="preserve">Kinect for Windows Sensor Components and Specifications.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http://msdn.microsoft.com/en-us/library/jj131033.aspx</w:t>
              </w:r>
              <w:r>
                <w:rPr>
                  <w:noProof/>
                </w:rPr>
                <w:br/>
                <w:t>[Data uzyskania dostępu: 17 sierpień 2014].</w:t>
              </w:r>
            </w:p>
            <w:p w:rsidR="00516F6D" w:rsidRDefault="00516F6D" w:rsidP="00516F6D">
              <w:pPr>
                <w:pStyle w:val="Bibliografia"/>
                <w:rPr>
                  <w:noProof/>
                </w:rPr>
              </w:pPr>
              <w:r w:rsidRPr="00516F6D">
                <w:rPr>
                  <w:noProof/>
                  <w:lang w:val="en-US"/>
                </w:rPr>
                <w:t xml:space="preserve">Microsoft Corporation, 2014. </w:t>
              </w:r>
              <w:r w:rsidRPr="00516F6D">
                <w:rPr>
                  <w:i/>
                  <w:iCs/>
                  <w:noProof/>
                  <w:lang w:val="en-US"/>
                </w:rPr>
                <w:t xml:space="preserve">Setting Up a Kinect Sensor.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http://msdn.microsoft.com/en-us/library/hh855356.aspx</w:t>
              </w:r>
              <w:r>
                <w:rPr>
                  <w:noProof/>
                </w:rPr>
                <w:br/>
                <w:t>[Data uzyskania dostępu: 17 sierpień 2014].</w:t>
              </w:r>
            </w:p>
            <w:p w:rsidR="00D96B8F" w:rsidRPr="007B4950" w:rsidRDefault="00D96B8F" w:rsidP="00516F6D">
              <w:r w:rsidRPr="007B4950">
                <w:fldChar w:fldCharType="end"/>
              </w:r>
            </w:p>
          </w:sdtContent>
        </w:sdt>
      </w:sdtContent>
    </w:sdt>
    <w:p w:rsidR="00C72C0E" w:rsidRPr="007B4950" w:rsidRDefault="00C72C0E" w:rsidP="003B346C">
      <w:pPr>
        <w:pStyle w:val="Nagwek2"/>
      </w:pPr>
    </w:p>
    <w:sectPr w:rsidR="00C72C0E" w:rsidRPr="007B4950" w:rsidSect="001A282E">
      <w:footerReference w:type="default" r:id="rId15"/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DB6" w:rsidRDefault="00555DB6" w:rsidP="00754120">
      <w:pPr>
        <w:spacing w:after="0" w:line="240" w:lineRule="auto"/>
      </w:pPr>
      <w:r>
        <w:separator/>
      </w:r>
    </w:p>
  </w:endnote>
  <w:endnote w:type="continuationSeparator" w:id="0">
    <w:p w:rsidR="00555DB6" w:rsidRDefault="00555DB6" w:rsidP="0075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591814"/>
      <w:docPartObj>
        <w:docPartGallery w:val="Page Numbers (Bottom of Page)"/>
        <w:docPartUnique/>
      </w:docPartObj>
    </w:sdtPr>
    <w:sdtContent>
      <w:p w:rsidR="00B43B50" w:rsidRDefault="00B43B50">
        <w:pPr>
          <w:pStyle w:val="Stopka"/>
          <w:jc w:val="right"/>
        </w:pPr>
        <w:fldSimple w:instr=" PAGE   \* MERGEFORMAT ">
          <w:r w:rsidR="00877AD7">
            <w:rPr>
              <w:noProof/>
            </w:rPr>
            <w:t>8</w:t>
          </w:r>
        </w:fldSimple>
      </w:p>
    </w:sdtContent>
  </w:sdt>
  <w:p w:rsidR="00B43B50" w:rsidRDefault="00B43B5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DB6" w:rsidRDefault="00555DB6" w:rsidP="00754120">
      <w:pPr>
        <w:spacing w:after="0" w:line="240" w:lineRule="auto"/>
      </w:pPr>
      <w:r>
        <w:separator/>
      </w:r>
    </w:p>
  </w:footnote>
  <w:footnote w:type="continuationSeparator" w:id="0">
    <w:p w:rsidR="00555DB6" w:rsidRDefault="00555DB6" w:rsidP="00754120">
      <w:pPr>
        <w:spacing w:after="0" w:line="240" w:lineRule="auto"/>
      </w:pPr>
      <w:r>
        <w:continuationSeparator/>
      </w:r>
    </w:p>
  </w:footnote>
  <w:footnote w:id="1">
    <w:p w:rsidR="00B43B50" w:rsidRDefault="00B43B50">
      <w:pPr>
        <w:pStyle w:val="Tekstprzypisudolnego"/>
      </w:pPr>
      <w:r>
        <w:rPr>
          <w:rStyle w:val="Odwoanieprzypisudolnego"/>
        </w:rPr>
        <w:footnoteRef/>
      </w:r>
      <w:r>
        <w:t xml:space="preserve"> DMO - komponent strumieniowania danych oparty o technologię COM </w:t>
      </w:r>
      <w:sdt>
        <w:sdtPr>
          <w:id w:val="103592042"/>
          <w:citation/>
        </w:sdtPr>
        <w:sdtContent>
          <w:fldSimple w:instr=" CITATION Win14 \l 1045  ">
            <w:r w:rsidRPr="00516F6D">
              <w:rPr>
                <w:noProof/>
              </w:rPr>
              <w:t>(Microsoft Corporation, 2014)</w:t>
            </w:r>
          </w:fldSimple>
        </w:sdtContent>
      </w:sdt>
      <w:r>
        <w:t xml:space="preserve"> (tłumaczenie własne)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672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3D01D7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407932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660A2F"/>
    <w:multiLevelType w:val="hybridMultilevel"/>
    <w:tmpl w:val="EC5417DC"/>
    <w:lvl w:ilvl="0" w:tplc="2BD4ADE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D34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C655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6F3252"/>
    <w:multiLevelType w:val="hybridMultilevel"/>
    <w:tmpl w:val="88083180"/>
    <w:lvl w:ilvl="0" w:tplc="1B4ED1C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47C19"/>
    <w:multiLevelType w:val="hybridMultilevel"/>
    <w:tmpl w:val="28604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C784C"/>
    <w:multiLevelType w:val="hybridMultilevel"/>
    <w:tmpl w:val="BB867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D4447D"/>
    <w:rsid w:val="00033658"/>
    <w:rsid w:val="000377F4"/>
    <w:rsid w:val="00076040"/>
    <w:rsid w:val="00082ADA"/>
    <w:rsid w:val="000844CE"/>
    <w:rsid w:val="000B6D97"/>
    <w:rsid w:val="000C1EEC"/>
    <w:rsid w:val="000E4984"/>
    <w:rsid w:val="000E4FBA"/>
    <w:rsid w:val="00107721"/>
    <w:rsid w:val="00115E93"/>
    <w:rsid w:val="001233D3"/>
    <w:rsid w:val="00134F38"/>
    <w:rsid w:val="00154765"/>
    <w:rsid w:val="00172DD6"/>
    <w:rsid w:val="0018412D"/>
    <w:rsid w:val="00195203"/>
    <w:rsid w:val="001A282E"/>
    <w:rsid w:val="001A6662"/>
    <w:rsid w:val="001D0E81"/>
    <w:rsid w:val="001F0955"/>
    <w:rsid w:val="001F3362"/>
    <w:rsid w:val="00201D58"/>
    <w:rsid w:val="002315CB"/>
    <w:rsid w:val="0024567E"/>
    <w:rsid w:val="00251E8A"/>
    <w:rsid w:val="0025347C"/>
    <w:rsid w:val="002561C3"/>
    <w:rsid w:val="00257A60"/>
    <w:rsid w:val="002A1575"/>
    <w:rsid w:val="002B4499"/>
    <w:rsid w:val="002E3DCD"/>
    <w:rsid w:val="002F5F48"/>
    <w:rsid w:val="00320D8A"/>
    <w:rsid w:val="00326CD0"/>
    <w:rsid w:val="0034272B"/>
    <w:rsid w:val="00353B63"/>
    <w:rsid w:val="003B346C"/>
    <w:rsid w:val="003C4B88"/>
    <w:rsid w:val="003F0379"/>
    <w:rsid w:val="00410B92"/>
    <w:rsid w:val="00423131"/>
    <w:rsid w:val="00424DCD"/>
    <w:rsid w:val="00451E30"/>
    <w:rsid w:val="00457EDE"/>
    <w:rsid w:val="00475CB4"/>
    <w:rsid w:val="00496E02"/>
    <w:rsid w:val="004C3D01"/>
    <w:rsid w:val="004C79B0"/>
    <w:rsid w:val="004D3DE9"/>
    <w:rsid w:val="004F1AD9"/>
    <w:rsid w:val="00516F6D"/>
    <w:rsid w:val="00523356"/>
    <w:rsid w:val="00555DB6"/>
    <w:rsid w:val="0057064C"/>
    <w:rsid w:val="00595EC7"/>
    <w:rsid w:val="005E10D5"/>
    <w:rsid w:val="00601359"/>
    <w:rsid w:val="00623ED8"/>
    <w:rsid w:val="00624B72"/>
    <w:rsid w:val="00643634"/>
    <w:rsid w:val="006528EE"/>
    <w:rsid w:val="0066170A"/>
    <w:rsid w:val="00671946"/>
    <w:rsid w:val="00695584"/>
    <w:rsid w:val="00697A16"/>
    <w:rsid w:val="0070074A"/>
    <w:rsid w:val="00703479"/>
    <w:rsid w:val="00725D0C"/>
    <w:rsid w:val="007312A4"/>
    <w:rsid w:val="00732BEC"/>
    <w:rsid w:val="00734687"/>
    <w:rsid w:val="00754120"/>
    <w:rsid w:val="00755D27"/>
    <w:rsid w:val="00797D6E"/>
    <w:rsid w:val="007B4950"/>
    <w:rsid w:val="007C79B8"/>
    <w:rsid w:val="007D374C"/>
    <w:rsid w:val="007E4647"/>
    <w:rsid w:val="0086086B"/>
    <w:rsid w:val="00877AD7"/>
    <w:rsid w:val="00897AE7"/>
    <w:rsid w:val="008A36A9"/>
    <w:rsid w:val="008A450D"/>
    <w:rsid w:val="008B03AC"/>
    <w:rsid w:val="008E7999"/>
    <w:rsid w:val="008F1FAD"/>
    <w:rsid w:val="008F4C53"/>
    <w:rsid w:val="009202F4"/>
    <w:rsid w:val="00923422"/>
    <w:rsid w:val="0092350E"/>
    <w:rsid w:val="0092699B"/>
    <w:rsid w:val="0093271A"/>
    <w:rsid w:val="00933C7D"/>
    <w:rsid w:val="009401FD"/>
    <w:rsid w:val="009752A6"/>
    <w:rsid w:val="00980E01"/>
    <w:rsid w:val="00A35F53"/>
    <w:rsid w:val="00A44A07"/>
    <w:rsid w:val="00A56FBF"/>
    <w:rsid w:val="00A67C6F"/>
    <w:rsid w:val="00A742CA"/>
    <w:rsid w:val="00A86642"/>
    <w:rsid w:val="00AB206D"/>
    <w:rsid w:val="00AF03C2"/>
    <w:rsid w:val="00B27EDA"/>
    <w:rsid w:val="00B40E62"/>
    <w:rsid w:val="00B43B50"/>
    <w:rsid w:val="00B50C00"/>
    <w:rsid w:val="00B51530"/>
    <w:rsid w:val="00B550F8"/>
    <w:rsid w:val="00B712C9"/>
    <w:rsid w:val="00B7695C"/>
    <w:rsid w:val="00BA5410"/>
    <w:rsid w:val="00BD4471"/>
    <w:rsid w:val="00BF7D7B"/>
    <w:rsid w:val="00C276C9"/>
    <w:rsid w:val="00C444A4"/>
    <w:rsid w:val="00C6096A"/>
    <w:rsid w:val="00C61638"/>
    <w:rsid w:val="00C644FF"/>
    <w:rsid w:val="00C72C0E"/>
    <w:rsid w:val="00C760FD"/>
    <w:rsid w:val="00CA4109"/>
    <w:rsid w:val="00CB360D"/>
    <w:rsid w:val="00CC1B2B"/>
    <w:rsid w:val="00CC5E14"/>
    <w:rsid w:val="00CD7955"/>
    <w:rsid w:val="00CE2236"/>
    <w:rsid w:val="00D05A43"/>
    <w:rsid w:val="00D227EE"/>
    <w:rsid w:val="00D4447D"/>
    <w:rsid w:val="00D96B8F"/>
    <w:rsid w:val="00DC4123"/>
    <w:rsid w:val="00DF14A0"/>
    <w:rsid w:val="00DF4719"/>
    <w:rsid w:val="00E11E8A"/>
    <w:rsid w:val="00E16E37"/>
    <w:rsid w:val="00E24AFE"/>
    <w:rsid w:val="00E26507"/>
    <w:rsid w:val="00E30647"/>
    <w:rsid w:val="00E45E1F"/>
    <w:rsid w:val="00E638AF"/>
    <w:rsid w:val="00E73A09"/>
    <w:rsid w:val="00E91C55"/>
    <w:rsid w:val="00EA29B3"/>
    <w:rsid w:val="00EC4EBE"/>
    <w:rsid w:val="00ED601D"/>
    <w:rsid w:val="00ED7A54"/>
    <w:rsid w:val="00F04F86"/>
    <w:rsid w:val="00F167D8"/>
    <w:rsid w:val="00F41813"/>
    <w:rsid w:val="00F65E8B"/>
    <w:rsid w:val="00FD1287"/>
    <w:rsid w:val="00FD3BBA"/>
    <w:rsid w:val="00FD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A16"/>
    <w:pPr>
      <w:spacing w:line="36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B4499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449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07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3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B4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A157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412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41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412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5412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5412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5412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5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4120"/>
    <w:rPr>
      <w:rFonts w:ascii="Tahoma" w:hAnsi="Tahoma" w:cs="Tahoma"/>
      <w:sz w:val="16"/>
      <w:szCs w:val="16"/>
    </w:rPr>
  </w:style>
  <w:style w:type="paragraph" w:styleId="Bibliografia">
    <w:name w:val="Bibliography"/>
    <w:basedOn w:val="Normalny"/>
    <w:next w:val="Normalny"/>
    <w:uiPriority w:val="37"/>
    <w:unhideWhenUsed/>
    <w:rsid w:val="00D96B8F"/>
  </w:style>
  <w:style w:type="paragraph" w:styleId="Legenda">
    <w:name w:val="caption"/>
    <w:basedOn w:val="Normalny"/>
    <w:next w:val="Normalny"/>
    <w:uiPriority w:val="35"/>
    <w:unhideWhenUsed/>
    <w:qFormat/>
    <w:rsid w:val="007034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975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752A6"/>
  </w:style>
  <w:style w:type="paragraph" w:styleId="Stopka">
    <w:name w:val="footer"/>
    <w:basedOn w:val="Normalny"/>
    <w:link w:val="StopkaZnak"/>
    <w:uiPriority w:val="99"/>
    <w:unhideWhenUsed/>
    <w:rsid w:val="00975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52A6"/>
  </w:style>
  <w:style w:type="character" w:customStyle="1" w:styleId="Nagwek3Znak">
    <w:name w:val="Nagłówek 3 Znak"/>
    <w:basedOn w:val="Domylnaczcionkaakapitu"/>
    <w:link w:val="Nagwek3"/>
    <w:uiPriority w:val="9"/>
    <w:rsid w:val="001077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Dav12</b:Tag>
    <b:SourceType>Book</b:SourceType>
    <b:Guid>{88F19D41-DFB7-4C7F-A2A8-F57A5B7649B8}</b:Guid>
    <b:LCID>0</b:LCID>
    <b:Author>
      <b:Author>
        <b:NameList>
          <b:Person>
            <b:Last>Catuhe</b:Last>
            <b:First>David</b:First>
          </b:Person>
        </b:NameList>
      </b:Author>
    </b:Author>
    <b:Title>Programming with the Kinect for Windows Software Development Kit</b:Title>
    <b:Year>2012</b:Year>
    <b:City>Redmond, Washington</b:City>
    <b:Publisher>Microsoft Press</b:Publisher>
    <b:RefOrder>7</b:RefOrder>
  </b:Source>
  <b:Source>
    <b:Tag>HIG</b:Tag>
    <b:SourceType>Book</b:SourceType>
    <b:Guid>{7F39126A-64C4-45B7-9A0A-CE963B9B5D6C}</b:Guid>
    <b:LCID>0</b:LCID>
    <b:Author>
      <b:Author>
        <b:Corporate>Microsoft Corporation</b:Corporate>
      </b:Author>
    </b:Author>
    <b:Title>Human Interface Guidelines v1.8</b:Title>
    <b:Year>2013</b:Year>
    <b:RefOrder>5</b:RefOrder>
  </b:Source>
  <b:Source>
    <b:Tag>Arch</b:Tag>
    <b:SourceType>InternetSite</b:SourceType>
    <b:Guid>{45972159-9FC4-4172-92EE-51C2AC94D5E8}</b:Guid>
    <b:LCID>0</b:LCID>
    <b:Title>Kinect for Windows Architecture</b:Title>
    <b:URL>http://msdn.microsoft.com/en-us/library/jj131023.aspx</b:URL>
    <b:Year>2014</b:Year>
    <b:YearAccessed>2014</b:YearAccessed>
    <b:MonthAccessed>sierpień</b:MonthAccessed>
    <b:DayAccessed>17</b:DayAccessed>
    <b:Author>
      <b:Author>
        <b:Corporate>Microsoft Corporation</b:Corporate>
      </b:Author>
    </b:Author>
    <b:RefOrder>3</b:RefOrder>
  </b:Source>
  <b:Source>
    <b:Tag>Dev14</b:Tag>
    <b:SourceType>InternetSite</b:SourceType>
    <b:Guid>{61BFA71C-0357-48B9-BFD5-D6B398F59372}</b:Guid>
    <b:LCID>0</b:LCID>
    <b:Title>Kinect for Windows Sensor Components and Specifications</b:Title>
    <b:InternetSiteTitle>Developer Network</b:InternetSiteTitle>
    <b:ProductionCompany>Microsoft</b:ProductionCompany>
    <b:YearAccessed>2014</b:YearAccessed>
    <b:MonthAccessed>sierpień</b:MonthAccessed>
    <b:DayAccessed>17</b:DayAccessed>
    <b:URL>http://msdn.microsoft.com/en-us/library/jj131033.aspx</b:URL>
    <b:Year>2014</b:Year>
    <b:Author>
      <b:Author>
        <b:Corporate>Microsoft Corporation</b:Corporate>
      </b:Author>
    </b:Author>
    <b:RefOrder>4</b:RefOrder>
  </b:Source>
  <b:Source>
    <b:Tag>Dev141</b:Tag>
    <b:SourceType>InternetSite</b:SourceType>
    <b:Guid>{B22F60E1-7EA3-4C3C-BA6C-082DFEC5E222}</b:Guid>
    <b:LCID>0</b:LCID>
    <b:Title>Setting Up a Kinect Sensor</b:Title>
    <b:Year>2014</b:Year>
    <b:InternetSiteTitle>Developer Network</b:InternetSiteTitle>
    <b:ProductionCompany>Microsoft</b:ProductionCompany>
    <b:YearAccessed>2014</b:YearAccessed>
    <b:MonthAccessed>sierpień</b:MonthAccessed>
    <b:DayAccessed>17</b:DayAccessed>
    <b:URL>http://msdn.microsoft.com/en-us/library/hh855356.aspx</b:URL>
    <b:Author>
      <b:Author>
        <b:Corporate>Microsoft Corporation</b:Corporate>
      </b:Author>
    </b:Author>
    <b:RefOrder>6</b:RefOrder>
  </b:Source>
  <b:Source>
    <b:Tag>1</b:Tag>
    <b:SourceType>InternetSite</b:SourceType>
    <b:Guid>{0B46E60C-2D64-4818-80A5-99EF1D3CC2BE}</b:Guid>
    <b:LCID>0</b:LCID>
    <b:URL>www.microsoft.com/en-us/kinectforwindows/meetkinect/default.aspx</b:URL>
    <b:YearAccessed>2014</b:YearAccessed>
    <b:MonthAccessed>sierpień</b:MonthAccessed>
    <b:DayAccessed>17</b:DayAccessed>
    <b:Title>Kinect for Windows - Meet Kinect</b:Title>
    <b:InternetSiteTitle>Microsoft</b:InternetSiteTitle>
    <b:ProductionCompany>Microsoft</b:ProductionCompany>
    <b:Year>2014</b:Year>
    <b:Author>
      <b:Author>
        <b:Corporate>Microsoft Corporation</b:Corporate>
      </b:Author>
    </b:Author>
    <b:RefOrder>1</b:RefOrder>
  </b:Source>
  <b:Source>
    <b:Tag>Acc</b:Tag>
    <b:SourceType>InternetSite</b:SourceType>
    <b:Guid>{4C5B9BF7-AF01-4074-B1AF-9979555D06A8}</b:Guid>
    <b:LCID>0</b:LCID>
    <b:Title>Accelerometer</b:Title>
    <b:InternetSiteTitle>Developer Network</b:InternetSiteTitle>
    <b:URL>http://msdn.microsoft.com/en-us/library/jj663790.aspx</b:URL>
    <b:Year>2014</b:Year>
    <b:YearAccessed>2014</b:YearAccessed>
    <b:MonthAccessed>sierpień</b:MonthAccessed>
    <b:DayAccessed>17</b:DayAccessed>
    <b:Author>
      <b:Author>
        <b:Corporate>Microsoft Corporation</b:Corporate>
      </b:Author>
    </b:Author>
    <b:RefOrder>2</b:RefOrder>
  </b:Source>
  <b:Source>
    <b:Tag>Win14</b:Tag>
    <b:SourceType>InternetSite</b:SourceType>
    <b:Guid>{B884C74A-73F5-4ABA-B462-30CF541E0B17}</b:Guid>
    <b:LCID>0</b:LCID>
    <b:Title>DirectX Media Objects</b:Title>
    <b:InternetSiteTitle>Windows</b:InternetSiteTitle>
    <b:YearAccessed>2014</b:YearAccessed>
    <b:MonthAccessed>sierpień</b:MonthAccessed>
    <b:DayAccessed>17</b:DayAccessed>
    <b:URL>http://msdn.microsoft.com/en-us/library/windows/desktop/dd375474%28v=vs.85%29.aspx</b:URL>
    <b:Year>2014</b:Year>
    <b:Author>
      <b:Author>
        <b:Corporate>Microsoft Corporation</b:Corporate>
      </b:Author>
    </b:Author>
    <b:RefOrder>10</b:RefOrder>
  </b:Source>
  <b:Source>
    <b:Tag>Nat14</b:Tag>
    <b:SourceType>InternetSite</b:SourceType>
    <b:Guid>{FD840B84-E59A-4538-9C54-9FBC9F13CD3F}</b:Guid>
    <b:LCID>0</b:LCID>
    <b:Title>Natural user interface - Wikipedia</b:Title>
    <b:Year>2014</b:Year>
    <b:YearAccessed>2014</b:YearAccessed>
    <b:MonthAccessed>sierpień</b:MonthAccessed>
    <b:DayAccessed>17</b:DayAccessed>
    <b:URL>http://en.wikipedia.org/wiki/Natural_user_interface</b:URL>
    <b:RefOrder>8</b:RefOrder>
  </b:Source>
  <b:Source>
    <b:Tag>Symbol_zastępczy1</b:Tag>
    <b:SourceType>InternetSite</b:SourceType>
    <b:Guid>{83B9CF9D-4FA6-487A-80E7-6B8470677E8D}</b:Guid>
    <b:LCID>0</b:LCID>
    <b:Title>Developer Network</b:Title>
    <b:InternetSiteTitle>Kinect for Windows Sensor Components and Specifications</b:InternetSiteTitle>
    <b:ProductionCompany>Microsoft</b:ProductionCompany>
    <b:YearAccessed>2014</b:YearAccessed>
    <b:MonthAccessed>sierpień</b:MonthAccessed>
    <b:DayAccessed>17</b:DayAccessed>
    <b:URL>http://msdn.microsoft.com/en-us/library/jj131033.aspx</b:URL>
    <b:RefOrder>11</b:RefOrder>
  </b:Source>
  <b:Source>
    <b:Tag>Symbol_zastępczy2</b:Tag>
    <b:SourceType>InternetSite</b:SourceType>
    <b:Guid>{FA67FC13-5010-48C7-9182-BADD40E30CD6}</b:Guid>
    <b:LCID>0</b:LCID>
    <b:URL>www.microsoft.com/en-us/kinectforwindows/meetkinect/default.aspx</b:URL>
    <b:YearAccessed>2014</b:YearAccessed>
    <b:MonthAccessed>08</b:MonthAccessed>
    <b:DayAccessed>17</b:DayAccessed>
    <b:Title>Microsoft</b:Title>
    <b:InternetSiteTitle>Kinect for Windows - Meet Kinect</b:InternetSiteTitle>
    <b:ProductionCompany>Microsoft</b:ProductionCompany>
    <b:Year>2014</b:Year>
    <b:RefOrder>12</b:RefOrder>
  </b:Source>
  <b:Source>
    <b:Tag>Symbol_zastępczy3</b:Tag>
    <b:SourceType>Book</b:SourceType>
    <b:Guid>{6DD09521-B6B9-4DCE-9B79-B7D4B8DCE587}</b:Guid>
    <b:LCID>0</b:LCID>
    <b:Author>
      <b:Author>
        <b:Corporate>Microsoft Corporation</b:Corporate>
      </b:Author>
    </b:Author>
    <b:Title>Human Interface Guidelines v1.8</b:Title>
    <b:RefOrder>13</b:RefOrder>
  </b:Source>
  <b:Source>
    <b:Tag>Symbol_zastępczy4</b:Tag>
    <b:SourceType>InternetSite</b:SourceType>
    <b:Guid>{4E522A97-935B-4383-93F1-C8B8BBF7B06F}</b:Guid>
    <b:LCID>0</b:LCID>
    <b:Title>Developer Network</b:Title>
    <b:InternetSiteTitle>Accelerometer</b:InternetSiteTitle>
    <b:URL>http://msdn.microsoft.com/en-us/library/jj663790.aspx</b:URL>
    <b:RefOrder>14</b:RefOrder>
  </b:Source>
  <b:Source>
    <b:Tag>Symbol_zastępczy5</b:Tag>
    <b:SourceType>InternetSite</b:SourceType>
    <b:Guid>{2FC61F13-105B-454A-BF75-0FCE55C13242}</b:Guid>
    <b:LCID>0</b:LCID>
    <b:Title>Developer Network</b:Title>
    <b:Year>2014</b:Year>
    <b:InternetSiteTitle>Setting Up a Kinect Sensor</b:InternetSiteTitle>
    <b:ProductionCompany>Microsoft</b:ProductionCompany>
    <b:YearAccessed>2014</b:YearAccessed>
    <b:MonthAccessed>sierpień</b:MonthAccessed>
    <b:DayAccessed>17</b:DayAccessed>
    <b:URL>http://msdn.microsoft.com/en-us/library/hh855356.aspx</b:URL>
    <b:RefOrder>15</b:RefOrder>
  </b:Source>
  <b:Source>
    <b:Tag>Symbol_zastępczy6</b:Tag>
    <b:SourceType>InternetSite</b:SourceType>
    <b:Guid>{41BE8AC2-E11B-4373-9018-0CBE5638CEA4}</b:Guid>
    <b:LCID>0</b:LCID>
    <b:Title>Developer Network</b:Title>
    <b:InternetSiteTitle>Kinect for Windows Architecture</b:InternetSiteTitle>
    <b:URL>http://msdn.microsoft.com/en-us/library/jj131023.aspx</b:URL>
    <b:RefOrder>16</b:RefOrder>
  </b:Source>
  <b:Source>
    <b:Tag>Mic14</b:Tag>
    <b:SourceType>InternetSite</b:SourceType>
    <b:Guid>{FF64EBCA-2B62-493C-81EC-5DD2911A5C7F}</b:Guid>
    <b:LCID>0</b:LCID>
    <b:Author>
      <b:Author>
        <b:Corporate>Microsoft Corporation</b:Corporate>
      </b:Author>
    </b:Author>
    <b:Title>Color Stream</b:Title>
    <b:Year>2014</b:Year>
    <b:YearAccessed>2014</b:YearAccessed>
    <b:MonthAccessed>sierpień</b:MonthAccessed>
    <b:DayAccessed>17</b:DayAccessed>
    <b:URL>http://msdn.microsoft.com/en-us/library/jj131027.aspx</b:URL>
    <b:InternetSiteTitle>Developer Network</b:InternetSiteTitle>
    <b:RefOrder>9</b:RefOrder>
  </b:Source>
</b:Sources>
</file>

<file path=customXml/itemProps1.xml><?xml version="1.0" encoding="utf-8"?>
<ds:datastoreItem xmlns:ds="http://schemas.openxmlformats.org/officeDocument/2006/customXml" ds:itemID="{3073F598-1727-4EDC-9078-34D67A379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9</Pages>
  <Words>1973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131</cp:revision>
  <dcterms:created xsi:type="dcterms:W3CDTF">2014-07-30T00:57:00Z</dcterms:created>
  <dcterms:modified xsi:type="dcterms:W3CDTF">2014-08-17T22:23:00Z</dcterms:modified>
</cp:coreProperties>
</file>