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3D4" w:rsidRDefault="00B443D4" w:rsidP="00B443D4">
      <w:pPr>
        <w:pStyle w:val="Nagwek1"/>
        <w:numPr>
          <w:ilvl w:val="0"/>
          <w:numId w:val="18"/>
        </w:numPr>
      </w:pPr>
      <w:r>
        <w:t>Wymagana projektowe</w:t>
      </w:r>
    </w:p>
    <w:p w:rsidR="00B443D4" w:rsidRDefault="00B443D4" w:rsidP="00B443D4">
      <w:pPr>
        <w:jc w:val="both"/>
      </w:pPr>
      <w:r>
        <w:t xml:space="preserve">W ramach pracy magisterskiej zrealizowano projekt mający na celu usprawnienie korzystania z dokumentacji medycznej podczas zabiegów dokonywanych na sali operacyjnej jednego z poznańskich szpitali. Podczas prac wstępnych nad projektem, odbyto konsultacje z lekarzami oraz zapoznano się z rzeczywistymi warunkami panującymi na sali operacyjnej. </w:t>
      </w:r>
    </w:p>
    <w:p w:rsidR="00B443D4" w:rsidRDefault="00B443D4" w:rsidP="00B443D4">
      <w:pPr>
        <w:jc w:val="both"/>
      </w:pPr>
      <w:r>
        <w:t xml:space="preserve">Obecnie, podczas wykonywania procedur medycznych, dokumentacja medyczna dostępna jest w formie papierowej. W związku z wymaganiem sterylności podczas operacji, konieczna jest obecność na sali osoby, która może prezentować lekarzom dokumentację (wyniki badań, zdjęcia, prześwietlenia). W ramach projektu postanowiono zrealizować system, który pozwoli na wyświetlanie i prostą obróbkę (przybliżanie, oddalanie, obrót) dokumentacji medycznej w postaci elektronicznej. Co istotne, system musiał spełniać kryterium bezdotykowego sterowania. W związku z tymi wymaganiami zdecydowano się na wykorzystanie urządzenia MIcrosoft </w:t>
      </w:r>
      <w:proofErr w:type="spellStart"/>
      <w:r>
        <w:t>Kinect</w:t>
      </w:r>
      <w:proofErr w:type="spellEnd"/>
      <w:r>
        <w:t xml:space="preserve"> do stworzenia aplikacji komputerowej, która pozwoli na swobodne przeglądanie dokumentacji podczas zabiegów.</w:t>
      </w:r>
      <w:r>
        <w:tab/>
      </w:r>
    </w:p>
    <w:p w:rsidR="00B443D4" w:rsidRDefault="00B443D4" w:rsidP="00B443D4">
      <w:pPr>
        <w:jc w:val="both"/>
      </w:pPr>
      <w:r>
        <w:t>Poniższy schemat stanowi rzut sali operacyjnej.</w:t>
      </w:r>
    </w:p>
    <w:p w:rsidR="00B443D4" w:rsidRDefault="00B443D4" w:rsidP="00B443D4">
      <w:pPr>
        <w:jc w:val="both"/>
      </w:pPr>
    </w:p>
    <w:p w:rsidR="00B443D4" w:rsidRDefault="00B443D4" w:rsidP="00B443D4">
      <w:pPr>
        <w:keepNext/>
        <w:jc w:val="both"/>
      </w:pPr>
      <w:r>
        <w:rPr>
          <w:noProof/>
          <w:lang w:eastAsia="pl-PL"/>
        </w:rPr>
        <w:drawing>
          <wp:inline distT="0" distB="0" distL="0" distR="0">
            <wp:extent cx="5760720" cy="2683510"/>
            <wp:effectExtent l="19050" t="0" r="0" b="0"/>
            <wp:docPr id="2" name="Obraz 3" descr="sala_operacyjna_bez_kin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_operacyjna_bez_kinecta.jpg"/>
                    <pic:cNvPicPr/>
                  </pic:nvPicPr>
                  <pic:blipFill>
                    <a:blip r:embed="rId8" cstate="print"/>
                    <a:stretch>
                      <a:fillRect/>
                    </a:stretch>
                  </pic:blipFill>
                  <pic:spPr>
                    <a:xfrm>
                      <a:off x="0" y="0"/>
                      <a:ext cx="5760720" cy="2683510"/>
                    </a:xfrm>
                    <a:prstGeom prst="rect">
                      <a:avLst/>
                    </a:prstGeom>
                  </pic:spPr>
                </pic:pic>
              </a:graphicData>
            </a:graphic>
          </wp:inline>
        </w:drawing>
      </w:r>
    </w:p>
    <w:p w:rsidR="00B443D4" w:rsidRPr="00B443D4" w:rsidRDefault="00B443D4" w:rsidP="00B443D4">
      <w:pPr>
        <w:pStyle w:val="Legenda"/>
        <w:spacing w:before="120" w:after="0"/>
        <w:jc w:val="center"/>
        <w:rPr>
          <w:sz w:val="20"/>
        </w:rPr>
      </w:pPr>
      <w:r w:rsidRPr="00B443D4">
        <w:rPr>
          <w:sz w:val="20"/>
        </w:rPr>
        <w:t xml:space="preserve">Schemat </w:t>
      </w:r>
      <w:r w:rsidR="00FF3232">
        <w:rPr>
          <w:sz w:val="20"/>
        </w:rPr>
        <w:fldChar w:fldCharType="begin"/>
      </w:r>
      <w:r w:rsidR="00FF3232">
        <w:rPr>
          <w:sz w:val="20"/>
        </w:rPr>
        <w:instrText xml:space="preserve"> STYLEREF 1 \s </w:instrText>
      </w:r>
      <w:r w:rsidR="00FF3232">
        <w:rPr>
          <w:sz w:val="20"/>
        </w:rPr>
        <w:fldChar w:fldCharType="separate"/>
      </w:r>
      <w:r w:rsidR="00FF3232">
        <w:rPr>
          <w:noProof/>
          <w:sz w:val="20"/>
        </w:rPr>
        <w:t>1</w:t>
      </w:r>
      <w:r w:rsidR="00FF3232">
        <w:rPr>
          <w:sz w:val="20"/>
        </w:rPr>
        <w:fldChar w:fldCharType="end"/>
      </w:r>
      <w:r w:rsidR="00FF3232">
        <w:rPr>
          <w:sz w:val="20"/>
        </w:rPr>
        <w:t>.</w:t>
      </w:r>
      <w:r w:rsidR="00FF3232">
        <w:rPr>
          <w:sz w:val="20"/>
        </w:rPr>
        <w:fldChar w:fldCharType="begin"/>
      </w:r>
      <w:r w:rsidR="00FF3232">
        <w:rPr>
          <w:sz w:val="20"/>
        </w:rPr>
        <w:instrText xml:space="preserve"> SEQ Schemat \* ARABIC \s 1 </w:instrText>
      </w:r>
      <w:r w:rsidR="00FF3232">
        <w:rPr>
          <w:sz w:val="20"/>
        </w:rPr>
        <w:fldChar w:fldCharType="separate"/>
      </w:r>
      <w:r w:rsidR="00FF3232">
        <w:rPr>
          <w:noProof/>
          <w:sz w:val="20"/>
        </w:rPr>
        <w:t>1</w:t>
      </w:r>
      <w:r w:rsidR="00FF3232">
        <w:rPr>
          <w:sz w:val="20"/>
        </w:rPr>
        <w:fldChar w:fldCharType="end"/>
      </w:r>
      <w:r w:rsidRPr="00B443D4">
        <w:rPr>
          <w:sz w:val="20"/>
        </w:rPr>
        <w:t xml:space="preserve"> Sala operacyjna - widok z góry (opracowanie własne)</w:t>
      </w:r>
    </w:p>
    <w:p w:rsidR="00B443D4" w:rsidRDefault="00B443D4" w:rsidP="00B443D4">
      <w:pPr>
        <w:jc w:val="both"/>
      </w:pPr>
    </w:p>
    <w:p w:rsidR="00B443D4" w:rsidRDefault="00B443D4" w:rsidP="00B443D4">
      <w:pPr>
        <w:jc w:val="both"/>
      </w:pPr>
      <w:r>
        <w:lastRenderedPageBreak/>
        <w:t xml:space="preserve">Na środku sali znajduje się stół operacyjny, na którym leży operowany pacjent. Zlokalizowane bezpośrednio nad stołem lampy są źródłami bardzo intensywnego światła. Przy zabiegu/operacji może brać udział do dwóch lekarzy, anestezjolog oraz instrumentariuszka. Lekarze stoją po przeciwnych stronach stołu operacyjnego, anestezjolog znajduje się przy końcu stołu od strony głowy pacjenta, a instrumentariuszka obok jednego z lekarzy, od strony nóg pacjenta. Instrumentariuszka ma przed sobą stolik z narzędziami potrzebnymi przy wykonywanych procedurach medycznych (skalpele, nici etc.), natomiast anestezjolog przez cały czas operacji monitoruje stan pacjenta za pomocą specjalistycznej aparatury (na schemacie zaznaczona prostokątem za anestezjologiem). Ponadto, na sali znajduje się sprzęt medyczny, z którego korzysta się podczas zabiegu (na schemacie zaznaczone jako ekran po lewej stronie lekarza powyżej stołu operacyjnego). Warto zauważyć, że pacjent podłączony jest do wielu urządzeń medycznych, dlatego między stołem a aparaturą anestezjologa oraz pozostałą aparaturą przebiegają rozmaite połączenia, rurki, ssaki itp. </w:t>
      </w:r>
    </w:p>
    <w:p w:rsidR="00B443D4" w:rsidRDefault="00B443D4" w:rsidP="00B443D4">
      <w:pPr>
        <w:jc w:val="both"/>
      </w:pPr>
      <w:r>
        <w:t xml:space="preserve">Na schemacie uwzględniono wymiary sali. Są to wymiary orientacyjne otrzymane od obsługi szpitala. Są one istotne ze względu na zasięg prawidłowej pracy urządzenia </w:t>
      </w:r>
      <w:proofErr w:type="spellStart"/>
      <w:r>
        <w:t>Kinect</w:t>
      </w:r>
      <w:proofErr w:type="spellEnd"/>
      <w:r>
        <w:t xml:space="preserve">. Przedstawiono także umieszczenie okien. Okna są koloru mlecznego (nieprzezroczyste), przez co zapobiegają wpadaniu ostrego światła do sali operacyjnej. Ten fakt również jest bardzo ważnym czynnikiem, który należy wziąć pod uwagę rozważając umieszczenie urządzenia </w:t>
      </w:r>
      <w:proofErr w:type="spellStart"/>
      <w:r>
        <w:t>Kinect</w:t>
      </w:r>
      <w:proofErr w:type="spellEnd"/>
      <w:r>
        <w:t xml:space="preserve"> tak, żeby było to funkcjonalne dla obsługi medycznej oraz zapewniało prawidłowe działanie projektowanego systemu.</w:t>
      </w:r>
    </w:p>
    <w:p w:rsidR="00B443D4" w:rsidRDefault="00B443D4" w:rsidP="00B443D4">
      <w:pPr>
        <w:jc w:val="both"/>
      </w:pPr>
      <w:r>
        <w:t>Podczas wykonywania operacji lekarze muszą zachować sterylność. Oznacza to, że nie mają możliwości sterowania żadnymi urządzeniami przy użyciu rąk, ponieważ są one w bezpośrednim kontakcie z organizmem pacjenta. Wśród obecnych na sali osób jest tylko jedna, która może dotykać różnych sprzętów, ale ma ona obowiązki podczas wykonywania procedur medycznych, stąd nie można zaangażować jej do sterowania systemem komputerowym do wyświetlania dokumentacji medycznej. Jest to przyczyna, dla której używanie myszki czy klawiatury - standardowych urządzeń do sterowania komputerem - nie jest możliwe podczas zabiegu. Jednakże, podczas przygotowania do wykonywania zabiegu odbywa się inicjalizacja sprzętu medycznego, kiedy to kontakt bezpośredni jest możliwy. Dokumentacja medyczna znajduje się na elektronicznych nośnikach danych (płyty CD).</w:t>
      </w:r>
    </w:p>
    <w:p w:rsidR="00B443D4" w:rsidRPr="00F01EFD" w:rsidRDefault="00B443D4" w:rsidP="00B443D4">
      <w:pPr>
        <w:jc w:val="both"/>
      </w:pPr>
      <w:r>
        <w:t>Odbywając konsultacje z lekarzami zapytano o ich potrzeby względem projektowanego systemu. Na podstawie zebranych informacji sformułowano następujące wymagania projektowe:</w:t>
      </w:r>
    </w:p>
    <w:p w:rsidR="00B443D4" w:rsidRDefault="00B443D4" w:rsidP="00B443D4">
      <w:pPr>
        <w:pStyle w:val="Akapitzlist"/>
        <w:numPr>
          <w:ilvl w:val="0"/>
          <w:numId w:val="15"/>
        </w:numPr>
        <w:spacing w:line="276" w:lineRule="auto"/>
        <w:jc w:val="both"/>
      </w:pPr>
      <w:r>
        <w:t>system musi być sterowany bez bezpośredniego kontaktu (bezdotykowo),</w:t>
      </w:r>
    </w:p>
    <w:p w:rsidR="00B443D4" w:rsidRDefault="00B443D4" w:rsidP="00B443D4">
      <w:pPr>
        <w:pStyle w:val="Akapitzlist"/>
        <w:numPr>
          <w:ilvl w:val="0"/>
          <w:numId w:val="15"/>
        </w:numPr>
        <w:spacing w:line="276" w:lineRule="auto"/>
        <w:jc w:val="both"/>
      </w:pPr>
      <w:r>
        <w:t>podczas inicjalizacji systemu przed zabiegiem dopuszczalny jest bezpośredni kontakt ze sprzętem (a więc sterowanie myszką, klawiaturą),</w:t>
      </w:r>
    </w:p>
    <w:p w:rsidR="00B443D4" w:rsidRDefault="00B443D4" w:rsidP="00B443D4">
      <w:pPr>
        <w:pStyle w:val="Akapitzlist"/>
        <w:numPr>
          <w:ilvl w:val="0"/>
          <w:numId w:val="15"/>
        </w:numPr>
        <w:spacing w:line="276" w:lineRule="auto"/>
        <w:jc w:val="both"/>
      </w:pPr>
      <w:r>
        <w:lastRenderedPageBreak/>
        <w:t>system ma zapewniać funkcjonalność powiększania, pomniejszania dokumentacji medycznej (zdjęć) oraz ich obracanie,</w:t>
      </w:r>
    </w:p>
    <w:p w:rsidR="00B443D4" w:rsidRDefault="00B443D4" w:rsidP="00B443D4">
      <w:pPr>
        <w:pStyle w:val="Akapitzlist"/>
        <w:numPr>
          <w:ilvl w:val="0"/>
          <w:numId w:val="15"/>
        </w:numPr>
        <w:spacing w:line="276" w:lineRule="auto"/>
        <w:jc w:val="both"/>
      </w:pPr>
      <w:r>
        <w:t xml:space="preserve">ustawienie urządzenia Microsoft </w:t>
      </w:r>
      <w:proofErr w:type="spellStart"/>
      <w:r>
        <w:t>Kinect</w:t>
      </w:r>
      <w:proofErr w:type="spellEnd"/>
      <w:r>
        <w:t xml:space="preserve"> na sali operacyjnej musi zapewniać funkcjonalność systemu dla użytkowników (nie może kolidować z aparaturą medyczną i wymagać zbytniego przemieszczania się po sali),</w:t>
      </w:r>
    </w:p>
    <w:p w:rsidR="00B443D4" w:rsidRDefault="00B443D4" w:rsidP="00B443D4">
      <w:pPr>
        <w:pStyle w:val="Akapitzlist"/>
        <w:numPr>
          <w:ilvl w:val="0"/>
          <w:numId w:val="15"/>
        </w:numPr>
        <w:spacing w:line="276" w:lineRule="auto"/>
        <w:jc w:val="both"/>
      </w:pPr>
      <w:r>
        <w:t xml:space="preserve">ustawienie urządzenia Microsoft </w:t>
      </w:r>
      <w:proofErr w:type="spellStart"/>
      <w:r>
        <w:t>Kinect</w:t>
      </w:r>
      <w:proofErr w:type="spellEnd"/>
      <w:r>
        <w:t xml:space="preserve"> na sali operacyjnej musi zapewniać prawidłowe działanie systemu (problem wielu źródeł intensywnego światła oraz wielu osób przebywających na sali i biorących aktywny udział w przeprowadzanej operacji).</w:t>
      </w:r>
    </w:p>
    <w:p w:rsidR="00B443D4" w:rsidRDefault="00B443D4" w:rsidP="00B443D4">
      <w:pPr>
        <w:jc w:val="both"/>
      </w:pPr>
    </w:p>
    <w:p w:rsidR="00B443D4" w:rsidRDefault="00B443D4" w:rsidP="00B443D4">
      <w:pPr>
        <w:jc w:val="both"/>
      </w:pPr>
      <w:r>
        <w:t>Sposoby rozwiązania oraz argumentacja przyjętych metod realizacji powyższych wymagań opisana jest w zasadniczej części niniejszej pracy.</w:t>
      </w:r>
    </w:p>
    <w:p w:rsidR="00B443D4" w:rsidRDefault="00B443D4">
      <w:pPr>
        <w:spacing w:line="276" w:lineRule="auto"/>
        <w:rPr>
          <w:rFonts w:asciiTheme="majorHAnsi" w:eastAsiaTheme="majorEastAsia" w:hAnsiTheme="majorHAnsi" w:cstheme="majorBidi"/>
          <w:b/>
          <w:bCs/>
          <w:color w:val="365F91" w:themeColor="accent1" w:themeShade="BF"/>
          <w:sz w:val="28"/>
          <w:szCs w:val="28"/>
        </w:rPr>
      </w:pPr>
      <w:r>
        <w:br w:type="page"/>
      </w:r>
    </w:p>
    <w:p w:rsidR="001A282E" w:rsidRPr="007B4950" w:rsidRDefault="001F3362" w:rsidP="00B443D4">
      <w:pPr>
        <w:pStyle w:val="Nagwek1"/>
        <w:numPr>
          <w:ilvl w:val="0"/>
          <w:numId w:val="18"/>
        </w:numPr>
      </w:pPr>
      <w:proofErr w:type="spellStart"/>
      <w:r>
        <w:lastRenderedPageBreak/>
        <w:t>Kinect</w:t>
      </w:r>
      <w:proofErr w:type="spellEnd"/>
    </w:p>
    <w:p w:rsidR="00E26507" w:rsidRDefault="00BD4471" w:rsidP="003C4B88">
      <w:pPr>
        <w:jc w:val="both"/>
      </w:pPr>
      <w:r>
        <w:tab/>
      </w:r>
      <w:r w:rsidR="00AF03C2" w:rsidRPr="007B4950">
        <w:t xml:space="preserve">Urządzenie </w:t>
      </w:r>
      <w:proofErr w:type="spellStart"/>
      <w:r w:rsidR="00AF03C2" w:rsidRPr="007B4950">
        <w:t>Kinect</w:t>
      </w:r>
      <w:proofErr w:type="spellEnd"/>
      <w:r w:rsidR="00AF03C2" w:rsidRPr="007B4950">
        <w:t xml:space="preserve"> jest platformą wykrywania ruchu</w:t>
      </w:r>
      <w:r w:rsidR="007E4647" w:rsidRPr="007B4950">
        <w:t>.</w:t>
      </w:r>
      <w:r w:rsidR="008B03AC" w:rsidRPr="007B4950">
        <w:t xml:space="preserve"> Na stronie internetowej producenta można przeczytać, że </w:t>
      </w:r>
      <w:proofErr w:type="spellStart"/>
      <w:r w:rsidR="008B03AC" w:rsidRPr="007B4950">
        <w:t>Kinect</w:t>
      </w:r>
      <w:proofErr w:type="spellEnd"/>
      <w:r w:rsidR="008B03AC" w:rsidRPr="007B4950">
        <w:t xml:space="preserve"> for Windows "jest zestawem technologii, które umożliwiają ludziom naturalną komunikację z komputerami</w:t>
      </w:r>
      <w:r w:rsidR="008E7999" w:rsidRPr="007B4950">
        <w:t>;</w:t>
      </w:r>
      <w:r w:rsidR="008B03AC" w:rsidRPr="007B4950">
        <w:t xml:space="preserve"> czujnik oraz</w:t>
      </w:r>
      <w:r w:rsidR="00353B63" w:rsidRPr="007B4950">
        <w:t xml:space="preserve"> darmowy</w:t>
      </w:r>
      <w:r w:rsidR="008B03AC" w:rsidRPr="007B4950">
        <w:t xml:space="preserve"> zestaw bibliotek i narzędzi programistycznych (SDK)  </w:t>
      </w:r>
      <w:proofErr w:type="spellStart"/>
      <w:r w:rsidR="008B03AC" w:rsidRPr="007B4950">
        <w:t>Kinect</w:t>
      </w:r>
      <w:proofErr w:type="spellEnd"/>
      <w:r w:rsidR="008B03AC" w:rsidRPr="007B4950">
        <w:t xml:space="preserve"> for Windows </w:t>
      </w:r>
      <w:r w:rsidR="00353B63" w:rsidRPr="007B4950">
        <w:t>dostarczają deweloperom fundament wymagany do tworzenia i rozwijania interaktywnych aplikacji, które reagują na</w:t>
      </w:r>
      <w:r w:rsidR="003C4B88" w:rsidRPr="007B4950">
        <w:t xml:space="preserve"> ludzki naturalny ruch, gesty i p</w:t>
      </w:r>
      <w:r w:rsidR="00353B63" w:rsidRPr="007B4950">
        <w:t>olecenia głosowe"</w:t>
      </w:r>
      <w:sdt>
        <w:sdtPr>
          <w:id w:val="103591537"/>
          <w:citation/>
        </w:sdtPr>
        <w:sdtContent>
          <w:fldSimple w:instr=" CITATION 1 \l 1045  ">
            <w:r w:rsidR="00BC051C">
              <w:rPr>
                <w:noProof/>
              </w:rPr>
              <w:t xml:space="preserve"> </w:t>
            </w:r>
            <w:r w:rsidR="00BC051C" w:rsidRPr="00BC051C">
              <w:rPr>
                <w:noProof/>
              </w:rPr>
              <w:t>(Microsoft Corporation, 2014)</w:t>
            </w:r>
          </w:fldSimple>
        </w:sdtContent>
      </w:sdt>
      <w:r w:rsidR="00754120" w:rsidRPr="007B4950">
        <w:t xml:space="preserve"> </w:t>
      </w:r>
      <w:r w:rsidR="00424DCD" w:rsidRPr="007B4950">
        <w:t>(tłumaczenie własne).</w:t>
      </w:r>
      <w:r w:rsidR="00C644FF" w:rsidRPr="007B4950">
        <w:t xml:space="preserve"> Można zatem stwierdzić, że zestaw </w:t>
      </w:r>
      <w:proofErr w:type="spellStart"/>
      <w:r w:rsidR="00C644FF" w:rsidRPr="007B4950">
        <w:t>Kinect</w:t>
      </w:r>
      <w:proofErr w:type="spellEnd"/>
      <w:r w:rsidR="00C644FF" w:rsidRPr="007B4950">
        <w:t xml:space="preserve"> składa się z dwóch zasadniczych elementów - platformy sprzętowej oraz platformy programistycznej. </w:t>
      </w:r>
      <w:r w:rsidR="00E26507">
        <w:t xml:space="preserve">Dane, otrzymane w wyniku przetwarzania otoczenia przez czujniki platformy </w:t>
      </w:r>
      <w:proofErr w:type="spellStart"/>
      <w:r w:rsidR="00E26507">
        <w:t>Kinect</w:t>
      </w:r>
      <w:proofErr w:type="spellEnd"/>
      <w:r w:rsidR="00E26507">
        <w:t xml:space="preserve">, przekazywane są do aplikacji. Dzięki wykorzystaniu naturalnego interfejsu użytkownika (NUI - ang. </w:t>
      </w:r>
      <w:r w:rsidR="00E26507">
        <w:rPr>
          <w:i/>
        </w:rPr>
        <w:t xml:space="preserve">Natural </w:t>
      </w:r>
      <w:proofErr w:type="spellStart"/>
      <w:r w:rsidR="00E26507">
        <w:rPr>
          <w:i/>
        </w:rPr>
        <w:t>User</w:t>
      </w:r>
      <w:proofErr w:type="spellEnd"/>
      <w:r w:rsidR="00E26507">
        <w:rPr>
          <w:i/>
        </w:rPr>
        <w:t xml:space="preserve"> </w:t>
      </w:r>
      <w:proofErr w:type="spellStart"/>
      <w:r w:rsidR="00E26507">
        <w:rPr>
          <w:i/>
        </w:rPr>
        <w:t>Interface</w:t>
      </w:r>
      <w:proofErr w:type="spellEnd"/>
      <w:r w:rsidR="00E26507">
        <w:t>)</w:t>
      </w:r>
      <w:r w:rsidR="00E45E1F">
        <w:t xml:space="preserve">, sygnały wejściowe urządzenia </w:t>
      </w:r>
      <w:proofErr w:type="spellStart"/>
      <w:r w:rsidR="00E45E1F">
        <w:t>Kinect</w:t>
      </w:r>
      <w:proofErr w:type="spellEnd"/>
      <w:r w:rsidR="00E45E1F">
        <w:t xml:space="preserve"> oraz komendy sterując</w:t>
      </w:r>
      <w:r w:rsidR="00897AE7">
        <w:t>e programem są przyjazne i intuicyjne. Te zasady współdziałania platformy programistycznej i sprzętu przedstawia poniższy schemat.</w:t>
      </w:r>
      <w:sdt>
        <w:sdtPr>
          <w:id w:val="103591813"/>
          <w:citation/>
        </w:sdtPr>
        <w:sdtContent>
          <w:fldSimple w:instr=" CITATION Acc \l 1045  ">
            <w:r w:rsidR="00BC051C">
              <w:rPr>
                <w:noProof/>
              </w:rPr>
              <w:t xml:space="preserve"> </w:t>
            </w:r>
            <w:r w:rsidR="00BC051C" w:rsidRPr="00BC051C">
              <w:rPr>
                <w:noProof/>
              </w:rPr>
              <w:t>(Microsoft Corporation, 2014)</w:t>
            </w:r>
          </w:fldSimple>
        </w:sdtContent>
      </w:sdt>
    </w:p>
    <w:p w:rsidR="00897AE7" w:rsidRDefault="00897AE7" w:rsidP="003C4B88">
      <w:pPr>
        <w:jc w:val="both"/>
      </w:pPr>
    </w:p>
    <w:p w:rsidR="00FF3232" w:rsidRDefault="00897AE7" w:rsidP="00FF3232">
      <w:pPr>
        <w:keepNext/>
        <w:jc w:val="center"/>
      </w:pPr>
      <w:r>
        <w:rPr>
          <w:noProof/>
          <w:lang w:eastAsia="pl-PL"/>
        </w:rPr>
        <w:drawing>
          <wp:inline distT="0" distB="0" distL="0" distR="0">
            <wp:extent cx="5676900" cy="1143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676900" cy="1143000"/>
                    </a:xfrm>
                    <a:prstGeom prst="rect">
                      <a:avLst/>
                    </a:prstGeom>
                    <a:noFill/>
                    <a:ln w="9525">
                      <a:noFill/>
                      <a:miter lim="800000"/>
                      <a:headEnd/>
                      <a:tailEnd/>
                    </a:ln>
                  </pic:spPr>
                </pic:pic>
              </a:graphicData>
            </a:graphic>
          </wp:inline>
        </w:drawing>
      </w:r>
    </w:p>
    <w:p w:rsidR="00897AE7" w:rsidRPr="00FF3232" w:rsidRDefault="00FF3232" w:rsidP="00FF3232">
      <w:pPr>
        <w:pStyle w:val="Legenda"/>
        <w:jc w:val="center"/>
      </w:pPr>
      <w:r>
        <w:t xml:space="preserve">Schemat </w:t>
      </w:r>
      <w:fldSimple w:instr=" STYLEREF 1 \s ">
        <w:r>
          <w:rPr>
            <w:noProof/>
          </w:rPr>
          <w:t>2</w:t>
        </w:r>
      </w:fldSimple>
      <w:r>
        <w:t>.</w:t>
      </w:r>
      <w:fldSimple w:instr=" SEQ Schemat \* ARABIC \s 1 ">
        <w:r>
          <w:rPr>
            <w:noProof/>
          </w:rPr>
          <w:t>1</w:t>
        </w:r>
      </w:fldSimple>
      <w:r w:rsidRPr="00BD4471">
        <w:rPr>
          <w:sz w:val="20"/>
        </w:rPr>
        <w:t xml:space="preserve"> </w:t>
      </w:r>
      <w:r w:rsidR="00C276C9" w:rsidRPr="00BD4471">
        <w:rPr>
          <w:sz w:val="20"/>
        </w:rPr>
        <w:t xml:space="preserve">Interakcja sprzętu i oprogramowania z aplikacją </w:t>
      </w:r>
      <w:sdt>
        <w:sdtPr>
          <w:rPr>
            <w:sz w:val="20"/>
          </w:rPr>
          <w:id w:val="103591759"/>
          <w:citation/>
        </w:sdtPr>
        <w:sdtContent>
          <w:r w:rsidR="00516F6D">
            <w:rPr>
              <w:sz w:val="20"/>
            </w:rPr>
            <w:fldChar w:fldCharType="begin"/>
          </w:r>
          <w:r w:rsidR="00516F6D">
            <w:rPr>
              <w:sz w:val="20"/>
            </w:rPr>
            <w:instrText xml:space="preserve"> CITATION Arch \l 1045  </w:instrText>
          </w:r>
          <w:r w:rsidR="00516F6D">
            <w:rPr>
              <w:sz w:val="20"/>
            </w:rPr>
            <w:fldChar w:fldCharType="separate"/>
          </w:r>
          <w:r w:rsidR="00BC051C" w:rsidRPr="00BC051C">
            <w:rPr>
              <w:noProof/>
              <w:sz w:val="20"/>
            </w:rPr>
            <w:t>(Microsoft Corporation, 2014)</w:t>
          </w:r>
          <w:r w:rsidR="00516F6D">
            <w:rPr>
              <w:sz w:val="20"/>
            </w:rPr>
            <w:fldChar w:fldCharType="end"/>
          </w:r>
        </w:sdtContent>
      </w:sdt>
    </w:p>
    <w:p w:rsidR="00897AE7" w:rsidRPr="00E26507" w:rsidRDefault="00897AE7" w:rsidP="00897AE7">
      <w:pPr>
        <w:jc w:val="center"/>
      </w:pPr>
    </w:p>
    <w:p w:rsidR="007E4647" w:rsidRPr="007B4950" w:rsidRDefault="00C644FF" w:rsidP="003C4B88">
      <w:pPr>
        <w:jc w:val="both"/>
      </w:pPr>
      <w:r w:rsidRPr="007B4950">
        <w:t xml:space="preserve">Ponadto, przydatnym narzędziem w pracy nad programami wykorzystującymi </w:t>
      </w:r>
      <w:r w:rsidR="001F3362">
        <w:t xml:space="preserve">urządzenie </w:t>
      </w:r>
      <w:proofErr w:type="spellStart"/>
      <w:r w:rsidRPr="007B4950">
        <w:t>Kinect</w:t>
      </w:r>
      <w:proofErr w:type="spellEnd"/>
      <w:r w:rsidRPr="007B4950">
        <w:t xml:space="preserve"> for Windows jest Windows Developer </w:t>
      </w:r>
      <w:proofErr w:type="spellStart"/>
      <w:r w:rsidRPr="007B4950">
        <w:t>Toolkit</w:t>
      </w:r>
      <w:proofErr w:type="spellEnd"/>
      <w:r w:rsidRPr="007B4950">
        <w:t>. Wszystkie te komponenty omówione są w podrozdziałach niniejszego rozdziału.</w:t>
      </w:r>
    </w:p>
    <w:p w:rsidR="00C644FF" w:rsidRPr="007B4950" w:rsidRDefault="00C644FF" w:rsidP="003C4B88">
      <w:pPr>
        <w:jc w:val="both"/>
      </w:pPr>
    </w:p>
    <w:p w:rsidR="00734687" w:rsidRPr="007B4950" w:rsidRDefault="008B03AC" w:rsidP="00B443D4">
      <w:pPr>
        <w:pStyle w:val="Nagwek2"/>
        <w:numPr>
          <w:ilvl w:val="1"/>
          <w:numId w:val="18"/>
        </w:numPr>
      </w:pPr>
      <w:r w:rsidRPr="007B4950">
        <w:t>Sprzęt</w:t>
      </w:r>
    </w:p>
    <w:p w:rsidR="00E11E8A" w:rsidRPr="007B4950" w:rsidRDefault="002A1575" w:rsidP="00E11E8A">
      <w:r w:rsidRPr="007B4950">
        <w:t xml:space="preserve">Urządzenie </w:t>
      </w:r>
      <w:proofErr w:type="spellStart"/>
      <w:r w:rsidRPr="007B4950">
        <w:t>Kinect</w:t>
      </w:r>
      <w:proofErr w:type="spellEnd"/>
      <w:r w:rsidRPr="007B4950">
        <w:t xml:space="preserve"> składa się z </w:t>
      </w:r>
      <w:r w:rsidR="00703479" w:rsidRPr="007B4950">
        <w:t>następujących</w:t>
      </w:r>
      <w:r w:rsidRPr="007B4950">
        <w:t xml:space="preserve"> podzespołów:</w:t>
      </w:r>
    </w:p>
    <w:p w:rsidR="002A1575" w:rsidRPr="007B4950" w:rsidRDefault="002A1575" w:rsidP="002A1575">
      <w:pPr>
        <w:pStyle w:val="Akapitzlist"/>
        <w:numPr>
          <w:ilvl w:val="0"/>
          <w:numId w:val="1"/>
        </w:numPr>
      </w:pPr>
      <w:r w:rsidRPr="007B4950">
        <w:t>macierz mikrofonów kierunkowych</w:t>
      </w:r>
      <w:r w:rsidR="00082ADA" w:rsidRPr="007B4950">
        <w:t>,</w:t>
      </w:r>
    </w:p>
    <w:p w:rsidR="00082ADA" w:rsidRPr="007B4950" w:rsidRDefault="00082ADA" w:rsidP="00082ADA">
      <w:pPr>
        <w:pStyle w:val="Akapitzlist"/>
        <w:numPr>
          <w:ilvl w:val="0"/>
          <w:numId w:val="1"/>
        </w:numPr>
      </w:pPr>
      <w:r w:rsidRPr="007B4950">
        <w:t xml:space="preserve"> promiennik podczerwieni,</w:t>
      </w:r>
    </w:p>
    <w:p w:rsidR="00082ADA" w:rsidRPr="007B4950" w:rsidRDefault="00082ADA" w:rsidP="00082ADA">
      <w:pPr>
        <w:pStyle w:val="Akapitzlist"/>
        <w:numPr>
          <w:ilvl w:val="0"/>
          <w:numId w:val="1"/>
        </w:numPr>
      </w:pPr>
      <w:r w:rsidRPr="007B4950">
        <w:t>odbiornik podczerwieni,</w:t>
      </w:r>
    </w:p>
    <w:p w:rsidR="00320D8A" w:rsidRPr="007B4950" w:rsidRDefault="00320D8A" w:rsidP="00B51530">
      <w:pPr>
        <w:pStyle w:val="Akapitzlist"/>
        <w:numPr>
          <w:ilvl w:val="0"/>
          <w:numId w:val="1"/>
        </w:numPr>
      </w:pPr>
      <w:r w:rsidRPr="007B4950">
        <w:lastRenderedPageBreak/>
        <w:t>kamera RGB,</w:t>
      </w:r>
    </w:p>
    <w:p w:rsidR="00B51530" w:rsidRPr="007B4950" w:rsidRDefault="00B51530" w:rsidP="00082ADA">
      <w:pPr>
        <w:pStyle w:val="Akapitzlist"/>
        <w:numPr>
          <w:ilvl w:val="0"/>
          <w:numId w:val="1"/>
        </w:numPr>
      </w:pPr>
      <w:r w:rsidRPr="007B4950">
        <w:t>akcele</w:t>
      </w:r>
      <w:r w:rsidR="00076040" w:rsidRPr="007B4950">
        <w:t>r</w:t>
      </w:r>
      <w:r w:rsidRPr="007B4950">
        <w:t>ometr,</w:t>
      </w:r>
    </w:p>
    <w:p w:rsidR="00B51530" w:rsidRPr="007B4950" w:rsidRDefault="00B51530" w:rsidP="00082ADA">
      <w:pPr>
        <w:pStyle w:val="Akapitzlist"/>
        <w:numPr>
          <w:ilvl w:val="0"/>
          <w:numId w:val="1"/>
        </w:numPr>
      </w:pPr>
      <w:r w:rsidRPr="007B4950">
        <w:t>silnik</w:t>
      </w:r>
    </w:p>
    <w:p w:rsidR="00703479" w:rsidRPr="007B4950" w:rsidRDefault="00703479" w:rsidP="00703479">
      <w:r w:rsidRPr="007B4950">
        <w:t xml:space="preserve">Ich rozmieszczenie obrazuje poniższy </w:t>
      </w:r>
      <w:r w:rsidR="001F3362">
        <w:t>schemat</w:t>
      </w:r>
      <w:r w:rsidRPr="007B4950">
        <w:t>:</w:t>
      </w:r>
    </w:p>
    <w:p w:rsidR="0093271A" w:rsidRPr="007B4950" w:rsidRDefault="0093271A" w:rsidP="00703479"/>
    <w:p w:rsidR="0057064C" w:rsidRPr="007B4950" w:rsidRDefault="00AB206D" w:rsidP="00076040">
      <w:pPr>
        <w:keepNext/>
        <w:jc w:val="center"/>
      </w:pPr>
      <w:r>
        <w:rPr>
          <w:noProof/>
          <w:lang w:eastAsia="pl-PL"/>
        </w:rPr>
        <w:drawing>
          <wp:inline distT="0" distB="0" distL="0" distR="0">
            <wp:extent cx="5581650" cy="3019425"/>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581650" cy="3019425"/>
                    </a:xfrm>
                    <a:prstGeom prst="rect">
                      <a:avLst/>
                    </a:prstGeom>
                    <a:noFill/>
                    <a:ln w="9525">
                      <a:noFill/>
                      <a:miter lim="800000"/>
                      <a:headEnd/>
                      <a:tailEnd/>
                    </a:ln>
                  </pic:spPr>
                </pic:pic>
              </a:graphicData>
            </a:graphic>
          </wp:inline>
        </w:drawing>
      </w:r>
    </w:p>
    <w:p w:rsidR="0057064C" w:rsidRPr="00FF3232" w:rsidRDefault="0057064C" w:rsidP="00BD4471">
      <w:pPr>
        <w:pStyle w:val="Legenda"/>
        <w:spacing w:before="120" w:after="0"/>
        <w:jc w:val="center"/>
        <w:rPr>
          <w:sz w:val="20"/>
          <w:lang w:val="en-US"/>
        </w:rPr>
      </w:pPr>
      <w:proofErr w:type="spellStart"/>
      <w:r w:rsidRPr="00FF3232">
        <w:rPr>
          <w:sz w:val="20"/>
          <w:lang w:val="en-US"/>
        </w:rPr>
        <w:t>Schemat</w:t>
      </w:r>
      <w:proofErr w:type="spellEnd"/>
      <w:r w:rsidRPr="00FF3232">
        <w:rPr>
          <w:sz w:val="20"/>
          <w:lang w:val="en-US"/>
        </w:rPr>
        <w:t xml:space="preserve"> </w:t>
      </w:r>
      <w:r w:rsidR="00FF3232">
        <w:rPr>
          <w:sz w:val="20"/>
          <w:lang w:val="en-US"/>
        </w:rPr>
        <w:fldChar w:fldCharType="begin"/>
      </w:r>
      <w:r w:rsidR="00FF3232">
        <w:rPr>
          <w:sz w:val="20"/>
          <w:lang w:val="en-US"/>
        </w:rPr>
        <w:instrText xml:space="preserve"> STYLEREF 1 \s </w:instrText>
      </w:r>
      <w:r w:rsidR="00FF3232">
        <w:rPr>
          <w:sz w:val="20"/>
          <w:lang w:val="en-US"/>
        </w:rPr>
        <w:fldChar w:fldCharType="separate"/>
      </w:r>
      <w:r w:rsidR="00FF3232">
        <w:rPr>
          <w:noProof/>
          <w:sz w:val="20"/>
          <w:lang w:val="en-US"/>
        </w:rPr>
        <w:t>2</w:t>
      </w:r>
      <w:r w:rsidR="00FF3232">
        <w:rPr>
          <w:sz w:val="20"/>
          <w:lang w:val="en-US"/>
        </w:rPr>
        <w:fldChar w:fldCharType="end"/>
      </w:r>
      <w:r w:rsidR="00FF3232">
        <w:rPr>
          <w:sz w:val="20"/>
          <w:lang w:val="en-US"/>
        </w:rPr>
        <w:t>.</w:t>
      </w:r>
      <w:r w:rsidR="00FF3232">
        <w:rPr>
          <w:sz w:val="20"/>
          <w:lang w:val="en-US"/>
        </w:rPr>
        <w:fldChar w:fldCharType="begin"/>
      </w:r>
      <w:r w:rsidR="00FF3232">
        <w:rPr>
          <w:sz w:val="20"/>
          <w:lang w:val="en-US"/>
        </w:rPr>
        <w:instrText xml:space="preserve"> SEQ Schemat \* ARABIC \s 1 </w:instrText>
      </w:r>
      <w:r w:rsidR="00FF3232">
        <w:rPr>
          <w:sz w:val="20"/>
          <w:lang w:val="en-US"/>
        </w:rPr>
        <w:fldChar w:fldCharType="separate"/>
      </w:r>
      <w:r w:rsidR="00FF3232">
        <w:rPr>
          <w:noProof/>
          <w:sz w:val="20"/>
          <w:lang w:val="en-US"/>
        </w:rPr>
        <w:t>3</w:t>
      </w:r>
      <w:r w:rsidR="00FF3232">
        <w:rPr>
          <w:sz w:val="20"/>
          <w:lang w:val="en-US"/>
        </w:rPr>
        <w:fldChar w:fldCharType="end"/>
      </w:r>
      <w:r w:rsidRPr="00FF3232">
        <w:rPr>
          <w:sz w:val="20"/>
          <w:lang w:val="en-US"/>
        </w:rPr>
        <w:t xml:space="preserve"> </w:t>
      </w:r>
      <w:proofErr w:type="spellStart"/>
      <w:r w:rsidRPr="00FF3232">
        <w:rPr>
          <w:sz w:val="20"/>
          <w:lang w:val="en-US"/>
        </w:rPr>
        <w:t>Podzespoły</w:t>
      </w:r>
      <w:proofErr w:type="spellEnd"/>
      <w:r w:rsidRPr="00FF3232">
        <w:rPr>
          <w:sz w:val="20"/>
          <w:lang w:val="en-US"/>
        </w:rPr>
        <w:t xml:space="preserve"> </w:t>
      </w:r>
      <w:proofErr w:type="spellStart"/>
      <w:r w:rsidRPr="00FF3232">
        <w:rPr>
          <w:sz w:val="20"/>
          <w:lang w:val="en-US"/>
        </w:rPr>
        <w:t>urządzenia</w:t>
      </w:r>
      <w:proofErr w:type="spellEnd"/>
      <w:r w:rsidRPr="00FF3232">
        <w:rPr>
          <w:sz w:val="20"/>
          <w:lang w:val="en-US"/>
        </w:rPr>
        <w:t xml:space="preserve"> </w:t>
      </w:r>
      <w:proofErr w:type="spellStart"/>
      <w:r w:rsidRPr="00FF3232">
        <w:rPr>
          <w:sz w:val="20"/>
          <w:lang w:val="en-US"/>
        </w:rPr>
        <w:t>Kinect</w:t>
      </w:r>
      <w:proofErr w:type="spellEnd"/>
      <w:r w:rsidRPr="00FF3232">
        <w:rPr>
          <w:sz w:val="20"/>
          <w:lang w:val="en-US"/>
        </w:rPr>
        <w:t xml:space="preserve"> for Windows</w:t>
      </w:r>
      <w:r w:rsidR="00725D0C" w:rsidRPr="00FF3232">
        <w:rPr>
          <w:sz w:val="20"/>
          <w:lang w:val="en-US"/>
        </w:rPr>
        <w:t xml:space="preserve"> </w:t>
      </w:r>
      <w:sdt>
        <w:sdtPr>
          <w:rPr>
            <w:sz w:val="20"/>
          </w:rPr>
          <w:id w:val="103591697"/>
          <w:citation/>
        </w:sdtPr>
        <w:sdtContent>
          <w:r w:rsidR="00516F6D">
            <w:rPr>
              <w:sz w:val="20"/>
            </w:rPr>
            <w:fldChar w:fldCharType="begin"/>
          </w:r>
          <w:r w:rsidR="00516F6D" w:rsidRPr="00FF3232">
            <w:rPr>
              <w:sz w:val="20"/>
              <w:lang w:val="en-US"/>
            </w:rPr>
            <w:instrText xml:space="preserve"> CITATION Dev14 \l 1045  </w:instrText>
          </w:r>
          <w:r w:rsidR="00516F6D">
            <w:rPr>
              <w:sz w:val="20"/>
            </w:rPr>
            <w:fldChar w:fldCharType="separate"/>
          </w:r>
          <w:r w:rsidR="00BC051C" w:rsidRPr="00BC051C">
            <w:rPr>
              <w:noProof/>
              <w:sz w:val="20"/>
              <w:lang w:val="en-US"/>
            </w:rPr>
            <w:t>(Microsoft Corporation, 2014)</w:t>
          </w:r>
          <w:r w:rsidR="00516F6D">
            <w:rPr>
              <w:sz w:val="20"/>
            </w:rPr>
            <w:fldChar w:fldCharType="end"/>
          </w:r>
        </w:sdtContent>
      </w:sdt>
    </w:p>
    <w:p w:rsidR="009752A6" w:rsidRPr="00FF3232" w:rsidRDefault="009752A6" w:rsidP="009752A6">
      <w:pPr>
        <w:rPr>
          <w:lang w:val="en-US"/>
        </w:rPr>
      </w:pPr>
    </w:p>
    <w:p w:rsidR="00DF14A0" w:rsidRPr="007B4950" w:rsidRDefault="009401FD" w:rsidP="00E16E37">
      <w:pPr>
        <w:jc w:val="both"/>
      </w:pPr>
      <w:r w:rsidRPr="00FF3232">
        <w:rPr>
          <w:lang w:val="en-US"/>
        </w:rPr>
        <w:tab/>
      </w:r>
      <w:r w:rsidR="0093271A" w:rsidRPr="007B4950">
        <w:t>Macierz mikrofonów</w:t>
      </w:r>
      <w:r w:rsidR="00B51530" w:rsidRPr="007B4950">
        <w:t xml:space="preserve"> składa się z czterech mikrofonów</w:t>
      </w:r>
      <w:r w:rsidR="00076040" w:rsidRPr="007B4950">
        <w:t>, posiada 24-bitowy przetwornik analogowo-cyfrowy. Układ</w:t>
      </w:r>
      <w:r w:rsidR="0093271A" w:rsidRPr="007B4950">
        <w:t xml:space="preserve"> w</w:t>
      </w:r>
      <w:r w:rsidR="00326CD0" w:rsidRPr="007B4950">
        <w:t xml:space="preserve">ykrywa dźwięki z obszaru w zakresie </w:t>
      </w:r>
      <w:r w:rsidR="00E16E37" w:rsidRPr="007B4950">
        <w:t>pięćdziesięciu</w:t>
      </w:r>
      <w:r w:rsidR="00326CD0" w:rsidRPr="007B4950">
        <w:t xml:space="preserve"> stopni na</w:t>
      </w:r>
      <w:r w:rsidR="00E16E37" w:rsidRPr="007B4950">
        <w:t xml:space="preserve"> prawo i pięćdziesięciu </w:t>
      </w:r>
      <w:r w:rsidR="00326CD0" w:rsidRPr="007B4950">
        <w:t>stopni na lewo od środka czujnika.</w:t>
      </w:r>
      <w:r w:rsidR="008A36A9" w:rsidRPr="007B4950">
        <w:t xml:space="preserve"> </w:t>
      </w:r>
      <w:r w:rsidR="00E16E37" w:rsidRPr="007B4950">
        <w:t>Obszar ten można podzielić na dziesięć dziesięciostopniowych fragmentów, co pozwala określić które dźwięki pochodzą z precyzyjnie określonego kierunku. Jest to rozwiązanie szczególnie przydatne do wybierania przetwarzanych dźwięków na podstawie położenia ich źródła.</w:t>
      </w:r>
      <w:r w:rsidR="001F0955" w:rsidRPr="007B4950">
        <w:t xml:space="preserve"> </w:t>
      </w:r>
    </w:p>
    <w:p w:rsidR="00E16E37" w:rsidRPr="007B4950" w:rsidRDefault="00E16E37" w:rsidP="00E16E37">
      <w:pPr>
        <w:jc w:val="both"/>
      </w:pPr>
    </w:p>
    <w:p w:rsidR="00E16E37" w:rsidRPr="007B4950" w:rsidRDefault="00E16E37" w:rsidP="00E16E37">
      <w:pPr>
        <w:keepNext/>
        <w:jc w:val="center"/>
      </w:pPr>
      <w:r w:rsidRPr="007B4950">
        <w:rPr>
          <w:noProof/>
          <w:lang w:eastAsia="pl-PL"/>
        </w:rPr>
        <w:lastRenderedPageBreak/>
        <w:drawing>
          <wp:inline distT="0" distB="0" distL="0" distR="0">
            <wp:extent cx="2476500" cy="1457325"/>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476500" cy="1457325"/>
                    </a:xfrm>
                    <a:prstGeom prst="rect">
                      <a:avLst/>
                    </a:prstGeom>
                    <a:noFill/>
                    <a:ln w="9525">
                      <a:noFill/>
                      <a:miter lim="800000"/>
                      <a:headEnd/>
                      <a:tailEnd/>
                    </a:ln>
                  </pic:spPr>
                </pic:pic>
              </a:graphicData>
            </a:graphic>
          </wp:inline>
        </w:drawing>
      </w:r>
    </w:p>
    <w:p w:rsidR="00E16E37" w:rsidRPr="00BD4471" w:rsidRDefault="00E16E37" w:rsidP="00BD4471">
      <w:pPr>
        <w:pStyle w:val="Legenda"/>
        <w:spacing w:before="120" w:after="0"/>
        <w:jc w:val="center"/>
        <w:rPr>
          <w:sz w:val="20"/>
        </w:rPr>
      </w:pPr>
      <w:r w:rsidRPr="00BD4471">
        <w:rPr>
          <w:sz w:val="20"/>
        </w:rPr>
        <w:t xml:space="preserve">Schemat </w:t>
      </w:r>
      <w:r w:rsidR="00FF3232">
        <w:rPr>
          <w:sz w:val="20"/>
        </w:rPr>
        <w:fldChar w:fldCharType="begin"/>
      </w:r>
      <w:r w:rsidR="00FF3232">
        <w:rPr>
          <w:sz w:val="20"/>
        </w:rPr>
        <w:instrText xml:space="preserve"> STYLEREF 1 \s </w:instrText>
      </w:r>
      <w:r w:rsidR="00FF3232">
        <w:rPr>
          <w:sz w:val="20"/>
        </w:rPr>
        <w:fldChar w:fldCharType="separate"/>
      </w:r>
      <w:r w:rsidR="00FF3232">
        <w:rPr>
          <w:noProof/>
          <w:sz w:val="20"/>
        </w:rPr>
        <w:t>2</w:t>
      </w:r>
      <w:r w:rsidR="00FF3232">
        <w:rPr>
          <w:sz w:val="20"/>
        </w:rPr>
        <w:fldChar w:fldCharType="end"/>
      </w:r>
      <w:r w:rsidR="00FF3232">
        <w:rPr>
          <w:sz w:val="20"/>
        </w:rPr>
        <w:t>.</w:t>
      </w:r>
      <w:r w:rsidR="00FF3232">
        <w:rPr>
          <w:sz w:val="20"/>
        </w:rPr>
        <w:fldChar w:fldCharType="begin"/>
      </w:r>
      <w:r w:rsidR="00FF3232">
        <w:rPr>
          <w:sz w:val="20"/>
        </w:rPr>
        <w:instrText xml:space="preserve"> SEQ Schemat \* ARABIC \s 1 </w:instrText>
      </w:r>
      <w:r w:rsidR="00FF3232">
        <w:rPr>
          <w:sz w:val="20"/>
        </w:rPr>
        <w:fldChar w:fldCharType="separate"/>
      </w:r>
      <w:r w:rsidR="00FF3232">
        <w:rPr>
          <w:noProof/>
          <w:sz w:val="20"/>
        </w:rPr>
        <w:t>4</w:t>
      </w:r>
      <w:r w:rsidR="00FF3232">
        <w:rPr>
          <w:sz w:val="20"/>
        </w:rPr>
        <w:fldChar w:fldCharType="end"/>
      </w:r>
      <w:r w:rsidR="00624B72" w:rsidRPr="00BD4471">
        <w:rPr>
          <w:sz w:val="20"/>
        </w:rPr>
        <w:t xml:space="preserve"> Zakres wykrywania dźwięków</w:t>
      </w:r>
      <w:r w:rsidR="001D0E81" w:rsidRPr="00BD4471">
        <w:rPr>
          <w:sz w:val="20"/>
        </w:rPr>
        <w:t xml:space="preserve"> </w:t>
      </w:r>
      <w:sdt>
        <w:sdtPr>
          <w:rPr>
            <w:sz w:val="20"/>
          </w:rPr>
          <w:id w:val="103591698"/>
          <w:citation/>
        </w:sdtPr>
        <w:sdtContent>
          <w:r w:rsidR="00595EC7">
            <w:rPr>
              <w:sz w:val="20"/>
            </w:rPr>
            <w:fldChar w:fldCharType="begin"/>
          </w:r>
          <w:r w:rsidR="00595EC7">
            <w:rPr>
              <w:sz w:val="20"/>
            </w:rPr>
            <w:instrText xml:space="preserve"> CITATION HIG \l 1045  </w:instrText>
          </w:r>
          <w:r w:rsidR="00595EC7">
            <w:rPr>
              <w:sz w:val="20"/>
            </w:rPr>
            <w:fldChar w:fldCharType="separate"/>
          </w:r>
          <w:r w:rsidR="00BC051C" w:rsidRPr="00BC051C">
            <w:rPr>
              <w:noProof/>
              <w:sz w:val="20"/>
            </w:rPr>
            <w:t>(Microsoft Corporation, 2013)</w:t>
          </w:r>
          <w:r w:rsidR="00595EC7">
            <w:rPr>
              <w:sz w:val="20"/>
            </w:rPr>
            <w:fldChar w:fldCharType="end"/>
          </w:r>
        </w:sdtContent>
      </w:sdt>
    </w:p>
    <w:p w:rsidR="00154765" w:rsidRPr="007B4950" w:rsidRDefault="00154765" w:rsidP="00ED601D"/>
    <w:p w:rsidR="00ED601D" w:rsidRPr="007B4950" w:rsidRDefault="009401FD" w:rsidP="00076040">
      <w:pPr>
        <w:jc w:val="both"/>
      </w:pPr>
      <w:r>
        <w:tab/>
      </w:r>
      <w:r w:rsidR="00154765" w:rsidRPr="007B4950">
        <w:t>Ponadto, dopuszczalne jest wprowadzenie progu</w:t>
      </w:r>
      <w:r w:rsidR="00E91C55">
        <w:t xml:space="preserve"> natężenia dźwięku - </w:t>
      </w:r>
      <w:proofErr w:type="spellStart"/>
      <w:r w:rsidR="00E91C55">
        <w:t>Kinect</w:t>
      </w:r>
      <w:proofErr w:type="spellEnd"/>
      <w:r w:rsidR="00E91C55">
        <w:t xml:space="preserve"> </w:t>
      </w:r>
      <w:r w:rsidR="00154765" w:rsidRPr="007B4950">
        <w:t>umożliwia odfiltrowanie dźwięków poniżej 20 decybeli</w:t>
      </w:r>
      <w:r w:rsidR="007C79B8" w:rsidRPr="007B4950">
        <w:t>. Co więcej, dźwięki pochodzące zza czujnika są tłumione o 6dB.</w:t>
      </w:r>
      <w:r w:rsidR="00EC4EBE" w:rsidRPr="007B4950">
        <w:t xml:space="preserve"> </w:t>
      </w:r>
      <w:r w:rsidR="00F04F86" w:rsidRPr="007B4950">
        <w:t xml:space="preserve">Zapewniona jest </w:t>
      </w:r>
      <w:r w:rsidR="00457EDE" w:rsidRPr="007B4950">
        <w:t xml:space="preserve">obsługa dźwięku w formacie PCM </w:t>
      </w:r>
      <w:r w:rsidR="0092699B" w:rsidRPr="007B4950">
        <w:t xml:space="preserve">z częstotliwością próbkowania 16 </w:t>
      </w:r>
      <w:proofErr w:type="spellStart"/>
      <w:r w:rsidR="0092699B" w:rsidRPr="007B4950">
        <w:t>kHz</w:t>
      </w:r>
      <w:proofErr w:type="spellEnd"/>
      <w:r w:rsidR="0092699B" w:rsidRPr="007B4950">
        <w:t>, z </w:t>
      </w:r>
      <w:r w:rsidR="00457EDE" w:rsidRPr="007B4950">
        <w:t>rozdzielczością 24 bitów na próbkę reprezentującym dźwięk monofoniczny (1 kanał).</w:t>
      </w:r>
      <w:r w:rsidR="001A6662" w:rsidRPr="007B4950">
        <w:t xml:space="preserve"> Z poziomu programowego dostępne są funkcje śledzenia głosu jednego ze śledzonych graczy oraz śledzenia najgłośniejszego źródła dźwięku</w:t>
      </w:r>
      <w:r w:rsidR="006528EE" w:rsidRPr="007B4950">
        <w:t>.</w:t>
      </w:r>
    </w:p>
    <w:p w:rsidR="00EC4EBE" w:rsidRPr="007B4950" w:rsidRDefault="009401FD" w:rsidP="00EC4EBE">
      <w:pPr>
        <w:jc w:val="both"/>
      </w:pPr>
      <w:r>
        <w:tab/>
      </w:r>
      <w:r w:rsidR="00EC4EBE" w:rsidRPr="007B4950">
        <w:t xml:space="preserve">Promiennik i odbiornik podczerwieni razem stanowią </w:t>
      </w:r>
      <w:r w:rsidR="00B51530" w:rsidRPr="007B4950">
        <w:t>pod</w:t>
      </w:r>
      <w:r w:rsidR="00ED7A54" w:rsidRPr="007B4950">
        <w:t>system sensora głębokości (ang.</w:t>
      </w:r>
      <w:r w:rsidR="00B51530" w:rsidRPr="007B4950">
        <w:rPr>
          <w:i/>
        </w:rPr>
        <w:t xml:space="preserve"> </w:t>
      </w:r>
      <w:proofErr w:type="spellStart"/>
      <w:r w:rsidR="00B51530" w:rsidRPr="007B4950">
        <w:rPr>
          <w:i/>
        </w:rPr>
        <w:t>depth</w:t>
      </w:r>
      <w:proofErr w:type="spellEnd"/>
      <w:r w:rsidR="00B51530" w:rsidRPr="007B4950">
        <w:rPr>
          <w:i/>
        </w:rPr>
        <w:t xml:space="preserve"> camera</w:t>
      </w:r>
      <w:r w:rsidR="00B51530" w:rsidRPr="007B4950">
        <w:t>)</w:t>
      </w:r>
      <w:r w:rsidR="00EC4EBE" w:rsidRPr="007B4950">
        <w:t>, który pozwala na wykrywanie odległości</w:t>
      </w:r>
      <w:r w:rsidR="00F167D8">
        <w:t xml:space="preserve"> pomiędzy</w:t>
      </w:r>
      <w:r w:rsidR="00EC4EBE" w:rsidRPr="007B4950">
        <w:t xml:space="preserve"> przedmiot</w:t>
      </w:r>
      <w:r w:rsidR="00F167D8">
        <w:t>ami</w:t>
      </w:r>
      <w:r w:rsidR="00EC4EBE" w:rsidRPr="007B4950">
        <w:t xml:space="preserve"> i os</w:t>
      </w:r>
      <w:r w:rsidR="00F167D8">
        <w:t>o</w:t>
      </w:r>
      <w:r w:rsidR="00EC4EBE" w:rsidRPr="007B4950">
        <w:t>b</w:t>
      </w:r>
      <w:r w:rsidR="00F167D8">
        <w:t>ami</w:t>
      </w:r>
      <w:r w:rsidR="00EC4EBE" w:rsidRPr="007B4950">
        <w:t xml:space="preserve"> znajdujący</w:t>
      </w:r>
      <w:r w:rsidR="00F167D8">
        <w:t>mi</w:t>
      </w:r>
      <w:r w:rsidR="00EC4EBE" w:rsidRPr="007B4950">
        <w:t xml:space="preserve"> się w zasięgu ich działania</w:t>
      </w:r>
      <w:r w:rsidR="00F167D8">
        <w:t xml:space="preserve"> a </w:t>
      </w:r>
      <w:proofErr w:type="spellStart"/>
      <w:r w:rsidR="00F167D8">
        <w:t>Kinect'em</w:t>
      </w:r>
      <w:proofErr w:type="spellEnd"/>
      <w:r w:rsidR="00EC4EBE" w:rsidRPr="007B4950">
        <w:t xml:space="preserve">. </w:t>
      </w:r>
      <w:r w:rsidR="00F167D8">
        <w:t>Zm</w:t>
      </w:r>
      <w:r>
        <w:t>ierzona wartość wyrażona jest w </w:t>
      </w:r>
      <w:r w:rsidR="00F167D8">
        <w:t xml:space="preserve">milimetrach. </w:t>
      </w:r>
      <w:r w:rsidR="00732BEC" w:rsidRPr="007B4950">
        <w:t>Układ sensora głębokości przekazuje obraz z prędkością 30 FPS</w:t>
      </w:r>
      <w:r w:rsidR="00643634" w:rsidRPr="007B4950">
        <w:t xml:space="preserve"> w jednej z dostępnych rozdzielczości - 320x420, 640x480 oraz 80x60</w:t>
      </w:r>
      <w:r w:rsidR="00732BEC" w:rsidRPr="007B4950">
        <w:t>.</w:t>
      </w:r>
      <w:r w:rsidR="001A6662" w:rsidRPr="007B4950">
        <w:t xml:space="preserve"> Zasięg pracy czujnika stanowi przestrzeń zakreślona między 43,5 stopniami w pionie (+/- 27 stopni względem poziomu czujnika) i 57,5</w:t>
      </w:r>
      <w:r w:rsidR="00643634" w:rsidRPr="007B4950">
        <w:t xml:space="preserve"> stopniami w </w:t>
      </w:r>
      <w:r w:rsidR="001A6662" w:rsidRPr="007B4950">
        <w:t>poziomie.</w:t>
      </w:r>
    </w:p>
    <w:p w:rsidR="008F1FAD" w:rsidRPr="007B4950" w:rsidRDefault="009401FD" w:rsidP="00EC4EBE">
      <w:pPr>
        <w:jc w:val="both"/>
      </w:pPr>
      <w:r>
        <w:tab/>
      </w:r>
      <w:r w:rsidR="006528EE" w:rsidRPr="007B4950">
        <w:t>Kamera RGB dostarcza obraz z taką samą prędkością jak sensor głębokości (30 FPS)</w:t>
      </w:r>
      <w:r w:rsidR="008F4C53" w:rsidRPr="007B4950">
        <w:t>.</w:t>
      </w:r>
      <w:r w:rsidR="006528EE" w:rsidRPr="007B4950">
        <w:t xml:space="preserve"> </w:t>
      </w:r>
      <w:r w:rsidR="008F4C53" w:rsidRPr="007B4950">
        <w:t xml:space="preserve">Zakres pracy czujnika jest taki </w:t>
      </w:r>
      <w:r w:rsidR="00643634" w:rsidRPr="007B4950">
        <w:t xml:space="preserve">sam jak dla sensora głębokości. </w:t>
      </w:r>
      <w:r w:rsidR="008F4C53" w:rsidRPr="007B4950">
        <w:t>Schematycznie obrazuje to poniższy rysunek.</w:t>
      </w:r>
    </w:p>
    <w:p w:rsidR="008F1FAD" w:rsidRPr="007B4950" w:rsidRDefault="008F1FAD" w:rsidP="008F1FAD">
      <w:pPr>
        <w:keepNext/>
        <w:jc w:val="center"/>
      </w:pPr>
      <w:r w:rsidRPr="007B4950">
        <w:rPr>
          <w:noProof/>
          <w:lang w:eastAsia="pl-PL"/>
        </w:rPr>
        <w:drawing>
          <wp:inline distT="0" distB="0" distL="0" distR="0">
            <wp:extent cx="3067050" cy="185737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67050" cy="1857375"/>
                    </a:xfrm>
                    <a:prstGeom prst="rect">
                      <a:avLst/>
                    </a:prstGeom>
                    <a:noFill/>
                    <a:ln w="9525">
                      <a:noFill/>
                      <a:miter lim="800000"/>
                      <a:headEnd/>
                      <a:tailEnd/>
                    </a:ln>
                  </pic:spPr>
                </pic:pic>
              </a:graphicData>
            </a:graphic>
          </wp:inline>
        </w:drawing>
      </w:r>
    </w:p>
    <w:p w:rsidR="006528EE" w:rsidRPr="007B4950" w:rsidRDefault="008F1FAD" w:rsidP="008F1FAD">
      <w:pPr>
        <w:pStyle w:val="Legenda"/>
        <w:jc w:val="center"/>
      </w:pPr>
      <w:r w:rsidRPr="007B4950">
        <w:t xml:space="preserve">Schemat </w:t>
      </w:r>
      <w:fldSimple w:instr=" STYLEREF 1 \s ">
        <w:r w:rsidR="00FF3232">
          <w:rPr>
            <w:noProof/>
          </w:rPr>
          <w:t>2</w:t>
        </w:r>
      </w:fldSimple>
      <w:r w:rsidR="00FF3232">
        <w:t>.</w:t>
      </w:r>
      <w:fldSimple w:instr=" SEQ Schemat \* ARABIC \s 1 ">
        <w:r w:rsidR="00FF3232">
          <w:rPr>
            <w:noProof/>
          </w:rPr>
          <w:t>5</w:t>
        </w:r>
      </w:fldSimple>
      <w:r w:rsidRPr="007B4950">
        <w:t xml:space="preserve"> Zasięg</w:t>
      </w:r>
      <w:r w:rsidR="00697A16" w:rsidRPr="007B4950">
        <w:t xml:space="preserve"> kątowy</w:t>
      </w:r>
      <w:r w:rsidRPr="007B4950">
        <w:t xml:space="preserve"> pracy czujnika głębokości i RGB </w:t>
      </w:r>
      <w:sdt>
        <w:sdtPr>
          <w:id w:val="103591699"/>
          <w:citation/>
        </w:sdtPr>
        <w:sdtContent>
          <w:fldSimple w:instr=" CITATION HIG \l 1045  ">
            <w:r w:rsidR="00BC051C" w:rsidRPr="00BC051C">
              <w:rPr>
                <w:noProof/>
              </w:rPr>
              <w:t>(Microsoft Corporation, 2013)</w:t>
            </w:r>
          </w:fldSimple>
        </w:sdtContent>
      </w:sdt>
    </w:p>
    <w:p w:rsidR="004D3DE9" w:rsidRPr="007B4950" w:rsidRDefault="009401FD" w:rsidP="008F1FAD">
      <w:pPr>
        <w:jc w:val="both"/>
      </w:pPr>
      <w:r>
        <w:lastRenderedPageBreak/>
        <w:tab/>
      </w:r>
      <w:r w:rsidR="004D3DE9" w:rsidRPr="007B4950">
        <w:t>W związku z fizycznymi ograniczeniami czujników obrazu oraz głębokości, efektywne korzystanie z </w:t>
      </w:r>
      <w:proofErr w:type="spellStart"/>
      <w:r w:rsidR="004D3DE9" w:rsidRPr="007B4950">
        <w:t>Kinect'a</w:t>
      </w:r>
      <w:proofErr w:type="spellEnd"/>
      <w:r w:rsidR="004D3DE9" w:rsidRPr="007B4950">
        <w:t xml:space="preserve"> wymaga przestrzegania pewnych wymagań dotyczących obszaru działania użytkownika.</w:t>
      </w:r>
      <w:r w:rsidR="00A44A07" w:rsidRPr="007B4950">
        <w:t xml:space="preserve"> Dostępne są dwa tryby</w:t>
      </w:r>
      <w:r w:rsidR="004C3D01" w:rsidRPr="007B4950">
        <w:t xml:space="preserve"> działania sensora głębokości - domyślny (ang. </w:t>
      </w:r>
      <w:proofErr w:type="spellStart"/>
      <w:r w:rsidR="004C3D01" w:rsidRPr="007B4950">
        <w:rPr>
          <w:i/>
        </w:rPr>
        <w:t>default</w:t>
      </w:r>
      <w:proofErr w:type="spellEnd"/>
      <w:r w:rsidR="004C3D01" w:rsidRPr="007B4950">
        <w:t xml:space="preserve">) oraz bliski (ang. </w:t>
      </w:r>
      <w:r w:rsidR="004C3D01" w:rsidRPr="007B4950">
        <w:rPr>
          <w:i/>
        </w:rPr>
        <w:t>near</w:t>
      </w:r>
      <w:r w:rsidR="004C3D01" w:rsidRPr="007B4950">
        <w:t xml:space="preserve">). Tryb działania sensora wpływa na to jakie odległości użytkownika od urządzenia </w:t>
      </w:r>
      <w:proofErr w:type="spellStart"/>
      <w:r w:rsidR="004C3D01" w:rsidRPr="007B4950">
        <w:t>Kinect</w:t>
      </w:r>
      <w:proofErr w:type="spellEnd"/>
      <w:r w:rsidR="004C3D01" w:rsidRPr="007B4950">
        <w:t xml:space="preserve"> są dopuszczalne i prawidłowo rozpoznawalne.</w:t>
      </w:r>
      <w:r w:rsidR="00CA4109" w:rsidRPr="007B4950">
        <w:t xml:space="preserve"> W trybie domyślnym </w:t>
      </w:r>
      <w:proofErr w:type="spellStart"/>
      <w:r w:rsidR="00CA4109" w:rsidRPr="007B4950">
        <w:t>Kinect</w:t>
      </w:r>
      <w:proofErr w:type="spellEnd"/>
      <w:r w:rsidR="00CA4109" w:rsidRPr="007B4950">
        <w:t xml:space="preserve"> ma zakres pracy w odległości od 0.8 do 4 metrów, jednak dla najlepszej efektywności otrzymywanych sygnałów zalecane jest użytkowanie </w:t>
      </w:r>
      <w:proofErr w:type="spellStart"/>
      <w:r w:rsidR="00CA4109" w:rsidRPr="007B4950">
        <w:t>Kinect'a</w:t>
      </w:r>
      <w:proofErr w:type="spellEnd"/>
      <w:r w:rsidR="00CA4109" w:rsidRPr="007B4950">
        <w:t xml:space="preserve"> w odległości 1.2 do 3.5 metra od czujnika. Czujnik głębokości pracuje poprawnie także dla dystansów większych niż zalecane, ale informacje o śledzeniu i rozpoznawaniu graczy mogą być już niewiarygodne.</w:t>
      </w:r>
      <w:r w:rsidR="007312A4" w:rsidRPr="007B4950">
        <w:t xml:space="preserve"> W trybie pracy bliskiej (ang. </w:t>
      </w:r>
      <w:r w:rsidR="007312A4" w:rsidRPr="007B4950">
        <w:rPr>
          <w:i/>
        </w:rPr>
        <w:t xml:space="preserve">near </w:t>
      </w:r>
      <w:proofErr w:type="spellStart"/>
      <w:r w:rsidR="007312A4" w:rsidRPr="007B4950">
        <w:rPr>
          <w:i/>
        </w:rPr>
        <w:t>mode</w:t>
      </w:r>
      <w:proofErr w:type="spellEnd"/>
      <w:r w:rsidR="007312A4" w:rsidRPr="007B4950">
        <w:t xml:space="preserve">) zalecana odległość od czujnika zapewniająca stabilną pracę wynosi od 0.8 do 3 metrów, zaś fizycznie dopuszczalny obszar zamyka się między 0.4 a 3 metry od </w:t>
      </w:r>
      <w:proofErr w:type="spellStart"/>
      <w:r w:rsidR="007312A4" w:rsidRPr="007B4950">
        <w:t>Kinect'a</w:t>
      </w:r>
      <w:proofErr w:type="spellEnd"/>
      <w:r w:rsidR="007312A4" w:rsidRPr="007B4950">
        <w:t>.</w:t>
      </w:r>
    </w:p>
    <w:p w:rsidR="00FD75B0" w:rsidRPr="00FD75B0" w:rsidRDefault="009401FD" w:rsidP="00FD75B0">
      <w:pPr>
        <w:jc w:val="both"/>
      </w:pPr>
      <w:r>
        <w:tab/>
      </w:r>
      <w:r w:rsidR="007B4950">
        <w:t xml:space="preserve">Podczas prac nad niniejszym projektem, </w:t>
      </w:r>
      <w:r w:rsidR="00FD75B0">
        <w:t xml:space="preserve">gdy próbowano ustawić w programie tryb </w:t>
      </w:r>
      <w:r w:rsidR="00FD75B0">
        <w:rPr>
          <w:i/>
        </w:rPr>
        <w:t xml:space="preserve">near </w:t>
      </w:r>
      <w:proofErr w:type="spellStart"/>
      <w:r w:rsidR="00FD75B0">
        <w:rPr>
          <w:i/>
        </w:rPr>
        <w:t>mode</w:t>
      </w:r>
      <w:proofErr w:type="spellEnd"/>
      <w:r w:rsidR="00FD75B0">
        <w:t xml:space="preserve">, okazało się, że model urządzenia </w:t>
      </w:r>
      <w:proofErr w:type="spellStart"/>
      <w:r w:rsidR="00FD75B0">
        <w:t>Kinect</w:t>
      </w:r>
      <w:proofErr w:type="spellEnd"/>
      <w:r w:rsidR="00FD75B0">
        <w:t xml:space="preserve">, którym dysponowała autorka nie jest egzemplarzem dedykowanym do użytku z systemem Windows (a co za tym idzie z pakietem bibliotek </w:t>
      </w:r>
      <w:proofErr w:type="spellStart"/>
      <w:r w:rsidR="00FD75B0">
        <w:t>Kinect</w:t>
      </w:r>
      <w:proofErr w:type="spellEnd"/>
      <w:r w:rsidR="00FD75B0">
        <w:t xml:space="preserve"> SDK) ale do użytku z konsolą X</w:t>
      </w:r>
      <w:r w:rsidR="00601359">
        <w:t>box</w:t>
      </w:r>
      <w:r w:rsidR="00FD75B0">
        <w:t xml:space="preserve">. W związku z tym, tryb pracy bliskiej jest dla niego niedostępny. Poniżej przytoczono komunikat, który pojawił się podczas </w:t>
      </w:r>
      <w:proofErr w:type="spellStart"/>
      <w:r w:rsidR="00FD75B0">
        <w:t>debuggowania</w:t>
      </w:r>
      <w:proofErr w:type="spellEnd"/>
      <w:r w:rsidR="00FD75B0">
        <w:t xml:space="preserve"> błędu:</w:t>
      </w:r>
    </w:p>
    <w:p w:rsidR="00B550F8" w:rsidRPr="00251E8A" w:rsidRDefault="00496E02" w:rsidP="00FD75B0">
      <w:pPr>
        <w:autoSpaceDE w:val="0"/>
        <w:autoSpaceDN w:val="0"/>
        <w:adjustRightInd w:val="0"/>
        <w:spacing w:after="0" w:line="240" w:lineRule="auto"/>
        <w:jc w:val="both"/>
        <w:rPr>
          <w:rFonts w:ascii="Consolas" w:hAnsi="Consolas" w:cs="Consolas"/>
          <w:b/>
          <w:color w:val="1F497D" w:themeColor="text2"/>
          <w:sz w:val="20"/>
          <w:szCs w:val="18"/>
          <w:lang w:val="en-US"/>
        </w:rPr>
      </w:pPr>
      <w:proofErr w:type="spellStart"/>
      <w:r w:rsidRPr="00FF3232">
        <w:rPr>
          <w:rFonts w:ascii="Consolas" w:hAnsi="Consolas" w:cs="Consolas"/>
          <w:b/>
          <w:color w:val="1F497D" w:themeColor="text2"/>
          <w:sz w:val="20"/>
          <w:szCs w:val="18"/>
          <w:highlight w:val="white"/>
        </w:rPr>
        <w:t>The</w:t>
      </w:r>
      <w:proofErr w:type="spellEnd"/>
      <w:r w:rsidRPr="00FF3232">
        <w:rPr>
          <w:rFonts w:ascii="Consolas" w:hAnsi="Consolas" w:cs="Consolas"/>
          <w:b/>
          <w:color w:val="1F497D" w:themeColor="text2"/>
          <w:sz w:val="20"/>
          <w:szCs w:val="18"/>
          <w:highlight w:val="white"/>
        </w:rPr>
        <w:t xml:space="preserve"> </w:t>
      </w:r>
      <w:proofErr w:type="spellStart"/>
      <w:r w:rsidRPr="00FF3232">
        <w:rPr>
          <w:rFonts w:ascii="Consolas" w:hAnsi="Consolas" w:cs="Consolas"/>
          <w:b/>
          <w:color w:val="1F497D" w:themeColor="text2"/>
          <w:sz w:val="20"/>
          <w:szCs w:val="18"/>
          <w:highlight w:val="white"/>
        </w:rPr>
        <w:t>Kinect</w:t>
      </w:r>
      <w:proofErr w:type="spellEnd"/>
      <w:r w:rsidRPr="00FF3232">
        <w:rPr>
          <w:rFonts w:ascii="Consolas" w:hAnsi="Consolas" w:cs="Consolas"/>
          <w:b/>
          <w:color w:val="1F497D" w:themeColor="text2"/>
          <w:sz w:val="20"/>
          <w:szCs w:val="18"/>
          <w:highlight w:val="white"/>
        </w:rPr>
        <w:t xml:space="preserve"> sensor </w:t>
      </w:r>
      <w:proofErr w:type="spellStart"/>
      <w:r w:rsidRPr="00FF3232">
        <w:rPr>
          <w:rFonts w:ascii="Consolas" w:hAnsi="Consolas" w:cs="Consolas"/>
          <w:b/>
          <w:color w:val="1F497D" w:themeColor="text2"/>
          <w:sz w:val="20"/>
          <w:szCs w:val="18"/>
          <w:highlight w:val="white"/>
        </w:rPr>
        <w:t>plugged</w:t>
      </w:r>
      <w:proofErr w:type="spellEnd"/>
      <w:r w:rsidRPr="00FF3232">
        <w:rPr>
          <w:rFonts w:ascii="Consolas" w:hAnsi="Consolas" w:cs="Consolas"/>
          <w:b/>
          <w:color w:val="1F497D" w:themeColor="text2"/>
          <w:sz w:val="20"/>
          <w:szCs w:val="18"/>
          <w:highlight w:val="white"/>
        </w:rPr>
        <w:t xml:space="preserve"> </w:t>
      </w:r>
      <w:proofErr w:type="spellStart"/>
      <w:r w:rsidRPr="00FF3232">
        <w:rPr>
          <w:rFonts w:ascii="Consolas" w:hAnsi="Consolas" w:cs="Consolas"/>
          <w:b/>
          <w:color w:val="1F497D" w:themeColor="text2"/>
          <w:sz w:val="20"/>
          <w:szCs w:val="18"/>
          <w:highlight w:val="white"/>
        </w:rPr>
        <w:t>into</w:t>
      </w:r>
      <w:proofErr w:type="spellEnd"/>
      <w:r w:rsidRPr="00FF3232">
        <w:rPr>
          <w:rFonts w:ascii="Consolas" w:hAnsi="Consolas" w:cs="Consolas"/>
          <w:b/>
          <w:color w:val="1F497D" w:themeColor="text2"/>
          <w:sz w:val="20"/>
          <w:szCs w:val="18"/>
          <w:highlight w:val="white"/>
        </w:rPr>
        <w:t xml:space="preserve"> </w:t>
      </w:r>
      <w:proofErr w:type="spellStart"/>
      <w:r w:rsidRPr="00FF3232">
        <w:rPr>
          <w:rFonts w:ascii="Consolas" w:hAnsi="Consolas" w:cs="Consolas"/>
          <w:b/>
          <w:color w:val="1F497D" w:themeColor="text2"/>
          <w:sz w:val="20"/>
          <w:szCs w:val="18"/>
          <w:highlight w:val="white"/>
        </w:rPr>
        <w:t>your</w:t>
      </w:r>
      <w:proofErr w:type="spellEnd"/>
      <w:r w:rsidRPr="00FF3232">
        <w:rPr>
          <w:rFonts w:ascii="Consolas" w:hAnsi="Consolas" w:cs="Consolas"/>
          <w:b/>
          <w:color w:val="1F497D" w:themeColor="text2"/>
          <w:sz w:val="20"/>
          <w:szCs w:val="18"/>
          <w:highlight w:val="white"/>
        </w:rPr>
        <w:t xml:space="preserve"> computer </w:t>
      </w:r>
      <w:proofErr w:type="spellStart"/>
      <w:r w:rsidRPr="00FF3232">
        <w:rPr>
          <w:rFonts w:ascii="Consolas" w:hAnsi="Consolas" w:cs="Consolas"/>
          <w:b/>
          <w:color w:val="1F497D" w:themeColor="text2"/>
          <w:sz w:val="20"/>
          <w:szCs w:val="18"/>
          <w:highlight w:val="white"/>
        </w:rPr>
        <w:t>is</w:t>
      </w:r>
      <w:proofErr w:type="spellEnd"/>
      <w:r w:rsidRPr="00FF3232">
        <w:rPr>
          <w:rFonts w:ascii="Consolas" w:hAnsi="Consolas" w:cs="Consolas"/>
          <w:b/>
          <w:color w:val="1F497D" w:themeColor="text2"/>
          <w:sz w:val="20"/>
          <w:szCs w:val="18"/>
          <w:highlight w:val="white"/>
        </w:rPr>
        <w:t xml:space="preserve"> for </w:t>
      </w:r>
      <w:proofErr w:type="spellStart"/>
      <w:r w:rsidRPr="00FF3232">
        <w:rPr>
          <w:rFonts w:ascii="Consolas" w:hAnsi="Consolas" w:cs="Consolas"/>
          <w:b/>
          <w:color w:val="1F497D" w:themeColor="text2"/>
          <w:sz w:val="20"/>
          <w:szCs w:val="18"/>
          <w:highlight w:val="white"/>
        </w:rPr>
        <w:t>use</w:t>
      </w:r>
      <w:proofErr w:type="spellEnd"/>
      <w:r w:rsidRPr="00FF3232">
        <w:rPr>
          <w:rFonts w:ascii="Consolas" w:hAnsi="Consolas" w:cs="Consolas"/>
          <w:b/>
          <w:color w:val="1F497D" w:themeColor="text2"/>
          <w:sz w:val="20"/>
          <w:szCs w:val="18"/>
          <w:highlight w:val="white"/>
        </w:rPr>
        <w:t xml:space="preserve"> on </w:t>
      </w:r>
      <w:proofErr w:type="spellStart"/>
      <w:r w:rsidRPr="00FF3232">
        <w:rPr>
          <w:rFonts w:ascii="Consolas" w:hAnsi="Consolas" w:cs="Consolas"/>
          <w:b/>
          <w:color w:val="1F497D" w:themeColor="text2"/>
          <w:sz w:val="20"/>
          <w:szCs w:val="18"/>
          <w:highlight w:val="white"/>
        </w:rPr>
        <w:t>the</w:t>
      </w:r>
      <w:proofErr w:type="spellEnd"/>
      <w:r w:rsidRPr="00FF3232">
        <w:rPr>
          <w:rFonts w:ascii="Consolas" w:hAnsi="Consolas" w:cs="Consolas"/>
          <w:b/>
          <w:color w:val="1F497D" w:themeColor="text2"/>
          <w:sz w:val="20"/>
          <w:szCs w:val="18"/>
          <w:highlight w:val="white"/>
        </w:rPr>
        <w:t xml:space="preserve"> Xbox 360.</w:t>
      </w:r>
      <w:r w:rsidR="00FD75B0" w:rsidRPr="00FF3232">
        <w:rPr>
          <w:rFonts w:ascii="Consolas" w:hAnsi="Consolas" w:cs="Consolas"/>
          <w:b/>
          <w:color w:val="1F497D" w:themeColor="text2"/>
          <w:sz w:val="20"/>
          <w:szCs w:val="18"/>
          <w:highlight w:val="white"/>
        </w:rPr>
        <w:t xml:space="preserve"> </w:t>
      </w:r>
      <w:r w:rsidRPr="00251E8A">
        <w:rPr>
          <w:rFonts w:ascii="Consolas" w:hAnsi="Consolas" w:cs="Consolas"/>
          <w:b/>
          <w:color w:val="1F497D" w:themeColor="text2"/>
          <w:sz w:val="20"/>
          <w:szCs w:val="18"/>
          <w:highlight w:val="white"/>
          <w:lang w:val="en-US"/>
        </w:rPr>
        <w:t xml:space="preserve">You may continue using your Xbox 360 </w:t>
      </w:r>
      <w:proofErr w:type="spellStart"/>
      <w:r w:rsidRPr="00251E8A">
        <w:rPr>
          <w:rFonts w:ascii="Consolas" w:hAnsi="Consolas" w:cs="Consolas"/>
          <w:b/>
          <w:color w:val="1F497D" w:themeColor="text2"/>
          <w:sz w:val="20"/>
          <w:szCs w:val="18"/>
          <w:highlight w:val="white"/>
          <w:lang w:val="en-US"/>
        </w:rPr>
        <w:t>Kinect</w:t>
      </w:r>
      <w:proofErr w:type="spellEnd"/>
      <w:r w:rsidRPr="00251E8A">
        <w:rPr>
          <w:rFonts w:ascii="Consolas" w:hAnsi="Consolas" w:cs="Consolas"/>
          <w:b/>
          <w:color w:val="1F497D" w:themeColor="text2"/>
          <w:sz w:val="20"/>
          <w:szCs w:val="18"/>
          <w:highlight w:val="white"/>
          <w:lang w:val="en-US"/>
        </w:rPr>
        <w:t xml:space="preserve"> sensor on your computer for development purposes.</w:t>
      </w:r>
      <w:r w:rsidR="00FD75B0" w:rsidRPr="00251E8A">
        <w:rPr>
          <w:rFonts w:ascii="Consolas" w:hAnsi="Consolas" w:cs="Consolas"/>
          <w:b/>
          <w:color w:val="1F497D" w:themeColor="text2"/>
          <w:sz w:val="20"/>
          <w:szCs w:val="18"/>
          <w:highlight w:val="white"/>
          <w:lang w:val="en-US"/>
        </w:rPr>
        <w:t xml:space="preserve"> </w:t>
      </w:r>
      <w:r w:rsidRPr="00251E8A">
        <w:rPr>
          <w:rFonts w:ascii="Consolas" w:hAnsi="Consolas" w:cs="Consolas"/>
          <w:b/>
          <w:color w:val="1F497D" w:themeColor="text2"/>
          <w:sz w:val="20"/>
          <w:szCs w:val="18"/>
          <w:highlight w:val="white"/>
          <w:lang w:val="en-US"/>
        </w:rPr>
        <w:t xml:space="preserve">Microsoft does not guarantee full compatibility for </w:t>
      </w:r>
      <w:proofErr w:type="spellStart"/>
      <w:r w:rsidRPr="00251E8A">
        <w:rPr>
          <w:rFonts w:ascii="Consolas" w:hAnsi="Consolas" w:cs="Consolas"/>
          <w:b/>
          <w:color w:val="1F497D" w:themeColor="text2"/>
          <w:sz w:val="20"/>
          <w:szCs w:val="18"/>
          <w:highlight w:val="white"/>
          <w:lang w:val="en-US"/>
        </w:rPr>
        <w:t>Kinect</w:t>
      </w:r>
      <w:proofErr w:type="spellEnd"/>
      <w:r w:rsidRPr="00251E8A">
        <w:rPr>
          <w:rFonts w:ascii="Consolas" w:hAnsi="Consolas" w:cs="Consolas"/>
          <w:b/>
          <w:color w:val="1F497D" w:themeColor="text2"/>
          <w:sz w:val="20"/>
          <w:szCs w:val="18"/>
          <w:highlight w:val="white"/>
          <w:lang w:val="en-US"/>
        </w:rPr>
        <w:t xml:space="preserve"> f</w:t>
      </w:r>
      <w:r w:rsidR="00FD75B0" w:rsidRPr="00251E8A">
        <w:rPr>
          <w:rFonts w:ascii="Consolas" w:hAnsi="Consolas" w:cs="Consolas"/>
          <w:b/>
          <w:color w:val="1F497D" w:themeColor="text2"/>
          <w:sz w:val="20"/>
          <w:szCs w:val="18"/>
          <w:highlight w:val="white"/>
          <w:lang w:val="en-US"/>
        </w:rPr>
        <w:t xml:space="preserve">or Windows applications and the </w:t>
      </w:r>
      <w:r w:rsidRPr="00251E8A">
        <w:rPr>
          <w:rFonts w:ascii="Consolas" w:hAnsi="Consolas" w:cs="Consolas"/>
          <w:b/>
          <w:color w:val="1F497D" w:themeColor="text2"/>
          <w:sz w:val="20"/>
          <w:szCs w:val="18"/>
          <w:highlight w:val="white"/>
          <w:lang w:val="en-US"/>
        </w:rPr>
        <w:t xml:space="preserve">Xbox 360 </w:t>
      </w:r>
      <w:proofErr w:type="spellStart"/>
      <w:r w:rsidRPr="00251E8A">
        <w:rPr>
          <w:rFonts w:ascii="Consolas" w:hAnsi="Consolas" w:cs="Consolas"/>
          <w:b/>
          <w:color w:val="1F497D" w:themeColor="text2"/>
          <w:sz w:val="20"/>
          <w:szCs w:val="18"/>
          <w:highlight w:val="white"/>
          <w:lang w:val="en-US"/>
        </w:rPr>
        <w:t>Kinect</w:t>
      </w:r>
      <w:proofErr w:type="spellEnd"/>
      <w:r w:rsidRPr="00251E8A">
        <w:rPr>
          <w:rFonts w:ascii="Consolas" w:hAnsi="Consolas" w:cs="Consolas"/>
          <w:b/>
          <w:color w:val="1F497D" w:themeColor="text2"/>
          <w:sz w:val="20"/>
          <w:szCs w:val="18"/>
          <w:highlight w:val="white"/>
          <w:lang w:val="en-US"/>
        </w:rPr>
        <w:t xml:space="preserve"> Sensor.</w:t>
      </w:r>
    </w:p>
    <w:p w:rsidR="00FD75B0" w:rsidRDefault="00FD75B0" w:rsidP="00FD75B0">
      <w:pPr>
        <w:spacing w:after="0" w:line="240" w:lineRule="auto"/>
        <w:jc w:val="both"/>
        <w:rPr>
          <w:lang w:val="en-US"/>
        </w:rPr>
      </w:pPr>
    </w:p>
    <w:p w:rsidR="00FD75B0" w:rsidRPr="00FD75B0" w:rsidRDefault="00FD75B0" w:rsidP="00CB360D">
      <w:pPr>
        <w:jc w:val="both"/>
      </w:pPr>
      <w:r w:rsidRPr="00FD75B0">
        <w:t xml:space="preserve">Powyższa informacja oznacza, że urządzenie </w:t>
      </w:r>
      <w:proofErr w:type="spellStart"/>
      <w:r w:rsidRPr="00FD75B0">
        <w:t>Kinect</w:t>
      </w:r>
      <w:proofErr w:type="spellEnd"/>
      <w:r w:rsidRPr="00FD75B0">
        <w:t xml:space="preserve"> podłączone do komputera jest dedykowan</w:t>
      </w:r>
      <w:r>
        <w:t xml:space="preserve">e do użytku z konsolą Xbox 360; dopuszczalne jest używanie go w celu rozwoju oprogramowania, jednak Microsoft nie gwarantuje pełnej kompatybilności  aplikacji dedykowanych dla </w:t>
      </w:r>
      <w:proofErr w:type="spellStart"/>
      <w:r>
        <w:t>Kinect</w:t>
      </w:r>
      <w:proofErr w:type="spellEnd"/>
      <w:r>
        <w:t xml:space="preserve"> for Windows z czujnikiem</w:t>
      </w:r>
      <w:r w:rsidR="00601359">
        <w:t xml:space="preserve"> </w:t>
      </w:r>
      <w:proofErr w:type="spellStart"/>
      <w:r w:rsidR="00601359">
        <w:t>Kinect</w:t>
      </w:r>
      <w:proofErr w:type="spellEnd"/>
      <w:r w:rsidR="00601359">
        <w:t xml:space="preserve"> dedykowanym dla</w:t>
      </w:r>
      <w:r>
        <w:t xml:space="preserve"> Xbox 360</w:t>
      </w:r>
      <w:r w:rsidR="00601359">
        <w:t xml:space="preserve"> (tłumaczenie własne). W związku </w:t>
      </w:r>
      <w:r w:rsidR="00CB360D">
        <w:t xml:space="preserve">z tym, </w:t>
      </w:r>
      <w:r w:rsidR="000E4FBA">
        <w:t xml:space="preserve">dla pełnej </w:t>
      </w:r>
      <w:r w:rsidR="00933C7D">
        <w:t>sprawności</w:t>
      </w:r>
      <w:r w:rsidR="000E4FBA">
        <w:t xml:space="preserve"> programu, zaleca się korzystanie z </w:t>
      </w:r>
      <w:r w:rsidR="00E91C55">
        <w:t>czujnika</w:t>
      </w:r>
      <w:r w:rsidR="000E4FBA">
        <w:t xml:space="preserve"> </w:t>
      </w:r>
      <w:proofErr w:type="spellStart"/>
      <w:r w:rsidR="000E4FBA">
        <w:t>Kinect</w:t>
      </w:r>
      <w:proofErr w:type="spellEnd"/>
      <w:r w:rsidR="000E4FBA">
        <w:t xml:space="preserve"> for Windows</w:t>
      </w:r>
      <w:r w:rsidR="00CB360D">
        <w:t>.</w:t>
      </w:r>
    </w:p>
    <w:p w:rsidR="008F1FAD" w:rsidRDefault="009401FD" w:rsidP="008F1FAD">
      <w:pPr>
        <w:jc w:val="both"/>
      </w:pPr>
      <w:r>
        <w:tab/>
      </w:r>
      <w:proofErr w:type="spellStart"/>
      <w:r w:rsidR="008F1FAD" w:rsidRPr="007B4950">
        <w:t>Kinect</w:t>
      </w:r>
      <w:proofErr w:type="spellEnd"/>
      <w:r w:rsidR="008F1FAD" w:rsidRPr="007B4950">
        <w:t xml:space="preserve"> wyposażony jest także w trójosiowy akcelerometr, który może pracować w trybach 2G, 4G oraz 8G</w:t>
      </w:r>
      <w:r w:rsidR="005E10D5" w:rsidRPr="007B4950">
        <w:t xml:space="preserve"> (domyślnie skonfigurowany na 2G).</w:t>
      </w:r>
      <w:r w:rsidR="004C79B0" w:rsidRPr="007B4950">
        <w:t xml:space="preserve"> </w:t>
      </w:r>
      <w:r w:rsidR="00B7695C" w:rsidRPr="007B4950">
        <w:t xml:space="preserve">Obecność akcelerometru na platformie </w:t>
      </w:r>
      <w:proofErr w:type="spellStart"/>
      <w:r w:rsidR="00B7695C" w:rsidRPr="007B4950">
        <w:t>Kinect</w:t>
      </w:r>
      <w:proofErr w:type="spellEnd"/>
      <w:r w:rsidR="00B7695C" w:rsidRPr="007B4950">
        <w:t xml:space="preserve"> pozwala na ustalenie aktualnej orientacji układu względem</w:t>
      </w:r>
      <w:r w:rsidR="00A86642" w:rsidRPr="007B4950">
        <w:t xml:space="preserve"> kierunku grawitacji. Zaimplementowane w SDK metody pozwalają ponadto ustalić orientację względem </w:t>
      </w:r>
      <w:r w:rsidR="00B7695C" w:rsidRPr="007B4950">
        <w:t xml:space="preserve">poziomu. Daje to możliwość manipulacji kątem pochylenia zestawu </w:t>
      </w:r>
      <w:proofErr w:type="spellStart"/>
      <w:r w:rsidR="00B7695C" w:rsidRPr="007B4950">
        <w:t>Kinect</w:t>
      </w:r>
      <w:proofErr w:type="spellEnd"/>
      <w:r w:rsidR="00B7695C" w:rsidRPr="007B4950">
        <w:t xml:space="preserve"> for Windows za pomocą sil</w:t>
      </w:r>
      <w:r w:rsidR="00A86642" w:rsidRPr="007B4950">
        <w:t>niczka, który wmontowany jest w </w:t>
      </w:r>
      <w:r w:rsidR="00B7695C" w:rsidRPr="007B4950">
        <w:t>podstawkę urządzenia.</w:t>
      </w:r>
      <w:r w:rsidR="00C444A4" w:rsidRPr="007B4950">
        <w:t xml:space="preserve"> Układ pozycjonowania </w:t>
      </w:r>
      <w:proofErr w:type="spellStart"/>
      <w:r w:rsidR="00C444A4" w:rsidRPr="007B4950">
        <w:t>Kinect'a</w:t>
      </w:r>
      <w:proofErr w:type="spellEnd"/>
      <w:r w:rsidR="00C444A4" w:rsidRPr="007B4950">
        <w:t xml:space="preserve"> działa z dokładnością jednego stopnia, jednak jak przestrzega producent, akcelerometr jest czuły na temperaturę pracy. W związku z tym, przekroczenie normalnej temperatury pracy</w:t>
      </w:r>
      <w:r w:rsidR="000C1EEC">
        <w:t xml:space="preserve"> (5-35</w:t>
      </w:r>
      <w:r w:rsidR="000C1EEC" w:rsidRPr="000C1EEC">
        <w:rPr>
          <w:vertAlign w:val="superscript"/>
        </w:rPr>
        <w:t>o</w:t>
      </w:r>
      <w:r w:rsidR="000C1EEC">
        <w:t xml:space="preserve"> Celsjusza</w:t>
      </w:r>
      <w:r w:rsidR="00E73A09">
        <w:t xml:space="preserve"> </w:t>
      </w:r>
      <w:sdt>
        <w:sdtPr>
          <w:id w:val="103591723"/>
          <w:citation/>
        </w:sdtPr>
        <w:sdtContent>
          <w:fldSimple w:instr=" CITATION Dev141 \l 1045  ">
            <w:r w:rsidR="00BC051C" w:rsidRPr="00BC051C">
              <w:rPr>
                <w:noProof/>
              </w:rPr>
              <w:t>(Microsoft Corporation, 2014)</w:t>
            </w:r>
          </w:fldSimple>
        </w:sdtContent>
      </w:sdt>
      <w:r w:rsidR="000C1EEC">
        <w:t>)</w:t>
      </w:r>
      <w:r w:rsidR="00C444A4" w:rsidRPr="007B4950">
        <w:t xml:space="preserve"> może skutkować w maksymalnie trzystopniowym odchyleniu od deklarowanej dokładności pomiaru </w:t>
      </w:r>
      <w:r w:rsidR="00C444A4" w:rsidRPr="007B4950">
        <w:lastRenderedPageBreak/>
        <w:t>akcelerometru (1</w:t>
      </w:r>
      <w:r w:rsidR="00C444A4" w:rsidRPr="007B4950">
        <w:rPr>
          <w:vertAlign w:val="superscript"/>
        </w:rPr>
        <w:t>o</w:t>
      </w:r>
      <w:r w:rsidR="00C444A4" w:rsidRPr="007B4950">
        <w:t>).</w:t>
      </w:r>
      <w:r w:rsidR="00CE2236" w:rsidRPr="007B4950">
        <w:t xml:space="preserve"> Na szczęście, dla k</w:t>
      </w:r>
      <w:r w:rsidR="00F65E8B" w:rsidRPr="007B4950">
        <w:t>onkre</w:t>
      </w:r>
      <w:r w:rsidR="00CE2236" w:rsidRPr="007B4950">
        <w:t>t</w:t>
      </w:r>
      <w:r w:rsidR="00F65E8B" w:rsidRPr="007B4950">
        <w:t>n</w:t>
      </w:r>
      <w:r w:rsidR="00CE2236" w:rsidRPr="007B4950">
        <w:t>ego urządzenia odchylenie to ma zawsze stałą wartość.</w:t>
      </w:r>
      <w:sdt>
        <w:sdtPr>
          <w:id w:val="103591700"/>
          <w:citation/>
        </w:sdtPr>
        <w:sdtContent>
          <w:fldSimple w:instr=" CITATION Acc \l 1045  ">
            <w:r w:rsidR="00BC051C">
              <w:rPr>
                <w:noProof/>
              </w:rPr>
              <w:t xml:space="preserve"> </w:t>
            </w:r>
            <w:r w:rsidR="00BC051C" w:rsidRPr="00BC051C">
              <w:rPr>
                <w:noProof/>
              </w:rPr>
              <w:t>(Microsoft Corporation, 2014)</w:t>
            </w:r>
          </w:fldSimple>
        </w:sdtContent>
      </w:sdt>
    </w:p>
    <w:p w:rsidR="00F167D8" w:rsidRPr="00F167D8" w:rsidRDefault="009401FD" w:rsidP="008F1FAD">
      <w:pPr>
        <w:jc w:val="both"/>
      </w:pPr>
      <w:r>
        <w:tab/>
      </w:r>
      <w:r w:rsidR="009202F4">
        <w:t xml:space="preserve">Podczas korzystania z </w:t>
      </w:r>
      <w:proofErr w:type="spellStart"/>
      <w:r w:rsidR="009202F4">
        <w:t>Kinect'a</w:t>
      </w:r>
      <w:proofErr w:type="spellEnd"/>
      <w:r w:rsidR="009202F4">
        <w:t xml:space="preserve"> w aplikacjach </w:t>
      </w:r>
      <w:r w:rsidR="000C1EEC">
        <w:t>systemu Windows</w:t>
      </w:r>
      <w:r w:rsidR="009202F4">
        <w:t xml:space="preserve"> trzeba pamiętać, że p</w:t>
      </w:r>
      <w:r w:rsidR="00033658">
        <w:t>onieważ c</w:t>
      </w:r>
      <w:r w:rsidR="00F167D8">
        <w:t xml:space="preserve">zujnik </w:t>
      </w:r>
      <w:r w:rsidR="00033658">
        <w:t>jest wyposażony jedynie w</w:t>
      </w:r>
      <w:r w:rsidR="00F167D8">
        <w:t xml:space="preserve"> procesor sygnałowy (ang. </w:t>
      </w:r>
      <w:r w:rsidR="00F167D8">
        <w:rPr>
          <w:i/>
        </w:rPr>
        <w:t xml:space="preserve">Digital </w:t>
      </w:r>
      <w:proofErr w:type="spellStart"/>
      <w:r w:rsidR="00F167D8">
        <w:rPr>
          <w:i/>
        </w:rPr>
        <w:t>Signal</w:t>
      </w:r>
      <w:proofErr w:type="spellEnd"/>
      <w:r w:rsidR="00F167D8">
        <w:rPr>
          <w:i/>
        </w:rPr>
        <w:t xml:space="preserve"> </w:t>
      </w:r>
      <w:proofErr w:type="spellStart"/>
      <w:r w:rsidR="00F167D8">
        <w:rPr>
          <w:i/>
        </w:rPr>
        <w:t>Processor</w:t>
      </w:r>
      <w:proofErr w:type="spellEnd"/>
      <w:r w:rsidR="00F167D8">
        <w:t>)</w:t>
      </w:r>
      <w:r w:rsidR="00033658">
        <w:t xml:space="preserve"> poddający obróbce sygnał dźwiękowy z mikrofonów, przetwarzanie danych odbywa się po stronie sterownika </w:t>
      </w:r>
      <w:proofErr w:type="spellStart"/>
      <w:r w:rsidR="00033658">
        <w:t>Kinect'a</w:t>
      </w:r>
      <w:proofErr w:type="spellEnd"/>
      <w:r w:rsidR="00033658">
        <w:t xml:space="preserve"> na komputerze.</w:t>
      </w:r>
      <w:sdt>
        <w:sdtPr>
          <w:id w:val="103591722"/>
          <w:citation/>
        </w:sdtPr>
        <w:sdtContent>
          <w:fldSimple w:instr=" CITATION Dav12 \l 1045  ">
            <w:r w:rsidR="00BC051C">
              <w:rPr>
                <w:noProof/>
              </w:rPr>
              <w:t xml:space="preserve"> </w:t>
            </w:r>
            <w:r w:rsidR="00BC051C" w:rsidRPr="00BC051C">
              <w:rPr>
                <w:noProof/>
              </w:rPr>
              <w:t>(Catuhe, 2012)</w:t>
            </w:r>
          </w:fldSimple>
        </w:sdtContent>
      </w:sdt>
    </w:p>
    <w:p w:rsidR="001D0E81" w:rsidRPr="007B4950" w:rsidRDefault="001D0E81" w:rsidP="00ED601D"/>
    <w:p w:rsidR="00523356" w:rsidRPr="007B4950" w:rsidRDefault="003B346C" w:rsidP="00B443D4">
      <w:pPr>
        <w:pStyle w:val="Nagwek2"/>
        <w:numPr>
          <w:ilvl w:val="1"/>
          <w:numId w:val="18"/>
        </w:numPr>
      </w:pPr>
      <w:r w:rsidRPr="007B4950">
        <w:t>S</w:t>
      </w:r>
      <w:r w:rsidR="002E3DCD" w:rsidRPr="007B4950">
        <w:t xml:space="preserve">oftware </w:t>
      </w:r>
      <w:r w:rsidRPr="007B4950">
        <w:t>D</w:t>
      </w:r>
      <w:r w:rsidR="002E3DCD" w:rsidRPr="007B4950">
        <w:t xml:space="preserve">evelopment </w:t>
      </w:r>
      <w:r w:rsidRPr="007B4950">
        <w:t>K</w:t>
      </w:r>
      <w:r w:rsidR="002E3DCD" w:rsidRPr="007B4950">
        <w:t>it</w:t>
      </w:r>
    </w:p>
    <w:p w:rsidR="008A450D" w:rsidRDefault="009401FD" w:rsidP="008A450D">
      <w:r>
        <w:tab/>
      </w:r>
      <w:proofErr w:type="spellStart"/>
      <w:r w:rsidR="00E91C55" w:rsidRPr="00E91C55">
        <w:t>Kinect</w:t>
      </w:r>
      <w:proofErr w:type="spellEnd"/>
      <w:r w:rsidR="00E91C55" w:rsidRPr="00E91C55">
        <w:t xml:space="preserve"> for Windows Software Development Kit to zestaw pomocy do obsługi programowej czujnika </w:t>
      </w:r>
      <w:r w:rsidR="00E91C55">
        <w:t>na komputerach z systemem operacyjnym</w:t>
      </w:r>
      <w:r w:rsidR="00E91C55" w:rsidRPr="00E91C55">
        <w:t xml:space="preserve"> Windows.</w:t>
      </w:r>
      <w:r w:rsidR="00201D58">
        <w:t xml:space="preserve"> Zestaw ten zawiera:</w:t>
      </w:r>
    </w:p>
    <w:p w:rsidR="00201D58" w:rsidRDefault="00201D58" w:rsidP="00E26507">
      <w:pPr>
        <w:pStyle w:val="Akapitzlist"/>
        <w:numPr>
          <w:ilvl w:val="0"/>
          <w:numId w:val="3"/>
        </w:numPr>
        <w:jc w:val="both"/>
      </w:pPr>
      <w:r>
        <w:t>sterowniki i dokumentację techniczną,</w:t>
      </w:r>
    </w:p>
    <w:p w:rsidR="00201D58" w:rsidRDefault="00DC4123" w:rsidP="00E26507">
      <w:pPr>
        <w:pStyle w:val="Akapitzlist"/>
        <w:numPr>
          <w:ilvl w:val="0"/>
          <w:numId w:val="3"/>
        </w:numPr>
        <w:jc w:val="both"/>
      </w:pPr>
      <w:r>
        <w:t xml:space="preserve">dokumentację i </w:t>
      </w:r>
      <w:r w:rsidR="00201D58">
        <w:t xml:space="preserve">zestaw źródłowych API </w:t>
      </w:r>
      <w:r>
        <w:t xml:space="preserve">w języku C++, C# oraz </w:t>
      </w:r>
      <w:proofErr w:type="spellStart"/>
      <w:r>
        <w:t>VisualBasic</w:t>
      </w:r>
      <w:proofErr w:type="spellEnd"/>
      <w:r w:rsidR="00E26507">
        <w:t>,</w:t>
      </w:r>
    </w:p>
    <w:p w:rsidR="00E26507" w:rsidRDefault="00E26507" w:rsidP="009752A6">
      <w:pPr>
        <w:pStyle w:val="Akapitzlist"/>
        <w:numPr>
          <w:ilvl w:val="0"/>
          <w:numId w:val="3"/>
        </w:numPr>
        <w:jc w:val="both"/>
      </w:pPr>
      <w:r>
        <w:t>przykładowe projekty przedstawiające wykorzystanie dostarczonych API</w:t>
      </w:r>
      <w:r w:rsidR="009752A6">
        <w:t>.</w:t>
      </w:r>
    </w:p>
    <w:p w:rsidR="009752A6" w:rsidRDefault="009752A6" w:rsidP="009752A6">
      <w:pPr>
        <w:jc w:val="both"/>
      </w:pPr>
      <w:r>
        <w:t>Strukturę dostarczonego SDK przedstawia niniejszy schemat:</w:t>
      </w:r>
    </w:p>
    <w:p w:rsidR="009752A6" w:rsidRDefault="009752A6" w:rsidP="009752A6">
      <w:pPr>
        <w:keepNext/>
      </w:pPr>
      <w:r>
        <w:rPr>
          <w:noProof/>
          <w:lang w:eastAsia="pl-PL"/>
        </w:rPr>
        <w:drawing>
          <wp:inline distT="0" distB="0" distL="0" distR="0">
            <wp:extent cx="5648325" cy="3038475"/>
            <wp:effectExtent l="1905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648325" cy="3038475"/>
                    </a:xfrm>
                    <a:prstGeom prst="rect">
                      <a:avLst/>
                    </a:prstGeom>
                    <a:noFill/>
                    <a:ln w="9525">
                      <a:noFill/>
                      <a:miter lim="800000"/>
                      <a:headEnd/>
                      <a:tailEnd/>
                    </a:ln>
                  </pic:spPr>
                </pic:pic>
              </a:graphicData>
            </a:graphic>
          </wp:inline>
        </w:drawing>
      </w:r>
    </w:p>
    <w:p w:rsidR="009752A6" w:rsidRPr="00C760FD" w:rsidRDefault="009752A6" w:rsidP="00BD4471">
      <w:pPr>
        <w:pStyle w:val="Legenda"/>
        <w:spacing w:before="120" w:after="0"/>
        <w:jc w:val="center"/>
        <w:rPr>
          <w:sz w:val="20"/>
          <w:lang w:val="en-US"/>
        </w:rPr>
      </w:pPr>
      <w:proofErr w:type="spellStart"/>
      <w:r w:rsidRPr="00C760FD">
        <w:rPr>
          <w:sz w:val="20"/>
          <w:lang w:val="en-US"/>
        </w:rPr>
        <w:t>Schemat</w:t>
      </w:r>
      <w:proofErr w:type="spellEnd"/>
      <w:r w:rsidRPr="00C760FD">
        <w:rPr>
          <w:sz w:val="20"/>
          <w:lang w:val="en-US"/>
        </w:rPr>
        <w:t xml:space="preserve"> </w:t>
      </w:r>
      <w:r w:rsidR="00FF3232">
        <w:rPr>
          <w:sz w:val="20"/>
          <w:lang w:val="en-US"/>
        </w:rPr>
        <w:fldChar w:fldCharType="begin"/>
      </w:r>
      <w:r w:rsidR="00FF3232">
        <w:rPr>
          <w:sz w:val="20"/>
          <w:lang w:val="en-US"/>
        </w:rPr>
        <w:instrText xml:space="preserve"> STYLEREF 1 \s </w:instrText>
      </w:r>
      <w:r w:rsidR="00FF3232">
        <w:rPr>
          <w:sz w:val="20"/>
          <w:lang w:val="en-US"/>
        </w:rPr>
        <w:fldChar w:fldCharType="separate"/>
      </w:r>
      <w:r w:rsidR="00FF3232">
        <w:rPr>
          <w:noProof/>
          <w:sz w:val="20"/>
          <w:lang w:val="en-US"/>
        </w:rPr>
        <w:t>2</w:t>
      </w:r>
      <w:r w:rsidR="00FF3232">
        <w:rPr>
          <w:sz w:val="20"/>
          <w:lang w:val="en-US"/>
        </w:rPr>
        <w:fldChar w:fldCharType="end"/>
      </w:r>
      <w:r w:rsidR="00FF3232">
        <w:rPr>
          <w:sz w:val="20"/>
          <w:lang w:val="en-US"/>
        </w:rPr>
        <w:t>.</w:t>
      </w:r>
      <w:r w:rsidR="00FF3232">
        <w:rPr>
          <w:sz w:val="20"/>
          <w:lang w:val="en-US"/>
        </w:rPr>
        <w:fldChar w:fldCharType="begin"/>
      </w:r>
      <w:r w:rsidR="00FF3232">
        <w:rPr>
          <w:sz w:val="20"/>
          <w:lang w:val="en-US"/>
        </w:rPr>
        <w:instrText xml:space="preserve"> SEQ Schemat \* ARABIC \s 1 </w:instrText>
      </w:r>
      <w:r w:rsidR="00FF3232">
        <w:rPr>
          <w:sz w:val="20"/>
          <w:lang w:val="en-US"/>
        </w:rPr>
        <w:fldChar w:fldCharType="separate"/>
      </w:r>
      <w:r w:rsidR="00FF3232">
        <w:rPr>
          <w:noProof/>
          <w:sz w:val="20"/>
          <w:lang w:val="en-US"/>
        </w:rPr>
        <w:t>6</w:t>
      </w:r>
      <w:r w:rsidR="00FF3232">
        <w:rPr>
          <w:sz w:val="20"/>
          <w:lang w:val="en-US"/>
        </w:rPr>
        <w:fldChar w:fldCharType="end"/>
      </w:r>
      <w:r w:rsidRPr="00C760FD">
        <w:rPr>
          <w:sz w:val="20"/>
          <w:lang w:val="en-US"/>
        </w:rPr>
        <w:t xml:space="preserve"> </w:t>
      </w:r>
      <w:proofErr w:type="spellStart"/>
      <w:r w:rsidRPr="00C760FD">
        <w:rPr>
          <w:sz w:val="20"/>
          <w:lang w:val="en-US"/>
        </w:rPr>
        <w:t>Architektura</w:t>
      </w:r>
      <w:proofErr w:type="spellEnd"/>
      <w:r w:rsidRPr="00C760FD">
        <w:rPr>
          <w:sz w:val="20"/>
          <w:lang w:val="en-US"/>
        </w:rPr>
        <w:t xml:space="preserve"> SDK </w:t>
      </w:r>
      <w:sdt>
        <w:sdtPr>
          <w:rPr>
            <w:sz w:val="20"/>
          </w:rPr>
          <w:id w:val="103592041"/>
          <w:citation/>
        </w:sdtPr>
        <w:sdtContent>
          <w:r w:rsidR="00516F6D">
            <w:rPr>
              <w:sz w:val="20"/>
            </w:rPr>
            <w:fldChar w:fldCharType="begin"/>
          </w:r>
          <w:r w:rsidR="00516F6D" w:rsidRPr="00AC1255">
            <w:rPr>
              <w:sz w:val="20"/>
              <w:lang w:val="en-US"/>
            </w:rPr>
            <w:instrText xml:space="preserve"> CITATION Arch \l 1045  </w:instrText>
          </w:r>
          <w:r w:rsidR="00516F6D">
            <w:rPr>
              <w:sz w:val="20"/>
            </w:rPr>
            <w:fldChar w:fldCharType="separate"/>
          </w:r>
          <w:r w:rsidR="00BC051C" w:rsidRPr="00BC051C">
            <w:rPr>
              <w:noProof/>
              <w:sz w:val="20"/>
              <w:lang w:val="en-US"/>
            </w:rPr>
            <w:t>(Microsoft Corporation, 2014)</w:t>
          </w:r>
          <w:r w:rsidR="00516F6D">
            <w:rPr>
              <w:sz w:val="20"/>
            </w:rPr>
            <w:fldChar w:fldCharType="end"/>
          </w:r>
        </w:sdtContent>
      </w:sdt>
    </w:p>
    <w:p w:rsidR="002315CB" w:rsidRPr="00C760FD" w:rsidRDefault="002315CB" w:rsidP="00B40E62">
      <w:pPr>
        <w:rPr>
          <w:lang w:val="en-US"/>
        </w:rPr>
      </w:pPr>
    </w:p>
    <w:p w:rsidR="00B40E62" w:rsidRDefault="009401FD" w:rsidP="00CD7955">
      <w:pPr>
        <w:jc w:val="both"/>
      </w:pPr>
      <w:r w:rsidRPr="00C760FD">
        <w:rPr>
          <w:lang w:val="en-US"/>
        </w:rPr>
        <w:tab/>
      </w:r>
      <w:r w:rsidR="00B40E62">
        <w:t xml:space="preserve">Bloki z białym tłem </w:t>
      </w:r>
      <w:r w:rsidR="002315CB">
        <w:t xml:space="preserve">oznaczają komponenty </w:t>
      </w:r>
      <w:proofErr w:type="spellStart"/>
      <w:r w:rsidR="002315CB">
        <w:t>Kinect</w:t>
      </w:r>
      <w:proofErr w:type="spellEnd"/>
      <w:r w:rsidR="002315CB">
        <w:t xml:space="preserve"> for Windows SDK, bloki z jasnoszarym tłem symbolizują komponenty systemu Windows, a bloki z ciemnoszarym tłem obrazują komponenty użytkownika (tutaj - aplikację wykorzystującą urządzenie </w:t>
      </w:r>
      <w:proofErr w:type="spellStart"/>
      <w:r w:rsidR="002315CB">
        <w:t>Kinect</w:t>
      </w:r>
      <w:proofErr w:type="spellEnd"/>
      <w:r w:rsidR="002315CB">
        <w:t>).</w:t>
      </w:r>
    </w:p>
    <w:p w:rsidR="0066170A" w:rsidRDefault="0066170A" w:rsidP="00CD7955">
      <w:pPr>
        <w:jc w:val="both"/>
      </w:pPr>
      <w:r>
        <w:lastRenderedPageBreak/>
        <w:t xml:space="preserve">Obszar oznaczony numerem jeden odnosi się do sprzętowej budowy platformy </w:t>
      </w:r>
      <w:proofErr w:type="spellStart"/>
      <w:r>
        <w:t>Kinect</w:t>
      </w:r>
      <w:proofErr w:type="spellEnd"/>
      <w:r w:rsidR="007D374C">
        <w:t xml:space="preserve"> omówionej szerzej w po</w:t>
      </w:r>
      <w:r w:rsidR="00F41813">
        <w:t xml:space="preserve">przednim podrozdziale. Moduły obszaru numer dwa współpracują ze sobą w ramach sterowników urządzenia </w:t>
      </w:r>
      <w:proofErr w:type="spellStart"/>
      <w:r w:rsidR="00F41813">
        <w:t>Kinect</w:t>
      </w:r>
      <w:proofErr w:type="spellEnd"/>
      <w:r w:rsidR="00F41813">
        <w:t>.</w:t>
      </w:r>
      <w:r w:rsidR="00451E30">
        <w:t xml:space="preserve"> Dzięki driverom macierz mikrofonów może być używana przez użytkownika systemu </w:t>
      </w:r>
      <w:r w:rsidR="00671946">
        <w:t>/</w:t>
      </w:r>
      <w:r w:rsidR="00451E30">
        <w:t>Windows jako standardowe wejście audio.</w:t>
      </w:r>
      <w:r w:rsidR="00671946">
        <w:t xml:space="preserve"> Obszar trzeci to obszar NUI (ang. </w:t>
      </w:r>
      <w:r w:rsidR="00671946">
        <w:rPr>
          <w:i/>
        </w:rPr>
        <w:t xml:space="preserve">Natural </w:t>
      </w:r>
      <w:proofErr w:type="spellStart"/>
      <w:r w:rsidR="00671946">
        <w:rPr>
          <w:i/>
        </w:rPr>
        <w:t>User</w:t>
      </w:r>
      <w:proofErr w:type="spellEnd"/>
      <w:r w:rsidR="00671946">
        <w:rPr>
          <w:i/>
        </w:rPr>
        <w:t xml:space="preserve"> </w:t>
      </w:r>
      <w:proofErr w:type="spellStart"/>
      <w:r w:rsidR="00671946">
        <w:rPr>
          <w:i/>
        </w:rPr>
        <w:t>Interface</w:t>
      </w:r>
      <w:proofErr w:type="spellEnd"/>
      <w:r w:rsidR="00671946">
        <w:t xml:space="preserve">), na który składają się komponenty audio i wideo </w:t>
      </w:r>
      <w:proofErr w:type="spellStart"/>
      <w:r w:rsidR="00671946">
        <w:t>Kinect'a</w:t>
      </w:r>
      <w:proofErr w:type="spellEnd"/>
      <w:r w:rsidR="00671946">
        <w:t>. Blok czwarty składa się z kodeku DMO</w:t>
      </w:r>
      <w:r w:rsidR="00671946">
        <w:rPr>
          <w:rStyle w:val="Odwoanieprzypisudolnego"/>
        </w:rPr>
        <w:footnoteReference w:id="1"/>
      </w:r>
      <w:r w:rsidR="00671946">
        <w:t xml:space="preserve"> (ang. </w:t>
      </w:r>
      <w:proofErr w:type="spellStart"/>
      <w:r w:rsidR="00671946">
        <w:rPr>
          <w:i/>
        </w:rPr>
        <w:t>DirectX</w:t>
      </w:r>
      <w:proofErr w:type="spellEnd"/>
      <w:r w:rsidR="00671946">
        <w:rPr>
          <w:i/>
        </w:rPr>
        <w:t xml:space="preserve"> Media </w:t>
      </w:r>
      <w:proofErr w:type="spellStart"/>
      <w:r w:rsidR="00671946">
        <w:rPr>
          <w:i/>
        </w:rPr>
        <w:t>Object</w:t>
      </w:r>
      <w:proofErr w:type="spellEnd"/>
      <w:r w:rsidR="00671946">
        <w:t>) dla macierzy mikrofonów</w:t>
      </w:r>
      <w:r w:rsidR="00980E01">
        <w:t>. Blok piąty to blok standardowych API Windows 7 dostępnych także dla aplikacji desktopowych Windows 8.</w:t>
      </w:r>
      <w:r w:rsidR="00423131">
        <w:t xml:space="preserve"> Z powyższego schematu wynika, że czujnik </w:t>
      </w:r>
      <w:proofErr w:type="spellStart"/>
      <w:r w:rsidR="00423131">
        <w:t>Kinect</w:t>
      </w:r>
      <w:proofErr w:type="spellEnd"/>
      <w:r w:rsidR="00423131">
        <w:t xml:space="preserve"> wraz z dostarczonymi bibliotekami SDK tworzy całościową platformę programistyczną zintegrowaną na poziomie sprzętowym.</w:t>
      </w:r>
    </w:p>
    <w:p w:rsidR="00475CB4" w:rsidRDefault="00A914F7" w:rsidP="00CD7955">
      <w:pPr>
        <w:jc w:val="both"/>
      </w:pPr>
      <w:r>
        <w:tab/>
      </w:r>
      <w:r w:rsidR="002D23B7">
        <w:t xml:space="preserve">W ramach pracy magisterskiej korzystano z </w:t>
      </w:r>
      <w:proofErr w:type="spellStart"/>
      <w:r w:rsidR="002D23B7">
        <w:t>Kinect</w:t>
      </w:r>
      <w:proofErr w:type="spellEnd"/>
      <w:r w:rsidR="002D23B7">
        <w:t xml:space="preserve"> for Windows SDK w wersji 1.8. Dla tej wersji zestawu producent </w:t>
      </w:r>
      <w:r w:rsidR="00CC1E22">
        <w:t>deklaruje wsparcie dla następujących</w:t>
      </w:r>
      <w:r w:rsidR="002D23B7">
        <w:t xml:space="preserve"> system</w:t>
      </w:r>
      <w:r w:rsidR="00CC1E22">
        <w:t>ów</w:t>
      </w:r>
      <w:r w:rsidR="002D23B7">
        <w:t xml:space="preserve"> operacyjn</w:t>
      </w:r>
      <w:r w:rsidR="00CC1E22">
        <w:t>ych</w:t>
      </w:r>
      <w:r w:rsidR="002D23B7">
        <w:t>:</w:t>
      </w:r>
    </w:p>
    <w:p w:rsidR="002D23B7" w:rsidRDefault="002D23B7" w:rsidP="002D23B7">
      <w:pPr>
        <w:pStyle w:val="Akapitzlist"/>
        <w:numPr>
          <w:ilvl w:val="0"/>
          <w:numId w:val="11"/>
        </w:numPr>
        <w:jc w:val="both"/>
      </w:pPr>
      <w:r>
        <w:t>Windows 7</w:t>
      </w:r>
    </w:p>
    <w:p w:rsidR="002D23B7" w:rsidRDefault="002D23B7" w:rsidP="002D23B7">
      <w:pPr>
        <w:pStyle w:val="Akapitzlist"/>
        <w:numPr>
          <w:ilvl w:val="0"/>
          <w:numId w:val="11"/>
        </w:numPr>
        <w:jc w:val="both"/>
      </w:pPr>
      <w:r>
        <w:t>Windows 8</w:t>
      </w:r>
    </w:p>
    <w:p w:rsidR="002D23B7" w:rsidRDefault="002D23B7" w:rsidP="002D23B7">
      <w:pPr>
        <w:pStyle w:val="Akapitzlist"/>
        <w:numPr>
          <w:ilvl w:val="0"/>
          <w:numId w:val="11"/>
        </w:numPr>
        <w:jc w:val="both"/>
      </w:pPr>
      <w:r>
        <w:t xml:space="preserve">Windows </w:t>
      </w:r>
      <w:proofErr w:type="spellStart"/>
      <w:r>
        <w:t>Embedded</w:t>
      </w:r>
      <w:proofErr w:type="spellEnd"/>
      <w:r>
        <w:t xml:space="preserve"> Standard 7</w:t>
      </w:r>
    </w:p>
    <w:p w:rsidR="002D23B7" w:rsidRDefault="002D23B7" w:rsidP="002D23B7">
      <w:pPr>
        <w:pStyle w:val="Akapitzlist"/>
        <w:numPr>
          <w:ilvl w:val="0"/>
          <w:numId w:val="11"/>
        </w:numPr>
        <w:jc w:val="both"/>
      </w:pPr>
      <w:r>
        <w:t xml:space="preserve">Windows </w:t>
      </w:r>
      <w:proofErr w:type="spellStart"/>
      <w:r>
        <w:t>Embedded</w:t>
      </w:r>
      <w:proofErr w:type="spellEnd"/>
      <w:r>
        <w:t xml:space="preserve"> Standard 8</w:t>
      </w:r>
    </w:p>
    <w:p w:rsidR="002D23B7" w:rsidRPr="00CC1E22" w:rsidRDefault="001E0CA7" w:rsidP="00CC1E22">
      <w:pPr>
        <w:jc w:val="both"/>
      </w:pPr>
      <w:r>
        <w:t>W przypadku gdy</w:t>
      </w:r>
      <w:r w:rsidR="002D23B7" w:rsidRPr="002D23B7">
        <w:t xml:space="preserve"> posiadany przez użytkownika s</w:t>
      </w:r>
      <w:r w:rsidR="002D23B7">
        <w:t xml:space="preserve">ystem Windows 7  występuje w wersji Windows 7N albo Windows 7 KN, wymagane jest doinstalowanie zestawu Media </w:t>
      </w:r>
      <w:proofErr w:type="spellStart"/>
      <w:r w:rsidR="002D23B7">
        <w:t>Feature</w:t>
      </w:r>
      <w:proofErr w:type="spellEnd"/>
      <w:r w:rsidR="002D23B7">
        <w:t xml:space="preserve"> </w:t>
      </w:r>
      <w:proofErr w:type="spellStart"/>
      <w:r w:rsidR="002D23B7">
        <w:t>Pack</w:t>
      </w:r>
      <w:proofErr w:type="spellEnd"/>
      <w:r w:rsidR="002D23B7">
        <w:t xml:space="preserve"> </w:t>
      </w:r>
      <w:sdt>
        <w:sdtPr>
          <w:id w:val="103593091"/>
          <w:citation/>
        </w:sdtPr>
        <w:sdtContent>
          <w:fldSimple w:instr=" CITATION Mic142 \l 1045 ">
            <w:r w:rsidR="00BC051C" w:rsidRPr="00BC051C">
              <w:rPr>
                <w:noProof/>
              </w:rPr>
              <w:t>(Microsoft Corporation, 2014)</w:t>
            </w:r>
          </w:fldSimple>
        </w:sdtContent>
      </w:sdt>
      <w:r w:rsidR="002D23B7">
        <w:t>.</w:t>
      </w:r>
      <w:r w:rsidR="00CC1E22">
        <w:t xml:space="preserve"> Ponadto, występują też wymagania sprzętowe dla prawidłowego działania </w:t>
      </w:r>
      <w:r w:rsidR="00CC1E22" w:rsidRPr="00CC1E22">
        <w:t>dostarczonych narzędzi:</w:t>
      </w:r>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sidRPr="00CC1E22">
        <w:rPr>
          <w:rFonts w:eastAsia="Times New Roman" w:cs="Times New Roman"/>
          <w:lang w:eastAsia="pl-PL"/>
        </w:rPr>
        <w:t>proc</w:t>
      </w:r>
      <w:r>
        <w:rPr>
          <w:rFonts w:eastAsia="Times New Roman" w:cs="Times New Roman"/>
          <w:lang w:eastAsia="pl-PL"/>
        </w:rPr>
        <w:t>esor</w:t>
      </w:r>
      <w:r w:rsidRPr="00CC1E22">
        <w:rPr>
          <w:rFonts w:eastAsia="Times New Roman" w:cs="Times New Roman"/>
          <w:lang w:eastAsia="pl-PL"/>
        </w:rPr>
        <w:t xml:space="preserve"> </w:t>
      </w:r>
      <w:r>
        <w:rPr>
          <w:rFonts w:eastAsia="Times New Roman" w:cs="Times New Roman"/>
          <w:lang w:eastAsia="pl-PL"/>
        </w:rPr>
        <w:t xml:space="preserve"> </w:t>
      </w:r>
      <w:r w:rsidRPr="00CC1E22">
        <w:rPr>
          <w:rFonts w:eastAsia="Times New Roman" w:cs="Times New Roman"/>
          <w:lang w:eastAsia="pl-PL"/>
        </w:rPr>
        <w:t xml:space="preserve">32-bit (x86)  lub 64-bit (x64) </w:t>
      </w:r>
    </w:p>
    <w:p w:rsidR="00CC1E22" w:rsidRPr="00FF3232" w:rsidRDefault="00CC1E22" w:rsidP="00CC1E22">
      <w:pPr>
        <w:numPr>
          <w:ilvl w:val="0"/>
          <w:numId w:val="12"/>
        </w:numPr>
        <w:spacing w:before="100" w:beforeAutospacing="1" w:after="100" w:afterAutospacing="1"/>
        <w:rPr>
          <w:rFonts w:eastAsia="Times New Roman" w:cs="Times New Roman"/>
          <w:lang w:eastAsia="pl-PL"/>
        </w:rPr>
      </w:pPr>
      <w:r w:rsidRPr="00FF3232">
        <w:rPr>
          <w:rFonts w:eastAsia="Times New Roman" w:cs="Times New Roman"/>
          <w:lang w:eastAsia="pl-PL"/>
        </w:rPr>
        <w:t xml:space="preserve">procesor </w:t>
      </w:r>
      <w:proofErr w:type="spellStart"/>
      <w:r w:rsidRPr="00FF3232">
        <w:rPr>
          <w:rFonts w:eastAsia="Times New Roman" w:cs="Times New Roman"/>
          <w:lang w:eastAsia="pl-PL"/>
        </w:rPr>
        <w:t>Dual-core</w:t>
      </w:r>
      <w:proofErr w:type="spellEnd"/>
      <w:r w:rsidRPr="00FF3232">
        <w:rPr>
          <w:rFonts w:eastAsia="Times New Roman" w:cs="Times New Roman"/>
          <w:lang w:eastAsia="pl-PL"/>
        </w:rPr>
        <w:t>, 2.66-GHz lub szybszy</w:t>
      </w:r>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sidRPr="00CC1E22">
        <w:rPr>
          <w:rFonts w:eastAsia="Times New Roman" w:cs="Times New Roman"/>
          <w:lang w:eastAsia="pl-PL"/>
        </w:rPr>
        <w:t xml:space="preserve">szyna USB 2.0 dedykowana dla urządzenia </w:t>
      </w:r>
      <w:proofErr w:type="spellStart"/>
      <w:r w:rsidRPr="00CC1E22">
        <w:rPr>
          <w:rFonts w:eastAsia="Times New Roman" w:cs="Times New Roman"/>
          <w:lang w:eastAsia="pl-PL"/>
        </w:rPr>
        <w:t>Kinect</w:t>
      </w:r>
      <w:proofErr w:type="spellEnd"/>
    </w:p>
    <w:p w:rsidR="00CC1E22" w:rsidRPr="00CC1E22" w:rsidRDefault="00CC1E22" w:rsidP="00CC1E22">
      <w:pPr>
        <w:numPr>
          <w:ilvl w:val="0"/>
          <w:numId w:val="12"/>
        </w:numPr>
        <w:spacing w:before="100" w:beforeAutospacing="1" w:after="100" w:afterAutospacing="1"/>
        <w:rPr>
          <w:rFonts w:eastAsia="Times New Roman" w:cs="Times New Roman"/>
          <w:lang w:eastAsia="pl-PL"/>
        </w:rPr>
      </w:pPr>
      <w:r>
        <w:rPr>
          <w:rFonts w:eastAsia="Times New Roman" w:cs="Times New Roman"/>
          <w:lang w:eastAsia="pl-PL"/>
        </w:rPr>
        <w:t>2 GB pamięci</w:t>
      </w:r>
      <w:r w:rsidRPr="00CC1E22">
        <w:rPr>
          <w:rFonts w:eastAsia="Times New Roman" w:cs="Times New Roman"/>
          <w:lang w:eastAsia="pl-PL"/>
        </w:rPr>
        <w:t xml:space="preserve"> RAM</w:t>
      </w:r>
    </w:p>
    <w:p w:rsidR="00CC1E22" w:rsidRDefault="00CC1E22" w:rsidP="00CC1E22">
      <w:pPr>
        <w:numPr>
          <w:ilvl w:val="0"/>
          <w:numId w:val="12"/>
        </w:numPr>
        <w:spacing w:before="100" w:beforeAutospacing="1" w:after="100" w:afterAutospacing="1"/>
        <w:rPr>
          <w:rFonts w:eastAsia="Times New Roman" w:cs="Times New Roman"/>
          <w:lang w:val="en-US" w:eastAsia="pl-PL"/>
        </w:rPr>
      </w:pPr>
      <w:proofErr w:type="spellStart"/>
      <w:r>
        <w:rPr>
          <w:rFonts w:eastAsia="Times New Roman" w:cs="Times New Roman"/>
          <w:lang w:val="en-US" w:eastAsia="pl-PL"/>
        </w:rPr>
        <w:t>karta</w:t>
      </w:r>
      <w:proofErr w:type="spellEnd"/>
      <w:r>
        <w:rPr>
          <w:rFonts w:eastAsia="Times New Roman" w:cs="Times New Roman"/>
          <w:lang w:val="en-US" w:eastAsia="pl-PL"/>
        </w:rPr>
        <w:t xml:space="preserve"> </w:t>
      </w:r>
      <w:proofErr w:type="spellStart"/>
      <w:r>
        <w:rPr>
          <w:rFonts w:eastAsia="Times New Roman" w:cs="Times New Roman"/>
          <w:lang w:val="en-US" w:eastAsia="pl-PL"/>
        </w:rPr>
        <w:t>graficzna</w:t>
      </w:r>
      <w:proofErr w:type="spellEnd"/>
      <w:r>
        <w:rPr>
          <w:rFonts w:eastAsia="Times New Roman" w:cs="Times New Roman"/>
          <w:lang w:val="en-US" w:eastAsia="pl-PL"/>
        </w:rPr>
        <w:t xml:space="preserve"> </w:t>
      </w:r>
      <w:proofErr w:type="spellStart"/>
      <w:r>
        <w:rPr>
          <w:rFonts w:eastAsia="Times New Roman" w:cs="Times New Roman"/>
          <w:lang w:val="en-US" w:eastAsia="pl-PL"/>
        </w:rPr>
        <w:t>wspierająca</w:t>
      </w:r>
      <w:proofErr w:type="spellEnd"/>
      <w:r w:rsidRPr="00CC1E22">
        <w:rPr>
          <w:rFonts w:eastAsia="Times New Roman" w:cs="Times New Roman"/>
          <w:lang w:val="en-US" w:eastAsia="pl-PL"/>
        </w:rPr>
        <w:t xml:space="preserve"> DirectX 9.0c</w:t>
      </w:r>
    </w:p>
    <w:p w:rsidR="00EC2080" w:rsidRDefault="00AB4066" w:rsidP="009D35A1">
      <w:pPr>
        <w:spacing w:before="100" w:beforeAutospacing="1" w:after="100" w:afterAutospacing="1"/>
        <w:jc w:val="both"/>
        <w:rPr>
          <w:rFonts w:eastAsia="Times New Roman" w:cs="Times New Roman"/>
          <w:lang w:eastAsia="pl-PL"/>
        </w:rPr>
      </w:pPr>
      <w:r w:rsidRPr="00FF3232">
        <w:rPr>
          <w:rFonts w:eastAsia="Times New Roman" w:cs="Times New Roman"/>
          <w:lang w:eastAsia="pl-PL"/>
        </w:rPr>
        <w:tab/>
      </w:r>
      <w:r w:rsidRPr="00AB4066">
        <w:rPr>
          <w:rFonts w:eastAsia="Times New Roman" w:cs="Times New Roman"/>
          <w:lang w:eastAsia="pl-PL"/>
        </w:rPr>
        <w:t>Zestaw SDK dostępny jest n</w:t>
      </w:r>
      <w:r>
        <w:rPr>
          <w:rFonts w:eastAsia="Times New Roman" w:cs="Times New Roman"/>
          <w:lang w:eastAsia="pl-PL"/>
        </w:rPr>
        <w:t>a zasadach wolnej licencji dla użytkowników niekomercyjnych. Szczegółowe zasady określone są w dokumencie EULA dostępnym na stronie Microsoftu</w:t>
      </w:r>
      <w:r w:rsidR="008431AE">
        <w:rPr>
          <w:rFonts w:eastAsia="Times New Roman" w:cs="Times New Roman"/>
          <w:lang w:eastAsia="pl-PL"/>
        </w:rPr>
        <w:t xml:space="preserve">. Warto jednak wspomnieć, iż na mocy licencji dopuszczalne jest projektowanie, tworzenie i testowanie oprogramowania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Windows </w:t>
      </w:r>
      <w:proofErr w:type="spellStart"/>
      <w:r w:rsidR="008431AE">
        <w:rPr>
          <w:rFonts w:eastAsia="Times New Roman" w:cs="Times New Roman"/>
          <w:lang w:eastAsia="pl-PL"/>
        </w:rPr>
        <w:t>Application</w:t>
      </w:r>
      <w:proofErr w:type="spellEnd"/>
      <w:r w:rsidR="008431AE">
        <w:rPr>
          <w:rFonts w:eastAsia="Times New Roman" w:cs="Times New Roman"/>
          <w:lang w:eastAsia="pl-PL"/>
        </w:rPr>
        <w:t xml:space="preserve"> przy użyciu urządzenia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Xbox 360, jednakże użytkownik końcowy, aby legalnie korzystać ze stworzonego programu, musi posiadać sensor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dedykowany dla systemu Windows </w:t>
      </w:r>
      <w:sdt>
        <w:sdtPr>
          <w:rPr>
            <w:rFonts w:eastAsia="Times New Roman" w:cs="Times New Roman"/>
            <w:lang w:eastAsia="pl-PL"/>
          </w:rPr>
          <w:id w:val="103593092"/>
          <w:citation/>
        </w:sdtPr>
        <w:sdtContent>
          <w:r w:rsidR="008431AE">
            <w:rPr>
              <w:rFonts w:eastAsia="Times New Roman" w:cs="Times New Roman"/>
              <w:lang w:eastAsia="pl-PL"/>
            </w:rPr>
            <w:fldChar w:fldCharType="begin"/>
          </w:r>
          <w:r w:rsidR="008431AE">
            <w:rPr>
              <w:rFonts w:eastAsia="Times New Roman" w:cs="Times New Roman"/>
              <w:lang w:eastAsia="pl-PL"/>
            </w:rPr>
            <w:instrText xml:space="preserve"> CITATION Mic \l 1045 </w:instrText>
          </w:r>
          <w:r w:rsidR="008431AE">
            <w:rPr>
              <w:rFonts w:eastAsia="Times New Roman" w:cs="Times New Roman"/>
              <w:lang w:eastAsia="pl-PL"/>
            </w:rPr>
            <w:fldChar w:fldCharType="separate"/>
          </w:r>
          <w:r w:rsidR="00BC051C" w:rsidRPr="00BC051C">
            <w:rPr>
              <w:rFonts w:eastAsia="Times New Roman" w:cs="Times New Roman"/>
              <w:noProof/>
              <w:lang w:eastAsia="pl-PL"/>
            </w:rPr>
            <w:t>(Microsft Corporation, brak daty)</w:t>
          </w:r>
          <w:r w:rsidR="008431AE">
            <w:rPr>
              <w:rFonts w:eastAsia="Times New Roman" w:cs="Times New Roman"/>
              <w:lang w:eastAsia="pl-PL"/>
            </w:rPr>
            <w:fldChar w:fldCharType="end"/>
          </w:r>
        </w:sdtContent>
      </w:sdt>
      <w:r w:rsidR="008431AE">
        <w:rPr>
          <w:rFonts w:eastAsia="Times New Roman" w:cs="Times New Roman"/>
          <w:lang w:eastAsia="pl-PL"/>
        </w:rPr>
        <w:t xml:space="preserve">. Jest to także </w:t>
      </w:r>
      <w:r w:rsidR="008431AE">
        <w:rPr>
          <w:rFonts w:eastAsia="Times New Roman" w:cs="Times New Roman"/>
          <w:lang w:eastAsia="pl-PL"/>
        </w:rPr>
        <w:lastRenderedPageBreak/>
        <w:t xml:space="preserve">związane z faktem, iż podczas tworzenia i testowania programu obsługującego urządzenie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na komputerze dewelopera czujnik </w:t>
      </w:r>
      <w:proofErr w:type="spellStart"/>
      <w:r w:rsidR="008431AE">
        <w:rPr>
          <w:rFonts w:eastAsia="Times New Roman" w:cs="Times New Roman"/>
          <w:lang w:eastAsia="pl-PL"/>
        </w:rPr>
        <w:t>Kinect</w:t>
      </w:r>
      <w:proofErr w:type="spellEnd"/>
      <w:r w:rsidR="008431AE">
        <w:rPr>
          <w:rFonts w:eastAsia="Times New Roman" w:cs="Times New Roman"/>
          <w:lang w:eastAsia="pl-PL"/>
        </w:rPr>
        <w:t xml:space="preserve"> for Xbox 360 jest warunkowo obsługiwany. Na innych maszynach, próba włączenia tego samego programu poprzez podłączenie </w:t>
      </w:r>
      <w:proofErr w:type="spellStart"/>
      <w:r w:rsidR="008431AE">
        <w:rPr>
          <w:rFonts w:eastAsia="Times New Roman" w:cs="Times New Roman"/>
          <w:lang w:eastAsia="pl-PL"/>
        </w:rPr>
        <w:t>Kinect'a</w:t>
      </w:r>
      <w:proofErr w:type="spellEnd"/>
      <w:r w:rsidR="008431AE">
        <w:rPr>
          <w:rFonts w:eastAsia="Times New Roman" w:cs="Times New Roman"/>
          <w:lang w:eastAsia="pl-PL"/>
        </w:rPr>
        <w:t xml:space="preserve"> dedykowanego do konsoli Xbox zostanie uniemożliwiona - </w:t>
      </w:r>
      <w:r w:rsidR="00701E16">
        <w:rPr>
          <w:rFonts w:eastAsia="Times New Roman" w:cs="Times New Roman"/>
          <w:lang w:eastAsia="pl-PL"/>
        </w:rPr>
        <w:t xml:space="preserve">urządzenie nie zostanie wykryte jako obsługiwane </w:t>
      </w:r>
      <w:sdt>
        <w:sdtPr>
          <w:rPr>
            <w:rFonts w:eastAsia="Times New Roman" w:cs="Times New Roman"/>
            <w:lang w:eastAsia="pl-PL"/>
          </w:rPr>
          <w:id w:val="103593093"/>
          <w:citation/>
        </w:sdtPr>
        <w:sdtContent>
          <w:r w:rsidR="006F4472">
            <w:rPr>
              <w:rFonts w:eastAsia="Times New Roman" w:cs="Times New Roman"/>
              <w:lang w:eastAsia="pl-PL"/>
            </w:rPr>
            <w:fldChar w:fldCharType="begin"/>
          </w:r>
          <w:r w:rsidR="006F4472">
            <w:rPr>
              <w:rFonts w:eastAsia="Times New Roman" w:cs="Times New Roman"/>
              <w:lang w:eastAsia="pl-PL"/>
            </w:rPr>
            <w:instrText xml:space="preserve"> CITATION Mic143 \l 1045 </w:instrText>
          </w:r>
          <w:r w:rsidR="006F4472">
            <w:rPr>
              <w:rFonts w:eastAsia="Times New Roman" w:cs="Times New Roman"/>
              <w:lang w:eastAsia="pl-PL"/>
            </w:rPr>
            <w:fldChar w:fldCharType="separate"/>
          </w:r>
          <w:r w:rsidR="00BC051C" w:rsidRPr="00BC051C">
            <w:rPr>
              <w:rFonts w:eastAsia="Times New Roman" w:cs="Times New Roman"/>
              <w:noProof/>
              <w:lang w:eastAsia="pl-PL"/>
            </w:rPr>
            <w:t>(Microsoft Corporation, 2014)</w:t>
          </w:r>
          <w:r w:rsidR="006F4472">
            <w:rPr>
              <w:rFonts w:eastAsia="Times New Roman" w:cs="Times New Roman"/>
              <w:lang w:eastAsia="pl-PL"/>
            </w:rPr>
            <w:fldChar w:fldCharType="end"/>
          </w:r>
        </w:sdtContent>
      </w:sdt>
      <w:r w:rsidR="006F4472">
        <w:rPr>
          <w:rFonts w:eastAsia="Times New Roman" w:cs="Times New Roman"/>
          <w:lang w:eastAsia="pl-PL"/>
        </w:rPr>
        <w:t>.</w:t>
      </w:r>
    </w:p>
    <w:p w:rsidR="008431AE" w:rsidRPr="00CC1E22" w:rsidRDefault="008431AE" w:rsidP="008431AE">
      <w:pPr>
        <w:spacing w:before="100" w:beforeAutospacing="1" w:after="100" w:afterAutospacing="1"/>
        <w:jc w:val="both"/>
        <w:rPr>
          <w:rFonts w:eastAsia="Times New Roman" w:cs="Times New Roman"/>
          <w:lang w:eastAsia="pl-PL"/>
        </w:rPr>
      </w:pPr>
    </w:p>
    <w:p w:rsidR="00475CB4" w:rsidRPr="00671946" w:rsidRDefault="00107721" w:rsidP="00B443D4">
      <w:pPr>
        <w:pStyle w:val="Nagwek3"/>
        <w:numPr>
          <w:ilvl w:val="2"/>
          <w:numId w:val="18"/>
        </w:numPr>
      </w:pPr>
      <w:r>
        <w:t>Na</w:t>
      </w:r>
      <w:r w:rsidR="00134F38">
        <w:t>turalny Interfejs Użytkownika (NUI)</w:t>
      </w:r>
    </w:p>
    <w:p w:rsidR="008A450D" w:rsidRDefault="00595EC7" w:rsidP="000377F4">
      <w:pPr>
        <w:jc w:val="both"/>
      </w:pPr>
      <w:r>
        <w:tab/>
      </w:r>
      <w:r w:rsidR="002B4499">
        <w:t xml:space="preserve">Naturalny </w:t>
      </w:r>
      <w:r w:rsidR="00BD4471">
        <w:t>interfejs użytkownika</w:t>
      </w:r>
      <w:r>
        <w:t xml:space="preserve"> </w:t>
      </w:r>
      <w:r w:rsidR="000377F4">
        <w:t xml:space="preserve">jest to interfejs użytkownika, który zapewnia łatwe i szybkie nauczenie się obsługi dzięki temu, że nie jest konieczne używanie sztucznych metod i urządzeń do interakcji z aplikacją, ale wykorzystywane są naturalne metody komunikacji (np. mowa, gesty) </w:t>
      </w:r>
      <w:sdt>
        <w:sdtPr>
          <w:id w:val="103592824"/>
          <w:citation/>
        </w:sdtPr>
        <w:sdtContent>
          <w:fldSimple w:instr=" CITATION Nat14 \l 1045 ">
            <w:r w:rsidR="00BC051C" w:rsidRPr="00BC051C">
              <w:rPr>
                <w:noProof/>
              </w:rPr>
              <w:t>(Anon., 2014)</w:t>
            </w:r>
          </w:fldSimple>
        </w:sdtContent>
      </w:sdt>
      <w:r w:rsidR="000377F4">
        <w:t>.</w:t>
      </w:r>
      <w:r w:rsidR="00A67C6F">
        <w:t xml:space="preserve"> Programista korzystający z </w:t>
      </w:r>
      <w:proofErr w:type="spellStart"/>
      <w:r w:rsidR="00A67C6F">
        <w:t>Kinect</w:t>
      </w:r>
      <w:proofErr w:type="spellEnd"/>
      <w:r w:rsidR="00A67C6F">
        <w:t xml:space="preserve"> for Windows API buduje interfejs programu przy użyciu danych przechwytywanych przez NUI. Dane te zawierają się w </w:t>
      </w:r>
      <w:r w:rsidR="003C4BEE">
        <w:tab/>
        <w:t>strumieniu danych audio oraz w </w:t>
      </w:r>
      <w:r w:rsidR="00A67C6F">
        <w:t>strumieniu obrazu i strumieniu głębokości. Te trzy typy sygnałów wejściowych dają możliwość stworzenia interfejsu programu przyjaznego użytkownikowi.</w:t>
      </w:r>
    </w:p>
    <w:p w:rsidR="003F0379" w:rsidRDefault="003F0379" w:rsidP="000377F4">
      <w:pPr>
        <w:jc w:val="both"/>
      </w:pPr>
      <w:r>
        <w:tab/>
        <w:t xml:space="preserve">Na podstawie pomiarów sensora głębokości oprogramowanie obsługujące urządzenie </w:t>
      </w:r>
      <w:proofErr w:type="spellStart"/>
      <w:r>
        <w:t>Kinect</w:t>
      </w:r>
      <w:proofErr w:type="spellEnd"/>
      <w:r>
        <w:t xml:space="preserve"> rozpoznaje i śledzi ludzkie ciało. System jest w stanie rozpoznać nie więcej niż sześciu użytkowników jednocześnie, z czego dwóch może być aktywnie śledzonych (rozpoznawanie i śledzenie użytkowników jest szerzej omówione w kolejnych częściach pracy).</w:t>
      </w:r>
      <w:r w:rsidR="00D227EE">
        <w:t xml:space="preserve">  </w:t>
      </w:r>
      <w:r w:rsidR="00410B92">
        <w:t xml:space="preserve">Kompatybilność z Microsoft Speech API umożliwia implementację komend słownych, za pomocą których dostępne jest sterowanie aplikacją korzystającą z </w:t>
      </w:r>
      <w:proofErr w:type="spellStart"/>
      <w:r w:rsidR="00410B92">
        <w:t>Kinect'a</w:t>
      </w:r>
      <w:proofErr w:type="spellEnd"/>
      <w:r w:rsidR="00410B92">
        <w:t>.</w:t>
      </w:r>
      <w:r w:rsidR="00695584">
        <w:t xml:space="preserve"> Ponadto, dzięki dostępnym strumieniom danych zrealizowano </w:t>
      </w:r>
      <w:r w:rsidR="00E638AF">
        <w:t>śledzenie twarzy przy pomocy omawianego urządzenia. Wszystkie te rozwiązania dostępne są dla deweloperów</w:t>
      </w:r>
      <w:r w:rsidR="00B712C9">
        <w:t xml:space="preserve"> w </w:t>
      </w:r>
      <w:proofErr w:type="spellStart"/>
      <w:r w:rsidR="00B712C9">
        <w:t>Kinect</w:t>
      </w:r>
      <w:proofErr w:type="spellEnd"/>
      <w:r w:rsidR="00B712C9">
        <w:t xml:space="preserve"> for Windows SDK</w:t>
      </w:r>
      <w:r w:rsidR="00D05A43">
        <w:t>.</w:t>
      </w:r>
    </w:p>
    <w:p w:rsidR="00D05A43" w:rsidRDefault="00BA5410" w:rsidP="000377F4">
      <w:pPr>
        <w:jc w:val="both"/>
      </w:pPr>
      <w:r>
        <w:tab/>
      </w:r>
      <w:r w:rsidR="00C61638">
        <w:t xml:space="preserve">W kolejnych sekcjach opisane są strumienie danych, z których korzystano na potrzeby pracy. Jako że nie używano  przetwarzania dźwięków, nie omawiano strumienia audio. W celu głębszego poznania specyfiki tego strumienia odsyłam do dokumentacji dostępnej na stronie Microsoftu: </w:t>
      </w:r>
      <w:r w:rsidR="00C61638" w:rsidRPr="00C61638">
        <w:t>http://msdn.microsoft.com/en-us/library/jj131026.aspx</w:t>
      </w:r>
      <w:r w:rsidR="00C61638">
        <w:t>.</w:t>
      </w:r>
      <w:r w:rsidR="00360952">
        <w:t xml:space="preserve"> </w:t>
      </w:r>
    </w:p>
    <w:p w:rsidR="003C4BEE" w:rsidRDefault="003C4BEE" w:rsidP="000377F4">
      <w:pPr>
        <w:jc w:val="both"/>
      </w:pPr>
    </w:p>
    <w:p w:rsidR="009B4D94" w:rsidRDefault="009B4D94" w:rsidP="00B443D4">
      <w:pPr>
        <w:pStyle w:val="Nagwek3"/>
        <w:numPr>
          <w:ilvl w:val="2"/>
          <w:numId w:val="18"/>
        </w:numPr>
      </w:pPr>
      <w:r>
        <w:t>Przechwytywanie strumieni</w:t>
      </w:r>
    </w:p>
    <w:p w:rsidR="009B4D94" w:rsidRDefault="00360952" w:rsidP="00360952">
      <w:pPr>
        <w:jc w:val="both"/>
      </w:pPr>
      <w:r>
        <w:tab/>
        <w:t xml:space="preserve">Strumienie danych dostępnych z czujników platformy </w:t>
      </w:r>
      <w:proofErr w:type="spellStart"/>
      <w:r>
        <w:t>Kinect</w:t>
      </w:r>
      <w:proofErr w:type="spellEnd"/>
      <w:r>
        <w:t xml:space="preserve"> można programowo przechwytywać dzięki API dostarczonemu wraz z </w:t>
      </w:r>
      <w:proofErr w:type="spellStart"/>
      <w:r>
        <w:t>Kinect</w:t>
      </w:r>
      <w:proofErr w:type="spellEnd"/>
      <w:r>
        <w:t xml:space="preserve"> for Windows SDK. Zestaw bibliotek daje możliwość uzyskania dostępu do danych w dwojaki sposób - poprzez zdarzenia wywoływane przy </w:t>
      </w:r>
      <w:r>
        <w:lastRenderedPageBreak/>
        <w:t>otrzymaniu każdej klatki z odpowiednimi danymi oraz poprzez mechanizm odpytywania o kolejne klatki.</w:t>
      </w:r>
    </w:p>
    <w:p w:rsidR="00725A42" w:rsidRDefault="00725A42" w:rsidP="00360952">
      <w:pPr>
        <w:jc w:val="both"/>
      </w:pPr>
      <w:r>
        <w:tab/>
        <w:t xml:space="preserve">Metoda odpytywania polega na tym, aby po inicjalizacji danego strumienia odpytywać go ręcznie o nową ramkę danych. Zapytanie trwa tak długo jak zdefiniowany okres czasu. Jeżeli okres ten minie, a nowa ramka danych nie nadejdzie, zwracana jest wartość </w:t>
      </w:r>
      <w:proofErr w:type="spellStart"/>
      <w:r>
        <w:rPr>
          <w:i/>
        </w:rPr>
        <w:t>null</w:t>
      </w:r>
      <w:proofErr w:type="spellEnd"/>
      <w:r>
        <w:t xml:space="preserve"> (w języku C#). Dzieje się to za pomocą metody </w:t>
      </w:r>
      <w:proofErr w:type="spellStart"/>
      <w:r w:rsidRPr="00245769">
        <w:rPr>
          <w:i/>
        </w:rPr>
        <w:t>OpenNextFrame</w:t>
      </w:r>
      <w:proofErr w:type="spellEnd"/>
      <w:r>
        <w:t xml:space="preserve"> wywołanej dla żądanego typu strumienia danych. </w:t>
      </w:r>
    </w:p>
    <w:p w:rsidR="006B0AC5" w:rsidRDefault="00360952" w:rsidP="00360952">
      <w:pPr>
        <w:jc w:val="both"/>
      </w:pPr>
      <w:r>
        <w:tab/>
        <w:t xml:space="preserve">Aby przechwytywać ramki z danymi metodą zdarzeń (ang. </w:t>
      </w:r>
      <w:proofErr w:type="spellStart"/>
      <w:r>
        <w:rPr>
          <w:i/>
        </w:rPr>
        <w:t>events</w:t>
      </w:r>
      <w:proofErr w:type="spellEnd"/>
      <w:r>
        <w:t xml:space="preserve">), należy zapisać </w:t>
      </w:r>
      <w:r w:rsidR="003116CC">
        <w:t xml:space="preserve">się na wywoływane przez strumień zdarzenie. W języku C# dzieje się to przez uchwyt </w:t>
      </w:r>
      <w:proofErr w:type="spellStart"/>
      <w:r w:rsidR="003116CC" w:rsidRPr="001947EA">
        <w:rPr>
          <w:i/>
        </w:rPr>
        <w:t>ColorFrameReady</w:t>
      </w:r>
      <w:proofErr w:type="spellEnd"/>
      <w:r w:rsidR="00AB3A71" w:rsidRPr="001947EA">
        <w:rPr>
          <w:i/>
        </w:rPr>
        <w:t xml:space="preserve">, </w:t>
      </w:r>
      <w:r w:rsidR="003116CC" w:rsidRPr="001947EA">
        <w:rPr>
          <w:i/>
        </w:rPr>
        <w:t xml:space="preserve"> </w:t>
      </w:r>
      <w:proofErr w:type="spellStart"/>
      <w:r w:rsidR="00AB3A71" w:rsidRPr="001947EA">
        <w:rPr>
          <w:i/>
        </w:rPr>
        <w:t>DepthFrameReady</w:t>
      </w:r>
      <w:proofErr w:type="spellEnd"/>
      <w:r w:rsidR="00AB3A71" w:rsidRPr="001947EA">
        <w:rPr>
          <w:i/>
        </w:rPr>
        <w:t xml:space="preserve">, </w:t>
      </w:r>
      <w:proofErr w:type="spellStart"/>
      <w:r w:rsidR="00AB3A71" w:rsidRPr="001947EA">
        <w:rPr>
          <w:i/>
        </w:rPr>
        <w:t>SkeletonFrameReady</w:t>
      </w:r>
      <w:proofErr w:type="spellEnd"/>
      <w:r w:rsidR="00AB3A71">
        <w:t xml:space="preserve"> albo </w:t>
      </w:r>
      <w:proofErr w:type="spellStart"/>
      <w:r w:rsidR="00AB3A71" w:rsidRPr="001947EA">
        <w:rPr>
          <w:i/>
        </w:rPr>
        <w:t>AllFramesReady</w:t>
      </w:r>
      <w:proofErr w:type="spellEnd"/>
      <w:r w:rsidR="00AB3A71">
        <w:t xml:space="preserve"> </w:t>
      </w:r>
      <w:r w:rsidR="003116CC">
        <w:t xml:space="preserve">obiektu klasy </w:t>
      </w:r>
      <w:proofErr w:type="spellStart"/>
      <w:r w:rsidR="003116CC" w:rsidRPr="001947EA">
        <w:rPr>
          <w:i/>
        </w:rPr>
        <w:t>KinectSensor</w:t>
      </w:r>
      <w:proofErr w:type="spellEnd"/>
      <w:r w:rsidR="003116CC">
        <w:t>.</w:t>
      </w:r>
      <w:r w:rsidR="00AB3A71">
        <w:t xml:space="preserve"> Trzy pierwsze wymienione uchwyty pozwalają na przechwycenie klatek danego typu (odpowiednio - kolorowego/podczerwonego, głębokości, szkieletu). Uchwyt </w:t>
      </w:r>
      <w:proofErr w:type="spellStart"/>
      <w:r w:rsidR="00AB3A71" w:rsidRPr="001947EA">
        <w:rPr>
          <w:i/>
        </w:rPr>
        <w:t>AllFramesReady</w:t>
      </w:r>
      <w:proofErr w:type="spellEnd"/>
      <w:r w:rsidR="00AB3A71">
        <w:t xml:space="preserve"> zawiera wszystkie trzy typy klatek. Zdarzenia typu </w:t>
      </w:r>
      <w:proofErr w:type="spellStart"/>
      <w:r w:rsidR="00AB3A71" w:rsidRPr="001947EA">
        <w:rPr>
          <w:i/>
        </w:rPr>
        <w:t>ColorFrameReady</w:t>
      </w:r>
      <w:proofErr w:type="spellEnd"/>
      <w:r w:rsidR="00AB3A71">
        <w:t xml:space="preserve">, </w:t>
      </w:r>
      <w:proofErr w:type="spellStart"/>
      <w:r w:rsidR="00AB3A71" w:rsidRPr="001947EA">
        <w:rPr>
          <w:i/>
        </w:rPr>
        <w:t>DepthFrameReady</w:t>
      </w:r>
      <w:proofErr w:type="spellEnd"/>
      <w:r w:rsidR="00AB3A71">
        <w:t xml:space="preserve"> oraz </w:t>
      </w:r>
      <w:proofErr w:type="spellStart"/>
      <w:r w:rsidR="00AB3A71" w:rsidRPr="001947EA">
        <w:rPr>
          <w:i/>
        </w:rPr>
        <w:t>SkeletonFrameReady</w:t>
      </w:r>
      <w:proofErr w:type="spellEnd"/>
      <w:r w:rsidR="00AB3A71">
        <w:t xml:space="preserve"> wywoływane są w momencie, gdy dostępna jest nowa klatka danego typu</w:t>
      </w:r>
      <w:r w:rsidR="00A21BA4">
        <w:t xml:space="preserve"> - wówczas następuje zapytanie o tę nową ramkę danych</w:t>
      </w:r>
      <w:r w:rsidR="00EC3D99">
        <w:t xml:space="preserve"> (</w:t>
      </w:r>
      <w:proofErr w:type="spellStart"/>
      <w:r w:rsidR="00EC3D99" w:rsidRPr="00EC3D99">
        <w:rPr>
          <w:i/>
        </w:rPr>
        <w:t>OpenNextFrame</w:t>
      </w:r>
      <w:proofErr w:type="spellEnd"/>
      <w:r w:rsidR="00EC3D99">
        <w:t>)</w:t>
      </w:r>
      <w:r w:rsidR="00AB3A71">
        <w:t>. Natomiast</w:t>
      </w:r>
      <w:r w:rsidR="003B0D87">
        <w:t xml:space="preserve"> zdarzenie </w:t>
      </w:r>
      <w:proofErr w:type="spellStart"/>
      <w:r w:rsidR="003B0D87" w:rsidRPr="001947EA">
        <w:rPr>
          <w:i/>
        </w:rPr>
        <w:t>AllFramesReady</w:t>
      </w:r>
      <w:proofErr w:type="spellEnd"/>
      <w:r w:rsidR="003B0D87">
        <w:t xml:space="preserve"> wywoływane jest, gdy dostępne są nowe klatki dla każdego typu strumienia</w:t>
      </w:r>
      <w:r w:rsidR="00C95EE0">
        <w:t xml:space="preserve"> </w:t>
      </w:r>
      <w:sdt>
        <w:sdtPr>
          <w:id w:val="103592827"/>
          <w:citation/>
        </w:sdtPr>
        <w:sdtContent>
          <w:fldSimple w:instr=" CITATION Mic141 \l 1045 ">
            <w:r w:rsidR="00BC051C" w:rsidRPr="00BC051C">
              <w:rPr>
                <w:noProof/>
              </w:rPr>
              <w:t>(Microsoft Corporation, 2014)</w:t>
            </w:r>
          </w:fldSimple>
        </w:sdtContent>
      </w:sdt>
      <w:r w:rsidR="003B0D87">
        <w:t>.</w:t>
      </w:r>
      <w:r w:rsidR="006B0AC5">
        <w:t xml:space="preserve"> Zdarzeniowy mechanizm przechwytywania danych z czujników urządzenia </w:t>
      </w:r>
      <w:proofErr w:type="spellStart"/>
      <w:r w:rsidR="006B0AC5">
        <w:t>Kinect</w:t>
      </w:r>
      <w:proofErr w:type="spellEnd"/>
      <w:r w:rsidR="006B0AC5">
        <w:t xml:space="preserve"> jest charakterystyczn</w:t>
      </w:r>
      <w:r w:rsidR="00A21BA4">
        <w:t xml:space="preserve">y </w:t>
      </w:r>
      <w:r w:rsidR="006B0AC5">
        <w:t xml:space="preserve">dla platformy Windows </w:t>
      </w:r>
      <w:proofErr w:type="spellStart"/>
      <w:r w:rsidR="006B0AC5">
        <w:t>Presentation</w:t>
      </w:r>
      <w:proofErr w:type="spellEnd"/>
      <w:r w:rsidR="006B0AC5">
        <w:t xml:space="preserve"> </w:t>
      </w:r>
      <w:proofErr w:type="spellStart"/>
      <w:r w:rsidR="006B0AC5">
        <w:t>Foundation</w:t>
      </w:r>
      <w:proofErr w:type="spellEnd"/>
      <w:r w:rsidR="006B0AC5">
        <w:t>, które</w:t>
      </w:r>
      <w:r w:rsidR="00C95EE0">
        <w:t>j użyto do realizacji projektu.</w:t>
      </w:r>
    </w:p>
    <w:p w:rsidR="00245769" w:rsidRPr="00245769" w:rsidRDefault="00375A0A" w:rsidP="00360952">
      <w:pPr>
        <w:jc w:val="both"/>
      </w:pPr>
      <w:r>
        <w:tab/>
        <w:t xml:space="preserve">Warto zauważyć, iż dla każdy strumień można obsługiwać za pomocą dowolnie wybranej metody. W związku z tym, dopuszczalny jest stan kiedy strumień obrazu kolorowego obsługiwany będzie mechanizmem zdarzeń, a strumień </w:t>
      </w:r>
      <w:r w:rsidR="00C95EE0">
        <w:t xml:space="preserve">głębokości zapytaniami. Jednakże, w przypadku zapisania się na zdarzenie </w:t>
      </w:r>
      <w:proofErr w:type="spellStart"/>
      <w:r w:rsidR="00C95EE0" w:rsidRPr="00C95EE0">
        <w:rPr>
          <w:i/>
        </w:rPr>
        <w:t>AllFramesReady</w:t>
      </w:r>
      <w:proofErr w:type="spellEnd"/>
      <w:r w:rsidR="00C95EE0">
        <w:t xml:space="preserve">, manualne odpytywanie któregokolwiek ze strumieni powoduje wystąpienie wyjątku typu </w:t>
      </w:r>
      <w:proofErr w:type="spellStart"/>
      <w:r w:rsidR="00C95EE0" w:rsidRPr="00C95EE0">
        <w:rPr>
          <w:i/>
        </w:rPr>
        <w:t>InvalidOperationException</w:t>
      </w:r>
      <w:proofErr w:type="spellEnd"/>
      <w:r w:rsidR="001129A8">
        <w:t xml:space="preserve"> </w:t>
      </w:r>
      <w:sdt>
        <w:sdtPr>
          <w:id w:val="103592828"/>
          <w:citation/>
        </w:sdtPr>
        <w:sdtContent>
          <w:fldSimple w:instr=" CITATION Ash12 \l 1045  ">
            <w:r w:rsidR="00BC051C" w:rsidRPr="00BC051C">
              <w:rPr>
                <w:noProof/>
              </w:rPr>
              <w:t>(James Ashley, 2012)</w:t>
            </w:r>
          </w:fldSimple>
        </w:sdtContent>
      </w:sdt>
      <w:r w:rsidR="001129A8">
        <w:t>.</w:t>
      </w:r>
    </w:p>
    <w:p w:rsidR="00360952" w:rsidRPr="009B4D94" w:rsidRDefault="00360952" w:rsidP="009B4D94"/>
    <w:p w:rsidR="00923422" w:rsidRDefault="00923422" w:rsidP="00B443D4">
      <w:pPr>
        <w:pStyle w:val="Nagwek3"/>
        <w:numPr>
          <w:ilvl w:val="2"/>
          <w:numId w:val="18"/>
        </w:numPr>
      </w:pPr>
      <w:proofErr w:type="spellStart"/>
      <w:r>
        <w:t>Color</w:t>
      </w:r>
      <w:proofErr w:type="spellEnd"/>
      <w:r>
        <w:t xml:space="preserve"> </w:t>
      </w:r>
      <w:proofErr w:type="spellStart"/>
      <w:r>
        <w:t>Stream</w:t>
      </w:r>
      <w:proofErr w:type="spellEnd"/>
    </w:p>
    <w:p w:rsidR="00B50C00" w:rsidRDefault="00B50C00" w:rsidP="0034272B">
      <w:pPr>
        <w:jc w:val="both"/>
      </w:pPr>
      <w:r>
        <w:tab/>
        <w:t xml:space="preserve">Strumień obrazu kolorowego (RGB) umożliwia przechwycenie zwykłego obrazu z kamery </w:t>
      </w:r>
      <w:proofErr w:type="spellStart"/>
      <w:r>
        <w:t>Kinect'a</w:t>
      </w:r>
      <w:proofErr w:type="spellEnd"/>
      <w:r w:rsidR="0034272B">
        <w:t xml:space="preserve"> z prędkością </w:t>
      </w:r>
      <w:r w:rsidR="00FD3BBA">
        <w:t xml:space="preserve">od 12 do </w:t>
      </w:r>
      <w:r w:rsidR="0034272B">
        <w:t>30 klatek na sekundę. Obraz dostępny jest w jednym z trzech zdefiniowanych formatów - RGB, YUV oraz Bayer.</w:t>
      </w:r>
      <w:r w:rsidR="00EA29B3">
        <w:t xml:space="preserve"> Niezależnie od wybranego formatu obraz zawsze reprezentuje  te same dane, gdyż przetwarzanie do wybranego formatu odbywa się z tych samych danych źródłowych pochodzących z kamery </w:t>
      </w:r>
      <w:sdt>
        <w:sdtPr>
          <w:id w:val="103592825"/>
          <w:citation/>
        </w:sdtPr>
        <w:sdtContent>
          <w:fldSimple w:instr=" CITATION Mic14 \l 1045 ">
            <w:r w:rsidR="00BC051C" w:rsidRPr="00BC051C">
              <w:rPr>
                <w:noProof/>
              </w:rPr>
              <w:t>(Microsoft Corporation, 2014)</w:t>
            </w:r>
          </w:fldSimple>
        </w:sdtContent>
      </w:sdt>
      <w:r w:rsidR="00C6096A">
        <w:t>.</w:t>
      </w:r>
      <w:r w:rsidR="00EA29B3">
        <w:t xml:space="preserve"> Podczas inicjalizacji strumienia w kodzie programu należy wybrać rozdzielczość</w:t>
      </w:r>
      <w:r w:rsidR="0086086B">
        <w:t xml:space="preserve"> (dostępne są 80x60, 320x240, 640x480 oraz 1280x960 </w:t>
      </w:r>
      <w:proofErr w:type="spellStart"/>
      <w:r w:rsidR="0086086B">
        <w:t>pikeli</w:t>
      </w:r>
      <w:proofErr w:type="spellEnd"/>
      <w:r w:rsidR="0086086B">
        <w:t>)</w:t>
      </w:r>
      <w:r w:rsidR="00EA29B3">
        <w:t xml:space="preserve"> </w:t>
      </w:r>
      <w:r w:rsidR="0086086B">
        <w:t>i </w:t>
      </w:r>
      <w:r w:rsidR="00C6096A">
        <w:t xml:space="preserve">format przechwytywanego obrazu. Tak zdefiniowanych parametrów nie </w:t>
      </w:r>
      <w:r w:rsidR="00C6096A">
        <w:lastRenderedPageBreak/>
        <w:t>można zmieniać podczas przechwytywania danych - aby je p</w:t>
      </w:r>
      <w:r w:rsidR="001129A8">
        <w:t>rzeformułować należy wyłączyć i </w:t>
      </w:r>
      <w:r w:rsidR="00C6096A">
        <w:t>ponownie włączyć strumień danych obrazu kolorowego (z nowymi wartościami parametrów).</w:t>
      </w:r>
    </w:p>
    <w:p w:rsidR="00B43B50" w:rsidRDefault="0086086B" w:rsidP="0034272B">
      <w:pPr>
        <w:jc w:val="both"/>
      </w:pPr>
      <w:r>
        <w:tab/>
        <w:t xml:space="preserve">Klatka obrazu pochodzącego z kamery RGB urządzenia </w:t>
      </w:r>
      <w:proofErr w:type="spellStart"/>
      <w:r>
        <w:t>Kinect</w:t>
      </w:r>
      <w:proofErr w:type="spellEnd"/>
      <w:r>
        <w:t xml:space="preserve"> składa się z pikseli. Ich ilość zależy od wybranej rozdzielczości</w:t>
      </w:r>
      <w:r w:rsidR="00FD1287">
        <w:t>, zatem układ współrzędnych</w:t>
      </w:r>
      <w:r w:rsidR="00E30647">
        <w:t xml:space="preserve"> (</w:t>
      </w:r>
      <w:proofErr w:type="spellStart"/>
      <w:r w:rsidR="00E30647">
        <w:t>x,y</w:t>
      </w:r>
      <w:proofErr w:type="spellEnd"/>
      <w:r w:rsidR="00E30647">
        <w:t>)</w:t>
      </w:r>
      <w:r w:rsidR="00FD1287">
        <w:t xml:space="preserve"> obrazu związany jest z jego rozmiarem.</w:t>
      </w:r>
      <w:r w:rsidR="00115E93">
        <w:t xml:space="preserve"> Każdy piksel posiada informację o wartościach kolorów czerwonego, zielonego i niebieskiego.</w:t>
      </w:r>
    </w:p>
    <w:p w:rsidR="00B06C9C" w:rsidRDefault="00FD3BBA" w:rsidP="00B06C9C">
      <w:pPr>
        <w:keepNext/>
        <w:jc w:val="center"/>
      </w:pPr>
      <w:r>
        <w:rPr>
          <w:noProof/>
          <w:lang w:eastAsia="pl-PL"/>
        </w:rPr>
        <w:drawing>
          <wp:inline distT="0" distB="0" distL="0" distR="0">
            <wp:extent cx="3638550" cy="269160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3652481" cy="2701914"/>
                    </a:xfrm>
                    <a:prstGeom prst="rect">
                      <a:avLst/>
                    </a:prstGeom>
                    <a:noFill/>
                    <a:ln w="9525">
                      <a:noFill/>
                      <a:miter lim="800000"/>
                      <a:headEnd/>
                      <a:tailEnd/>
                    </a:ln>
                  </pic:spPr>
                </pic:pic>
              </a:graphicData>
            </a:graphic>
          </wp:inline>
        </w:drawing>
      </w:r>
    </w:p>
    <w:p w:rsidR="00FD3BBA" w:rsidRPr="00FD3BBA" w:rsidRDefault="00FD3BBA" w:rsidP="00FD3BBA">
      <w:pPr>
        <w:pStyle w:val="Legenda"/>
        <w:spacing w:before="120" w:after="0"/>
        <w:jc w:val="center"/>
        <w:rPr>
          <w:sz w:val="20"/>
        </w:rPr>
      </w:pPr>
      <w:r w:rsidRPr="00FD3BBA">
        <w:rPr>
          <w:sz w:val="20"/>
        </w:rPr>
        <w:t xml:space="preserve">Rysunek </w:t>
      </w:r>
      <w:r w:rsidR="001361C9">
        <w:rPr>
          <w:sz w:val="20"/>
        </w:rPr>
        <w:fldChar w:fldCharType="begin"/>
      </w:r>
      <w:r w:rsidR="001361C9">
        <w:rPr>
          <w:sz w:val="20"/>
        </w:rPr>
        <w:instrText xml:space="preserve"> STYLEREF 1 \s </w:instrText>
      </w:r>
      <w:r w:rsidR="001361C9">
        <w:rPr>
          <w:sz w:val="20"/>
        </w:rPr>
        <w:fldChar w:fldCharType="separate"/>
      </w:r>
      <w:r w:rsidR="001361C9">
        <w:rPr>
          <w:noProof/>
          <w:sz w:val="20"/>
        </w:rPr>
        <w:t>2</w:t>
      </w:r>
      <w:r w:rsidR="001361C9">
        <w:rPr>
          <w:sz w:val="20"/>
        </w:rPr>
        <w:fldChar w:fldCharType="end"/>
      </w:r>
      <w:r w:rsidR="001361C9">
        <w:rPr>
          <w:sz w:val="20"/>
        </w:rPr>
        <w:t>.</w:t>
      </w:r>
      <w:r w:rsidR="001361C9">
        <w:rPr>
          <w:sz w:val="20"/>
        </w:rPr>
        <w:fldChar w:fldCharType="begin"/>
      </w:r>
      <w:r w:rsidR="001361C9">
        <w:rPr>
          <w:sz w:val="20"/>
        </w:rPr>
        <w:instrText xml:space="preserve"> SEQ Rysunek \* ARABIC \s 1 </w:instrText>
      </w:r>
      <w:r w:rsidR="001361C9">
        <w:rPr>
          <w:sz w:val="20"/>
        </w:rPr>
        <w:fldChar w:fldCharType="separate"/>
      </w:r>
      <w:r w:rsidR="001361C9">
        <w:rPr>
          <w:noProof/>
          <w:sz w:val="20"/>
        </w:rPr>
        <w:t>1</w:t>
      </w:r>
      <w:r w:rsidR="001361C9">
        <w:rPr>
          <w:sz w:val="20"/>
        </w:rPr>
        <w:fldChar w:fldCharType="end"/>
      </w:r>
      <w:r w:rsidRPr="00FD3BBA">
        <w:rPr>
          <w:sz w:val="20"/>
        </w:rPr>
        <w:t xml:space="preserve"> Obraz kolorowy (źródło własne)</w:t>
      </w:r>
    </w:p>
    <w:p w:rsidR="00B27EDA" w:rsidRDefault="00B27EDA" w:rsidP="008A450D"/>
    <w:p w:rsidR="00877AD7" w:rsidRDefault="00877AD7" w:rsidP="00877AD7">
      <w:pPr>
        <w:jc w:val="both"/>
      </w:pPr>
      <w:r>
        <w:tab/>
        <w:t xml:space="preserve">Strumień RGB posiada także w sobie </w:t>
      </w:r>
      <w:r w:rsidR="009B4D94">
        <w:t>strumień</w:t>
      </w:r>
      <w:r>
        <w:t xml:space="preserve"> pochodzący z czujnika podczerwieni. Podczas przechwytywania strumienia można korzystać tylko z jednego obrazu na raz - albo z czujnika RGB, albo z czujnika podczerwieni</w:t>
      </w:r>
      <w:r w:rsidR="009B4D94">
        <w:t xml:space="preserve"> </w:t>
      </w:r>
      <w:sdt>
        <w:sdtPr>
          <w:id w:val="103592826"/>
          <w:citation/>
        </w:sdtPr>
        <w:sdtContent>
          <w:fldSimple w:instr=" CITATION Mic14 \l 1045 ">
            <w:r w:rsidR="00BC051C" w:rsidRPr="00BC051C">
              <w:rPr>
                <w:noProof/>
              </w:rPr>
              <w:t>(Microsoft Corporation, 2014)</w:t>
            </w:r>
          </w:fldSimple>
        </w:sdtContent>
      </w:sdt>
      <w:r w:rsidR="009B4D94">
        <w:t>.</w:t>
      </w:r>
    </w:p>
    <w:p w:rsidR="00877AD7" w:rsidRDefault="00877AD7" w:rsidP="00877AD7">
      <w:pPr>
        <w:keepNext/>
        <w:jc w:val="center"/>
      </w:pPr>
      <w:r>
        <w:rPr>
          <w:noProof/>
          <w:lang w:eastAsia="pl-PL"/>
        </w:rPr>
        <w:lastRenderedPageBreak/>
        <w:drawing>
          <wp:inline distT="0" distB="0" distL="0" distR="0">
            <wp:extent cx="3514725" cy="2613368"/>
            <wp:effectExtent l="1905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516356" cy="2614581"/>
                    </a:xfrm>
                    <a:prstGeom prst="rect">
                      <a:avLst/>
                    </a:prstGeom>
                    <a:noFill/>
                    <a:ln w="9525">
                      <a:noFill/>
                      <a:miter lim="800000"/>
                      <a:headEnd/>
                      <a:tailEnd/>
                    </a:ln>
                  </pic:spPr>
                </pic:pic>
              </a:graphicData>
            </a:graphic>
          </wp:inline>
        </w:drawing>
      </w:r>
    </w:p>
    <w:p w:rsidR="00877AD7" w:rsidRDefault="00877AD7" w:rsidP="00877AD7">
      <w:pPr>
        <w:pStyle w:val="Legenda"/>
        <w:spacing w:before="120" w:after="0"/>
        <w:jc w:val="center"/>
        <w:rPr>
          <w:sz w:val="20"/>
        </w:rPr>
      </w:pPr>
      <w:r w:rsidRPr="00877AD7">
        <w:rPr>
          <w:sz w:val="20"/>
        </w:rPr>
        <w:t xml:space="preserve">Rysunek </w:t>
      </w:r>
      <w:r w:rsidR="001361C9">
        <w:rPr>
          <w:sz w:val="20"/>
        </w:rPr>
        <w:fldChar w:fldCharType="begin"/>
      </w:r>
      <w:r w:rsidR="001361C9">
        <w:rPr>
          <w:sz w:val="20"/>
        </w:rPr>
        <w:instrText xml:space="preserve"> STYLEREF 1 \s </w:instrText>
      </w:r>
      <w:r w:rsidR="001361C9">
        <w:rPr>
          <w:sz w:val="20"/>
        </w:rPr>
        <w:fldChar w:fldCharType="separate"/>
      </w:r>
      <w:r w:rsidR="001361C9">
        <w:rPr>
          <w:noProof/>
          <w:sz w:val="20"/>
        </w:rPr>
        <w:t>2</w:t>
      </w:r>
      <w:r w:rsidR="001361C9">
        <w:rPr>
          <w:sz w:val="20"/>
        </w:rPr>
        <w:fldChar w:fldCharType="end"/>
      </w:r>
      <w:r w:rsidR="001361C9">
        <w:rPr>
          <w:sz w:val="20"/>
        </w:rPr>
        <w:t>.</w:t>
      </w:r>
      <w:r w:rsidR="001361C9">
        <w:rPr>
          <w:sz w:val="20"/>
        </w:rPr>
        <w:fldChar w:fldCharType="begin"/>
      </w:r>
      <w:r w:rsidR="001361C9">
        <w:rPr>
          <w:sz w:val="20"/>
        </w:rPr>
        <w:instrText xml:space="preserve"> SEQ Rysunek \* ARABIC \s 1 </w:instrText>
      </w:r>
      <w:r w:rsidR="001361C9">
        <w:rPr>
          <w:sz w:val="20"/>
        </w:rPr>
        <w:fldChar w:fldCharType="separate"/>
      </w:r>
      <w:r w:rsidR="001361C9">
        <w:rPr>
          <w:noProof/>
          <w:sz w:val="20"/>
        </w:rPr>
        <w:t>2</w:t>
      </w:r>
      <w:r w:rsidR="001361C9">
        <w:rPr>
          <w:sz w:val="20"/>
        </w:rPr>
        <w:fldChar w:fldCharType="end"/>
      </w:r>
      <w:r w:rsidRPr="00877AD7">
        <w:rPr>
          <w:sz w:val="20"/>
        </w:rPr>
        <w:t xml:space="preserve"> Obraz podczerwony (źródło własne)</w:t>
      </w:r>
    </w:p>
    <w:p w:rsidR="00877AD7" w:rsidRDefault="00877AD7" w:rsidP="00877AD7"/>
    <w:p w:rsidR="009B4D94" w:rsidRDefault="00BD093B" w:rsidP="00B443D4">
      <w:pPr>
        <w:pStyle w:val="Nagwek3"/>
        <w:numPr>
          <w:ilvl w:val="2"/>
          <w:numId w:val="18"/>
        </w:numPr>
      </w:pPr>
      <w:proofErr w:type="spellStart"/>
      <w:r>
        <w:t>Depth</w:t>
      </w:r>
      <w:proofErr w:type="spellEnd"/>
      <w:r>
        <w:t xml:space="preserve"> </w:t>
      </w:r>
      <w:proofErr w:type="spellStart"/>
      <w:r>
        <w:t>Stream</w:t>
      </w:r>
      <w:proofErr w:type="spellEnd"/>
    </w:p>
    <w:p w:rsidR="00446463" w:rsidRDefault="00984034" w:rsidP="00984034">
      <w:pPr>
        <w:jc w:val="both"/>
      </w:pPr>
      <w:r>
        <w:tab/>
        <w:t xml:space="preserve">Strumień głębokości obrazu dostępny jest pod nazwą </w:t>
      </w:r>
      <w:proofErr w:type="spellStart"/>
      <w:r w:rsidRPr="00984034">
        <w:rPr>
          <w:i/>
        </w:rPr>
        <w:t>DepthStream</w:t>
      </w:r>
      <w:proofErr w:type="spellEnd"/>
      <w:r>
        <w:t xml:space="preserve">. Każdy piksel ramki typu </w:t>
      </w:r>
      <w:proofErr w:type="spellStart"/>
      <w:r w:rsidRPr="00984034">
        <w:rPr>
          <w:i/>
        </w:rPr>
        <w:t>DepthImage</w:t>
      </w:r>
      <w:proofErr w:type="spellEnd"/>
      <w:r>
        <w:t xml:space="preserve"> zawiera informację o odległości wykrytego obiektu</w:t>
      </w:r>
      <w:r w:rsidR="000C78CC">
        <w:t xml:space="preserve"> (najbliższego w danym punkcie </w:t>
      </w:r>
      <w:r w:rsidR="00F42BB4">
        <w:t>obszaru widzenia sensora głębokości)</w:t>
      </w:r>
      <w:r>
        <w:t xml:space="preserve"> od płaszczyzny czujnika wyrażoną w milimetrach.</w:t>
      </w:r>
      <w:r w:rsidR="00EE7C69">
        <w:t xml:space="preserve"> Ponadto, każdy piksel posiada informację o tym, który użytkownik na nim występuje. Jest to określone za pomocą indeksu w zakresie od </w:t>
      </w:r>
      <w:r w:rsidR="00FE776F">
        <w:t>0</w:t>
      </w:r>
      <w:r w:rsidR="00EE7C69">
        <w:t xml:space="preserve"> do </w:t>
      </w:r>
      <w:r w:rsidR="004102E1">
        <w:t>6</w:t>
      </w:r>
      <w:r w:rsidR="00EE7C69">
        <w:t xml:space="preserve">, ponieważ </w:t>
      </w:r>
      <w:proofErr w:type="spellStart"/>
      <w:r w:rsidR="00EE7C69">
        <w:t>Kinect</w:t>
      </w:r>
      <w:proofErr w:type="spellEnd"/>
      <w:r w:rsidR="00EE7C69">
        <w:t xml:space="preserve"> zapewnia wykrywanie do s</w:t>
      </w:r>
      <w:r w:rsidR="00691F67">
        <w:t xml:space="preserve">ześciu użytkowników (ang. </w:t>
      </w:r>
      <w:r w:rsidR="00691F67">
        <w:rPr>
          <w:i/>
        </w:rPr>
        <w:t xml:space="preserve">player </w:t>
      </w:r>
      <w:proofErr w:type="spellStart"/>
      <w:r w:rsidR="004102E1">
        <w:rPr>
          <w:i/>
        </w:rPr>
        <w:t>segmentation</w:t>
      </w:r>
      <w:proofErr w:type="spellEnd"/>
      <w:r w:rsidR="004102E1">
        <w:rPr>
          <w:i/>
        </w:rPr>
        <w:t xml:space="preserve"> data</w:t>
      </w:r>
      <w:r w:rsidR="00691F67">
        <w:t>).</w:t>
      </w:r>
      <w:r w:rsidR="004102E1">
        <w:t xml:space="preserve"> </w:t>
      </w:r>
      <w:r w:rsidR="00DB37BE">
        <w:t>Indeksowanie użytkowników dostępne jest tylko wtedy, kiedy oprócz strumienia głębokości zainicjalizowany jest strumień informacji o szkielecie (ang. </w:t>
      </w:r>
      <w:r w:rsidR="00DB37BE">
        <w:rPr>
          <w:i/>
        </w:rPr>
        <w:t xml:space="preserve">skeleton </w:t>
      </w:r>
      <w:proofErr w:type="spellStart"/>
      <w:r w:rsidR="00FC6015">
        <w:rPr>
          <w:i/>
        </w:rPr>
        <w:t>stream</w:t>
      </w:r>
      <w:proofErr w:type="spellEnd"/>
      <w:r w:rsidR="00DB37BE">
        <w:t>)</w:t>
      </w:r>
      <w:r w:rsidR="00FC6015">
        <w:t xml:space="preserve"> </w:t>
      </w:r>
      <w:sdt>
        <w:sdtPr>
          <w:id w:val="103593096"/>
          <w:citation/>
        </w:sdtPr>
        <w:sdtContent>
          <w:fldSimple w:instr=" CITATION Mic144 \l 1045 ">
            <w:r w:rsidR="00BC051C" w:rsidRPr="00BC051C">
              <w:rPr>
                <w:noProof/>
              </w:rPr>
              <w:t>(Microsoft Corporation, 2014)</w:t>
            </w:r>
          </w:fldSimple>
        </w:sdtContent>
      </w:sdt>
      <w:r w:rsidR="00DB37BE">
        <w:t>.</w:t>
      </w:r>
      <w:r w:rsidR="00FE776F">
        <w:t xml:space="preserve"> Wartości indeksu w zakresie 1-6 odpowiadają indeksom użytkowników w tablicy danych szkieletu pomniejszonym o jeden, wartość 0 oznacza, że w danym miejscu nie ma żadnego z użytkowników </w:t>
      </w:r>
      <w:proofErr w:type="spellStart"/>
      <w:r w:rsidR="00FE776F">
        <w:t>Kinect'a</w:t>
      </w:r>
      <w:proofErr w:type="spellEnd"/>
      <w:r w:rsidR="00FE776F">
        <w:t>.</w:t>
      </w:r>
    </w:p>
    <w:p w:rsidR="00984034" w:rsidRDefault="00DB37BE" w:rsidP="00984034">
      <w:pPr>
        <w:jc w:val="both"/>
      </w:pPr>
      <w:r>
        <w:tab/>
      </w:r>
      <w:r w:rsidR="004102E1">
        <w:t>Obraz przechwytywany ze strumienia głębokości może przyjąć jedną z dostępnych rozdzielczości - 640x480, 320x240 albo 80x60 pikseli.</w:t>
      </w:r>
      <w:r w:rsidR="00F9200C">
        <w:t xml:space="preserve"> Zakres pracy bliskiej (ang. </w:t>
      </w:r>
      <w:r w:rsidR="00F9200C">
        <w:rPr>
          <w:i/>
        </w:rPr>
        <w:t xml:space="preserve">near </w:t>
      </w:r>
      <w:proofErr w:type="spellStart"/>
      <w:r w:rsidR="00F9200C">
        <w:rPr>
          <w:i/>
        </w:rPr>
        <w:t>mode</w:t>
      </w:r>
      <w:proofErr w:type="spellEnd"/>
      <w:r w:rsidR="00F9200C">
        <w:t xml:space="preserve">) oraz domyślnej (ang. </w:t>
      </w:r>
      <w:proofErr w:type="spellStart"/>
      <w:r w:rsidR="00F9200C">
        <w:rPr>
          <w:i/>
        </w:rPr>
        <w:t>default</w:t>
      </w:r>
      <w:proofErr w:type="spellEnd"/>
      <w:r w:rsidR="00F9200C">
        <w:rPr>
          <w:i/>
        </w:rPr>
        <w:t xml:space="preserve"> </w:t>
      </w:r>
      <w:proofErr w:type="spellStart"/>
      <w:r w:rsidR="00F9200C">
        <w:rPr>
          <w:i/>
        </w:rPr>
        <w:t>mode</w:t>
      </w:r>
      <w:proofErr w:type="spellEnd"/>
      <w:r w:rsidR="00F9200C">
        <w:t xml:space="preserve">) omówione są w sekcji dotyczącej sprzętowych uwarunkowań platformy </w:t>
      </w:r>
      <w:proofErr w:type="spellStart"/>
      <w:r w:rsidR="00F9200C">
        <w:t>Kinect</w:t>
      </w:r>
      <w:proofErr w:type="spellEnd"/>
      <w:r w:rsidR="00F9200C">
        <w:t>.</w:t>
      </w:r>
    </w:p>
    <w:p w:rsidR="008B470E" w:rsidRDefault="0079416D" w:rsidP="008B470E">
      <w:pPr>
        <w:keepNext/>
        <w:jc w:val="center"/>
      </w:pPr>
      <w:r>
        <w:rPr>
          <w:noProof/>
          <w:lang w:eastAsia="pl-PL"/>
        </w:rPr>
        <w:lastRenderedPageBreak/>
        <w:drawing>
          <wp:inline distT="0" distB="0" distL="0" distR="0">
            <wp:extent cx="3457575" cy="2600633"/>
            <wp:effectExtent l="1905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srcRect/>
                    <a:stretch>
                      <a:fillRect/>
                    </a:stretch>
                  </pic:blipFill>
                  <pic:spPr bwMode="auto">
                    <a:xfrm>
                      <a:off x="0" y="0"/>
                      <a:ext cx="3457575" cy="2600633"/>
                    </a:xfrm>
                    <a:prstGeom prst="rect">
                      <a:avLst/>
                    </a:prstGeom>
                    <a:noFill/>
                    <a:ln w="9525">
                      <a:noFill/>
                      <a:miter lim="800000"/>
                      <a:headEnd/>
                      <a:tailEnd/>
                    </a:ln>
                  </pic:spPr>
                </pic:pic>
              </a:graphicData>
            </a:graphic>
          </wp:inline>
        </w:drawing>
      </w:r>
    </w:p>
    <w:p w:rsidR="00446463" w:rsidRDefault="008B470E" w:rsidP="008B470E">
      <w:pPr>
        <w:pStyle w:val="Legenda"/>
        <w:spacing w:before="120" w:after="0"/>
        <w:jc w:val="center"/>
        <w:rPr>
          <w:sz w:val="20"/>
        </w:rPr>
      </w:pPr>
      <w:r w:rsidRPr="008B470E">
        <w:rPr>
          <w:sz w:val="20"/>
        </w:rPr>
        <w:t xml:space="preserve">Rysunek </w:t>
      </w:r>
      <w:r w:rsidR="001361C9">
        <w:rPr>
          <w:sz w:val="20"/>
        </w:rPr>
        <w:fldChar w:fldCharType="begin"/>
      </w:r>
      <w:r w:rsidR="001361C9">
        <w:rPr>
          <w:sz w:val="20"/>
        </w:rPr>
        <w:instrText xml:space="preserve"> STYLEREF 1 \s </w:instrText>
      </w:r>
      <w:r w:rsidR="001361C9">
        <w:rPr>
          <w:sz w:val="20"/>
        </w:rPr>
        <w:fldChar w:fldCharType="separate"/>
      </w:r>
      <w:r w:rsidR="001361C9">
        <w:rPr>
          <w:noProof/>
          <w:sz w:val="20"/>
        </w:rPr>
        <w:t>2</w:t>
      </w:r>
      <w:r w:rsidR="001361C9">
        <w:rPr>
          <w:sz w:val="20"/>
        </w:rPr>
        <w:fldChar w:fldCharType="end"/>
      </w:r>
      <w:r w:rsidR="001361C9">
        <w:rPr>
          <w:sz w:val="20"/>
        </w:rPr>
        <w:t>.</w:t>
      </w:r>
      <w:r w:rsidR="001361C9">
        <w:rPr>
          <w:sz w:val="20"/>
        </w:rPr>
        <w:fldChar w:fldCharType="begin"/>
      </w:r>
      <w:r w:rsidR="001361C9">
        <w:rPr>
          <w:sz w:val="20"/>
        </w:rPr>
        <w:instrText xml:space="preserve"> SEQ Rysunek \* ARABIC \s 1 </w:instrText>
      </w:r>
      <w:r w:rsidR="001361C9">
        <w:rPr>
          <w:sz w:val="20"/>
        </w:rPr>
        <w:fldChar w:fldCharType="separate"/>
      </w:r>
      <w:r w:rsidR="001361C9">
        <w:rPr>
          <w:noProof/>
          <w:sz w:val="20"/>
        </w:rPr>
        <w:t>3</w:t>
      </w:r>
      <w:r w:rsidR="001361C9">
        <w:rPr>
          <w:sz w:val="20"/>
        </w:rPr>
        <w:fldChar w:fldCharType="end"/>
      </w:r>
      <w:r w:rsidRPr="008B470E">
        <w:rPr>
          <w:sz w:val="20"/>
        </w:rPr>
        <w:t xml:space="preserve"> Obraz głębokości (źródło własne)</w:t>
      </w:r>
    </w:p>
    <w:p w:rsidR="008B470E" w:rsidRDefault="008B470E" w:rsidP="008B470E"/>
    <w:p w:rsidR="006B4815" w:rsidRDefault="006B4815" w:rsidP="008B470E">
      <w:r>
        <w:tab/>
        <w:t>Dane otrzymywane ze strumienia głębokości zawierają odległość do najbliższego wykrytego obiektu w konkretnym punkcie. Zależność tę ilustruje schemat:</w:t>
      </w:r>
    </w:p>
    <w:p w:rsidR="006B4815" w:rsidRDefault="006B4815" w:rsidP="006B4815">
      <w:pPr>
        <w:keepNext/>
        <w:jc w:val="center"/>
      </w:pPr>
      <w:r>
        <w:rPr>
          <w:noProof/>
          <w:lang w:eastAsia="pl-PL"/>
        </w:rPr>
        <w:drawing>
          <wp:inline distT="0" distB="0" distL="0" distR="0">
            <wp:extent cx="2667000" cy="2314575"/>
            <wp:effectExtent l="1905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2667000" cy="2314575"/>
                    </a:xfrm>
                    <a:prstGeom prst="rect">
                      <a:avLst/>
                    </a:prstGeom>
                    <a:noFill/>
                    <a:ln w="9525">
                      <a:noFill/>
                      <a:miter lim="800000"/>
                      <a:headEnd/>
                      <a:tailEnd/>
                    </a:ln>
                  </pic:spPr>
                </pic:pic>
              </a:graphicData>
            </a:graphic>
          </wp:inline>
        </w:drawing>
      </w:r>
    </w:p>
    <w:p w:rsidR="006B4815" w:rsidRDefault="006B4815" w:rsidP="006B4815">
      <w:pPr>
        <w:pStyle w:val="Legenda"/>
        <w:spacing w:before="120" w:after="0"/>
        <w:jc w:val="center"/>
        <w:rPr>
          <w:sz w:val="20"/>
        </w:rPr>
      </w:pPr>
      <w:r w:rsidRPr="006B4815">
        <w:rPr>
          <w:sz w:val="20"/>
        </w:rPr>
        <w:t xml:space="preserve">Schemat </w:t>
      </w:r>
      <w:r w:rsidR="00FF3232">
        <w:rPr>
          <w:sz w:val="20"/>
        </w:rPr>
        <w:fldChar w:fldCharType="begin"/>
      </w:r>
      <w:r w:rsidR="00FF3232">
        <w:rPr>
          <w:sz w:val="20"/>
        </w:rPr>
        <w:instrText xml:space="preserve"> STYLEREF 1 \s </w:instrText>
      </w:r>
      <w:r w:rsidR="00FF3232">
        <w:rPr>
          <w:sz w:val="20"/>
        </w:rPr>
        <w:fldChar w:fldCharType="separate"/>
      </w:r>
      <w:r w:rsidR="00FF3232">
        <w:rPr>
          <w:noProof/>
          <w:sz w:val="20"/>
        </w:rPr>
        <w:t>2</w:t>
      </w:r>
      <w:r w:rsidR="00FF3232">
        <w:rPr>
          <w:sz w:val="20"/>
        </w:rPr>
        <w:fldChar w:fldCharType="end"/>
      </w:r>
      <w:r w:rsidR="00FF3232">
        <w:rPr>
          <w:sz w:val="20"/>
        </w:rPr>
        <w:t>.</w:t>
      </w:r>
      <w:r w:rsidR="00FF3232">
        <w:rPr>
          <w:sz w:val="20"/>
        </w:rPr>
        <w:fldChar w:fldCharType="begin"/>
      </w:r>
      <w:r w:rsidR="00FF3232">
        <w:rPr>
          <w:sz w:val="20"/>
        </w:rPr>
        <w:instrText xml:space="preserve"> SEQ Schemat \* ARABIC \s 1 </w:instrText>
      </w:r>
      <w:r w:rsidR="00FF3232">
        <w:rPr>
          <w:sz w:val="20"/>
        </w:rPr>
        <w:fldChar w:fldCharType="separate"/>
      </w:r>
      <w:r w:rsidR="00FF3232">
        <w:rPr>
          <w:noProof/>
          <w:sz w:val="20"/>
        </w:rPr>
        <w:t>7</w:t>
      </w:r>
      <w:r w:rsidR="00FF3232">
        <w:rPr>
          <w:sz w:val="20"/>
        </w:rPr>
        <w:fldChar w:fldCharType="end"/>
      </w:r>
      <w:r w:rsidRPr="006B4815">
        <w:rPr>
          <w:sz w:val="20"/>
        </w:rPr>
        <w:t xml:space="preserve"> Układ współrzędnych dla strumienia głębokości</w:t>
      </w:r>
      <w:r w:rsidR="00DE2E04">
        <w:rPr>
          <w:sz w:val="20"/>
        </w:rPr>
        <w:t xml:space="preserve"> </w:t>
      </w:r>
      <w:sdt>
        <w:sdtPr>
          <w:rPr>
            <w:sz w:val="20"/>
          </w:rPr>
          <w:id w:val="103593097"/>
          <w:citation/>
        </w:sdtPr>
        <w:sdtContent>
          <w:r w:rsidR="00DE2E04">
            <w:rPr>
              <w:sz w:val="20"/>
            </w:rPr>
            <w:fldChar w:fldCharType="begin"/>
          </w:r>
          <w:r w:rsidR="00DE2E04">
            <w:rPr>
              <w:sz w:val="20"/>
            </w:rPr>
            <w:instrText xml:space="preserve"> CITATION Mic145 \l 1045 </w:instrText>
          </w:r>
          <w:r w:rsidR="00DE2E04">
            <w:rPr>
              <w:sz w:val="20"/>
            </w:rPr>
            <w:fldChar w:fldCharType="separate"/>
          </w:r>
          <w:r w:rsidR="00BC051C" w:rsidRPr="00BC051C">
            <w:rPr>
              <w:noProof/>
              <w:sz w:val="20"/>
            </w:rPr>
            <w:t>(Microsoft Kinect, 2014)</w:t>
          </w:r>
          <w:r w:rsidR="00DE2E04">
            <w:rPr>
              <w:sz w:val="20"/>
            </w:rPr>
            <w:fldChar w:fldCharType="end"/>
          </w:r>
        </w:sdtContent>
      </w:sdt>
    </w:p>
    <w:p w:rsidR="00AC1255" w:rsidRDefault="00AC1255" w:rsidP="00AC1255"/>
    <w:p w:rsidR="00AC1255" w:rsidRDefault="00AC1255" w:rsidP="00B443D4">
      <w:pPr>
        <w:pStyle w:val="Nagwek3"/>
        <w:numPr>
          <w:ilvl w:val="2"/>
          <w:numId w:val="18"/>
        </w:numPr>
      </w:pPr>
      <w:r>
        <w:t xml:space="preserve">Skeleton </w:t>
      </w:r>
      <w:proofErr w:type="spellStart"/>
      <w:r>
        <w:t>Stream</w:t>
      </w:r>
      <w:proofErr w:type="spellEnd"/>
    </w:p>
    <w:p w:rsidR="0051153E" w:rsidRDefault="0051153E" w:rsidP="00F70606">
      <w:pPr>
        <w:jc w:val="both"/>
      </w:pPr>
      <w:r>
        <w:tab/>
        <w:t>Dane strumienia szkieletu obliczane są na podstawie informacji ze strumienia RGB</w:t>
      </w:r>
      <w:r w:rsidR="001D50F4">
        <w:t xml:space="preserve"> z czujnika podczerwieni</w:t>
      </w:r>
      <w:r>
        <w:t>.</w:t>
      </w:r>
      <w:r w:rsidR="0018343A">
        <w:t xml:space="preserve"> Do danych strumienia szkieletu należy położenie stawów, ich orientacja oraz rodzaj. </w:t>
      </w:r>
      <w:r w:rsidR="00F70606">
        <w:t>Urządzenie umożliwia wykrywanie do sześciu osób (szkieletów), przy czym zapewnia śledzenie maksymalnie dwóch. Śledzenie oznacza wykrywanie i przetwarzanie informacji o wszystkich dostępnych ("widzialnych" dla czujnika) stawach użytkownika.</w:t>
      </w:r>
      <w:r w:rsidR="002F11B8">
        <w:t xml:space="preserve"> </w:t>
      </w:r>
      <w:r w:rsidR="007832A9">
        <w:t xml:space="preserve">Poniższy rysunek przedstawia wszystkie obsługiwane przez SDK stawy </w:t>
      </w:r>
      <w:r w:rsidR="0032173F">
        <w:t>oraz ich umiejscowienie na ciele człowieka.</w:t>
      </w:r>
    </w:p>
    <w:p w:rsidR="00B06C9C" w:rsidRDefault="00337375" w:rsidP="00B06C9C">
      <w:pPr>
        <w:keepNext/>
        <w:jc w:val="center"/>
      </w:pPr>
      <w:r>
        <w:rPr>
          <w:noProof/>
          <w:lang w:eastAsia="pl-PL"/>
        </w:rPr>
        <w:lastRenderedPageBreak/>
        <w:drawing>
          <wp:inline distT="0" distB="0" distL="0" distR="0">
            <wp:extent cx="3322571" cy="3305175"/>
            <wp:effectExtent l="19050" t="0" r="0" b="0"/>
            <wp:docPr id="35" name="irc_mi" descr="http://blogs.microsoft.co.il/blogs/shair/image_thumb_6F4828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microsoft.co.il/blogs/shair/image_thumb_6F4828EC.png"/>
                    <pic:cNvPicPr>
                      <a:picLocks noChangeAspect="1" noChangeArrowheads="1"/>
                    </pic:cNvPicPr>
                  </pic:nvPicPr>
                  <pic:blipFill>
                    <a:blip r:embed="rId18" cstate="print"/>
                    <a:srcRect/>
                    <a:stretch>
                      <a:fillRect/>
                    </a:stretch>
                  </pic:blipFill>
                  <pic:spPr bwMode="auto">
                    <a:xfrm>
                      <a:off x="0" y="0"/>
                      <a:ext cx="3322571" cy="3305175"/>
                    </a:xfrm>
                    <a:prstGeom prst="rect">
                      <a:avLst/>
                    </a:prstGeom>
                    <a:noFill/>
                    <a:ln w="9525">
                      <a:noFill/>
                      <a:miter lim="800000"/>
                      <a:headEnd/>
                      <a:tailEnd/>
                    </a:ln>
                  </pic:spPr>
                </pic:pic>
              </a:graphicData>
            </a:graphic>
          </wp:inline>
        </w:drawing>
      </w:r>
    </w:p>
    <w:p w:rsidR="00337375" w:rsidRPr="00B06C9C" w:rsidRDefault="00B06C9C" w:rsidP="00B06C9C">
      <w:pPr>
        <w:pStyle w:val="Legenda"/>
        <w:spacing w:before="120" w:after="0"/>
        <w:jc w:val="center"/>
        <w:rPr>
          <w:sz w:val="20"/>
          <w:szCs w:val="20"/>
        </w:rPr>
      </w:pPr>
      <w:r w:rsidRPr="00B06C9C">
        <w:rPr>
          <w:sz w:val="20"/>
          <w:szCs w:val="20"/>
        </w:rPr>
        <w:t xml:space="preserve">Rysunek </w:t>
      </w:r>
      <w:r w:rsidR="001361C9">
        <w:rPr>
          <w:sz w:val="20"/>
          <w:szCs w:val="20"/>
        </w:rPr>
        <w:fldChar w:fldCharType="begin"/>
      </w:r>
      <w:r w:rsidR="001361C9">
        <w:rPr>
          <w:sz w:val="20"/>
          <w:szCs w:val="20"/>
        </w:rPr>
        <w:instrText xml:space="preserve"> STYLEREF 1 \s </w:instrText>
      </w:r>
      <w:r w:rsidR="001361C9">
        <w:rPr>
          <w:sz w:val="20"/>
          <w:szCs w:val="20"/>
        </w:rPr>
        <w:fldChar w:fldCharType="separate"/>
      </w:r>
      <w:r w:rsidR="001361C9">
        <w:rPr>
          <w:noProof/>
          <w:sz w:val="20"/>
          <w:szCs w:val="20"/>
        </w:rPr>
        <w:t>2</w:t>
      </w:r>
      <w:r w:rsidR="001361C9">
        <w:rPr>
          <w:sz w:val="20"/>
          <w:szCs w:val="20"/>
        </w:rPr>
        <w:fldChar w:fldCharType="end"/>
      </w:r>
      <w:r w:rsidR="001361C9">
        <w:rPr>
          <w:sz w:val="20"/>
          <w:szCs w:val="20"/>
        </w:rPr>
        <w:t>.</w:t>
      </w:r>
      <w:r w:rsidR="001361C9">
        <w:rPr>
          <w:sz w:val="20"/>
          <w:szCs w:val="20"/>
        </w:rPr>
        <w:fldChar w:fldCharType="begin"/>
      </w:r>
      <w:r w:rsidR="001361C9">
        <w:rPr>
          <w:sz w:val="20"/>
          <w:szCs w:val="20"/>
        </w:rPr>
        <w:instrText xml:space="preserve"> SEQ Rysunek \* ARABIC \s 1 </w:instrText>
      </w:r>
      <w:r w:rsidR="001361C9">
        <w:rPr>
          <w:sz w:val="20"/>
          <w:szCs w:val="20"/>
        </w:rPr>
        <w:fldChar w:fldCharType="separate"/>
      </w:r>
      <w:r w:rsidR="001361C9">
        <w:rPr>
          <w:noProof/>
          <w:sz w:val="20"/>
          <w:szCs w:val="20"/>
        </w:rPr>
        <w:t>4</w:t>
      </w:r>
      <w:r w:rsidR="001361C9">
        <w:rPr>
          <w:sz w:val="20"/>
          <w:szCs w:val="20"/>
        </w:rPr>
        <w:fldChar w:fldCharType="end"/>
      </w:r>
      <w:r w:rsidRPr="00B06C9C">
        <w:rPr>
          <w:sz w:val="20"/>
          <w:szCs w:val="20"/>
        </w:rPr>
        <w:t xml:space="preserve"> Układ stawów - Skeleton </w:t>
      </w:r>
      <w:proofErr w:type="spellStart"/>
      <w:r w:rsidRPr="00B06C9C">
        <w:rPr>
          <w:sz w:val="20"/>
          <w:szCs w:val="20"/>
        </w:rPr>
        <w:t>Stream</w:t>
      </w:r>
      <w:proofErr w:type="spellEnd"/>
      <w:r w:rsidRPr="00B06C9C">
        <w:rPr>
          <w:sz w:val="20"/>
          <w:szCs w:val="20"/>
        </w:rPr>
        <w:t xml:space="preserve"> </w:t>
      </w:r>
      <w:sdt>
        <w:sdtPr>
          <w:rPr>
            <w:sz w:val="20"/>
            <w:szCs w:val="20"/>
          </w:rPr>
          <w:id w:val="103593098"/>
          <w:citation/>
        </w:sdtPr>
        <w:sdtContent>
          <w:r w:rsidRPr="00B06C9C">
            <w:rPr>
              <w:sz w:val="20"/>
              <w:szCs w:val="20"/>
            </w:rPr>
            <w:fldChar w:fldCharType="begin"/>
          </w:r>
          <w:r w:rsidRPr="00B06C9C">
            <w:rPr>
              <w:sz w:val="20"/>
              <w:szCs w:val="20"/>
            </w:rPr>
            <w:instrText xml:space="preserve"> CITATION Sha14 \l 1045 </w:instrText>
          </w:r>
          <w:r w:rsidRPr="00B06C9C">
            <w:rPr>
              <w:sz w:val="20"/>
              <w:szCs w:val="20"/>
            </w:rPr>
            <w:fldChar w:fldCharType="separate"/>
          </w:r>
          <w:r w:rsidR="00BC051C" w:rsidRPr="00BC051C">
            <w:rPr>
              <w:noProof/>
              <w:sz w:val="20"/>
              <w:szCs w:val="20"/>
            </w:rPr>
            <w:t>(Raiten, 2014)</w:t>
          </w:r>
          <w:r w:rsidRPr="00B06C9C">
            <w:rPr>
              <w:sz w:val="20"/>
              <w:szCs w:val="20"/>
            </w:rPr>
            <w:fldChar w:fldCharType="end"/>
          </w:r>
        </w:sdtContent>
      </w:sdt>
    </w:p>
    <w:p w:rsidR="009B4D94" w:rsidRDefault="009B4D94" w:rsidP="00877AD7"/>
    <w:p w:rsidR="00C54703" w:rsidRDefault="00BC051C" w:rsidP="001361C9">
      <w:pPr>
        <w:jc w:val="both"/>
      </w:pPr>
      <w:r>
        <w:tab/>
      </w:r>
      <w:r w:rsidR="0066131B">
        <w:t>Praca strumienia szkielet</w:t>
      </w:r>
      <w:r>
        <w:t>u</w:t>
      </w:r>
      <w:r w:rsidR="0066131B">
        <w:t xml:space="preserve"> może odbywać się w jednym z dwóch dostępnych trybów - w</w:t>
      </w:r>
      <w:r>
        <w:t> </w:t>
      </w:r>
      <w:r w:rsidR="0066131B">
        <w:t xml:space="preserve">trybie pełnego szkieletu (ang. </w:t>
      </w:r>
      <w:proofErr w:type="spellStart"/>
      <w:r w:rsidR="0066131B">
        <w:rPr>
          <w:i/>
        </w:rPr>
        <w:t>full</w:t>
      </w:r>
      <w:proofErr w:type="spellEnd"/>
      <w:r w:rsidR="0066131B">
        <w:rPr>
          <w:i/>
        </w:rPr>
        <w:t xml:space="preserve"> skeleton </w:t>
      </w:r>
      <w:proofErr w:type="spellStart"/>
      <w:r w:rsidR="0066131B">
        <w:rPr>
          <w:i/>
        </w:rPr>
        <w:t>mode</w:t>
      </w:r>
      <w:proofErr w:type="spellEnd"/>
      <w:r w:rsidR="0066131B">
        <w:t xml:space="preserve">) oraz w trybie siedzącym (ang. </w:t>
      </w:r>
      <w:proofErr w:type="spellStart"/>
      <w:r w:rsidR="0066131B">
        <w:rPr>
          <w:i/>
        </w:rPr>
        <w:t>seated</w:t>
      </w:r>
      <w:proofErr w:type="spellEnd"/>
      <w:r w:rsidR="0066131B">
        <w:rPr>
          <w:i/>
        </w:rPr>
        <w:t xml:space="preserve"> </w:t>
      </w:r>
      <w:proofErr w:type="spellStart"/>
      <w:r w:rsidR="0066131B">
        <w:rPr>
          <w:i/>
        </w:rPr>
        <w:t>mode</w:t>
      </w:r>
      <w:proofErr w:type="spellEnd"/>
      <w:r w:rsidR="0066131B">
        <w:t>).</w:t>
      </w:r>
      <w:r w:rsidR="001361C9">
        <w:t xml:space="preserve"> Śle</w:t>
      </w:r>
      <w:r>
        <w:t>d</w:t>
      </w:r>
      <w:r w:rsidR="001361C9">
        <w:t>zenie w trybie pełnego szkieletu rozpoznaje wszystkie 20 stawów, zaś w trybie siedzący skupia się tylko na dziesięciu górnych stawach.</w:t>
      </w:r>
    </w:p>
    <w:p w:rsidR="001361C9" w:rsidRDefault="001361C9" w:rsidP="001361C9">
      <w:pPr>
        <w:keepNext/>
        <w:jc w:val="center"/>
      </w:pPr>
      <w:r>
        <w:rPr>
          <w:noProof/>
          <w:lang w:eastAsia="pl-PL"/>
        </w:rPr>
        <w:drawing>
          <wp:inline distT="0" distB="0" distL="0" distR="0">
            <wp:extent cx="904875" cy="1685925"/>
            <wp:effectExtent l="1905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904875" cy="1685925"/>
                    </a:xfrm>
                    <a:prstGeom prst="rect">
                      <a:avLst/>
                    </a:prstGeom>
                    <a:noFill/>
                    <a:ln w="9525">
                      <a:noFill/>
                      <a:miter lim="800000"/>
                      <a:headEnd/>
                      <a:tailEnd/>
                    </a:ln>
                  </pic:spPr>
                </pic:pic>
              </a:graphicData>
            </a:graphic>
          </wp:inline>
        </w:drawing>
      </w:r>
    </w:p>
    <w:p w:rsidR="001361C9" w:rsidRDefault="001361C9" w:rsidP="001361C9">
      <w:pPr>
        <w:pStyle w:val="Legenda"/>
        <w:jc w:val="center"/>
      </w:pPr>
      <w:r>
        <w:t xml:space="preserve">Rysunek </w:t>
      </w:r>
      <w:fldSimple w:instr=" STYLEREF 1 \s ">
        <w:r>
          <w:rPr>
            <w:noProof/>
          </w:rPr>
          <w:t>2</w:t>
        </w:r>
      </w:fldSimple>
      <w:r>
        <w:t>.</w:t>
      </w:r>
      <w:fldSimple w:instr=" SEQ Rysunek \* ARABIC \s 1 ">
        <w:r>
          <w:rPr>
            <w:noProof/>
          </w:rPr>
          <w:t>5</w:t>
        </w:r>
      </w:fldSimple>
      <w:r>
        <w:t xml:space="preserve"> Tryb siedzący </w:t>
      </w:r>
      <w:sdt>
        <w:sdtPr>
          <w:id w:val="103593202"/>
          <w:citation/>
        </w:sdtPr>
        <w:sdtContent>
          <w:fldSimple w:instr=" CITATION Symbol_zastępczy3 \l 1045 ">
            <w:r w:rsidR="00BC051C" w:rsidRPr="00BC051C">
              <w:rPr>
                <w:noProof/>
              </w:rPr>
              <w:t>(Microsoft Corporation, brak daty)</w:t>
            </w:r>
          </w:fldSimple>
        </w:sdtContent>
      </w:sdt>
    </w:p>
    <w:p w:rsidR="001361C9" w:rsidRDefault="001361C9" w:rsidP="00877AD7"/>
    <w:p w:rsidR="007258EC" w:rsidRDefault="007258EC" w:rsidP="000D27CC">
      <w:pPr>
        <w:jc w:val="both"/>
      </w:pPr>
      <w:r>
        <w:tab/>
      </w:r>
      <w:r w:rsidR="004B5718">
        <w:t xml:space="preserve">Interesującym zagadnieniem jest filtrowanie i wygładzanie położenia stawów przy użyciu parametrów typu </w:t>
      </w:r>
      <w:proofErr w:type="spellStart"/>
      <w:r w:rsidR="004B5718" w:rsidRPr="004B5718">
        <w:rPr>
          <w:i/>
        </w:rPr>
        <w:t>TransformSmoothParameters</w:t>
      </w:r>
      <w:proofErr w:type="spellEnd"/>
      <w:r w:rsidR="004B5718">
        <w:t xml:space="preserve">. </w:t>
      </w:r>
      <w:r w:rsidR="00A42233">
        <w:t>Konieczność skorzystania z funkcji wygładzania położenia stawów wynika z błędów pomiaru sensorów</w:t>
      </w:r>
      <w:r w:rsidR="00A42233">
        <w:tab/>
        <w:t xml:space="preserve"> oraz występujących w otoczeniu szumów. Wymienione niedokładności są konsekwencją wielu czynników determinujących wiarygodność </w:t>
      </w:r>
      <w:r w:rsidR="00A42233">
        <w:lastRenderedPageBreak/>
        <w:t>pomiarów - od dynamicznie zmieniającego się oświetlenia po kształty i rozmiary użytkownika</w:t>
      </w:r>
      <w:r w:rsidR="00C77702">
        <w:t xml:space="preserve"> </w:t>
      </w:r>
      <w:sdt>
        <w:sdtPr>
          <w:id w:val="103593785"/>
          <w:citation/>
        </w:sdtPr>
        <w:sdtContent>
          <w:fldSimple w:instr=" CITATION Meh14 \l 1045 ">
            <w:r w:rsidR="00C77702" w:rsidRPr="00C77702">
              <w:rPr>
                <w:noProof/>
              </w:rPr>
              <w:t>(Azimi, 2014)</w:t>
            </w:r>
          </w:fldSimple>
        </w:sdtContent>
      </w:sdt>
      <w:r w:rsidR="00A42233">
        <w:t xml:space="preserve">. </w:t>
      </w:r>
      <w:r w:rsidR="000D27CC">
        <w:t xml:space="preserve">Inicjalizując w kodzie programu wykorzystującego platformę </w:t>
      </w:r>
      <w:proofErr w:type="spellStart"/>
      <w:r w:rsidR="000D27CC">
        <w:t>Kinect</w:t>
      </w:r>
      <w:proofErr w:type="spellEnd"/>
      <w:r w:rsidR="000D27CC">
        <w:t xml:space="preserve"> strumień szkieletu, można uwzględnić parametry filtrowania. Struktura typu </w:t>
      </w:r>
      <w:proofErr w:type="spellStart"/>
      <w:r w:rsidR="000D27CC" w:rsidRPr="004B5718">
        <w:rPr>
          <w:i/>
        </w:rPr>
        <w:t>TransformSmoothParameters</w:t>
      </w:r>
      <w:proofErr w:type="spellEnd"/>
      <w:r w:rsidR="000460BE">
        <w:rPr>
          <w:i/>
        </w:rPr>
        <w:t xml:space="preserve"> </w:t>
      </w:r>
      <w:r w:rsidR="00FD6785">
        <w:t>składa się z</w:t>
      </w:r>
      <w:r w:rsidR="00C77702">
        <w:t> </w:t>
      </w:r>
      <w:r w:rsidR="00FD6785">
        <w:t>następujących pól:</w:t>
      </w:r>
    </w:p>
    <w:p w:rsidR="00FD6785" w:rsidRDefault="00FD6785" w:rsidP="00FD6785">
      <w:pPr>
        <w:pStyle w:val="Akapitzlist"/>
        <w:numPr>
          <w:ilvl w:val="0"/>
          <w:numId w:val="20"/>
        </w:numPr>
        <w:jc w:val="both"/>
        <w:rPr>
          <w:i/>
        </w:rPr>
      </w:pPr>
      <w:proofErr w:type="spellStart"/>
      <w:r w:rsidRPr="00FD6785">
        <w:rPr>
          <w:i/>
        </w:rPr>
        <w:t>Smoothin</w:t>
      </w:r>
      <w:r w:rsidR="00C77702">
        <w:rPr>
          <w:i/>
        </w:rPr>
        <w:t>g</w:t>
      </w:r>
      <w:proofErr w:type="spellEnd"/>
      <w:r w:rsidR="00C77702">
        <w:t xml:space="preserve"> - parametr wygładzania, wzrost parametru wpływa na wzrost opóźnień</w:t>
      </w:r>
      <w:r w:rsidR="00425810">
        <w:t>, zakres wartości 0-1,</w:t>
      </w:r>
    </w:p>
    <w:p w:rsidR="00FD6785" w:rsidRDefault="00FD6785" w:rsidP="00FD6785">
      <w:pPr>
        <w:pStyle w:val="Akapitzlist"/>
        <w:numPr>
          <w:ilvl w:val="0"/>
          <w:numId w:val="20"/>
        </w:numPr>
        <w:jc w:val="both"/>
        <w:rPr>
          <w:i/>
        </w:rPr>
      </w:pPr>
      <w:proofErr w:type="spellStart"/>
      <w:r>
        <w:rPr>
          <w:i/>
        </w:rPr>
        <w:t>Correctio</w:t>
      </w:r>
      <w:r w:rsidR="00065BB2">
        <w:rPr>
          <w:i/>
        </w:rPr>
        <w:t>n</w:t>
      </w:r>
      <w:proofErr w:type="spellEnd"/>
      <w:r w:rsidR="00065BB2">
        <w:t xml:space="preserve"> - korekcja, niższe wartości korygują wolniej, ale płynniej, wyższe wartości korygują szybko (i skokowo), zakres wartości 0-1,</w:t>
      </w:r>
    </w:p>
    <w:p w:rsidR="00FD6785" w:rsidRDefault="00FD6785" w:rsidP="00FD6785">
      <w:pPr>
        <w:pStyle w:val="Akapitzlist"/>
        <w:numPr>
          <w:ilvl w:val="0"/>
          <w:numId w:val="20"/>
        </w:numPr>
        <w:jc w:val="both"/>
        <w:rPr>
          <w:i/>
        </w:rPr>
      </w:pPr>
      <w:proofErr w:type="spellStart"/>
      <w:r>
        <w:rPr>
          <w:i/>
        </w:rPr>
        <w:t>Prediction</w:t>
      </w:r>
      <w:proofErr w:type="spellEnd"/>
      <w:r w:rsidR="00065BB2">
        <w:t xml:space="preserve"> - predykcja, ilość klatek do przewidzenia z wyprzedzeniem, zakres wartości - od zera w górę,</w:t>
      </w:r>
    </w:p>
    <w:p w:rsidR="00FD6785" w:rsidRDefault="00FD6785" w:rsidP="00FD6785">
      <w:pPr>
        <w:pStyle w:val="Akapitzlist"/>
        <w:numPr>
          <w:ilvl w:val="0"/>
          <w:numId w:val="20"/>
        </w:numPr>
        <w:jc w:val="both"/>
        <w:rPr>
          <w:i/>
        </w:rPr>
      </w:pPr>
      <w:proofErr w:type="spellStart"/>
      <w:r>
        <w:rPr>
          <w:i/>
        </w:rPr>
        <w:t>JitterRadiu</w:t>
      </w:r>
      <w:r w:rsidR="00065BB2">
        <w:rPr>
          <w:i/>
        </w:rPr>
        <w:t>s</w:t>
      </w:r>
      <w:proofErr w:type="spellEnd"/>
      <w:r w:rsidR="00065BB2">
        <w:t xml:space="preserve"> - kąt fluktuacji, kąt wyrażony w metrach do redukcji fluktuacji, </w:t>
      </w:r>
    </w:p>
    <w:p w:rsidR="00FD6785" w:rsidRDefault="00FD6785" w:rsidP="00FD6785">
      <w:pPr>
        <w:pStyle w:val="Akapitzlist"/>
        <w:numPr>
          <w:ilvl w:val="0"/>
          <w:numId w:val="20"/>
        </w:numPr>
        <w:jc w:val="both"/>
        <w:rPr>
          <w:i/>
        </w:rPr>
      </w:pPr>
      <w:proofErr w:type="spellStart"/>
      <w:r>
        <w:rPr>
          <w:i/>
        </w:rPr>
        <w:t>MaxDeviationRadius</w:t>
      </w:r>
      <w:proofErr w:type="spellEnd"/>
      <w:r w:rsidR="00065BB2">
        <w:t xml:space="preserve"> - maksymalny kąt wyrażony w metrach, o który mogą się odchylać wartości przefiltrowane od wartości surowych (wejściowych)</w:t>
      </w:r>
      <w:r w:rsidR="002E76D4">
        <w:t xml:space="preserve"> </w:t>
      </w:r>
      <w:sdt>
        <w:sdtPr>
          <w:id w:val="103593786"/>
          <w:citation/>
        </w:sdtPr>
        <w:sdtContent>
          <w:fldSimple w:instr=" CITATION Mic146 \l 1045 ">
            <w:r w:rsidR="002E76D4" w:rsidRPr="002E76D4">
              <w:rPr>
                <w:noProof/>
              </w:rPr>
              <w:t>(Microsoft Corporation, 2014)</w:t>
            </w:r>
          </w:fldSimple>
        </w:sdtContent>
      </w:sdt>
      <w:r w:rsidR="002E76D4">
        <w:t>.</w:t>
      </w:r>
    </w:p>
    <w:p w:rsidR="00A42233" w:rsidRDefault="00ED4927" w:rsidP="00A42233">
      <w:pPr>
        <w:jc w:val="both"/>
      </w:pPr>
      <w:r>
        <w:t>W ramach pracy wartości parametrów dobrano eksperymentalnie. Ostateczna postać omawianej struktury przyjęła następujące współczynniki:</w:t>
      </w:r>
    </w:p>
    <w:p w:rsidR="00ED4927" w:rsidRPr="00ED4927" w:rsidRDefault="00ED4927" w:rsidP="00ED492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ED4927">
        <w:rPr>
          <w:rFonts w:ascii="Consolas" w:hAnsi="Consolas" w:cs="Consolas"/>
          <w:color w:val="000000"/>
          <w:sz w:val="19"/>
          <w:szCs w:val="19"/>
          <w:highlight w:val="white"/>
          <w:lang w:val="en-US"/>
        </w:rPr>
        <w:t>Smoothing = 0.75f,</w:t>
      </w:r>
    </w:p>
    <w:p w:rsidR="00ED4927" w:rsidRPr="00ED4927" w:rsidRDefault="00ED4927" w:rsidP="00ED492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ED4927">
        <w:rPr>
          <w:rFonts w:ascii="Consolas" w:hAnsi="Consolas" w:cs="Consolas"/>
          <w:color w:val="000000"/>
          <w:sz w:val="19"/>
          <w:szCs w:val="19"/>
          <w:highlight w:val="white"/>
          <w:lang w:val="en-US"/>
        </w:rPr>
        <w:t>Correction = 0.07f,</w:t>
      </w:r>
    </w:p>
    <w:p w:rsidR="00ED4927" w:rsidRPr="00ED4927" w:rsidRDefault="00ED4927" w:rsidP="00ED492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ED4927">
        <w:rPr>
          <w:rFonts w:ascii="Consolas" w:hAnsi="Consolas" w:cs="Consolas"/>
          <w:color w:val="000000"/>
          <w:sz w:val="19"/>
          <w:szCs w:val="19"/>
          <w:highlight w:val="white"/>
          <w:lang w:val="en-US"/>
        </w:rPr>
        <w:t>Prediction = 0.08f,</w:t>
      </w:r>
    </w:p>
    <w:p w:rsidR="00ED4927" w:rsidRDefault="00ED4927" w:rsidP="00ED49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JitterRadius</w:t>
      </w:r>
      <w:proofErr w:type="spellEnd"/>
      <w:r>
        <w:rPr>
          <w:rFonts w:ascii="Consolas" w:hAnsi="Consolas" w:cs="Consolas"/>
          <w:color w:val="000000"/>
          <w:sz w:val="19"/>
          <w:szCs w:val="19"/>
          <w:highlight w:val="white"/>
        </w:rPr>
        <w:t xml:space="preserve"> = 0.08f,</w:t>
      </w:r>
    </w:p>
    <w:p w:rsidR="00ED4927" w:rsidRPr="00A42233" w:rsidRDefault="00ED4927" w:rsidP="00ED4927">
      <w:pPr>
        <w:jc w:val="both"/>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MaxDeviationRadius</w:t>
      </w:r>
      <w:proofErr w:type="spellEnd"/>
      <w:r>
        <w:rPr>
          <w:rFonts w:ascii="Consolas" w:hAnsi="Consolas" w:cs="Consolas"/>
          <w:color w:val="000000"/>
          <w:sz w:val="19"/>
          <w:szCs w:val="19"/>
          <w:highlight w:val="white"/>
        </w:rPr>
        <w:t xml:space="preserve"> = 0.07f</w:t>
      </w:r>
      <w:r w:rsidR="0073574E">
        <w:rPr>
          <w:rFonts w:ascii="Consolas" w:hAnsi="Consolas" w:cs="Consolas"/>
          <w:color w:val="000000"/>
          <w:sz w:val="19"/>
          <w:szCs w:val="19"/>
        </w:rPr>
        <w:t>.</w:t>
      </w:r>
    </w:p>
    <w:p w:rsidR="00BC051C" w:rsidRDefault="00BC051C" w:rsidP="00877AD7"/>
    <w:p w:rsidR="00F22C0A" w:rsidRPr="0066131B" w:rsidRDefault="00F22C0A" w:rsidP="00877AD7">
      <w:proofErr w:type="spellStart"/>
      <w:r>
        <w:t>Interaction</w:t>
      </w:r>
      <w:proofErr w:type="spellEnd"/>
      <w:r>
        <w:t xml:space="preserve"> </w:t>
      </w:r>
      <w:proofErr w:type="spellStart"/>
      <w:r>
        <w:t>Stream</w:t>
      </w:r>
      <w:proofErr w:type="spellEnd"/>
    </w:p>
    <w:p w:rsidR="00D96B8F" w:rsidRPr="007B4950" w:rsidRDefault="00C72C0E" w:rsidP="00B76922">
      <w:pPr>
        <w:pStyle w:val="Nagwek2"/>
        <w:numPr>
          <w:ilvl w:val="1"/>
          <w:numId w:val="18"/>
        </w:numPr>
      </w:pPr>
      <w:r w:rsidRPr="007B4950">
        <w:t xml:space="preserve">Windows Developer </w:t>
      </w:r>
      <w:proofErr w:type="spellStart"/>
      <w:r w:rsidRPr="007B4950">
        <w:t>Toolkit</w:t>
      </w:r>
      <w:proofErr w:type="spellEnd"/>
    </w:p>
    <w:p w:rsidR="00FF3232" w:rsidRDefault="00D96B8F">
      <w:pPr>
        <w:spacing w:line="276" w:lineRule="auto"/>
      </w:pPr>
      <w:r w:rsidRPr="007B4950">
        <w:br w:type="page"/>
      </w:r>
      <w:r w:rsidR="00FF3232">
        <w:lastRenderedPageBreak/>
        <w:br w:type="page"/>
      </w:r>
    </w:p>
    <w:sdt>
      <w:sdtPr>
        <w:id w:val="103591538"/>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D96B8F" w:rsidRPr="007B4950" w:rsidRDefault="00D96B8F" w:rsidP="00FF3232">
          <w:pPr>
            <w:pStyle w:val="Nagwek1"/>
            <w:numPr>
              <w:ilvl w:val="0"/>
              <w:numId w:val="18"/>
            </w:numPr>
          </w:pPr>
          <w:r w:rsidRPr="007B4950">
            <w:t>Bibliografia</w:t>
          </w:r>
        </w:p>
        <w:sdt>
          <w:sdtPr>
            <w:id w:val="111145805"/>
            <w:bibliography/>
          </w:sdtPr>
          <w:sdtContent>
            <w:p w:rsidR="00BC051C" w:rsidRPr="00BC051C" w:rsidRDefault="00D96B8F" w:rsidP="00BC051C">
              <w:pPr>
                <w:pStyle w:val="Bibliografia"/>
                <w:rPr>
                  <w:noProof/>
                  <w:lang w:val="en-US"/>
                </w:rPr>
              </w:pPr>
              <w:r w:rsidRPr="007B4950">
                <w:fldChar w:fldCharType="begin"/>
              </w:r>
              <w:r w:rsidRPr="00FF3232">
                <w:rPr>
                  <w:lang w:val="en-US"/>
                </w:rPr>
                <w:instrText xml:space="preserve"> BIBLIOGRAPHY </w:instrText>
              </w:r>
              <w:r w:rsidRPr="007B4950">
                <w:fldChar w:fldCharType="separate"/>
              </w:r>
              <w:r w:rsidR="00BC051C" w:rsidRPr="00BC051C">
                <w:rPr>
                  <w:noProof/>
                  <w:lang w:val="en-US"/>
                </w:rPr>
                <w:t xml:space="preserve">Anon., 2014. </w:t>
              </w:r>
              <w:r w:rsidR="00BC051C" w:rsidRPr="00BC051C">
                <w:rPr>
                  <w:i/>
                  <w:iCs/>
                  <w:noProof/>
                  <w:lang w:val="en-US"/>
                </w:rPr>
                <w:t xml:space="preserve">Developer Network. </w:t>
              </w:r>
              <w:r w:rsidR="00BC051C" w:rsidRPr="00BC051C">
                <w:rPr>
                  <w:noProof/>
                  <w:lang w:val="en-US"/>
                </w:rPr>
                <w:t xml:space="preserve">[Online] </w:t>
              </w:r>
              <w:r w:rsidR="00BC051C" w:rsidRPr="00BC051C">
                <w:rPr>
                  <w:noProof/>
                  <w:lang w:val="en-US"/>
                </w:rPr>
                <w:br/>
                <w:t xml:space="preserve">Available at: </w:t>
              </w:r>
              <w:r w:rsidR="00BC051C" w:rsidRPr="00BC051C">
                <w:rPr>
                  <w:noProof/>
                  <w:u w:val="single"/>
                  <w:lang w:val="en-US"/>
                </w:rPr>
                <w:t>http://msdn.microsoft.com/en-us/library/hh855356.aspx</w:t>
              </w:r>
              <w:r w:rsidR="00BC051C" w:rsidRPr="00BC051C">
                <w:rPr>
                  <w:noProof/>
                  <w:lang w:val="en-US"/>
                </w:rPr>
                <w:br/>
                <w:t>[Data uzyskania dostępu: 17 sierpień 2014].</w:t>
              </w:r>
            </w:p>
            <w:p w:rsidR="00BC051C" w:rsidRPr="00BC051C" w:rsidRDefault="00BC051C" w:rsidP="00BC051C">
              <w:pPr>
                <w:pStyle w:val="Bibliografia"/>
                <w:rPr>
                  <w:noProof/>
                  <w:lang w:val="en-US"/>
                </w:rPr>
              </w:pPr>
              <w:r w:rsidRPr="00BC051C">
                <w:rPr>
                  <w:noProof/>
                  <w:lang w:val="en-US"/>
                </w:rPr>
                <w:t xml:space="preserve">Anon., 2014. </w:t>
              </w:r>
              <w:r w:rsidRPr="00BC051C">
                <w:rPr>
                  <w:i/>
                  <w:iCs/>
                  <w:noProof/>
                  <w:lang w:val="en-US"/>
                </w:rPr>
                <w:t xml:space="preserve">Microsoft. </w:t>
              </w:r>
              <w:r w:rsidRPr="00BC051C">
                <w:rPr>
                  <w:noProof/>
                  <w:lang w:val="en-US"/>
                </w:rPr>
                <w:t xml:space="preserve">[Online] </w:t>
              </w:r>
              <w:r w:rsidRPr="00BC051C">
                <w:rPr>
                  <w:noProof/>
                  <w:lang w:val="en-US"/>
                </w:rPr>
                <w:br/>
                <w:t xml:space="preserve">Available at: </w:t>
              </w:r>
              <w:r w:rsidRPr="00BC051C">
                <w:rPr>
                  <w:noProof/>
                  <w:u w:val="single"/>
                  <w:lang w:val="en-US"/>
                </w:rPr>
                <w:t>www.microsoft.com/en-us/kinectforwindows/meetkinect/default.aspx</w:t>
              </w:r>
              <w:r w:rsidRPr="00BC051C">
                <w:rPr>
                  <w:noProof/>
                  <w:lang w:val="en-US"/>
                </w:rPr>
                <w:br/>
                <w:t>[Data uzyskania dostępu: 17 08 2014].</w:t>
              </w:r>
            </w:p>
            <w:p w:rsidR="00BC051C" w:rsidRDefault="00BC051C" w:rsidP="00BC051C">
              <w:pPr>
                <w:pStyle w:val="Bibliografia"/>
                <w:rPr>
                  <w:noProof/>
                </w:rPr>
              </w:pPr>
              <w:r w:rsidRPr="00BC051C">
                <w:rPr>
                  <w:noProof/>
                  <w:lang w:val="en-US"/>
                </w:rPr>
                <w:t xml:space="preserve">Anon., 2014. </w:t>
              </w:r>
              <w:r w:rsidRPr="00BC051C">
                <w:rPr>
                  <w:i/>
                  <w:iCs/>
                  <w:noProof/>
                  <w:lang w:val="en-US"/>
                </w:rPr>
                <w:t xml:space="preserve">Natural user interface - Wikipedia. </w:t>
              </w:r>
              <w:r>
                <w:rPr>
                  <w:noProof/>
                </w:rPr>
                <w:t xml:space="preserve">[Online] </w:t>
              </w:r>
              <w:r>
                <w:rPr>
                  <w:noProof/>
                </w:rPr>
                <w:br/>
                <w:t xml:space="preserve">Available at: </w:t>
              </w:r>
              <w:r>
                <w:rPr>
                  <w:noProof/>
                  <w:u w:val="single"/>
                </w:rPr>
                <w:t>http://en.wikipedia.org/wiki/Natural_user_interface</w:t>
              </w:r>
              <w:r>
                <w:rPr>
                  <w:noProof/>
                </w:rPr>
                <w:br/>
                <w:t>[Data uzyskania dostępu: 17 sierpień 2014].</w:t>
              </w:r>
            </w:p>
            <w:p w:rsidR="00BC051C" w:rsidRDefault="00BC051C" w:rsidP="00BC051C">
              <w:pPr>
                <w:pStyle w:val="Bibliografia"/>
                <w:rPr>
                  <w:noProof/>
                </w:rPr>
              </w:pPr>
              <w:r w:rsidRPr="00BC051C">
                <w:rPr>
                  <w:noProof/>
                  <w:lang w:val="en-US"/>
                </w:rPr>
                <w:t xml:space="preserve">Anon., brak daty </w:t>
              </w:r>
              <w:r w:rsidRPr="00BC051C">
                <w:rPr>
                  <w:i/>
                  <w:iCs/>
                  <w:noProof/>
                  <w:lang w:val="en-US"/>
                </w:rPr>
                <w:t xml:space="preserve">Developer Network. </w:t>
              </w:r>
              <w:r>
                <w:rPr>
                  <w:noProof/>
                </w:rPr>
                <w:t xml:space="preserve">[Online] </w:t>
              </w:r>
              <w:r>
                <w:rPr>
                  <w:noProof/>
                </w:rPr>
                <w:br/>
                <w:t xml:space="preserve">Available at: </w:t>
              </w:r>
              <w:r>
                <w:rPr>
                  <w:noProof/>
                  <w:u w:val="single"/>
                </w:rPr>
                <w:t>http://msdn.microsoft.com/en-us/library/jj131033.aspx</w:t>
              </w:r>
              <w:r>
                <w:rPr>
                  <w:noProof/>
                </w:rPr>
                <w:br/>
                <w:t>[Data uzyskania dostępu: 17 sierpień 2014].</w:t>
              </w:r>
            </w:p>
            <w:p w:rsidR="00BC051C" w:rsidRPr="00BC051C" w:rsidRDefault="00BC051C" w:rsidP="00BC051C">
              <w:pPr>
                <w:pStyle w:val="Bibliografia"/>
                <w:rPr>
                  <w:noProof/>
                  <w:lang w:val="en-US"/>
                </w:rPr>
              </w:pPr>
              <w:r w:rsidRPr="00BC051C">
                <w:rPr>
                  <w:noProof/>
                  <w:lang w:val="en-US"/>
                </w:rPr>
                <w:t xml:space="preserve">Anon., brak daty </w:t>
              </w:r>
              <w:r w:rsidRPr="00BC051C">
                <w:rPr>
                  <w:i/>
                  <w:iCs/>
                  <w:noProof/>
                  <w:lang w:val="en-US"/>
                </w:rPr>
                <w:t xml:space="preserve">Developer Network.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http://msdn.microsoft.com/en-us/library/jj663790.aspx</w:t>
              </w:r>
            </w:p>
            <w:p w:rsidR="00BC051C" w:rsidRPr="00BC051C" w:rsidRDefault="00BC051C" w:rsidP="00BC051C">
              <w:pPr>
                <w:pStyle w:val="Bibliografia"/>
                <w:rPr>
                  <w:noProof/>
                  <w:lang w:val="en-US"/>
                </w:rPr>
              </w:pPr>
              <w:r w:rsidRPr="00BC051C">
                <w:rPr>
                  <w:noProof/>
                  <w:lang w:val="en-US"/>
                </w:rPr>
                <w:t xml:space="preserve">Anon., brak daty </w:t>
              </w:r>
              <w:r w:rsidRPr="00BC051C">
                <w:rPr>
                  <w:i/>
                  <w:iCs/>
                  <w:noProof/>
                  <w:lang w:val="en-US"/>
                </w:rPr>
                <w:t xml:space="preserve">Developer Network.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http://msdn.microsoft.com/en-us/library/jj131023.aspx</w:t>
              </w:r>
            </w:p>
            <w:p w:rsidR="00BC051C" w:rsidRPr="00BC051C" w:rsidRDefault="00BC051C" w:rsidP="00BC051C">
              <w:pPr>
                <w:pStyle w:val="Bibliografia"/>
                <w:rPr>
                  <w:noProof/>
                  <w:lang w:val="en-US"/>
                </w:rPr>
              </w:pPr>
              <w:r w:rsidRPr="00BC051C">
                <w:rPr>
                  <w:noProof/>
                  <w:lang w:val="en-US"/>
                </w:rPr>
                <w:t xml:space="preserve">Catuhe, D., 2012. </w:t>
              </w:r>
              <w:r w:rsidRPr="00BC051C">
                <w:rPr>
                  <w:i/>
                  <w:iCs/>
                  <w:noProof/>
                  <w:lang w:val="en-US"/>
                </w:rPr>
                <w:t xml:space="preserve">Programming with the Kinect for Windows Software Development Kit. </w:t>
              </w:r>
              <w:r w:rsidRPr="00BC051C">
                <w:rPr>
                  <w:noProof/>
                  <w:lang w:val="en-US"/>
                </w:rPr>
                <w:t>Redmond, Washington: Microsoft Press.</w:t>
              </w:r>
            </w:p>
            <w:p w:rsidR="00BC051C" w:rsidRPr="00BC051C" w:rsidRDefault="00BC051C" w:rsidP="00BC051C">
              <w:pPr>
                <w:pStyle w:val="Bibliografia"/>
                <w:rPr>
                  <w:noProof/>
                  <w:lang w:val="en-US"/>
                </w:rPr>
              </w:pPr>
              <w:r w:rsidRPr="00BC051C">
                <w:rPr>
                  <w:noProof/>
                  <w:lang w:val="en-US"/>
                </w:rPr>
                <w:t xml:space="preserve">James Ashley, J. W., 2012. </w:t>
              </w:r>
              <w:r w:rsidRPr="00BC051C">
                <w:rPr>
                  <w:i/>
                  <w:iCs/>
                  <w:noProof/>
                  <w:lang w:val="en-US"/>
                </w:rPr>
                <w:t xml:space="preserve">Beginning Kinect Programming with the Microsoft Kinect SDK. </w:t>
              </w:r>
              <w:r w:rsidRPr="00BC051C">
                <w:rPr>
                  <w:noProof/>
                  <w:lang w:val="en-US"/>
                </w:rPr>
                <w:t>New York: Apress.</w:t>
              </w:r>
            </w:p>
            <w:p w:rsidR="00BC051C" w:rsidRPr="00BC051C" w:rsidRDefault="00BC051C" w:rsidP="00BC051C">
              <w:pPr>
                <w:pStyle w:val="Bibliografia"/>
                <w:rPr>
                  <w:noProof/>
                  <w:lang w:val="en-US"/>
                </w:rPr>
              </w:pPr>
              <w:r w:rsidRPr="00BC051C">
                <w:rPr>
                  <w:noProof/>
                  <w:lang w:val="en-US"/>
                </w:rPr>
                <w:t xml:space="preserve">Microsft Corporation, brak daty </w:t>
              </w:r>
              <w:r w:rsidRPr="00BC051C">
                <w:rPr>
                  <w:i/>
                  <w:iCs/>
                  <w:noProof/>
                  <w:lang w:val="en-US"/>
                </w:rPr>
                <w:t xml:space="preserve">Microsoft Kinect for Windows Software Development Kit (SDK) End User License Agreement. </w:t>
              </w:r>
              <w:r w:rsidRPr="00BC051C">
                <w:rPr>
                  <w:noProof/>
                  <w:lang w:val="en-US"/>
                </w:rPr>
                <w:t>brak miejsca:brak nazwiska</w:t>
              </w:r>
            </w:p>
            <w:p w:rsidR="00BC051C" w:rsidRPr="00BC051C" w:rsidRDefault="00BC051C" w:rsidP="00BC051C">
              <w:pPr>
                <w:pStyle w:val="Bibliografia"/>
                <w:rPr>
                  <w:noProof/>
                  <w:lang w:val="en-US"/>
                </w:rPr>
              </w:pPr>
              <w:r w:rsidRPr="00BC051C">
                <w:rPr>
                  <w:noProof/>
                  <w:lang w:val="en-US"/>
                </w:rPr>
                <w:t xml:space="preserve">Microsoft Corporation, 2013. </w:t>
              </w:r>
              <w:r w:rsidRPr="00BC051C">
                <w:rPr>
                  <w:i/>
                  <w:iCs/>
                  <w:noProof/>
                  <w:lang w:val="en-US"/>
                </w:rPr>
                <w:t xml:space="preserve">Human Interface Guidelines v1.8. </w:t>
              </w:r>
              <w:r w:rsidRPr="00BC051C">
                <w:rPr>
                  <w:noProof/>
                  <w:lang w:val="en-US"/>
                </w:rPr>
                <w:t>brak miejsca:brak nazwiska</w:t>
              </w:r>
            </w:p>
            <w:p w:rsidR="00BC051C" w:rsidRPr="00BC051C" w:rsidRDefault="00BC051C" w:rsidP="00BC051C">
              <w:pPr>
                <w:pStyle w:val="Bibliografia"/>
                <w:rPr>
                  <w:noProof/>
                  <w:lang w:val="en-US"/>
                </w:rPr>
              </w:pPr>
              <w:r w:rsidRPr="00BC051C">
                <w:rPr>
                  <w:noProof/>
                  <w:lang w:val="en-US"/>
                </w:rPr>
                <w:t xml:space="preserve">Microsoft Corporation, 2014. </w:t>
              </w:r>
              <w:r w:rsidRPr="00BC051C">
                <w:rPr>
                  <w:i/>
                  <w:iCs/>
                  <w:noProof/>
                  <w:lang w:val="en-US"/>
                </w:rPr>
                <w:t xml:space="preserve">Accelerometer.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http://msdn.microsoft.com/en-us/library/jj663790.aspx</w:t>
              </w:r>
              <w:r w:rsidRPr="00BC051C">
                <w:rPr>
                  <w:noProof/>
                  <w:lang w:val="en-US"/>
                </w:rPr>
                <w:br/>
                <w:t>[Data uzyskania dostępu: 17 sierpień 2014].</w:t>
              </w:r>
            </w:p>
            <w:p w:rsidR="00BC051C" w:rsidRPr="00BC051C" w:rsidRDefault="00BC051C" w:rsidP="00BC051C">
              <w:pPr>
                <w:pStyle w:val="Bibliografia"/>
                <w:rPr>
                  <w:noProof/>
                  <w:lang w:val="en-US"/>
                </w:rPr>
              </w:pPr>
              <w:r w:rsidRPr="00BC051C">
                <w:rPr>
                  <w:noProof/>
                  <w:lang w:val="en-US"/>
                </w:rPr>
                <w:lastRenderedPageBreak/>
                <w:t xml:space="preserve">Microsoft Corporation, 2014. </w:t>
              </w:r>
              <w:r w:rsidRPr="00BC051C">
                <w:rPr>
                  <w:i/>
                  <w:iCs/>
                  <w:noProof/>
                  <w:lang w:val="en-US"/>
                </w:rPr>
                <w:t xml:space="preserve">Color Stream.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http://msdn.microsoft.com/en-us/library/jj131027.aspx</w:t>
              </w:r>
              <w:r w:rsidRPr="00BC051C">
                <w:rPr>
                  <w:noProof/>
                  <w:lang w:val="en-US"/>
                </w:rPr>
                <w:br/>
                <w:t>[Data uzyskania dostępu: 17 sierpień 2014].</w:t>
              </w:r>
            </w:p>
            <w:p w:rsidR="00BC051C" w:rsidRPr="00BC051C" w:rsidRDefault="00BC051C" w:rsidP="00BC051C">
              <w:pPr>
                <w:pStyle w:val="Bibliografia"/>
                <w:rPr>
                  <w:noProof/>
                  <w:lang w:val="en-US"/>
                </w:rPr>
              </w:pPr>
              <w:r w:rsidRPr="00BC051C">
                <w:rPr>
                  <w:noProof/>
                  <w:lang w:val="en-US"/>
                </w:rPr>
                <w:t xml:space="preserve">Microsoft Corporation, 2014. </w:t>
              </w:r>
              <w:r w:rsidRPr="00BC051C">
                <w:rPr>
                  <w:i/>
                  <w:iCs/>
                  <w:noProof/>
                  <w:lang w:val="en-US"/>
                </w:rPr>
                <w:t xml:space="preserve">Depth Stream.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http://msdn.microsoft.com/en-us/library/jj131028.aspx</w:t>
              </w:r>
              <w:r w:rsidRPr="00BC051C">
                <w:rPr>
                  <w:noProof/>
                  <w:lang w:val="en-US"/>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DirectX Media Objects. </w:t>
              </w:r>
              <w:r>
                <w:rPr>
                  <w:noProof/>
                </w:rPr>
                <w:t xml:space="preserve">[Online] </w:t>
              </w:r>
              <w:r>
                <w:rPr>
                  <w:noProof/>
                </w:rPr>
                <w:br/>
                <w:t xml:space="preserve">Available at: </w:t>
              </w:r>
              <w:r>
                <w:rPr>
                  <w:noProof/>
                  <w:u w:val="single"/>
                </w:rPr>
                <w:t>http://msdn.microsoft.com/en-us/library/windows/desktop/dd375474%28v=vs.85%29.aspx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Getting the Next Frame of Data by Polling or Using Events. </w:t>
              </w:r>
              <w:r>
                <w:rPr>
                  <w:noProof/>
                </w:rPr>
                <w:t xml:space="preserve">[Online] </w:t>
              </w:r>
              <w:r>
                <w:rPr>
                  <w:noProof/>
                </w:rPr>
                <w:br/>
                <w:t xml:space="preserve">Available at: </w:t>
              </w:r>
              <w:r>
                <w:rPr>
                  <w:noProof/>
                  <w:u w:val="single"/>
                </w:rPr>
                <w:t>http://msdn.microsoft.com/en-us/library/hh973076.aspx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Kinect for Windows - Meet Kinect. </w:t>
              </w:r>
              <w:r>
                <w:rPr>
                  <w:noProof/>
                </w:rPr>
                <w:t xml:space="preserve">[Online] </w:t>
              </w:r>
              <w:r>
                <w:rPr>
                  <w:noProof/>
                </w:rPr>
                <w:br/>
                <w:t xml:space="preserve">Available at: </w:t>
              </w:r>
              <w:r>
                <w:rPr>
                  <w:noProof/>
                  <w:u w:val="single"/>
                </w:rPr>
                <w:t>www.microsoft.com/en-us/kinectforwindows/meetkinect/default.aspx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Kinect for Windows Architecture. </w:t>
              </w:r>
              <w:r>
                <w:rPr>
                  <w:noProof/>
                </w:rPr>
                <w:t xml:space="preserve">[Online] </w:t>
              </w:r>
              <w:r>
                <w:rPr>
                  <w:noProof/>
                </w:rPr>
                <w:br/>
                <w:t xml:space="preserve">Available at: </w:t>
              </w:r>
              <w:r>
                <w:rPr>
                  <w:noProof/>
                  <w:u w:val="single"/>
                </w:rPr>
                <w:t>http://msdn.microsoft.com/en-us/library/jj131023.aspx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Kinect for Windows Sensor Components and Specifications. </w:t>
              </w:r>
              <w:r>
                <w:rPr>
                  <w:noProof/>
                </w:rPr>
                <w:t xml:space="preserve">[Online] </w:t>
              </w:r>
              <w:r>
                <w:rPr>
                  <w:noProof/>
                </w:rPr>
                <w:br/>
                <w:t xml:space="preserve">Available at: </w:t>
              </w:r>
              <w:r>
                <w:rPr>
                  <w:noProof/>
                  <w:u w:val="single"/>
                </w:rPr>
                <w:t>http://msdn.microsoft.com/en-us/library/jj131033.aspx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Running a Kinect-enabled Application on a Developer Machine. </w:t>
              </w:r>
              <w:r>
                <w:rPr>
                  <w:noProof/>
                </w:rPr>
                <w:t xml:space="preserve">[Online] </w:t>
              </w:r>
              <w:r>
                <w:rPr>
                  <w:noProof/>
                </w:rPr>
                <w:br/>
                <w:t xml:space="preserve">Available at: </w:t>
              </w:r>
              <w:r>
                <w:rPr>
                  <w:noProof/>
                  <w:u w:val="single"/>
                </w:rPr>
                <w:t>http://msdn.microsoft.com/en-us/library/hh855358.aspx</w:t>
              </w:r>
              <w:r>
                <w:rPr>
                  <w:noProof/>
                </w:rPr>
                <w:br/>
                <w:t>[Data uzyskania dostępu: 17 sierpień 2014].</w:t>
              </w:r>
            </w:p>
            <w:p w:rsidR="00BC051C" w:rsidRDefault="00BC051C" w:rsidP="00BC051C">
              <w:pPr>
                <w:pStyle w:val="Bibliografia"/>
                <w:rPr>
                  <w:noProof/>
                </w:rPr>
              </w:pPr>
              <w:r w:rsidRPr="00BC051C">
                <w:rPr>
                  <w:noProof/>
                  <w:lang w:val="en-US"/>
                </w:rPr>
                <w:t xml:space="preserve">Microsoft Corporation, 2014. </w:t>
              </w:r>
              <w:r w:rsidRPr="00BC051C">
                <w:rPr>
                  <w:i/>
                  <w:iCs/>
                  <w:noProof/>
                  <w:lang w:val="en-US"/>
                </w:rPr>
                <w:t xml:space="preserve">Setting Up a Kinect Sensor. </w:t>
              </w:r>
              <w:r>
                <w:rPr>
                  <w:noProof/>
                </w:rPr>
                <w:t xml:space="preserve">[Online] </w:t>
              </w:r>
              <w:r>
                <w:rPr>
                  <w:noProof/>
                </w:rPr>
                <w:br/>
                <w:t xml:space="preserve">Available at: </w:t>
              </w:r>
              <w:r>
                <w:rPr>
                  <w:noProof/>
                  <w:u w:val="single"/>
                </w:rPr>
                <w:t>http://msdn.microsoft.com/en-us/library/hh855356.aspx</w:t>
              </w:r>
              <w:r>
                <w:rPr>
                  <w:noProof/>
                </w:rPr>
                <w:br/>
                <w:t>[Data uzyskania dostępu: 17 sierpień 2014].</w:t>
              </w:r>
            </w:p>
            <w:p w:rsidR="00BC051C" w:rsidRPr="00BC051C" w:rsidRDefault="00BC051C" w:rsidP="00BC051C">
              <w:pPr>
                <w:pStyle w:val="Bibliografia"/>
                <w:rPr>
                  <w:noProof/>
                  <w:lang w:val="en-US"/>
                </w:rPr>
              </w:pPr>
              <w:r w:rsidRPr="00BC051C">
                <w:rPr>
                  <w:noProof/>
                  <w:lang w:val="en-US"/>
                </w:rPr>
                <w:lastRenderedPageBreak/>
                <w:t xml:space="preserve">Microsoft Corporation, 2014. </w:t>
              </w:r>
              <w:r w:rsidRPr="00BC051C">
                <w:rPr>
                  <w:i/>
                  <w:iCs/>
                  <w:noProof/>
                  <w:lang w:val="en-US"/>
                </w:rPr>
                <w:t xml:space="preserve">System Requirements.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http://msdn.microsoft.com/en-us/library/hh855359.aspx</w:t>
              </w:r>
              <w:r w:rsidRPr="00BC051C">
                <w:rPr>
                  <w:noProof/>
                  <w:lang w:val="en-US"/>
                </w:rPr>
                <w:br/>
                <w:t>[Data uzyskania dostępu: 17 sierpień 2014].</w:t>
              </w:r>
            </w:p>
            <w:p w:rsidR="00BC051C" w:rsidRPr="00BC051C" w:rsidRDefault="00BC051C" w:rsidP="00BC051C">
              <w:pPr>
                <w:pStyle w:val="Bibliografia"/>
                <w:rPr>
                  <w:noProof/>
                  <w:lang w:val="en-US"/>
                </w:rPr>
              </w:pPr>
              <w:r w:rsidRPr="00BC051C">
                <w:rPr>
                  <w:noProof/>
                  <w:lang w:val="en-US"/>
                </w:rPr>
                <w:t xml:space="preserve">Microsoft Corporation, brak daty </w:t>
              </w:r>
              <w:r w:rsidRPr="00BC051C">
                <w:rPr>
                  <w:i/>
                  <w:iCs/>
                  <w:noProof/>
                  <w:lang w:val="en-US"/>
                </w:rPr>
                <w:t xml:space="preserve">Human Interface Guidelines v1.8. </w:t>
              </w:r>
              <w:r w:rsidRPr="00BC051C">
                <w:rPr>
                  <w:noProof/>
                  <w:lang w:val="en-US"/>
                </w:rPr>
                <w:t>brak miejsca:brak nazwiska</w:t>
              </w:r>
            </w:p>
            <w:p w:rsidR="00BC051C" w:rsidRPr="00BC051C" w:rsidRDefault="00BC051C" w:rsidP="00BC051C">
              <w:pPr>
                <w:pStyle w:val="Bibliografia"/>
                <w:rPr>
                  <w:noProof/>
                  <w:lang w:val="en-US"/>
                </w:rPr>
              </w:pPr>
              <w:r w:rsidRPr="00BC051C">
                <w:rPr>
                  <w:noProof/>
                  <w:lang w:val="en-US"/>
                </w:rPr>
                <w:t xml:space="preserve">Microsoft Kinect, 2014. </w:t>
              </w:r>
              <w:r w:rsidRPr="00BC051C">
                <w:rPr>
                  <w:i/>
                  <w:iCs/>
                  <w:noProof/>
                  <w:lang w:val="en-US"/>
                </w:rPr>
                <w:t xml:space="preserve">Coordinate Spaces. </w:t>
              </w:r>
              <w:r w:rsidRPr="00BC051C">
                <w:rPr>
                  <w:noProof/>
                  <w:lang w:val="en-US"/>
                </w:rPr>
                <w:t xml:space="preserve">[Online] </w:t>
              </w:r>
              <w:r w:rsidRPr="00BC051C">
                <w:rPr>
                  <w:noProof/>
                  <w:lang w:val="en-US"/>
                </w:rPr>
                <w:br/>
                <w:t xml:space="preserve">Available at: </w:t>
              </w:r>
              <w:r w:rsidRPr="00BC051C">
                <w:rPr>
                  <w:noProof/>
                  <w:u w:val="single"/>
                  <w:lang w:val="en-US"/>
                </w:rPr>
                <w:t>http://msdn.microsoft.com/en-us/library/hh973078.aspx</w:t>
              </w:r>
              <w:r w:rsidRPr="00BC051C">
                <w:rPr>
                  <w:noProof/>
                  <w:lang w:val="en-US"/>
                </w:rPr>
                <w:br/>
                <w:t>[Data uzyskania dostępu: 17 sierpień 2014].</w:t>
              </w:r>
            </w:p>
            <w:p w:rsidR="00BC051C" w:rsidRDefault="00BC051C" w:rsidP="00BC051C">
              <w:pPr>
                <w:pStyle w:val="Bibliografia"/>
                <w:rPr>
                  <w:noProof/>
                </w:rPr>
              </w:pPr>
              <w:r w:rsidRPr="00BC051C">
                <w:rPr>
                  <w:noProof/>
                  <w:lang w:val="en-US"/>
                </w:rPr>
                <w:t xml:space="preserve">Raiten, S., 2014. </w:t>
              </w:r>
              <w:r w:rsidRPr="00BC051C">
                <w:rPr>
                  <w:i/>
                  <w:iCs/>
                  <w:noProof/>
                  <w:lang w:val="en-US"/>
                </w:rPr>
                <w:t xml:space="preserve">Kinect – Getting Started – Become The Incredible Hulk. </w:t>
              </w:r>
              <w:r>
                <w:rPr>
                  <w:noProof/>
                </w:rPr>
                <w:t xml:space="preserve">[Online] </w:t>
              </w:r>
              <w:r>
                <w:rPr>
                  <w:noProof/>
                </w:rPr>
                <w:br/>
                <w:t xml:space="preserve">Available at: </w:t>
              </w:r>
              <w:r>
                <w:rPr>
                  <w:noProof/>
                  <w:u w:val="single"/>
                </w:rPr>
                <w:t>http://blogs.microsoft.co.il/blogs/shair/image_48A9C26C.png</w:t>
              </w:r>
              <w:r>
                <w:rPr>
                  <w:noProof/>
                </w:rPr>
                <w:br/>
                <w:t>[Data uzyskania dostępu: 17 sierpień 2014].</w:t>
              </w:r>
            </w:p>
            <w:p w:rsidR="00D96B8F" w:rsidRPr="007B4950" w:rsidRDefault="00D96B8F" w:rsidP="00BC051C">
              <w:r w:rsidRPr="007B4950">
                <w:fldChar w:fldCharType="end"/>
              </w:r>
            </w:p>
          </w:sdtContent>
        </w:sdt>
      </w:sdtContent>
    </w:sdt>
    <w:p w:rsidR="00C72C0E" w:rsidRPr="007B4950" w:rsidRDefault="00C72C0E" w:rsidP="003B346C">
      <w:pPr>
        <w:pStyle w:val="Nagwek2"/>
      </w:pPr>
    </w:p>
    <w:sectPr w:rsidR="00C72C0E" w:rsidRPr="007B4950" w:rsidSect="001A282E">
      <w:footerReference w:type="default" r:id="rId20"/>
      <w:endnotePr>
        <w:numFmt w:val="decimal"/>
      </w:endnotePr>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156" w:rsidRDefault="00122156" w:rsidP="00754120">
      <w:pPr>
        <w:spacing w:after="0" w:line="240" w:lineRule="auto"/>
      </w:pPr>
      <w:r>
        <w:separator/>
      </w:r>
    </w:p>
  </w:endnote>
  <w:endnote w:type="continuationSeparator" w:id="0">
    <w:p w:rsidR="00122156" w:rsidRDefault="00122156" w:rsidP="007541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591814"/>
      <w:docPartObj>
        <w:docPartGallery w:val="Page Numbers (Bottom of Page)"/>
        <w:docPartUnique/>
      </w:docPartObj>
    </w:sdtPr>
    <w:sdtContent>
      <w:p w:rsidR="000460BE" w:rsidRDefault="000460BE">
        <w:pPr>
          <w:pStyle w:val="Stopka"/>
          <w:jc w:val="right"/>
        </w:pPr>
        <w:fldSimple w:instr=" PAGE   \* MERGEFORMAT ">
          <w:r w:rsidR="0073574E">
            <w:rPr>
              <w:noProof/>
            </w:rPr>
            <w:t>16</w:t>
          </w:r>
        </w:fldSimple>
      </w:p>
    </w:sdtContent>
  </w:sdt>
  <w:p w:rsidR="000460BE" w:rsidRDefault="000460B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156" w:rsidRDefault="00122156" w:rsidP="00754120">
      <w:pPr>
        <w:spacing w:after="0" w:line="240" w:lineRule="auto"/>
      </w:pPr>
      <w:r>
        <w:separator/>
      </w:r>
    </w:p>
  </w:footnote>
  <w:footnote w:type="continuationSeparator" w:id="0">
    <w:p w:rsidR="00122156" w:rsidRDefault="00122156" w:rsidP="00754120">
      <w:pPr>
        <w:spacing w:after="0" w:line="240" w:lineRule="auto"/>
      </w:pPr>
      <w:r>
        <w:continuationSeparator/>
      </w:r>
    </w:p>
  </w:footnote>
  <w:footnote w:id="1">
    <w:p w:rsidR="000460BE" w:rsidRDefault="000460BE">
      <w:pPr>
        <w:pStyle w:val="Tekstprzypisudolnego"/>
      </w:pPr>
      <w:r>
        <w:rPr>
          <w:rStyle w:val="Odwoanieprzypisudolnego"/>
        </w:rPr>
        <w:footnoteRef/>
      </w:r>
      <w:r>
        <w:t xml:space="preserve"> DMO - komponent strumieniowania danych oparty o technologię COM </w:t>
      </w:r>
      <w:sdt>
        <w:sdtPr>
          <w:id w:val="103593139"/>
          <w:citation/>
        </w:sdtPr>
        <w:sdtContent>
          <w:fldSimple w:instr=" CITATION Win14 \l 1045  ">
            <w:r w:rsidRPr="00BC051C">
              <w:rPr>
                <w:noProof/>
              </w:rPr>
              <w:t>(Microsoft Corporation, 2014)</w:t>
            </w:r>
          </w:fldSimple>
        </w:sdtContent>
      </w:sdt>
      <w:r>
        <w:t xml:space="preserve"> (tłumaczenie własne)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6722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E667475"/>
    <w:multiLevelType w:val="hybridMultilevel"/>
    <w:tmpl w:val="685277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33269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CD044D"/>
    <w:multiLevelType w:val="hybridMultilevel"/>
    <w:tmpl w:val="418E65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B3D01D7"/>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32AA5E3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A092BC1"/>
    <w:multiLevelType w:val="multilevel"/>
    <w:tmpl w:val="9AC6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7932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5660A2F"/>
    <w:multiLevelType w:val="hybridMultilevel"/>
    <w:tmpl w:val="EC5417DC"/>
    <w:lvl w:ilvl="0" w:tplc="2BD4ADE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5DC44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2D34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D20495"/>
    <w:multiLevelType w:val="hybridMultilevel"/>
    <w:tmpl w:val="044AC7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4C655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56F3252"/>
    <w:multiLevelType w:val="hybridMultilevel"/>
    <w:tmpl w:val="88083180"/>
    <w:lvl w:ilvl="0" w:tplc="1B4ED1C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9647C19"/>
    <w:multiLevelType w:val="hybridMultilevel"/>
    <w:tmpl w:val="28604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A6C784C"/>
    <w:multiLevelType w:val="hybridMultilevel"/>
    <w:tmpl w:val="BB867C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B352370"/>
    <w:multiLevelType w:val="hybridMultilevel"/>
    <w:tmpl w:val="576A17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C985D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4941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5BF0369"/>
    <w:multiLevelType w:val="hybridMultilevel"/>
    <w:tmpl w:val="9026A3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8"/>
  </w:num>
  <w:num w:numId="3">
    <w:abstractNumId w:val="14"/>
  </w:num>
  <w:num w:numId="4">
    <w:abstractNumId w:val="13"/>
  </w:num>
  <w:num w:numId="5">
    <w:abstractNumId w:val="10"/>
  </w:num>
  <w:num w:numId="6">
    <w:abstractNumId w:val="4"/>
  </w:num>
  <w:num w:numId="7">
    <w:abstractNumId w:val="7"/>
  </w:num>
  <w:num w:numId="8">
    <w:abstractNumId w:val="12"/>
  </w:num>
  <w:num w:numId="9">
    <w:abstractNumId w:val="0"/>
  </w:num>
  <w:num w:numId="10">
    <w:abstractNumId w:val="5"/>
  </w:num>
  <w:num w:numId="11">
    <w:abstractNumId w:val="11"/>
  </w:num>
  <w:num w:numId="12">
    <w:abstractNumId w:val="6"/>
  </w:num>
  <w:num w:numId="13">
    <w:abstractNumId w:val="9"/>
  </w:num>
  <w:num w:numId="14">
    <w:abstractNumId w:val="17"/>
  </w:num>
  <w:num w:numId="15">
    <w:abstractNumId w:val="16"/>
  </w:num>
  <w:num w:numId="16">
    <w:abstractNumId w:val="19"/>
  </w:num>
  <w:num w:numId="17">
    <w:abstractNumId w:val="1"/>
  </w:num>
  <w:num w:numId="18">
    <w:abstractNumId w:val="2"/>
  </w:num>
  <w:num w:numId="19">
    <w:abstractNumId w:val="18"/>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numFmt w:val="decimal"/>
    <w:endnote w:id="-1"/>
    <w:endnote w:id="0"/>
  </w:endnotePr>
  <w:compat/>
  <w:rsids>
    <w:rsidRoot w:val="00D4447D"/>
    <w:rsid w:val="00033658"/>
    <w:rsid w:val="000377F4"/>
    <w:rsid w:val="000460BE"/>
    <w:rsid w:val="00065BB2"/>
    <w:rsid w:val="00076040"/>
    <w:rsid w:val="00082ADA"/>
    <w:rsid w:val="000844CE"/>
    <w:rsid w:val="000B6D97"/>
    <w:rsid w:val="000C1EEC"/>
    <w:rsid w:val="000C78CC"/>
    <w:rsid w:val="000D27CC"/>
    <w:rsid w:val="000E4984"/>
    <w:rsid w:val="000E4FBA"/>
    <w:rsid w:val="00107721"/>
    <w:rsid w:val="001129A8"/>
    <w:rsid w:val="00115E93"/>
    <w:rsid w:val="00122156"/>
    <w:rsid w:val="001233D3"/>
    <w:rsid w:val="00134F38"/>
    <w:rsid w:val="001361C9"/>
    <w:rsid w:val="00154765"/>
    <w:rsid w:val="00172DD6"/>
    <w:rsid w:val="0018343A"/>
    <w:rsid w:val="0018412D"/>
    <w:rsid w:val="001947EA"/>
    <w:rsid w:val="00195203"/>
    <w:rsid w:val="001A282E"/>
    <w:rsid w:val="001A6662"/>
    <w:rsid w:val="001D0E81"/>
    <w:rsid w:val="001D50F4"/>
    <w:rsid w:val="001E0CA7"/>
    <w:rsid w:val="001F0955"/>
    <w:rsid w:val="001F3362"/>
    <w:rsid w:val="00201D58"/>
    <w:rsid w:val="002315CB"/>
    <w:rsid w:val="0024420C"/>
    <w:rsid w:val="0024567E"/>
    <w:rsid w:val="00245769"/>
    <w:rsid w:val="00251E8A"/>
    <w:rsid w:val="0025347C"/>
    <w:rsid w:val="002561C3"/>
    <w:rsid w:val="00257A60"/>
    <w:rsid w:val="002A1575"/>
    <w:rsid w:val="002B4499"/>
    <w:rsid w:val="002D23B7"/>
    <w:rsid w:val="002E3DCD"/>
    <w:rsid w:val="002E76D4"/>
    <w:rsid w:val="002F11B8"/>
    <w:rsid w:val="002F5F48"/>
    <w:rsid w:val="003116CC"/>
    <w:rsid w:val="00320D8A"/>
    <w:rsid w:val="0032173F"/>
    <w:rsid w:val="00326CD0"/>
    <w:rsid w:val="00337375"/>
    <w:rsid w:val="0034272B"/>
    <w:rsid w:val="00353B63"/>
    <w:rsid w:val="00360952"/>
    <w:rsid w:val="00375A0A"/>
    <w:rsid w:val="003B0D87"/>
    <w:rsid w:val="003B346C"/>
    <w:rsid w:val="003C4B88"/>
    <w:rsid w:val="003C4BEE"/>
    <w:rsid w:val="003F0379"/>
    <w:rsid w:val="004102E1"/>
    <w:rsid w:val="00410B92"/>
    <w:rsid w:val="00423131"/>
    <w:rsid w:val="00424DCD"/>
    <w:rsid w:val="00425810"/>
    <w:rsid w:val="00446463"/>
    <w:rsid w:val="00451E30"/>
    <w:rsid w:val="00457EDE"/>
    <w:rsid w:val="00475CB4"/>
    <w:rsid w:val="00496E02"/>
    <w:rsid w:val="004B5718"/>
    <w:rsid w:val="004C3D01"/>
    <w:rsid w:val="004C79B0"/>
    <w:rsid w:val="004D3DE9"/>
    <w:rsid w:val="004F1AD9"/>
    <w:rsid w:val="0051153E"/>
    <w:rsid w:val="00516F6D"/>
    <w:rsid w:val="00523356"/>
    <w:rsid w:val="0057064C"/>
    <w:rsid w:val="00595EC7"/>
    <w:rsid w:val="005E10D5"/>
    <w:rsid w:val="00601359"/>
    <w:rsid w:val="00623ED8"/>
    <w:rsid w:val="00624B72"/>
    <w:rsid w:val="00643634"/>
    <w:rsid w:val="006528EE"/>
    <w:rsid w:val="0066131B"/>
    <w:rsid w:val="0066170A"/>
    <w:rsid w:val="00671946"/>
    <w:rsid w:val="00691F67"/>
    <w:rsid w:val="00695584"/>
    <w:rsid w:val="00697A16"/>
    <w:rsid w:val="006B0AC5"/>
    <w:rsid w:val="006B4815"/>
    <w:rsid w:val="006F4472"/>
    <w:rsid w:val="0070074A"/>
    <w:rsid w:val="00701E16"/>
    <w:rsid w:val="00703479"/>
    <w:rsid w:val="007258EC"/>
    <w:rsid w:val="00725A42"/>
    <w:rsid w:val="00725D0C"/>
    <w:rsid w:val="007312A4"/>
    <w:rsid w:val="00732BEC"/>
    <w:rsid w:val="00734687"/>
    <w:rsid w:val="0073574E"/>
    <w:rsid w:val="00754120"/>
    <w:rsid w:val="00755D27"/>
    <w:rsid w:val="007832A9"/>
    <w:rsid w:val="0079416D"/>
    <w:rsid w:val="00797D6E"/>
    <w:rsid w:val="007B4950"/>
    <w:rsid w:val="007C79B8"/>
    <w:rsid w:val="007D2BF8"/>
    <w:rsid w:val="007D374C"/>
    <w:rsid w:val="007E4647"/>
    <w:rsid w:val="008431AE"/>
    <w:rsid w:val="0086086B"/>
    <w:rsid w:val="00877AD7"/>
    <w:rsid w:val="00882536"/>
    <w:rsid w:val="00897AE7"/>
    <w:rsid w:val="008A36A9"/>
    <w:rsid w:val="008A450D"/>
    <w:rsid w:val="008B03AC"/>
    <w:rsid w:val="008B470E"/>
    <w:rsid w:val="008E7999"/>
    <w:rsid w:val="008F1FAD"/>
    <w:rsid w:val="008F4C53"/>
    <w:rsid w:val="009177E8"/>
    <w:rsid w:val="009202F4"/>
    <w:rsid w:val="00923422"/>
    <w:rsid w:val="0092350E"/>
    <w:rsid w:val="0092699B"/>
    <w:rsid w:val="0093271A"/>
    <w:rsid w:val="00933C7D"/>
    <w:rsid w:val="009401FD"/>
    <w:rsid w:val="009752A6"/>
    <w:rsid w:val="00980E01"/>
    <w:rsid w:val="00984034"/>
    <w:rsid w:val="009B4D94"/>
    <w:rsid w:val="009D35A1"/>
    <w:rsid w:val="00A21BA4"/>
    <w:rsid w:val="00A35F53"/>
    <w:rsid w:val="00A42233"/>
    <w:rsid w:val="00A44A07"/>
    <w:rsid w:val="00A56FBF"/>
    <w:rsid w:val="00A67C6F"/>
    <w:rsid w:val="00A742CA"/>
    <w:rsid w:val="00A86642"/>
    <w:rsid w:val="00A914F7"/>
    <w:rsid w:val="00AB206D"/>
    <w:rsid w:val="00AB3A71"/>
    <w:rsid w:val="00AB4066"/>
    <w:rsid w:val="00AC1255"/>
    <w:rsid w:val="00AF03C2"/>
    <w:rsid w:val="00B06C9C"/>
    <w:rsid w:val="00B27EDA"/>
    <w:rsid w:val="00B40E62"/>
    <w:rsid w:val="00B43B50"/>
    <w:rsid w:val="00B443D4"/>
    <w:rsid w:val="00B50C00"/>
    <w:rsid w:val="00B51530"/>
    <w:rsid w:val="00B550F8"/>
    <w:rsid w:val="00B712C9"/>
    <w:rsid w:val="00B76922"/>
    <w:rsid w:val="00B7695C"/>
    <w:rsid w:val="00BA5410"/>
    <w:rsid w:val="00BC051C"/>
    <w:rsid w:val="00BD093B"/>
    <w:rsid w:val="00BD4471"/>
    <w:rsid w:val="00BF7D7B"/>
    <w:rsid w:val="00C276C9"/>
    <w:rsid w:val="00C444A4"/>
    <w:rsid w:val="00C54703"/>
    <w:rsid w:val="00C6096A"/>
    <w:rsid w:val="00C61638"/>
    <w:rsid w:val="00C644FF"/>
    <w:rsid w:val="00C72C0E"/>
    <w:rsid w:val="00C760FD"/>
    <w:rsid w:val="00C77702"/>
    <w:rsid w:val="00C95EE0"/>
    <w:rsid w:val="00CA4109"/>
    <w:rsid w:val="00CB360D"/>
    <w:rsid w:val="00CC1B2B"/>
    <w:rsid w:val="00CC1E22"/>
    <w:rsid w:val="00CC5E14"/>
    <w:rsid w:val="00CD7955"/>
    <w:rsid w:val="00CE2236"/>
    <w:rsid w:val="00D05A43"/>
    <w:rsid w:val="00D227EE"/>
    <w:rsid w:val="00D4447D"/>
    <w:rsid w:val="00D96B8F"/>
    <w:rsid w:val="00DB37BE"/>
    <w:rsid w:val="00DC4123"/>
    <w:rsid w:val="00DE2E04"/>
    <w:rsid w:val="00DF14A0"/>
    <w:rsid w:val="00DF4719"/>
    <w:rsid w:val="00E11E8A"/>
    <w:rsid w:val="00E16E37"/>
    <w:rsid w:val="00E24AFE"/>
    <w:rsid w:val="00E26507"/>
    <w:rsid w:val="00E30647"/>
    <w:rsid w:val="00E45E1F"/>
    <w:rsid w:val="00E638AF"/>
    <w:rsid w:val="00E73A09"/>
    <w:rsid w:val="00E91C55"/>
    <w:rsid w:val="00EA29B3"/>
    <w:rsid w:val="00EC2080"/>
    <w:rsid w:val="00EC3D99"/>
    <w:rsid w:val="00EC4EBE"/>
    <w:rsid w:val="00ED4927"/>
    <w:rsid w:val="00ED601D"/>
    <w:rsid w:val="00ED7A54"/>
    <w:rsid w:val="00EE7C69"/>
    <w:rsid w:val="00F04F86"/>
    <w:rsid w:val="00F167D8"/>
    <w:rsid w:val="00F22C0A"/>
    <w:rsid w:val="00F41813"/>
    <w:rsid w:val="00F42BB4"/>
    <w:rsid w:val="00F65E8B"/>
    <w:rsid w:val="00F70606"/>
    <w:rsid w:val="00F9200C"/>
    <w:rsid w:val="00FC6015"/>
    <w:rsid w:val="00FD1287"/>
    <w:rsid w:val="00FD3BBA"/>
    <w:rsid w:val="00FD6785"/>
    <w:rsid w:val="00FD75B0"/>
    <w:rsid w:val="00FE776F"/>
    <w:rsid w:val="00FF323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97A16"/>
    <w:pPr>
      <w:spacing w:line="360" w:lineRule="auto"/>
    </w:pPr>
  </w:style>
  <w:style w:type="paragraph" w:styleId="Nagwek1">
    <w:name w:val="heading 1"/>
    <w:basedOn w:val="Normalny"/>
    <w:next w:val="Normalny"/>
    <w:link w:val="Nagwek1Znak"/>
    <w:uiPriority w:val="9"/>
    <w:qFormat/>
    <w:rsid w:val="002B4499"/>
    <w:pPr>
      <w:keepNext/>
      <w:keepLines/>
      <w:spacing w:before="480" w:after="36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2B4499"/>
    <w:pPr>
      <w:keepNext/>
      <w:keepLines/>
      <w:spacing w:before="12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077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23E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2B4499"/>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2A1575"/>
    <w:pPr>
      <w:ind w:left="720"/>
      <w:contextualSpacing/>
    </w:pPr>
  </w:style>
  <w:style w:type="paragraph" w:styleId="Tekstprzypisukocowego">
    <w:name w:val="endnote text"/>
    <w:basedOn w:val="Normalny"/>
    <w:link w:val="TekstprzypisukocowegoZnak"/>
    <w:uiPriority w:val="99"/>
    <w:semiHidden/>
    <w:unhideWhenUsed/>
    <w:rsid w:val="0075412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54120"/>
    <w:rPr>
      <w:sz w:val="20"/>
      <w:szCs w:val="20"/>
    </w:rPr>
  </w:style>
  <w:style w:type="character" w:styleId="Odwoanieprzypisukocowego">
    <w:name w:val="endnote reference"/>
    <w:basedOn w:val="Domylnaczcionkaakapitu"/>
    <w:uiPriority w:val="99"/>
    <w:semiHidden/>
    <w:unhideWhenUsed/>
    <w:rsid w:val="00754120"/>
    <w:rPr>
      <w:vertAlign w:val="superscript"/>
    </w:rPr>
  </w:style>
  <w:style w:type="paragraph" w:styleId="Tekstprzypisudolnego">
    <w:name w:val="footnote text"/>
    <w:basedOn w:val="Normalny"/>
    <w:link w:val="TekstprzypisudolnegoZnak"/>
    <w:uiPriority w:val="99"/>
    <w:semiHidden/>
    <w:unhideWhenUsed/>
    <w:rsid w:val="0075412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4120"/>
    <w:rPr>
      <w:sz w:val="20"/>
      <w:szCs w:val="20"/>
    </w:rPr>
  </w:style>
  <w:style w:type="character" w:styleId="Odwoanieprzypisudolnego">
    <w:name w:val="footnote reference"/>
    <w:basedOn w:val="Domylnaczcionkaakapitu"/>
    <w:uiPriority w:val="99"/>
    <w:semiHidden/>
    <w:unhideWhenUsed/>
    <w:rsid w:val="00754120"/>
    <w:rPr>
      <w:vertAlign w:val="superscript"/>
    </w:rPr>
  </w:style>
  <w:style w:type="paragraph" w:styleId="Tekstdymka">
    <w:name w:val="Balloon Text"/>
    <w:basedOn w:val="Normalny"/>
    <w:link w:val="TekstdymkaZnak"/>
    <w:uiPriority w:val="99"/>
    <w:semiHidden/>
    <w:unhideWhenUsed/>
    <w:rsid w:val="0075412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54120"/>
    <w:rPr>
      <w:rFonts w:ascii="Tahoma" w:hAnsi="Tahoma" w:cs="Tahoma"/>
      <w:sz w:val="16"/>
      <w:szCs w:val="16"/>
    </w:rPr>
  </w:style>
  <w:style w:type="paragraph" w:styleId="Bibliografia">
    <w:name w:val="Bibliography"/>
    <w:basedOn w:val="Normalny"/>
    <w:next w:val="Normalny"/>
    <w:uiPriority w:val="37"/>
    <w:unhideWhenUsed/>
    <w:rsid w:val="00D96B8F"/>
  </w:style>
  <w:style w:type="paragraph" w:styleId="Legenda">
    <w:name w:val="caption"/>
    <w:basedOn w:val="Normalny"/>
    <w:next w:val="Normalny"/>
    <w:uiPriority w:val="35"/>
    <w:unhideWhenUsed/>
    <w:qFormat/>
    <w:rsid w:val="00703479"/>
    <w:pPr>
      <w:spacing w:line="240" w:lineRule="auto"/>
    </w:pPr>
    <w:rPr>
      <w:b/>
      <w:bCs/>
      <w:color w:val="4F81BD" w:themeColor="accent1"/>
      <w:sz w:val="18"/>
      <w:szCs w:val="18"/>
    </w:rPr>
  </w:style>
  <w:style w:type="paragraph" w:styleId="Nagwek">
    <w:name w:val="header"/>
    <w:basedOn w:val="Normalny"/>
    <w:link w:val="NagwekZnak"/>
    <w:uiPriority w:val="99"/>
    <w:semiHidden/>
    <w:unhideWhenUsed/>
    <w:rsid w:val="009752A6"/>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9752A6"/>
  </w:style>
  <w:style w:type="paragraph" w:styleId="Stopka">
    <w:name w:val="footer"/>
    <w:basedOn w:val="Normalny"/>
    <w:link w:val="StopkaZnak"/>
    <w:uiPriority w:val="99"/>
    <w:unhideWhenUsed/>
    <w:rsid w:val="009752A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752A6"/>
  </w:style>
  <w:style w:type="character" w:customStyle="1" w:styleId="Nagwek3Znak">
    <w:name w:val="Nagłówek 3 Znak"/>
    <w:basedOn w:val="Domylnaczcionkaakapitu"/>
    <w:link w:val="Nagwek3"/>
    <w:uiPriority w:val="9"/>
    <w:rsid w:val="00107721"/>
    <w:rPr>
      <w:rFonts w:asciiTheme="majorHAnsi" w:eastAsiaTheme="majorEastAsia" w:hAnsiTheme="majorHAnsi" w:cstheme="majorBidi"/>
      <w:b/>
      <w:bCs/>
      <w:color w:val="4F81BD" w:themeColor="accent1"/>
    </w:rPr>
  </w:style>
  <w:style w:type="paragraph" w:styleId="Spisilustracji">
    <w:name w:val="table of figures"/>
    <w:basedOn w:val="Normalny"/>
    <w:next w:val="Normalny"/>
    <w:uiPriority w:val="99"/>
    <w:unhideWhenUsed/>
    <w:rsid w:val="00FF3232"/>
    <w:pPr>
      <w:spacing w:after="0"/>
    </w:pPr>
  </w:style>
  <w:style w:type="character" w:styleId="Hipercze">
    <w:name w:val="Hyperlink"/>
    <w:basedOn w:val="Domylnaczcionkaakapitu"/>
    <w:uiPriority w:val="99"/>
    <w:unhideWhenUsed/>
    <w:rsid w:val="00FF323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615366">
      <w:bodyDiv w:val="1"/>
      <w:marLeft w:val="0"/>
      <w:marRight w:val="0"/>
      <w:marTop w:val="0"/>
      <w:marBottom w:val="0"/>
      <w:divBdr>
        <w:top w:val="none" w:sz="0" w:space="0" w:color="auto"/>
        <w:left w:val="none" w:sz="0" w:space="0" w:color="auto"/>
        <w:bottom w:val="none" w:sz="0" w:space="0" w:color="auto"/>
        <w:right w:val="none" w:sz="0" w:space="0" w:color="auto"/>
      </w:divBdr>
    </w:div>
    <w:div w:id="370150645">
      <w:bodyDiv w:val="1"/>
      <w:marLeft w:val="0"/>
      <w:marRight w:val="0"/>
      <w:marTop w:val="0"/>
      <w:marBottom w:val="0"/>
      <w:divBdr>
        <w:top w:val="none" w:sz="0" w:space="0" w:color="auto"/>
        <w:left w:val="none" w:sz="0" w:space="0" w:color="auto"/>
        <w:bottom w:val="none" w:sz="0" w:space="0" w:color="auto"/>
        <w:right w:val="none" w:sz="0" w:space="0" w:color="auto"/>
      </w:divBdr>
    </w:div>
    <w:div w:id="68382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HIG</b:Tag>
    <b:SourceType>Book</b:SourceType>
    <b:Guid>{7F39126A-64C4-45B7-9A0A-CE963B9B5D6C}</b:Guid>
    <b:LCID>0</b:LCID>
    <b:Author>
      <b:Author>
        <b:Corporate>Microsoft Corporation</b:Corporate>
      </b:Author>
    </b:Author>
    <b:Title>Human Interface Guidelines v1.8</b:Title>
    <b:Year>2013</b:Year>
    <b:RefOrder>5</b:RefOrder>
  </b:Source>
  <b:Source>
    <b:Tag>Arch</b:Tag>
    <b:SourceType>InternetSite</b:SourceType>
    <b:Guid>{45972159-9FC4-4172-92EE-51C2AC94D5E8}</b:Guid>
    <b:LCID>0</b:LCID>
    <b:Title>Kinect for Windows Architecture</b:Title>
    <b:URL>http://msdn.microsoft.com/en-us/library/jj131023.aspx</b:URL>
    <b:Year>2014</b:Year>
    <b:YearAccessed>2014</b:YearAccessed>
    <b:MonthAccessed>sierpień</b:MonthAccessed>
    <b:DayAccessed>17</b:DayAccessed>
    <b:Author>
      <b:Author>
        <b:Corporate>Microsoft Corporation</b:Corporate>
      </b:Author>
    </b:Author>
    <b:RefOrder>3</b:RefOrder>
  </b:Source>
  <b:Source>
    <b:Tag>Dev14</b:Tag>
    <b:SourceType>InternetSite</b:SourceType>
    <b:Guid>{61BFA71C-0357-48B9-BFD5-D6B398F59372}</b:Guid>
    <b:LCID>0</b:LCID>
    <b:Title>Kinect for Windows Sensor Components and Specifications</b:Title>
    <b:InternetSiteTitle>Developer Network</b:InternetSiteTitle>
    <b:ProductionCompany>Microsoft</b:ProductionCompany>
    <b:YearAccessed>2014</b:YearAccessed>
    <b:MonthAccessed>sierpień</b:MonthAccessed>
    <b:DayAccessed>17</b:DayAccessed>
    <b:URL>http://msdn.microsoft.com/en-us/library/jj131033.aspx</b:URL>
    <b:Year>2014</b:Year>
    <b:Author>
      <b:Author>
        <b:Corporate>Microsoft Corporation</b:Corporate>
      </b:Author>
    </b:Author>
    <b:RefOrder>4</b:RefOrder>
  </b:Source>
  <b:Source>
    <b:Tag>Dev141</b:Tag>
    <b:SourceType>InternetSite</b:SourceType>
    <b:Guid>{B22F60E1-7EA3-4C3C-BA6C-082DFEC5E222}</b:Guid>
    <b:LCID>0</b:LCID>
    <b:Title>Setting Up a Kinect Sensor</b:Title>
    <b:Year>2014</b:Year>
    <b:InternetSiteTitle>Developer Network</b:InternetSiteTitle>
    <b:ProductionCompany>Microsoft</b:ProductionCompany>
    <b:YearAccessed>2014</b:YearAccessed>
    <b:MonthAccessed>sierpień</b:MonthAccessed>
    <b:DayAccessed>17</b:DayAccessed>
    <b:URL>http://msdn.microsoft.com/en-us/library/hh855356.aspx</b:URL>
    <b:Author>
      <b:Author>
        <b:Corporate>Microsoft Corporation</b:Corporate>
      </b:Author>
    </b:Author>
    <b:RefOrder>6</b:RefOrder>
  </b:Source>
  <b:Source>
    <b:Tag>1</b:Tag>
    <b:SourceType>InternetSite</b:SourceType>
    <b:Guid>{0B46E60C-2D64-4818-80A5-99EF1D3CC2BE}</b:Guid>
    <b:LCID>0</b:LCID>
    <b:URL>www.microsoft.com/en-us/kinectforwindows/meetkinect/default.aspx</b:URL>
    <b:YearAccessed>2014</b:YearAccessed>
    <b:MonthAccessed>sierpień</b:MonthAccessed>
    <b:DayAccessed>17</b:DayAccessed>
    <b:Title>Kinect for Windows - Meet Kinect</b:Title>
    <b:InternetSiteTitle>Microsoft</b:InternetSiteTitle>
    <b:ProductionCompany>Microsoft</b:ProductionCompany>
    <b:Year>2014</b:Year>
    <b:Author>
      <b:Author>
        <b:Corporate>Microsoft Corporation</b:Corporate>
      </b:Author>
    </b:Author>
    <b:RefOrder>1</b:RefOrder>
  </b:Source>
  <b:Source>
    <b:Tag>Acc</b:Tag>
    <b:SourceType>InternetSite</b:SourceType>
    <b:Guid>{4C5B9BF7-AF01-4074-B1AF-9979555D06A8}</b:Guid>
    <b:LCID>0</b:LCID>
    <b:Title>Accelerometer</b:Title>
    <b:InternetSiteTitle>Developer Network</b:InternetSiteTitle>
    <b:URL>http://msdn.microsoft.com/en-us/library/jj663790.aspx</b:URL>
    <b:Year>2014</b:Year>
    <b:YearAccessed>2014</b:YearAccessed>
    <b:MonthAccessed>sierpień</b:MonthAccessed>
    <b:DayAccessed>17</b:DayAccessed>
    <b:Author>
      <b:Author>
        <b:Corporate>Microsoft Corporation</b:Corporate>
      </b:Author>
    </b:Author>
    <b:RefOrder>2</b:RefOrder>
  </b:Source>
  <b:Source>
    <b:Tag>Win14</b:Tag>
    <b:SourceType>InternetSite</b:SourceType>
    <b:Guid>{B884C74A-73F5-4ABA-B462-30CF541E0B17}</b:Guid>
    <b:LCID>0</b:LCID>
    <b:Title>DirectX Media Objects</b:Title>
    <b:InternetSiteTitle>Windows</b:InternetSiteTitle>
    <b:YearAccessed>2014</b:YearAccessed>
    <b:MonthAccessed>sierpień</b:MonthAccessed>
    <b:DayAccessed>17</b:DayAccessed>
    <b:URL>http://msdn.microsoft.com/en-us/library/windows/desktop/dd375474%28v=vs.85%29.aspx</b:URL>
    <b:Year>2014</b:Year>
    <b:Author>
      <b:Author>
        <b:Corporate>Microsoft Corporation</b:Corporate>
      </b:Author>
    </b:Author>
    <b:RefOrder>21</b:RefOrder>
  </b:Source>
  <b:Source>
    <b:Tag>Nat14</b:Tag>
    <b:SourceType>InternetSite</b:SourceType>
    <b:Guid>{FD840B84-E59A-4538-9C54-9FBC9F13CD3F}</b:Guid>
    <b:LCID>0</b:LCID>
    <b:Title>Natural user interface - Wikipedia</b:Title>
    <b:Year>2014</b:Year>
    <b:YearAccessed>2014</b:YearAccessed>
    <b:MonthAccessed>sierpień</b:MonthAccessed>
    <b:DayAccessed>17</b:DayAccessed>
    <b:URL>http://en.wikipedia.org/wiki/Natural_user_interface</b:URL>
    <b:RefOrder>11</b:RefOrder>
  </b:Source>
  <b:Source>
    <b:Tag>Symbol_zastępczy1</b:Tag>
    <b:SourceType>InternetSite</b:SourceType>
    <b:Guid>{83B9CF9D-4FA6-487A-80E7-6B8470677E8D}</b:Guid>
    <b:LCID>0</b:LCID>
    <b:Title>Developer Network</b:Title>
    <b:InternetSiteTitle>Kinect for Windows Sensor Components and Specifications</b:InternetSiteTitle>
    <b:ProductionCompany>Microsoft</b:ProductionCompany>
    <b:YearAccessed>2014</b:YearAccessed>
    <b:MonthAccessed>sierpień</b:MonthAccessed>
    <b:DayAccessed>17</b:DayAccessed>
    <b:URL>http://msdn.microsoft.com/en-us/library/jj131033.aspx</b:URL>
    <b:RefOrder>22</b:RefOrder>
  </b:Source>
  <b:Source>
    <b:Tag>Symbol_zastępczy2</b:Tag>
    <b:SourceType>InternetSite</b:SourceType>
    <b:Guid>{FA67FC13-5010-48C7-9182-BADD40E30CD6}</b:Guid>
    <b:LCID>0</b:LCID>
    <b:URL>www.microsoft.com/en-us/kinectforwindows/meetkinect/default.aspx</b:URL>
    <b:YearAccessed>2014</b:YearAccessed>
    <b:MonthAccessed>08</b:MonthAccessed>
    <b:DayAccessed>17</b:DayAccessed>
    <b:Title>Microsoft</b:Title>
    <b:InternetSiteTitle>Kinect for Windows - Meet Kinect</b:InternetSiteTitle>
    <b:ProductionCompany>Microsoft</b:ProductionCompany>
    <b:Year>2014</b:Year>
    <b:RefOrder>23</b:RefOrder>
  </b:Source>
  <b:Source>
    <b:Tag>Symbol_zastępczy3</b:Tag>
    <b:SourceType>Book</b:SourceType>
    <b:Guid>{6DD09521-B6B9-4DCE-9B79-B7D4B8DCE587}</b:Guid>
    <b:LCID>0</b:LCID>
    <b:Author>
      <b:Author>
        <b:Corporate>Microsoft Corporation</b:Corporate>
      </b:Author>
    </b:Author>
    <b:Title>Human Interface Guidelines v1.8</b:Title>
    <b:RefOrder>18</b:RefOrder>
  </b:Source>
  <b:Source>
    <b:Tag>Symbol_zastępczy4</b:Tag>
    <b:SourceType>InternetSite</b:SourceType>
    <b:Guid>{4E522A97-935B-4383-93F1-C8B8BBF7B06F}</b:Guid>
    <b:LCID>0</b:LCID>
    <b:Title>Developer Network</b:Title>
    <b:InternetSiteTitle>Accelerometer</b:InternetSiteTitle>
    <b:URL>http://msdn.microsoft.com/en-us/library/jj663790.aspx</b:URL>
    <b:RefOrder>24</b:RefOrder>
  </b:Source>
  <b:Source>
    <b:Tag>Symbol_zastępczy5</b:Tag>
    <b:SourceType>InternetSite</b:SourceType>
    <b:Guid>{2FC61F13-105B-454A-BF75-0FCE55C13242}</b:Guid>
    <b:LCID>0</b:LCID>
    <b:Title>Developer Network</b:Title>
    <b:Year>2014</b:Year>
    <b:InternetSiteTitle>Setting Up a Kinect Sensor</b:InternetSiteTitle>
    <b:ProductionCompany>Microsoft</b:ProductionCompany>
    <b:YearAccessed>2014</b:YearAccessed>
    <b:MonthAccessed>sierpień</b:MonthAccessed>
    <b:DayAccessed>17</b:DayAccessed>
    <b:URL>http://msdn.microsoft.com/en-us/library/hh855356.aspx</b:URL>
    <b:RefOrder>25</b:RefOrder>
  </b:Source>
  <b:Source>
    <b:Tag>Symbol_zastępczy6</b:Tag>
    <b:SourceType>InternetSite</b:SourceType>
    <b:Guid>{41BE8AC2-E11B-4373-9018-0CBE5638CEA4}</b:Guid>
    <b:LCID>0</b:LCID>
    <b:Title>Developer Network</b:Title>
    <b:InternetSiteTitle>Kinect for Windows Architecture</b:InternetSiteTitle>
    <b:URL>http://msdn.microsoft.com/en-us/library/jj131023.aspx</b:URL>
    <b:RefOrder>26</b:RefOrder>
  </b:Source>
  <b:Source>
    <b:Tag>Mic14</b:Tag>
    <b:SourceType>InternetSite</b:SourceType>
    <b:Guid>{FF64EBCA-2B62-493C-81EC-5DD2911A5C7F}</b:Guid>
    <b:LCID>0</b:LCID>
    <b:Author>
      <b:Author>
        <b:Corporate>Microsoft Corporation</b:Corporate>
      </b:Author>
    </b:Author>
    <b:Title>Color Stream</b:Title>
    <b:Year>2014</b:Year>
    <b:YearAccessed>2014</b:YearAccessed>
    <b:MonthAccessed>sierpień</b:MonthAccessed>
    <b:DayAccessed>17</b:DayAccessed>
    <b:URL>http://msdn.microsoft.com/en-us/library/jj131027.aspx</b:URL>
    <b:InternetSiteTitle>Developer Network</b:InternetSiteTitle>
    <b:RefOrder>14</b:RefOrder>
  </b:Source>
  <b:Source>
    <b:Tag>Mic141</b:Tag>
    <b:SourceType>InternetSite</b:SourceType>
    <b:Guid>{A62E6BA1-F21C-47AF-9A36-9A6F6826301F}</b:Guid>
    <b:LCID>0</b:LCID>
    <b:Author>
      <b:Author>
        <b:Corporate>Microsoft Corporation</b:Corporate>
      </b:Author>
    </b:Author>
    <b:Title>Getting the Next Frame of Data by Polling or Using Events</b:Title>
    <b:Year>2014</b:Year>
    <b:YearAccessed>2014</b:YearAccessed>
    <b:MonthAccessed>sierpień</b:MonthAccessed>
    <b:DayAccessed>17</b:DayAccessed>
    <b:URL>http://msdn.microsoft.com/en-us/library/hh973076.aspx</b:URL>
    <b:InternetSiteTitle>Developer Network</b:InternetSiteTitle>
    <b:RefOrder>12</b:RefOrder>
  </b:Source>
  <b:Source>
    <b:Tag>Ash12</b:Tag>
    <b:SourceType>Book</b:SourceType>
    <b:Guid>{6A43A2E1-1ADC-4BC1-994B-70EC1C942EED}</b:Guid>
    <b:LCID>0</b:LCID>
    <b:Author>
      <b:Author>
        <b:NameList>
          <b:Person>
            <b:Last>James Ashley</b:Last>
            <b:First>Jarett</b:First>
            <b:Middle>Webb</b:Middle>
          </b:Person>
        </b:NameList>
      </b:Author>
    </b:Author>
    <b:Title>Beginning Kinect Programming with the Microsoft Kinect SDK</b:Title>
    <b:Year>2012</b:Year>
    <b:City>New York</b:City>
    <b:Publisher>Apress</b:Publisher>
    <b:Pages>39-40</b:Pages>
    <b:RefOrder>13</b:RefOrder>
  </b:Source>
  <b:Source>
    <b:Tag>Dav12</b:Tag>
    <b:SourceType>Book</b:SourceType>
    <b:Guid>{F4C6B3B8-5352-4B9F-B692-9706949BD77C}</b:Guid>
    <b:LCID>0</b:LCID>
    <b:Author>
      <b:Author>
        <b:NameList>
          <b:Person>
            <b:Last>Catuhe</b:Last>
            <b:First>David</b:First>
          </b:Person>
        </b:NameList>
      </b:Author>
    </b:Author>
    <b:Title>Programming with the Kinect for Windows Software Development Kit</b:Title>
    <b:Year>2012</b:Year>
    <b:City>Redmond, Washington</b:City>
    <b:Publisher>Microsoft Press</b:Publisher>
    <b:Pages>4</b:Pages>
    <b:RefOrder>7</b:RefOrder>
  </b:Source>
  <b:Source>
    <b:Tag>Mic142</b:Tag>
    <b:SourceType>InternetSite</b:SourceType>
    <b:Guid>{4BF46EB1-2E4D-4E26-8107-2B170DE0CD52}</b:Guid>
    <b:LCID>0</b:LCID>
    <b:Author>
      <b:Author>
        <b:Corporate>Microsoft Corporation</b:Corporate>
      </b:Author>
    </b:Author>
    <b:Title>System Requirements</b:Title>
    <b:Year>2014</b:Year>
    <b:YearAccessed>2014</b:YearAccessed>
    <b:MonthAccessed>sierpień</b:MonthAccessed>
    <b:DayAccessed>17</b:DayAccessed>
    <b:URL>http://msdn.microsoft.com/en-us/library/hh855359.aspx</b:URL>
    <b:InternetSiteTitle>Developer Network</b:InternetSiteTitle>
    <b:RefOrder>8</b:RefOrder>
  </b:Source>
  <b:Source>
    <b:Tag>Mic</b:Tag>
    <b:SourceType>Misc</b:SourceType>
    <b:Guid>{EACE6FA5-651A-4212-8015-8539E384D196}</b:Guid>
    <b:LCID>0</b:LCID>
    <b:Author>
      <b:Author>
        <b:Corporate>Microsft Corporation</b:Corporate>
      </b:Author>
    </b:Author>
    <b:Title>Microsoft Kinect for Windows Software Development Kit (SDK) End User License Agreement</b:Title>
    <b:RefOrder>9</b:RefOrder>
  </b:Source>
  <b:Source>
    <b:Tag>Mic143</b:Tag>
    <b:SourceType>DocumentFromInternetSite</b:SourceType>
    <b:Guid>{984624B4-E026-4F7F-BC04-54F52997F57D}</b:Guid>
    <b:LCID>0</b:LCID>
    <b:Author>
      <b:Author>
        <b:Corporate>Microsoft Corporation</b:Corporate>
      </b:Author>
    </b:Author>
    <b:Title>Running a Kinect-enabled Application on a Developer Machine</b:Title>
    <b:Year>2014</b:Year>
    <b:YearAccessed>2014</b:YearAccessed>
    <b:MonthAccessed>sierpień</b:MonthAccessed>
    <b:DayAccessed>17</b:DayAccessed>
    <b:URL>http://msdn.microsoft.com/en-us/library/hh855358.aspx</b:URL>
    <b:InternetSiteTitle>Developer Network</b:InternetSiteTitle>
    <b:RefOrder>10</b:RefOrder>
  </b:Source>
  <b:Source>
    <b:Tag>Mic144</b:Tag>
    <b:SourceType>DocumentFromInternetSite</b:SourceType>
    <b:Guid>{D5E3A5DA-728C-4AAE-8740-BDDDB8726797}</b:Guid>
    <b:LCID>0</b:LCID>
    <b:Author>
      <b:Author>
        <b:Corporate>Microsoft Corporation</b:Corporate>
      </b:Author>
    </b:Author>
    <b:Title>Depth Stream</b:Title>
    <b:Year>2014</b:Year>
    <b:YearAccessed>2014</b:YearAccessed>
    <b:MonthAccessed>sierpień</b:MonthAccessed>
    <b:DayAccessed>17</b:DayAccessed>
    <b:URL>http://msdn.microsoft.com/en-us/library/jj131028.aspx</b:URL>
    <b:InternetSiteTitle>Developer Network</b:InternetSiteTitle>
    <b:RefOrder>15</b:RefOrder>
  </b:Source>
  <b:Source>
    <b:Tag>Mic145</b:Tag>
    <b:SourceType>DocumentFromInternetSite</b:SourceType>
    <b:Guid>{036E7A6F-7D64-43A2-9F8C-DD0C55D11E9D}</b:Guid>
    <b:LCID>0</b:LCID>
    <b:Author>
      <b:Author>
        <b:Corporate>Microsoft Kinect</b:Corporate>
      </b:Author>
    </b:Author>
    <b:Title>Coordinate Spaces</b:Title>
    <b:Year>2014</b:Year>
    <b:YearAccessed>2014</b:YearAccessed>
    <b:MonthAccessed>sierpień</b:MonthAccessed>
    <b:DayAccessed>17</b:DayAccessed>
    <b:URL>http://msdn.microsoft.com/en-us/library/hh973078.aspx</b:URL>
    <b:InternetSiteTitle>Developer Network</b:InternetSiteTitle>
    <b:RefOrder>16</b:RefOrder>
  </b:Source>
  <b:Source>
    <b:Tag>Sha14</b:Tag>
    <b:SourceType>DocumentFromInternetSite</b:SourceType>
    <b:Guid>{0353E0B3-4CDC-4385-B931-6A1A82E7E607}</b:Guid>
    <b:LCID>0</b:LCID>
    <b:Author>
      <b:Author>
        <b:NameList>
          <b:Person>
            <b:Last>Raiten</b:Last>
            <b:First>Shai</b:First>
          </b:Person>
        </b:NameList>
      </b:Author>
    </b:Author>
    <b:Title>Kinect – Getting Started – Become The Incredible Hulk</b:Title>
    <b:Year>2014</b:Year>
    <b:YearAccessed>2014</b:YearAccessed>
    <b:MonthAccessed>sierpień</b:MonthAccessed>
    <b:DayAccessed>17</b:DayAccessed>
    <b:URL>http://blogs.microsoft.co.il/blogs/shair/image_48A9C26C.png</b:URL>
    <b:RefOrder>17</b:RefOrder>
  </b:Source>
  <b:Source>
    <b:Tag>Meh14</b:Tag>
    <b:SourceType>Report</b:SourceType>
    <b:Guid>{755E6D6F-DE0A-489C-8BB2-3BCBEA66A85A}</b:Guid>
    <b:LCID>0</b:LCID>
    <b:Author>
      <b:Author>
        <b:NameList>
          <b:Person>
            <b:Last>Azimi</b:Last>
            <b:First>Mehran</b:First>
          </b:Person>
        </b:NameList>
      </b:Author>
    </b:Author>
    <b:Title>Skeletal Joint Smoothing White Paper</b:Title>
    <b:Year>2014</b:Year>
    <b:RefOrder>19</b:RefOrder>
  </b:Source>
  <b:Source>
    <b:Tag>Mic146</b:Tag>
    <b:SourceType>InternetSite</b:SourceType>
    <b:Guid>{E96AB153-FAF1-4FAD-B2A8-297473901D3A}</b:Guid>
    <b:LCID>0</b:LCID>
    <b:Author>
      <b:Author>
        <b:Corporate>Microsoft Corporation</b:Corporate>
      </b:Author>
    </b:Author>
    <b:Title>Joint Filtering</b:Title>
    <b:Year>2014</b:Year>
    <b:YearAccessed>2014</b:YearAccessed>
    <b:MonthAccessed>sierpień</b:MonthAccessed>
    <b:DayAccessed>17</b:DayAccessed>
    <b:URL>http://msdn.microsoft.com/en-us/library/jj131024.aspx</b:URL>
    <b:InternetSiteTitle>Developer Network</b:InternetSiteTitle>
    <b:RefOrder>20</b:RefOrder>
  </b:Source>
</b:Sources>
</file>

<file path=customXml/itemProps1.xml><?xml version="1.0" encoding="utf-8"?>
<ds:datastoreItem xmlns:ds="http://schemas.openxmlformats.org/officeDocument/2006/customXml" ds:itemID="{8BD1EA79-2347-4A2B-8F29-4D09D01F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20</Pages>
  <Words>4230</Words>
  <Characters>25386</Characters>
  <Application>Microsoft Office Word</Application>
  <DocSecurity>0</DocSecurity>
  <Lines>211</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dc:creator>
  <cp:lastModifiedBy>alA</cp:lastModifiedBy>
  <cp:revision>195</cp:revision>
  <dcterms:created xsi:type="dcterms:W3CDTF">2014-07-30T00:57:00Z</dcterms:created>
  <dcterms:modified xsi:type="dcterms:W3CDTF">2014-08-18T01:19:00Z</dcterms:modified>
</cp:coreProperties>
</file>