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De procesos dispersos a un cerebro corporativo con IA: cómo una aseguradora de salud centralizó y automatizó su gobernanza documental</w:t>
      </w:r>
    </w:p>
    <w:p>
      <w:pPr>
        <w:pStyle w:val="Heading1"/>
        <w:spacing w:after="150" w:before="300"/>
      </w:pPr>
      <w:r>
        <w:rPr>
          <w:b/>
          <w:bCs/>
        </w:rPr>
        <w:t xml:space="preserve">Resumen</w:t>
      </w:r>
    </w:p>
    <w:p>
      <w:pPr>
        <w:spacing w:after="200"/>
      </w:pPr>
      <w:r>
        <w:t xml:space="preserve">Una aseguradora y prestadora de servicios de salud con operación internacional emprendió, de la mano de Kempro, un proyecto para centralizar toda su documentación de procesos normativos y regulatorios, dispersa hasta entonces entre sus distintas líneas de negocio. El proyecto avanzó en tres etapas: la consolidación de la documentación en SharePoint, la automatización de su ciclo de aprobación y vigencia con Power Automate, y finalmente la construcción de un asistente corporativo con Copilot Chat sobre toda esa arquitectura.</w:t>
      </w:r>
    </w:p>
    <w:p>
      <w:pPr>
        <w:pStyle w:val="Heading1"/>
        <w:spacing w:after="150" w:before="300"/>
      </w:pPr>
      <w:r>
        <w:rPr>
          <w:b/>
          <w:bCs/>
        </w:rPr>
        <w:t xml:space="preserve">El reto</w:t>
      </w:r>
    </w:p>
    <w:p>
      <w:pPr>
        <w:spacing w:after="200"/>
      </w:pPr>
      <w:r>
        <w:t xml:space="preserve">La empresa contaba con sus procesos normativos y regulatorios documentados, pero la información vivía dispersa entre las distintas unidades de negocio, sin un sitio único que la organizara ni un esquema de control de acceso que respetara los límites entre negocios. Esto dificultaba tanto la gobernanza — saber con certeza qué versión de cada proceso era la vigente — como el acceso oportuno a la información correcta por parte de cada equipo.</w:t>
      </w:r>
    </w:p>
    <w:p>
      <w:pPr>
        <w:pStyle w:val="Heading1"/>
        <w:spacing w:after="150" w:before="300"/>
      </w:pPr>
      <w:r>
        <w:rPr>
          <w:b/>
          <w:bCs/>
        </w:rPr>
        <w:t xml:space="preserve">La solución</w:t>
      </w:r>
    </w:p>
    <w:p>
      <w:pPr>
        <w:spacing w:after="200"/>
      </w:pPr>
      <w:r>
        <w:t xml:space="preserve">Kempro inició con la consolidación de toda la documentación de procesos normativos y regulatorios en un sitio de comunicaciones de SharePoint, organizado por tipo de negocio y con control de acceso específico para cada uno. Una ventaja clave del proyecto fue que la empresa ya tenía sus procesos documentados, lo que permitió iniciar la implementación en SharePoint directamente, sin partir de cero.</w:t>
      </w:r>
    </w:p>
    <w:p>
      <w:pPr>
        <w:spacing w:after="200"/>
      </w:pPr>
      <w:r>
        <w:t xml:space="preserve">Sobre esa base, se automatizó con Power Automate el flujo de aprobación de nuevas versiones de los documentos, enrutando cada cambio hacia el propietario correspondiente del proceso para su validación. En paralelo, se implementó un segundo flujo que lanza automáticamente, una vez al año, la revisión de vigencia de cada proceso, garantizando que la documentación se mantenga siempre actualizada sin depender de que alguien lo recuerde manualmente.</w:t>
      </w:r>
    </w:p>
    <w:p>
      <w:pPr>
        <w:spacing w:after="200"/>
      </w:pPr>
      <w:r>
        <w:t xml:space="preserve">Finalmente, sobre toda esta arquitectura ya consolidada y gobernada, se construyó un “cerebro corporativo” con Copilot Chat, que permite que toda la información esté al alcance de quien la necesite, respetando los mismos rigores de control de acceso definidos desde el inicio del proyecto, y con disponibilidad omnicanal de esa misma información para los clientes de la empresa.</w:t>
      </w:r>
    </w:p>
    <w:p>
      <w:pPr>
        <w:pStyle w:val="Heading1"/>
        <w:spacing w:after="150" w:before="300"/>
      </w:pPr>
      <w:r>
        <w:rPr>
          <w:b/>
          <w:bCs/>
        </w:rPr>
        <w:t xml:space="preserve">Impacto de negocio</w:t>
      </w:r>
    </w:p>
    <w:p>
      <w:pPr>
        <w:spacing w:after="200"/>
      </w:pPr>
      <w:r>
        <w:t xml:space="preserve">La empresa pasó de tener su documentación normativa dispersa entre negocios a contar con un repositorio único, gobernado por un esquema de control de acceso claro y siempre actualizado gracias a los flujos de aprobación y revalidación automática. Sobre esa base confiable, el asistente de Copilot Chat pone la información oficial al alcance de todos los equipos internos — y, de forma omnicanal, al alcance de los clientes — sin comprometer los permisos de acceso de cada negocio.</w:t>
      </w:r>
    </w:p>
    <w:p>
      <w:pPr>
        <w:spacing w:after="100"/>
      </w:pPr>
      <w:r>
        <w:t xml:space="preserve">Aspectos destacados:</w:t>
      </w:r>
    </w:p>
    <w:p>
      <w:pPr>
        <w:pStyle w:val="ListParagraph"/>
        <w:numPr>
          <w:ilvl w:val="0"/>
          <w:numId w:val="1"/>
        </w:numPr>
        <w:spacing w:after="100"/>
      </w:pPr>
      <w:r>
        <w:t xml:space="preserve">Documentación normativa consolidada en un solo sitio de SharePoint, organizada por negocio.</w:t>
      </w:r>
    </w:p>
    <w:p>
      <w:pPr>
        <w:pStyle w:val="ListParagraph"/>
        <w:numPr>
          <w:ilvl w:val="0"/>
          <w:numId w:val="1"/>
        </w:numPr>
        <w:spacing w:after="100"/>
      </w:pPr>
      <w:r>
        <w:t xml:space="preserve">Control de acceso diferenciado por tipo de negocio.</w:t>
      </w:r>
    </w:p>
    <w:p>
      <w:pPr>
        <w:pStyle w:val="ListParagraph"/>
        <w:numPr>
          <w:ilvl w:val="0"/>
          <w:numId w:val="1"/>
        </w:numPr>
        <w:spacing w:after="100"/>
      </w:pPr>
      <w:r>
        <w:t xml:space="preserve">Aprobación de nuevas versiones automatizada con Power Automate, enrutada al propietario del proceso.</w:t>
      </w:r>
    </w:p>
    <w:p>
      <w:pPr>
        <w:pStyle w:val="ListParagraph"/>
        <w:numPr>
          <w:ilvl w:val="0"/>
          <w:numId w:val="1"/>
        </w:numPr>
        <w:spacing w:after="100"/>
      </w:pPr>
      <w:r>
        <w:t xml:space="preserve">Revalidación anual automática de la vigencia de cada proceso.</w:t>
      </w:r>
    </w:p>
    <w:p>
      <w:pPr>
        <w:pStyle w:val="ListParagraph"/>
        <w:numPr>
          <w:ilvl w:val="0"/>
          <w:numId w:val="1"/>
        </w:numPr>
        <w:spacing w:after="100"/>
      </w:pPr>
      <w:r>
        <w:t xml:space="preserve">Cerebro corporativo con Copilot Chat sobre toda la arquitectura, con acceso omnicanal para clientes.</w:t>
      </w:r>
    </w:p>
    <w:p>
      <w:pPr>
        <w:pStyle w:val="Heading1"/>
        <w:spacing w:after="150" w:before="300"/>
      </w:pPr>
      <w:r>
        <w:rPr>
          <w:b/>
          <w:bCs/>
        </w:rPr>
        <w:t xml:space="preserve">Ventaja Kempro</w:t>
      </w:r>
    </w:p>
    <w:p>
      <w:pPr>
        <w:spacing w:after="200"/>
      </w:pPr>
      <w:r>
        <w:t xml:space="preserve">Lo que distinguió este proyecto fue la capacidad de construir sobre un cimiento ya existente — los procesos documentados de la empresa — en lugar de empezar desde cero, y de diseñar cada automatización (aprobación de versiones, revalidación anual) como parte de una arquitectura de gobernanza coherente, no como herramientas aisladas.</w:t>
      </w:r>
    </w:p>
    <w:p>
      <w:pPr>
        <w:spacing w:after="200"/>
      </w:pPr>
      <w:r>
        <w:t xml:space="preserve">Kempro llevó el proyecto un paso más allá de la simple organización documental: convirtió esa base gobernada en un asistente de IA corporativo, capaz de poner la información correcta al alcance de la persona correcta — empleado o cliente — sin sacrificar los controles de acceso que la empresa necesitaba desde el principio.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2026-08-31T15:53:50.889Z</dcterms:created>
  <dcterms:modified xsi:type="dcterms:W3CDTF">2026-08-31T15:53:50.889Z</dcterms:modified>
</cp:coreProperties>
</file>

<file path=docProps/custom.xml><?xml version="1.0" encoding="utf-8"?>
<Properties xmlns="http://schemas.openxmlformats.org/officeDocument/2006/custom-properties" xmlns:vt="http://schemas.openxmlformats.org/officeDocument/2006/docPropsVTypes"/>
</file>