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91"/>
        <w:jc w:val="center"/>
        <w:tblBorders>
          <w:top w:val="nil"/>
          <w:left w:val="nil"/>
          <w:bottom w:val="nil"/>
          <w:right w:val="nil"/>
          <w:insideH w:val="nil"/>
          <w:insideV w:val="nil"/>
        </w:tblBorders>
        <w:tblLayout w:type="fixed"/>
        <w:tblLook w:firstColumn="1" w:firstRow="1" w:lastColumn="0" w:lastRow="0" w:noHBand="0" w:noVBand="1" w:val="04A0"/>
      </w:tblPr>
      <w:tblGrid>
        <w:gridCol w:w="10092"/>
      </w:tblGrid>
      <w:tr>
        <w:tc>
          <w:tcPr>
            <w:tcW w:type="dxa" w:w="10091"/>
            <w:shd w:val="clear" w:color="auto" w:fill="382449"/>
            <w:tcMar>
              <w:top w:w="420" w:type="dxa"/>
              <w:left w:w="320" w:type="dxa"/>
              <w:bottom w:w="420" w:type="dxa"/>
              <w:right w:w="320" w:type="dxa"/>
            </w:tcMar>
          </w:tcPr>
          <w:p>
            <w:pPr>
              <w:spacing w:after="160"/>
            </w:pPr>
            <w:r>
              <w:rPr>
                <w:b/>
                <w:color w:val="FFCAD6"/>
                <w:sz w:val="18"/>
                <w:spacing w:val="40"/>
              </w:rPr>
              <w:t>LUNA'S PHARMACY</w:t>
            </w:r>
          </w:p>
          <w:p>
            <w:pPr>
              <w:spacing w:after="0" w:line="240" w:lineRule="auto"/>
            </w:pPr>
            <w:r>
              <w:rPr>
                <w:b/>
                <w:color w:val="FFFFFF"/>
                <w:sz w:val="54"/>
              </w:rPr>
              <w:t>POS &amp; Inventory</w:t>
            </w:r>
          </w:p>
          <w:p>
            <w:pPr>
              <w:spacing w:after="0" w:line="240" w:lineRule="auto"/>
            </w:pPr>
            <w:r>
              <w:rPr>
                <w:b/>
                <w:color w:val="FFFFFF"/>
                <w:sz w:val="54"/>
              </w:rPr>
              <w:t>Management System</w:t>
            </w:r>
          </w:p>
          <w:p>
            <w:pPr>
              <w:spacing w:before="280" w:after="0"/>
            </w:pPr>
            <w:r>
              <w:rPr>
                <w:color w:val="FFCAD6"/>
                <w:sz w:val="30"/>
              </w:rPr>
              <w:t>Use Case Diagram &amp; Use Case Descriptions</w:t>
            </w:r>
          </w:p>
        </w:tc>
      </w:tr>
    </w:tbl>
    <w:p>
      <w:pPr>
        <w:spacing w:before="1280" w:after="0"/>
        <w:jc w:val="center"/>
      </w:pPr>
      <w:r>
        <w:rPr>
          <w:b/>
          <w:color w:val="632A45"/>
          <w:sz w:val="24"/>
        </w:rPr>
        <w:t>Database Systems Project</w:t>
      </w:r>
    </w:p>
    <w:p>
      <w:pPr>
        <w:spacing w:before="80" w:after="0"/>
        <w:jc w:val="center"/>
      </w:pPr>
      <w:r>
        <w:rPr>
          <w:color w:val="6B5B66"/>
          <w:sz w:val="21"/>
        </w:rPr>
        <w:t>October 24, 2026</w:t>
      </w:r>
    </w:p>
    <w:p>
      <w:pPr>
        <w:spacing w:before="560" w:after="0"/>
        <w:jc w:val="center"/>
      </w:pPr>
      <w:r>
        <w:rPr>
          <w:color w:val="9B8A95"/>
          <w:sz w:val="17"/>
        </w:rPr>
        <w:t>A companion document to the ERD and normalization report</w:t>
      </w:r>
    </w:p>
    <w:p>
      <w:pPr>
        <w:pStyle w:val="Heading1"/>
        <w:keepNext/>
        <w:pageBreakBefore/>
        <w:pBdr>
          <w:bottom w:val="single" w:sz="12" w:space="4" w:color="382449"/>
        </w:pBdr>
        <w:spacing w:before="240" w:after="200"/>
      </w:pPr>
      <w:r>
        <w:t>1. Introduction</w:t>
      </w:r>
    </w:p>
    <w:p>
      <w:pPr>
        <w:keepNext w:val="0"/>
        <w:spacing w:before="0" w:after="140" w:line="276" w:lineRule="auto"/>
      </w:pPr>
      <w:r>
        <w:rPr>
          <w:sz w:val="21"/>
        </w:rPr>
        <w:t xml:space="preserve">This document describes the use case model for </w:t>
      </w:r>
      <w:r>
        <w:rPr>
          <w:b/>
          <w:sz w:val="21"/>
        </w:rPr>
        <w:t>Luna's Pharmacy</w:t>
      </w:r>
      <w:r>
        <w:rPr>
          <w:sz w:val="21"/>
        </w:rPr>
        <w:t>, a web-based point-of-sale (POS) and inventory management system. The model answers two questions: who uses the system, and what each person must be able to accomplish. It complements the ERD and normalization report by showing how the normalized data is created, read, and protected in everyday work.</w:t>
      </w:r>
    </w:p>
    <w:p>
      <w:pPr>
        <w:keepNext w:val="0"/>
        <w:spacing w:before="0" w:after="140" w:line="276" w:lineRule="auto"/>
      </w:pPr>
      <w:r>
        <w:rPr>
          <w:sz w:val="21"/>
        </w:rPr>
        <w:t>The model covers the features that are implemented in the application: signing in, browsing the catalog, completing a sale, viewing a receipt, applying a discount, maintaining products, updating stock (one item or many), managing categories, reading the stock log, generating sales reports, exporting a report to CSV, and managing staff accounts.</w:t>
      </w:r>
    </w:p>
    <w:p>
      <w:pPr>
        <w:keepNext w:val="0"/>
        <w:spacing w:before="0" w:after="140" w:line="276" w:lineRule="auto"/>
      </w:pPr>
      <w:r>
        <w:rPr>
          <w:sz w:val="21"/>
        </w:rPr>
        <w:t xml:space="preserve">The diagram uses the UML conventions that matter for this project: actors outside the system boundary, use cases inside it, solid association lines, and dashed </w:t>
      </w:r>
      <w:r>
        <w:rPr>
          <w:b/>
          <w:sz w:val="21"/>
        </w:rPr>
        <w:t>«include»</w:t>
      </w:r>
      <w:r>
        <w:rPr>
          <w:sz w:val="21"/>
        </w:rPr>
        <w:t xml:space="preserve"> and </w:t>
      </w:r>
      <w:r>
        <w:rPr>
          <w:b/>
          <w:sz w:val="21"/>
        </w:rPr>
        <w:t>«extend»</w:t>
      </w:r>
      <w:r>
        <w:rPr>
          <w:sz w:val="21"/>
        </w:rPr>
        <w:t xml:space="preserve"> relationships. The descriptions in Section 4 follow the actual request flow and validation rules in the server code, not an idealized version of the app.</w:t>
      </w:r>
    </w:p>
    <w:tbl>
      <w:tblPr>
        <w:tblW w:type="dxa" w:w="10091"/>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1"/>
            <w:tcBorders>
              <w:left w:val="single" w:sz="24" w:space="0" w:color="DE9FB2"/>
              <w:top w:val="nil"/>
              <w:bottom w:val="nil"/>
              <w:right w:val="nil"/>
            </w:tcBorders>
            <w:shd w:val="clear" w:color="auto" w:fill="FFF8F9"/>
            <w:tcMar>
              <w:top w:w="100" w:type="dxa"/>
              <w:left w:w="140" w:type="dxa"/>
              <w:bottom w:w="100" w:type="dxa"/>
              <w:right w:w="120" w:type="dxa"/>
            </w:tcMar>
          </w:tcPr>
          <w:p>
            <w:pPr>
              <w:spacing w:before="0" w:after="0" w:line="264" w:lineRule="auto"/>
            </w:pPr>
            <w:r>
              <w:rPr>
                <w:b/>
                <w:color w:val="5D2539"/>
                <w:sz w:val="19"/>
              </w:rPr>
              <w:t>Scope note.</w:t>
            </w:r>
            <w:r>
              <w:rPr>
                <w:color w:val="5D2539"/>
                <w:sz w:val="19"/>
              </w:rPr>
              <w:t xml:space="preserve"> The use case model describes user-visible goals. It does not model internal details such as SQL joins, bcrypt hashing, or cookie signing as separate use cases; those are recorded as business rules inside the relevant use case.</w:t>
            </w:r>
          </w:p>
        </w:tc>
      </w:tr>
    </w:tbl>
    <w:p>
      <w:pPr>
        <w:spacing w:before="0" w:after="0" w:line="120" w:lineRule="auto"/>
      </w:pPr>
      <w:r>
        <w:rPr>
          <w:sz w:val="4"/>
        </w:rPr>
      </w:r>
    </w:p>
    <w:p>
      <w:pPr>
        <w:pStyle w:val="Heading1"/>
        <w:keepNext/>
        <w:pageBreakBefore w:val="0"/>
        <w:pBdr>
          <w:bottom w:val="single" w:sz="12" w:space="4" w:color="382449"/>
        </w:pBdr>
        <w:spacing w:before="240" w:after="200"/>
      </w:pPr>
      <w:r>
        <w:t>2. Actors</w:t>
      </w:r>
    </w:p>
    <w:p>
      <w:pPr>
        <w:keepNext w:val="0"/>
        <w:spacing w:before="0" w:after="140" w:line="276" w:lineRule="auto"/>
      </w:pPr>
      <w:r>
        <w:rPr>
          <w:sz w:val="21"/>
        </w:rPr>
        <w:t>Two human actors interact with the system. Both authenticate through the same login form; the role stored on the account decides which pages and API routes are available.</w:t>
      </w:r>
    </w:p>
    <w:tbl>
      <w:tblPr>
        <w:tblW w:type="dxa" w:w="10091"/>
        <w:jc w:val="center"/>
        <w:tblBorders>
          <w:top w:val="single" w:sz="4" w:space="0" w:color="E7D8DF"/>
          <w:left w:val="single" w:sz="4" w:space="0" w:color="E7D8DF"/>
          <w:bottom w:val="single" w:sz="4" w:space="0" w:color="E7D8DF"/>
          <w:right w:val="single" w:sz="4" w:space="0" w:color="E7D8DF"/>
          <w:insideH w:val="single" w:sz="4" w:space="0" w:color="E7D8DF"/>
          <w:insideV w:val="single" w:sz="4" w:space="0" w:color="E7D8DF"/>
        </w:tblBorders>
        <w:tblLayout w:type="fixed"/>
        <w:tblCellMar>
          <w:top w:w="40" w:type="dxa"/>
          <w:left w:w="80" w:type="dxa"/>
          <w:bottom w:w="40" w:type="dxa"/>
          <w:right w:w="80" w:type="dxa"/>
        </w:tblCellMar>
        <w:tblLook w:firstColumn="1" w:firstRow="1" w:lastColumn="0" w:lastRow="0" w:noHBand="0" w:noVBand="1" w:val="04A0"/>
      </w:tblPr>
      <w:tblGrid>
        <w:gridCol w:w="1531"/>
        <w:gridCol w:w="4309"/>
        <w:gridCol w:w="4252"/>
      </w:tblGrid>
      <w:tr>
        <w:trPr>
          <w:cantSplit/>
          <w:tblHeader/>
        </w:trPr>
        <w:tc>
          <w:tcPr>
            <w:tcW w:type="dxa" w:w="1531"/>
            <w:shd w:val="clear" w:color="auto" w:fill="382449"/>
            <w:vAlign w:val="center"/>
          </w:tcPr>
          <w:p>
            <w:pPr>
              <w:spacing w:before="0" w:after="0" w:line="240" w:lineRule="auto"/>
            </w:pPr>
            <w:r>
              <w:rPr>
                <w:b/>
                <w:color w:val="FFFFFF"/>
                <w:sz w:val="17"/>
              </w:rPr>
              <w:t>ACTOR</w:t>
            </w:r>
          </w:p>
        </w:tc>
        <w:tc>
          <w:tcPr>
            <w:tcW w:type="dxa" w:w="4309"/>
            <w:shd w:val="clear" w:color="auto" w:fill="382449"/>
            <w:vAlign w:val="center"/>
          </w:tcPr>
          <w:p>
            <w:pPr>
              <w:spacing w:before="0" w:after="0" w:line="240" w:lineRule="auto"/>
            </w:pPr>
            <w:r>
              <w:rPr>
                <w:b/>
                <w:color w:val="FFFFFF"/>
                <w:sz w:val="17"/>
              </w:rPr>
              <w:t>DESCRIPTION</w:t>
            </w:r>
          </w:p>
        </w:tc>
        <w:tc>
          <w:tcPr>
            <w:tcW w:type="dxa" w:w="4252"/>
            <w:shd w:val="clear" w:color="auto" w:fill="382449"/>
            <w:vAlign w:val="center"/>
          </w:tcPr>
          <w:p>
            <w:pPr>
              <w:spacing w:before="0" w:after="0" w:line="240" w:lineRule="auto"/>
            </w:pPr>
            <w:r>
              <w:rPr>
                <w:b/>
                <w:color w:val="FFFFFF"/>
                <w:sz w:val="17"/>
              </w:rPr>
              <w:t>MAIN USE CASES</w:t>
            </w:r>
          </w:p>
        </w:tc>
      </w:tr>
      <w:tr>
        <w:trPr>
          <w:cantSplit/>
        </w:trPr>
        <w:tc>
          <w:tcPr>
            <w:tcW w:type="dxa" w:w="1531"/>
            <w:vAlign w:val="top"/>
          </w:tcPr>
          <w:p>
            <w:pPr>
              <w:spacing w:before="0" w:after="20" w:line="252" w:lineRule="auto"/>
            </w:pPr>
            <w:r>
              <w:rPr>
                <w:b/>
                <w:sz w:val="19"/>
              </w:rPr>
              <w:t>Cashier</w:t>
            </w:r>
          </w:p>
        </w:tc>
        <w:tc>
          <w:tcPr>
            <w:tcW w:type="dxa" w:w="4309"/>
            <w:vAlign w:val="top"/>
          </w:tcPr>
          <w:p>
            <w:pPr>
              <w:spacing w:before="0" w:after="20" w:line="252" w:lineRule="auto"/>
            </w:pPr>
            <w:r>
              <w:rPr>
                <w:sz w:val="19"/>
              </w:rPr>
              <w:t>Front-of-shop staff. Signs in, looks up products, builds a cart, optionally applies a discount, completes the sale, and shows the receipt.</w:t>
            </w:r>
          </w:p>
        </w:tc>
        <w:tc>
          <w:tcPr>
            <w:tcW w:type="dxa" w:w="4252"/>
            <w:vAlign w:val="top"/>
          </w:tcPr>
          <w:p>
            <w:pPr>
              <w:spacing w:before="0" w:after="20" w:line="252" w:lineRule="auto"/>
            </w:pPr>
            <w:r>
              <w:rPr>
                <w:sz w:val="19"/>
              </w:rPr>
              <w:t>Log In; Browse / Search Products; Complete Sale; View Receipt; Apply Discount (extension).</w:t>
            </w:r>
          </w:p>
        </w:tc>
      </w:tr>
      <w:tr>
        <w:trPr>
          <w:cantSplit/>
        </w:trPr>
        <w:tc>
          <w:tcPr>
            <w:tcW w:type="dxa" w:w="1531"/>
            <w:shd w:val="clear" w:color="auto" w:fill="FDFAFD"/>
            <w:vAlign w:val="top"/>
          </w:tcPr>
          <w:p>
            <w:pPr>
              <w:spacing w:before="0" w:after="20" w:line="252" w:lineRule="auto"/>
            </w:pPr>
            <w:r>
              <w:rPr>
                <w:b/>
                <w:sz w:val="19"/>
              </w:rPr>
              <w:t>Admin</w:t>
            </w:r>
          </w:p>
        </w:tc>
        <w:tc>
          <w:tcPr>
            <w:tcW w:type="dxa" w:w="4309"/>
            <w:shd w:val="clear" w:color="auto" w:fill="FDFAFD"/>
            <w:vAlign w:val="top"/>
          </w:tcPr>
          <w:p>
            <w:pPr>
              <w:spacing w:before="0" w:after="20" w:line="252" w:lineRule="auto"/>
            </w:pPr>
            <w:r>
              <w:rPr>
                <w:sz w:val="19"/>
              </w:rPr>
              <w:t>Owner or manager. Performs every cashier task and also maintains the catalog, stock, categories, reports, stock log, and staff accounts.</w:t>
            </w:r>
          </w:p>
        </w:tc>
        <w:tc>
          <w:tcPr>
            <w:tcW w:type="dxa" w:w="4252"/>
            <w:shd w:val="clear" w:color="auto" w:fill="FDFAFD"/>
            <w:vAlign w:val="top"/>
          </w:tcPr>
          <w:p>
            <w:pPr>
              <w:spacing w:before="0" w:after="20" w:line="252" w:lineRule="auto"/>
            </w:pPr>
            <w:r>
              <w:rPr>
                <w:sz w:val="19"/>
              </w:rPr>
              <w:t>All cashier use cases plus Manage Products; Update Stock; Bulk Update Inventory; Maintain Categories; View Stock Log; Generate Sales Reports; Export Report to CSV; Manage Accounts.</w:t>
            </w:r>
          </w:p>
        </w:tc>
      </w:tr>
    </w:tbl>
    <w:p>
      <w:pPr>
        <w:keepNext w:val="0"/>
        <w:spacing w:before="0" w:after="140" w:line="276" w:lineRule="auto"/>
      </w:pPr>
      <w:r>
        <w:rPr>
          <w:b/>
          <w:sz w:val="21"/>
        </w:rPr>
        <w:t>Admin inheritance.</w:t>
      </w:r>
      <w:r>
        <w:rPr>
          <w:sz w:val="21"/>
        </w:rPr>
        <w:t xml:space="preserve"> The Admin can perform every Cashier use case. To keep the diagram readable, the Admin is connected only to the use cases that are specific to the admin role; the shared cashier goals are shown once. This is a presentation choice, not a restriction in the application.</w:t>
      </w:r>
    </w:p>
    <w:p>
      <w:pPr>
        <w:keepNext w:val="0"/>
        <w:spacing w:before="0" w:after="140" w:line="276" w:lineRule="auto"/>
      </w:pPr>
      <w:r>
        <w:rPr>
          <w:b/>
          <w:sz w:val="21"/>
        </w:rPr>
        <w:t>Enforcement.</w:t>
      </w:r>
      <w:r>
        <w:rPr>
          <w:sz w:val="21"/>
        </w:rPr>
        <w:t xml:space="preserve"> The browser hides admin-only pages, but the server does not trust the browser. </w:t>
      </w:r>
      <w:r>
        <w:rPr>
          <w:rFonts w:ascii="Consolas" w:hAnsi="Consolas"/>
          <w:color w:val="4A2D3D"/>
          <w:sz w:val="20"/>
        </w:rPr>
        <w:t>requireAuth</w:t>
      </w:r>
      <w:r>
        <w:rPr>
          <w:sz w:val="21"/>
        </w:rPr>
        <w:t xml:space="preserve"> validates the signed session cookie, and </w:t>
      </w:r>
      <w:r>
        <w:rPr>
          <w:rFonts w:ascii="Consolas" w:hAnsi="Consolas"/>
          <w:color w:val="4A2D3D"/>
          <w:sz w:val="20"/>
        </w:rPr>
        <w:t>requireAdmin</w:t>
      </w:r>
      <w:r>
        <w:rPr>
          <w:sz w:val="21"/>
        </w:rPr>
        <w:t xml:space="preserve"> guards the admin routes. The cashier who owns a sale is taken from the session (</w:t>
      </w:r>
      <w:r>
        <w:rPr>
          <w:rFonts w:ascii="Consolas" w:hAnsi="Consolas"/>
          <w:color w:val="4A2D3D"/>
          <w:sz w:val="20"/>
        </w:rPr>
        <w:t>session.uid</w:t>
      </w:r>
      <w:r>
        <w:rPr>
          <w:sz w:val="21"/>
        </w:rPr>
        <w:t>), never from the request body.</w:t>
      </w:r>
    </w:p>
    <w:p>
      <w:pPr>
        <w:pStyle w:val="Heading1"/>
        <w:keepNext/>
        <w:pageBreakBefore/>
        <w:pBdr>
          <w:bottom w:val="single" w:sz="12" w:space="4" w:color="382449"/>
        </w:pBdr>
        <w:spacing w:before="240" w:after="200"/>
      </w:pPr>
      <w:r>
        <w:t>3. Use Case Diagram</w:t>
      </w:r>
    </w:p>
    <w:p>
      <w:pPr>
        <w:keepNext w:val="0"/>
        <w:spacing w:before="0" w:after="140" w:line="276" w:lineRule="auto"/>
      </w:pPr>
      <w:r>
        <w:rPr>
          <w:sz w:val="21"/>
        </w:rPr>
        <w:t>Figure 1 shows the system boundary, the two actors, the 15 use cases, and the include/extend relationships. The colours group the use cases by area: indigo for the shared sales flow, green for internal stock operations, and amber for admin-only inventory and reporting goals.</w:t>
      </w:r>
    </w:p>
    <w:p>
      <w:pPr>
        <w:spacing w:before="160" w:after="40"/>
        <w:jc w:val="center"/>
      </w:pPr>
      <w:r>
        <w:drawing>
          <wp:inline xmlns:a="http://schemas.openxmlformats.org/drawingml/2006/main" xmlns:pic="http://schemas.openxmlformats.org/drawingml/2006/picture">
            <wp:extent cx="6120000" cy="4172727"/>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6120000" cy="4172727"/>
                    </a:xfrm>
                    <a:prstGeom prst="rect"/>
                  </pic:spPr>
                </pic:pic>
              </a:graphicData>
            </a:graphic>
          </wp:inline>
        </w:drawing>
      </w:r>
    </w:p>
    <w:p>
      <w:pPr>
        <w:keepNext w:val="0"/>
        <w:spacing w:before="0" w:after="200" w:line="276" w:lineRule="auto"/>
        <w:jc w:val="center"/>
      </w:pPr>
      <w:r>
        <w:rPr>
          <w:b/>
          <w:color w:val="6B5B66"/>
          <w:sz w:val="17"/>
        </w:rPr>
        <w:t>Figure 1.</w:t>
      </w:r>
      <w:r>
        <w:rPr>
          <w:color w:val="6B5B66"/>
          <w:sz w:val="17"/>
        </w:rPr>
        <w:t xml:space="preserve"> Use case diagram for Luna's Pharmacy POS &amp; Inventory Management System.</w:t>
      </w:r>
    </w:p>
    <w:tbl>
      <w:tblPr>
        <w:tblW w:type="dxa" w:w="10091"/>
        <w:jc w:val="center"/>
        <w:tblBorders>
          <w:top w:val="single" w:sz="4" w:space="0" w:color="E7D8DF"/>
          <w:left w:val="single" w:sz="4" w:space="0" w:color="E7D8DF"/>
          <w:bottom w:val="single" w:sz="4" w:space="0" w:color="E7D8DF"/>
          <w:right w:val="single" w:sz="4" w:space="0" w:color="E7D8DF"/>
          <w:insideH w:val="single" w:sz="4" w:space="0" w:color="E7D8DF"/>
          <w:insideV w:val="single" w:sz="4" w:space="0" w:color="E7D8DF"/>
        </w:tblBorders>
        <w:tblLayout w:type="fixed"/>
        <w:tblCellMar>
          <w:top w:w="40" w:type="dxa"/>
          <w:left w:w="80" w:type="dxa"/>
          <w:bottom w:w="40" w:type="dxa"/>
          <w:right w:w="80" w:type="dxa"/>
        </w:tblCellMar>
        <w:tblLook w:firstColumn="1" w:firstRow="1" w:lastColumn="0" w:lastRow="0" w:noHBand="0" w:noVBand="1" w:val="04A0"/>
      </w:tblPr>
      <w:tblGrid>
        <w:gridCol w:w="2551"/>
        <w:gridCol w:w="7540"/>
      </w:tblGrid>
      <w:tr>
        <w:trPr>
          <w:cantSplit/>
          <w:tblHeader/>
        </w:trPr>
        <w:tc>
          <w:tcPr>
            <w:tcW w:type="dxa" w:w="2551"/>
            <w:shd w:val="clear" w:color="auto" w:fill="382449"/>
            <w:vAlign w:val="center"/>
          </w:tcPr>
          <w:p>
            <w:pPr>
              <w:spacing w:before="0" w:after="0" w:line="240" w:lineRule="auto"/>
            </w:pPr>
            <w:r>
              <w:rPr>
                <w:b/>
                <w:color w:val="FFFFFF"/>
                <w:sz w:val="17"/>
              </w:rPr>
              <w:t>NOTATION</w:t>
            </w:r>
          </w:p>
        </w:tc>
        <w:tc>
          <w:tcPr>
            <w:tcW w:type="dxa" w:w="7540"/>
            <w:shd w:val="clear" w:color="auto" w:fill="382449"/>
            <w:vAlign w:val="center"/>
          </w:tcPr>
          <w:p>
            <w:pPr>
              <w:spacing w:before="0" w:after="0" w:line="240" w:lineRule="auto"/>
            </w:pPr>
            <w:r>
              <w:rPr>
                <w:b/>
                <w:color w:val="FFFFFF"/>
                <w:sz w:val="17"/>
              </w:rPr>
              <w:t>MEANING IN THIS DIAGRAM</w:t>
            </w:r>
          </w:p>
        </w:tc>
      </w:tr>
      <w:tr>
        <w:trPr>
          <w:cantSplit/>
        </w:trPr>
        <w:tc>
          <w:tcPr>
            <w:tcW w:type="dxa" w:w="2551"/>
            <w:vAlign w:val="top"/>
          </w:tcPr>
          <w:p>
            <w:pPr>
              <w:spacing w:before="0" w:after="20" w:line="252" w:lineRule="auto"/>
            </w:pPr>
            <w:r>
              <w:rPr>
                <w:b/>
                <w:sz w:val="19"/>
              </w:rPr>
              <w:t>Solid line</w:t>
            </w:r>
          </w:p>
        </w:tc>
        <w:tc>
          <w:tcPr>
            <w:tcW w:type="dxa" w:w="7540"/>
            <w:vAlign w:val="top"/>
          </w:tcPr>
          <w:p>
            <w:pPr>
              <w:spacing w:before="0" w:after="20" w:line="252" w:lineRule="auto"/>
            </w:pPr>
            <w:r>
              <w:rPr>
                <w:sz w:val="19"/>
              </w:rPr>
              <w:t>Association: the actor can initiate or take part in the use case.</w:t>
            </w:r>
          </w:p>
        </w:tc>
      </w:tr>
      <w:tr>
        <w:trPr>
          <w:cantSplit/>
        </w:trPr>
        <w:tc>
          <w:tcPr>
            <w:tcW w:type="dxa" w:w="2551"/>
            <w:shd w:val="clear" w:color="auto" w:fill="FDFAFD"/>
            <w:vAlign w:val="top"/>
          </w:tcPr>
          <w:p>
            <w:pPr>
              <w:spacing w:before="0" w:after="20" w:line="252" w:lineRule="auto"/>
            </w:pPr>
            <w:r>
              <w:rPr>
                <w:b/>
                <w:sz w:val="19"/>
              </w:rPr>
              <w:t>Dashed arrow «include»</w:t>
            </w:r>
          </w:p>
        </w:tc>
        <w:tc>
          <w:tcPr>
            <w:tcW w:type="dxa" w:w="7540"/>
            <w:shd w:val="clear" w:color="auto" w:fill="FDFAFD"/>
            <w:vAlign w:val="top"/>
          </w:tcPr>
          <w:p>
            <w:pPr>
              <w:spacing w:before="0" w:after="20" w:line="252" w:lineRule="auto"/>
            </w:pPr>
            <w:r>
              <w:rPr>
                <w:sz w:val="19"/>
              </w:rPr>
              <w:t>The base use case always performs the included behaviour as part of its normal flow. Example: Complete Sale always verifies stock and records a movement.</w:t>
            </w:r>
          </w:p>
        </w:tc>
      </w:tr>
      <w:tr>
        <w:trPr>
          <w:cantSplit/>
        </w:trPr>
        <w:tc>
          <w:tcPr>
            <w:tcW w:type="dxa" w:w="2551"/>
            <w:vAlign w:val="top"/>
          </w:tcPr>
          <w:p>
            <w:pPr>
              <w:spacing w:before="0" w:after="20" w:line="252" w:lineRule="auto"/>
            </w:pPr>
            <w:r>
              <w:rPr>
                <w:b/>
                <w:sz w:val="19"/>
              </w:rPr>
              <w:t>Dashed arrow «extend»</w:t>
            </w:r>
          </w:p>
        </w:tc>
        <w:tc>
          <w:tcPr>
            <w:tcW w:type="dxa" w:w="7540"/>
            <w:vAlign w:val="top"/>
          </w:tcPr>
          <w:p>
            <w:pPr>
              <w:spacing w:before="0" w:after="20" w:line="252" w:lineRule="auto"/>
            </w:pPr>
            <w:r>
              <w:rPr>
                <w:sz w:val="19"/>
              </w:rPr>
              <w:t>The extending use case adds optional or conditional behaviour to the base use case. Example: a discount is applied only when the cashier enters one.</w:t>
            </w:r>
          </w:p>
        </w:tc>
      </w:tr>
      <w:tr>
        <w:trPr>
          <w:cantSplit/>
        </w:trPr>
        <w:tc>
          <w:tcPr>
            <w:tcW w:type="dxa" w:w="2551"/>
            <w:shd w:val="clear" w:color="auto" w:fill="FDFAFD"/>
            <w:vAlign w:val="top"/>
          </w:tcPr>
          <w:p>
            <w:pPr>
              <w:spacing w:before="0" w:after="20" w:line="252" w:lineRule="auto"/>
            </w:pPr>
            <w:r>
              <w:rPr>
                <w:b/>
                <w:sz w:val="19"/>
              </w:rPr>
              <w:t>System boundary</w:t>
            </w:r>
          </w:p>
        </w:tc>
        <w:tc>
          <w:tcPr>
            <w:tcW w:type="dxa" w:w="7540"/>
            <w:shd w:val="clear" w:color="auto" w:fill="FDFAFD"/>
            <w:vAlign w:val="top"/>
          </w:tcPr>
          <w:p>
            <w:pPr>
              <w:spacing w:before="0" w:after="20" w:line="252" w:lineRule="auto"/>
            </w:pPr>
            <w:r>
              <w:rPr>
                <w:sz w:val="19"/>
              </w:rPr>
              <w:t>The rounded rectangle: everything inside is part of Luna's Pharmacy; the actors are outside it.</w:t>
            </w:r>
          </w:p>
        </w:tc>
      </w:tr>
    </w:tbl>
    <w:p>
      <w:pPr>
        <w:pStyle w:val="Heading1"/>
        <w:keepNext/>
        <w:pageBreakBefore/>
        <w:pBdr>
          <w:bottom w:val="single" w:sz="12" w:space="4" w:color="382449"/>
        </w:pBdr>
        <w:spacing w:before="240" w:after="200"/>
      </w:pPr>
      <w:r>
        <w:t>4. Detailed Use Case Descriptions</w:t>
      </w:r>
    </w:p>
    <w:p>
      <w:pPr>
        <w:keepNext w:val="0"/>
        <w:spacing w:before="0" w:after="140" w:line="276" w:lineRule="auto"/>
      </w:pPr>
      <w:r>
        <w:rPr>
          <w:sz w:val="21"/>
        </w:rPr>
        <w:t>This section describes the four use cases that carry the most business risk: authentication, checkout, stock correction, and reporting. Each description lists the actor, preconditions, main flow, alternate flows, postconditions, and the rules the server enforces. The remaining use cases are summarized in Section 5.</w:t>
      </w:r>
    </w:p>
    <w:p>
      <w:pPr>
        <w:pStyle w:val="Heading2"/>
        <w:keepNext/>
      </w:pPr>
      <w:r>
        <w:t>4.1 UC-01 — Log In</w:t>
      </w:r>
    </w:p>
    <w:tbl>
      <w:tblPr>
        <w:tblW w:type="dxa" w:w="10091"/>
        <w:jc w:val="center"/>
        <w:tblBorders>
          <w:top w:val="single" w:sz="4" w:space="0" w:color="E7D8DF"/>
          <w:left w:val="single" w:sz="4" w:space="0" w:color="E7D8DF"/>
          <w:bottom w:val="single" w:sz="4" w:space="0" w:color="E7D8DF"/>
          <w:right w:val="single" w:sz="4" w:space="0" w:color="E7D8DF"/>
          <w:insideH w:val="single" w:sz="4" w:space="0" w:color="E7D8DF"/>
          <w:insideV w:val="single" w:sz="4" w:space="0" w:color="E7D8DF"/>
        </w:tblBorders>
        <w:tblLayout w:type="fixed"/>
        <w:tblCellMar>
          <w:top w:w="40" w:type="dxa"/>
          <w:left w:w="80" w:type="dxa"/>
          <w:bottom w:w="40" w:type="dxa"/>
          <w:right w:w="80" w:type="dxa"/>
        </w:tblCellMar>
        <w:tblLook w:firstColumn="1" w:firstRow="1" w:lastColumn="0" w:lastRow="0" w:noHBand="0" w:noVBand="1" w:val="04A0"/>
      </w:tblPr>
      <w:tblGrid>
        <w:gridCol w:w="2268"/>
        <w:gridCol w:w="7824"/>
      </w:tblGrid>
      <w:tr>
        <w:trPr>
          <w:cantSplit/>
        </w:trPr>
        <w:tc>
          <w:tcPr>
            <w:tcW w:type="dxa" w:w="2268"/>
            <w:shd w:val="clear" w:color="auto" w:fill="F7F0F4"/>
            <w:vAlign w:val="top"/>
          </w:tcPr>
          <w:p>
            <w:pPr>
              <w:spacing w:before="0" w:after="20" w:line="252" w:lineRule="auto"/>
            </w:pPr>
            <w:r>
              <w:rPr>
                <w:b/>
                <w:color w:val="632A45"/>
                <w:sz w:val="19"/>
              </w:rPr>
              <w:t>Primary actors</w:t>
            </w:r>
          </w:p>
        </w:tc>
        <w:tc>
          <w:tcPr>
            <w:tcW w:type="dxa" w:w="7824"/>
            <w:vAlign w:val="top"/>
          </w:tcPr>
          <w:p>
            <w:pPr>
              <w:spacing w:before="0" w:after="20" w:line="252" w:lineRule="auto"/>
            </w:pPr>
            <w:r>
              <w:rPr>
                <w:sz w:val="19"/>
              </w:rPr>
              <w:t>Cashier, Admin</w:t>
            </w:r>
          </w:p>
        </w:tc>
      </w:tr>
      <w:tr>
        <w:trPr>
          <w:cantSplit/>
        </w:trPr>
        <w:tc>
          <w:tcPr>
            <w:tcW w:type="dxa" w:w="2268"/>
            <w:shd w:val="clear" w:color="auto" w:fill="F7F0F4"/>
            <w:vAlign w:val="top"/>
          </w:tcPr>
          <w:p>
            <w:pPr>
              <w:spacing w:before="0" w:after="20" w:line="252" w:lineRule="auto"/>
            </w:pPr>
            <w:r>
              <w:rPr>
                <w:b/>
                <w:color w:val="632A45"/>
                <w:sz w:val="19"/>
              </w:rPr>
              <w:t>Goal</w:t>
            </w:r>
          </w:p>
        </w:tc>
        <w:tc>
          <w:tcPr>
            <w:tcW w:type="dxa" w:w="7824"/>
            <w:vAlign w:val="top"/>
          </w:tcPr>
          <w:p>
            <w:pPr>
              <w:spacing w:before="0" w:after="20" w:line="252" w:lineRule="auto"/>
            </w:pPr>
            <w:r>
              <w:rPr>
                <w:sz w:val="19"/>
              </w:rPr>
              <w:t>Prove identity and open a session with the correct role.</w:t>
            </w:r>
          </w:p>
        </w:tc>
      </w:tr>
      <w:tr>
        <w:trPr>
          <w:cantSplit/>
        </w:trPr>
        <w:tc>
          <w:tcPr>
            <w:tcW w:type="dxa" w:w="2268"/>
            <w:shd w:val="clear" w:color="auto" w:fill="F7F0F4"/>
            <w:vAlign w:val="top"/>
          </w:tcPr>
          <w:p>
            <w:pPr>
              <w:spacing w:before="0" w:after="20" w:line="252" w:lineRule="auto"/>
            </w:pPr>
            <w:r>
              <w:rPr>
                <w:b/>
                <w:color w:val="632A45"/>
                <w:sz w:val="19"/>
              </w:rPr>
              <w:t>Preconditions</w:t>
            </w:r>
          </w:p>
        </w:tc>
        <w:tc>
          <w:tcPr>
            <w:tcW w:type="dxa" w:w="7824"/>
            <w:vAlign w:val="top"/>
          </w:tcPr>
          <w:p>
            <w:pPr>
              <w:spacing w:before="0" w:after="20" w:line="252" w:lineRule="auto"/>
            </w:pPr>
            <w:r>
              <w:rPr>
                <w:sz w:val="19"/>
              </w:rPr>
              <w:t xml:space="preserve">The user has an account with status </w:t>
            </w:r>
            <w:r>
              <w:rPr>
                <w:rFonts w:ascii="Consolas" w:hAnsi="Consolas"/>
                <w:color w:val="4A2D3D"/>
                <w:sz w:val="18"/>
              </w:rPr>
              <w:t>active</w:t>
            </w:r>
            <w:r>
              <w:rPr>
                <w:sz w:val="19"/>
              </w:rPr>
              <w:t>.</w:t>
            </w:r>
          </w:p>
        </w:tc>
      </w:tr>
      <w:tr>
        <w:trPr>
          <w:cantSplit/>
        </w:trPr>
        <w:tc>
          <w:tcPr>
            <w:tcW w:type="dxa" w:w="2268"/>
            <w:shd w:val="clear" w:color="auto" w:fill="F7F0F4"/>
            <w:vAlign w:val="top"/>
          </w:tcPr>
          <w:p>
            <w:pPr>
              <w:spacing w:before="0" w:after="20" w:line="252" w:lineRule="auto"/>
            </w:pPr>
            <w:r>
              <w:rPr>
                <w:b/>
                <w:color w:val="632A45"/>
                <w:sz w:val="19"/>
              </w:rPr>
              <w:t>Trigger</w:t>
            </w:r>
          </w:p>
        </w:tc>
        <w:tc>
          <w:tcPr>
            <w:tcW w:type="dxa" w:w="7824"/>
            <w:vAlign w:val="top"/>
          </w:tcPr>
          <w:p>
            <w:pPr>
              <w:spacing w:before="0" w:after="20" w:line="252" w:lineRule="auto"/>
            </w:pPr>
            <w:r>
              <w:rPr>
                <w:sz w:val="19"/>
              </w:rPr>
              <w:t>The user opens the app and is not signed in, or the session has expired.</w:t>
            </w:r>
          </w:p>
        </w:tc>
      </w:tr>
      <w:tr>
        <w:trPr>
          <w:cantSplit/>
        </w:trPr>
        <w:tc>
          <w:tcPr>
            <w:tcW w:type="dxa" w:w="2268"/>
            <w:shd w:val="clear" w:color="auto" w:fill="F7F0F4"/>
            <w:vAlign w:val="top"/>
          </w:tcPr>
          <w:p>
            <w:pPr>
              <w:spacing w:before="0" w:after="20" w:line="252" w:lineRule="auto"/>
            </w:pPr>
            <w:r>
              <w:rPr>
                <w:b/>
                <w:color w:val="632A45"/>
                <w:sz w:val="19"/>
              </w:rPr>
              <w:t>Main flow</w:t>
            </w:r>
          </w:p>
        </w:tc>
        <w:tc>
          <w:tcPr>
            <w:tcW w:type="dxa" w:w="7824"/>
            <w:vAlign w:val="top"/>
          </w:tcPr>
          <w:p>
            <w:pPr>
              <w:spacing w:before="0" w:after="40" w:line="252" w:lineRule="auto"/>
              <w:ind w:left="312" w:hanging="227"/>
            </w:pPr>
            <w:r>
              <w:rPr>
                <w:b/>
                <w:color w:val="632A45"/>
                <w:sz w:val="19"/>
              </w:rPr>
              <w:t xml:space="preserve">1.  </w:t>
            </w:r>
            <w:r>
              <w:rPr>
                <w:sz w:val="19"/>
              </w:rPr>
              <w:t>The user opens the login page.</w:t>
            </w:r>
          </w:p>
          <w:p>
            <w:pPr>
              <w:spacing w:before="0" w:after="40" w:line="252" w:lineRule="auto"/>
              <w:ind w:left="312" w:hanging="227"/>
            </w:pPr>
            <w:r>
              <w:rPr>
                <w:b/>
                <w:color w:val="632A45"/>
                <w:sz w:val="19"/>
              </w:rPr>
              <w:t xml:space="preserve">2.  </w:t>
            </w:r>
            <w:r>
              <w:rPr>
                <w:sz w:val="19"/>
              </w:rPr>
              <w:t>The user enters a username and password.</w:t>
            </w:r>
          </w:p>
          <w:p>
            <w:pPr>
              <w:spacing w:before="0" w:after="40" w:line="252" w:lineRule="auto"/>
              <w:ind w:left="312" w:hanging="227"/>
            </w:pPr>
            <w:r>
              <w:rPr>
                <w:b/>
                <w:color w:val="632A45"/>
                <w:sz w:val="19"/>
              </w:rPr>
              <w:t xml:space="preserve">3.  </w:t>
            </w:r>
            <w:r>
              <w:rPr>
                <w:sz w:val="19"/>
              </w:rPr>
              <w:t>The server looks up the account and compares the password with the stored bcrypt hash.</w:t>
            </w:r>
          </w:p>
          <w:p>
            <w:pPr>
              <w:spacing w:before="0" w:after="40" w:line="252" w:lineRule="auto"/>
              <w:ind w:left="312" w:hanging="227"/>
            </w:pPr>
            <w:r>
              <w:rPr>
                <w:b/>
                <w:color w:val="632A45"/>
                <w:sz w:val="19"/>
              </w:rPr>
              <w:t xml:space="preserve">4.  </w:t>
            </w:r>
            <w:r>
              <w:rPr>
                <w:sz w:val="19"/>
              </w:rPr>
              <w:t>The server creates a signed session cookie containing the user ID, username, and role.</w:t>
            </w:r>
          </w:p>
          <w:p>
            <w:pPr>
              <w:spacing w:before="0" w:after="40" w:line="252" w:lineRule="auto"/>
              <w:ind w:left="312" w:hanging="227"/>
            </w:pPr>
            <w:r>
              <w:rPr>
                <w:b/>
                <w:color w:val="632A45"/>
                <w:sz w:val="19"/>
              </w:rPr>
              <w:t xml:space="preserve">5.  </w:t>
            </w:r>
            <w:r>
              <w:rPr>
                <w:sz w:val="19"/>
              </w:rPr>
              <w:t>The server redirects the user to the POS or the admin dashboard.</w:t>
            </w:r>
          </w:p>
        </w:tc>
      </w:tr>
      <w:tr>
        <w:trPr>
          <w:cantSplit/>
        </w:trPr>
        <w:tc>
          <w:tcPr>
            <w:tcW w:type="dxa" w:w="2268"/>
            <w:shd w:val="clear" w:color="auto" w:fill="F7F0F4"/>
            <w:vAlign w:val="top"/>
          </w:tcPr>
          <w:p>
            <w:pPr>
              <w:spacing w:before="0" w:after="20" w:line="252" w:lineRule="auto"/>
            </w:pPr>
            <w:r>
              <w:rPr>
                <w:b/>
                <w:color w:val="632A45"/>
                <w:sz w:val="19"/>
              </w:rPr>
              <w:t>Alternate flows</w:t>
            </w:r>
          </w:p>
        </w:tc>
        <w:tc>
          <w:tcPr>
            <w:tcW w:type="dxa" w:w="7824"/>
            <w:vAlign w:val="top"/>
          </w:tcPr>
          <w:p>
            <w:pPr>
              <w:spacing w:before="0" w:after="40" w:line="252" w:lineRule="auto"/>
              <w:ind w:left="283" w:hanging="198"/>
            </w:pPr>
            <w:r>
              <w:rPr>
                <w:b/>
                <w:color w:val="632A45"/>
                <w:sz w:val="19"/>
              </w:rPr>
              <w:t xml:space="preserve">•  </w:t>
            </w:r>
            <w:r>
              <w:rPr>
                <w:b/>
                <w:sz w:val="19"/>
              </w:rPr>
              <w:t>2a.</w:t>
            </w:r>
            <w:r>
              <w:rPr>
                <w:sz w:val="19"/>
              </w:rPr>
              <w:t xml:space="preserve"> Either field is empty → HTTP 400, “Enter your username and password.”</w:t>
            </w:r>
          </w:p>
          <w:p>
            <w:pPr>
              <w:spacing w:before="0" w:after="40" w:line="252" w:lineRule="auto"/>
              <w:ind w:left="283" w:hanging="198"/>
            </w:pPr>
            <w:r>
              <w:rPr>
                <w:b/>
                <w:color w:val="632A45"/>
                <w:sz w:val="19"/>
              </w:rPr>
              <w:t xml:space="preserve">•  </w:t>
            </w:r>
            <w:r>
              <w:rPr>
                <w:b/>
                <w:sz w:val="19"/>
              </w:rPr>
              <w:t>3a.</w:t>
            </w:r>
            <w:r>
              <w:rPr>
                <w:sz w:val="19"/>
              </w:rPr>
              <w:t xml:space="preserve"> Username not found or password incorrect → HTTP 401, “Incorrect username or password.” The same message is used for both cases so the form does not reveal which usernames exist.</w:t>
            </w:r>
          </w:p>
          <w:p>
            <w:pPr>
              <w:spacing w:before="0" w:after="40" w:line="252" w:lineRule="auto"/>
              <w:ind w:left="283" w:hanging="198"/>
            </w:pPr>
            <w:r>
              <w:rPr>
                <w:b/>
                <w:color w:val="632A45"/>
                <w:sz w:val="19"/>
              </w:rPr>
              <w:t xml:space="preserve">•  </w:t>
            </w:r>
            <w:r>
              <w:rPr>
                <w:b/>
                <w:sz w:val="19"/>
              </w:rPr>
              <w:t>3b.</w:t>
            </w:r>
            <w:r>
              <w:rPr>
                <w:sz w:val="19"/>
              </w:rPr>
              <w:t xml:space="preserve"> Account is archived → HTTP 403, “This account has been archived. Ask an administrator.”</w:t>
            </w:r>
          </w:p>
          <w:p>
            <w:pPr>
              <w:spacing w:before="0" w:after="40" w:line="252" w:lineRule="auto"/>
              <w:ind w:left="283" w:hanging="198"/>
            </w:pPr>
            <w:r>
              <w:rPr>
                <w:b/>
                <w:color w:val="632A45"/>
                <w:sz w:val="19"/>
              </w:rPr>
              <w:t xml:space="preserve">•  </w:t>
            </w:r>
            <w:r>
              <w:rPr>
                <w:b/>
                <w:sz w:val="19"/>
              </w:rPr>
              <w:t>4a.</w:t>
            </w:r>
            <w:r>
              <w:rPr>
                <w:sz w:val="19"/>
              </w:rPr>
              <w:t xml:space="preserve"> The cookie cannot be set → the login page shows an error; no session is created.</w:t>
            </w:r>
          </w:p>
        </w:tc>
      </w:tr>
      <w:tr>
        <w:trPr>
          <w:cantSplit/>
        </w:trPr>
        <w:tc>
          <w:tcPr>
            <w:tcW w:type="dxa" w:w="2268"/>
            <w:shd w:val="clear" w:color="auto" w:fill="F7F0F4"/>
            <w:vAlign w:val="top"/>
          </w:tcPr>
          <w:p>
            <w:pPr>
              <w:spacing w:before="0" w:after="20" w:line="252" w:lineRule="auto"/>
            </w:pPr>
            <w:r>
              <w:rPr>
                <w:b/>
                <w:color w:val="632A45"/>
                <w:sz w:val="19"/>
              </w:rPr>
              <w:t>Postconditions</w:t>
            </w:r>
          </w:p>
        </w:tc>
        <w:tc>
          <w:tcPr>
            <w:tcW w:type="dxa" w:w="7824"/>
            <w:vAlign w:val="top"/>
          </w:tcPr>
          <w:p>
            <w:pPr>
              <w:spacing w:before="0" w:after="20" w:line="252" w:lineRule="auto"/>
            </w:pPr>
            <w:r>
              <w:rPr>
                <w:sz w:val="19"/>
              </w:rPr>
              <w:t>A valid session exists; protected pages load; the API can identify the caller and role.</w:t>
            </w:r>
          </w:p>
        </w:tc>
      </w:tr>
      <w:tr>
        <w:trPr>
          <w:cantSplit/>
        </w:trPr>
        <w:tc>
          <w:tcPr>
            <w:tcW w:type="dxa" w:w="2268"/>
            <w:shd w:val="clear" w:color="auto" w:fill="F7F0F4"/>
            <w:vAlign w:val="top"/>
          </w:tcPr>
          <w:p>
            <w:pPr>
              <w:spacing w:before="0" w:after="20" w:line="252" w:lineRule="auto"/>
            </w:pPr>
            <w:r>
              <w:rPr>
                <w:b/>
                <w:color w:val="632A45"/>
                <w:sz w:val="19"/>
              </w:rPr>
              <w:t>Business rules</w:t>
            </w:r>
          </w:p>
        </w:tc>
        <w:tc>
          <w:tcPr>
            <w:tcW w:type="dxa" w:w="7824"/>
            <w:vAlign w:val="top"/>
          </w:tcPr>
          <w:p>
            <w:pPr>
              <w:spacing w:before="0" w:after="20" w:line="252" w:lineRule="auto"/>
            </w:pPr>
            <w:r>
              <w:rPr>
                <w:sz w:val="19"/>
              </w:rPr>
              <w:t xml:space="preserve">Passwords are hashed with bcrypt (cost 10) and never stored in plain text. The session is signed, and the role is read from the </w:t>
            </w:r>
            <w:r>
              <w:rPr>
                <w:rFonts w:ascii="Consolas" w:hAnsi="Consolas"/>
                <w:color w:val="4A2D3D"/>
                <w:sz w:val="18"/>
              </w:rPr>
              <w:t>users</w:t>
            </w:r>
            <w:r>
              <w:rPr>
                <w:sz w:val="19"/>
              </w:rPr>
              <w:t xml:space="preserve"> table, not from the browser. An unknown username is still compared against a dummy hash so response time does not reveal valid accounts.</w:t>
            </w:r>
          </w:p>
        </w:tc>
      </w:tr>
      <w:tr>
        <w:trPr>
          <w:cantSplit/>
        </w:trPr>
        <w:tc>
          <w:tcPr>
            <w:tcW w:type="dxa" w:w="2268"/>
            <w:shd w:val="clear" w:color="auto" w:fill="F7F0F4"/>
            <w:vAlign w:val="top"/>
          </w:tcPr>
          <w:p>
            <w:pPr>
              <w:spacing w:before="0" w:after="20" w:line="252" w:lineRule="auto"/>
            </w:pPr>
            <w:r>
              <w:rPr>
                <w:b/>
                <w:color w:val="632A45"/>
                <w:sz w:val="19"/>
              </w:rPr>
              <w:t>Related use cases</w:t>
            </w:r>
          </w:p>
        </w:tc>
        <w:tc>
          <w:tcPr>
            <w:tcW w:type="dxa" w:w="7824"/>
            <w:vAlign w:val="top"/>
          </w:tcPr>
          <w:p>
            <w:pPr>
              <w:spacing w:before="0" w:after="20" w:line="252" w:lineRule="auto"/>
            </w:pPr>
            <w:r>
              <w:rPr>
                <w:sz w:val="19"/>
              </w:rPr>
              <w:t>None. Every other use case assumes a successful login.</w:t>
            </w:r>
          </w:p>
        </w:tc>
      </w:tr>
    </w:tbl>
    <w:p>
      <w:pPr>
        <w:pStyle w:val="Heading2"/>
        <w:keepNext/>
      </w:pPr>
      <w:r>
        <w:t>4.2 UC-03 — Complete Sale</w:t>
      </w:r>
    </w:p>
    <w:tbl>
      <w:tblPr>
        <w:tblW w:type="dxa" w:w="10091"/>
        <w:jc w:val="center"/>
        <w:tblBorders>
          <w:top w:val="single" w:sz="4" w:space="0" w:color="E7D8DF"/>
          <w:left w:val="single" w:sz="4" w:space="0" w:color="E7D8DF"/>
          <w:bottom w:val="single" w:sz="4" w:space="0" w:color="E7D8DF"/>
          <w:right w:val="single" w:sz="4" w:space="0" w:color="E7D8DF"/>
          <w:insideH w:val="single" w:sz="4" w:space="0" w:color="E7D8DF"/>
          <w:insideV w:val="single" w:sz="4" w:space="0" w:color="E7D8DF"/>
        </w:tblBorders>
        <w:tblLayout w:type="fixed"/>
        <w:tblCellMar>
          <w:top w:w="40" w:type="dxa"/>
          <w:left w:w="80" w:type="dxa"/>
          <w:bottom w:w="40" w:type="dxa"/>
          <w:right w:w="80" w:type="dxa"/>
        </w:tblCellMar>
        <w:tblLook w:firstColumn="1" w:firstRow="1" w:lastColumn="0" w:lastRow="0" w:noHBand="0" w:noVBand="1" w:val="04A0"/>
      </w:tblPr>
      <w:tblGrid>
        <w:gridCol w:w="2268"/>
        <w:gridCol w:w="7824"/>
      </w:tblGrid>
      <w:tr>
        <w:trPr>
          <w:cantSplit/>
        </w:trPr>
        <w:tc>
          <w:tcPr>
            <w:tcW w:type="dxa" w:w="2268"/>
            <w:shd w:val="clear" w:color="auto" w:fill="F7F0F4"/>
            <w:vAlign w:val="top"/>
          </w:tcPr>
          <w:p>
            <w:pPr>
              <w:spacing w:before="0" w:after="20" w:line="252" w:lineRule="auto"/>
            </w:pPr>
            <w:r>
              <w:rPr>
                <w:b/>
                <w:color w:val="632A45"/>
                <w:sz w:val="19"/>
              </w:rPr>
              <w:t>Primary actor</w:t>
            </w:r>
          </w:p>
        </w:tc>
        <w:tc>
          <w:tcPr>
            <w:tcW w:type="dxa" w:w="7824"/>
            <w:vAlign w:val="top"/>
          </w:tcPr>
          <w:p>
            <w:pPr>
              <w:spacing w:before="0" w:after="20" w:line="252" w:lineRule="auto"/>
            </w:pPr>
            <w:r>
              <w:rPr>
                <w:sz w:val="19"/>
              </w:rPr>
              <w:t>Cashier</w:t>
            </w:r>
          </w:p>
        </w:tc>
      </w:tr>
      <w:tr>
        <w:trPr>
          <w:cantSplit/>
        </w:trPr>
        <w:tc>
          <w:tcPr>
            <w:tcW w:type="dxa" w:w="2268"/>
            <w:shd w:val="clear" w:color="auto" w:fill="F7F0F4"/>
            <w:vAlign w:val="top"/>
          </w:tcPr>
          <w:p>
            <w:pPr>
              <w:spacing w:before="0" w:after="20" w:line="252" w:lineRule="auto"/>
            </w:pPr>
            <w:r>
              <w:rPr>
                <w:b/>
                <w:color w:val="632A45"/>
                <w:sz w:val="19"/>
              </w:rPr>
              <w:t>Goal</w:t>
            </w:r>
          </w:p>
        </w:tc>
        <w:tc>
          <w:tcPr>
            <w:tcW w:type="dxa" w:w="7824"/>
            <w:vAlign w:val="top"/>
          </w:tcPr>
          <w:p>
            <w:pPr>
              <w:spacing w:before="0" w:after="20" w:line="252" w:lineRule="auto"/>
            </w:pPr>
            <w:r>
              <w:rPr>
                <w:sz w:val="19"/>
              </w:rPr>
              <w:t>Record a sale, reduce stock, and produce a receipt in one atomic transaction.</w:t>
            </w:r>
          </w:p>
        </w:tc>
      </w:tr>
      <w:tr>
        <w:trPr>
          <w:cantSplit/>
        </w:trPr>
        <w:tc>
          <w:tcPr>
            <w:tcW w:type="dxa" w:w="2268"/>
            <w:shd w:val="clear" w:color="auto" w:fill="F7F0F4"/>
            <w:vAlign w:val="top"/>
          </w:tcPr>
          <w:p>
            <w:pPr>
              <w:spacing w:before="0" w:after="20" w:line="252" w:lineRule="auto"/>
            </w:pPr>
            <w:r>
              <w:rPr>
                <w:b/>
                <w:color w:val="632A45"/>
                <w:sz w:val="19"/>
              </w:rPr>
              <w:t>Preconditions</w:t>
            </w:r>
          </w:p>
        </w:tc>
        <w:tc>
          <w:tcPr>
            <w:tcW w:type="dxa" w:w="7824"/>
            <w:vAlign w:val="top"/>
          </w:tcPr>
          <w:p>
            <w:pPr>
              <w:spacing w:before="0" w:after="20" w:line="252" w:lineRule="auto"/>
            </w:pPr>
            <w:r>
              <w:rPr>
                <w:sz w:val="19"/>
              </w:rPr>
              <w:t>The cashier is signed in. The cart has at least one product, and every quantity is a positive whole number.</w:t>
            </w:r>
          </w:p>
        </w:tc>
      </w:tr>
      <w:tr>
        <w:trPr>
          <w:cantSplit/>
        </w:trPr>
        <w:tc>
          <w:tcPr>
            <w:tcW w:type="dxa" w:w="2268"/>
            <w:shd w:val="clear" w:color="auto" w:fill="F7F0F4"/>
            <w:vAlign w:val="top"/>
          </w:tcPr>
          <w:p>
            <w:pPr>
              <w:spacing w:before="0" w:after="20" w:line="252" w:lineRule="auto"/>
            </w:pPr>
            <w:r>
              <w:rPr>
                <w:b/>
                <w:color w:val="632A45"/>
                <w:sz w:val="19"/>
              </w:rPr>
              <w:t>Trigger</w:t>
            </w:r>
          </w:p>
        </w:tc>
        <w:tc>
          <w:tcPr>
            <w:tcW w:type="dxa" w:w="7824"/>
            <w:vAlign w:val="top"/>
          </w:tcPr>
          <w:p>
            <w:pPr>
              <w:spacing w:before="0" w:after="20" w:line="252" w:lineRule="auto"/>
            </w:pPr>
            <w:r>
              <w:rPr>
                <w:sz w:val="19"/>
              </w:rPr>
              <w:t xml:space="preserve">The cashier clicks </w:t>
            </w:r>
            <w:r>
              <w:rPr>
                <w:b/>
                <w:sz w:val="19"/>
              </w:rPr>
              <w:t>Complete Sale</w:t>
            </w:r>
            <w:r>
              <w:rPr>
                <w:sz w:val="19"/>
              </w:rPr>
              <w:t>.</w:t>
            </w:r>
          </w:p>
        </w:tc>
      </w:tr>
      <w:tr>
        <w:trPr>
          <w:cantSplit/>
        </w:trPr>
        <w:tc>
          <w:tcPr>
            <w:tcW w:type="dxa" w:w="2268"/>
            <w:shd w:val="clear" w:color="auto" w:fill="F7F0F4"/>
            <w:vAlign w:val="top"/>
          </w:tcPr>
          <w:p>
            <w:pPr>
              <w:spacing w:before="0" w:after="20" w:line="252" w:lineRule="auto"/>
            </w:pPr>
            <w:r>
              <w:rPr>
                <w:b/>
                <w:color w:val="632A45"/>
                <w:sz w:val="19"/>
              </w:rPr>
              <w:t>Main flow</w:t>
            </w:r>
          </w:p>
        </w:tc>
        <w:tc>
          <w:tcPr>
            <w:tcW w:type="dxa" w:w="7824"/>
            <w:vAlign w:val="top"/>
          </w:tcPr>
          <w:p>
            <w:pPr>
              <w:spacing w:before="0" w:after="40" w:line="252" w:lineRule="auto"/>
              <w:ind w:left="312" w:hanging="227"/>
            </w:pPr>
            <w:r>
              <w:rPr>
                <w:b/>
                <w:color w:val="632A45"/>
                <w:sz w:val="19"/>
              </w:rPr>
              <w:t xml:space="preserve">1.  </w:t>
            </w:r>
            <w:r>
              <w:rPr>
                <w:sz w:val="19"/>
              </w:rPr>
              <w:t>The cashier searches or scans a product and adds it to the cart.</w:t>
            </w:r>
          </w:p>
          <w:p>
            <w:pPr>
              <w:spacing w:before="0" w:after="40" w:line="252" w:lineRule="auto"/>
              <w:ind w:left="312" w:hanging="227"/>
            </w:pPr>
            <w:r>
              <w:rPr>
                <w:b/>
                <w:color w:val="632A45"/>
                <w:sz w:val="19"/>
              </w:rPr>
              <w:t xml:space="preserve">2.  </w:t>
            </w:r>
            <w:r>
              <w:rPr>
                <w:sz w:val="19"/>
              </w:rPr>
              <w:t>The page shows each line total (quantity × price) and the running gross total.</w:t>
            </w:r>
          </w:p>
          <w:p>
            <w:pPr>
              <w:spacing w:before="0" w:after="40" w:line="252" w:lineRule="auto"/>
              <w:ind w:left="312" w:hanging="227"/>
            </w:pPr>
            <w:r>
              <w:rPr>
                <w:b/>
                <w:color w:val="632A45"/>
                <w:sz w:val="19"/>
              </w:rPr>
              <w:t xml:space="preserve">3.  </w:t>
            </w:r>
            <w:r>
              <w:rPr>
                <w:sz w:val="19"/>
              </w:rPr>
              <w:t>The cashier optionally enters a discount percentage between 0% and 20%.</w:t>
            </w:r>
          </w:p>
          <w:p>
            <w:pPr>
              <w:spacing w:before="0" w:after="40" w:line="252" w:lineRule="auto"/>
              <w:ind w:left="312" w:hanging="227"/>
            </w:pPr>
            <w:r>
              <w:rPr>
                <w:b/>
                <w:color w:val="632A45"/>
                <w:sz w:val="19"/>
              </w:rPr>
              <w:t xml:space="preserve">4.  </w:t>
            </w:r>
            <w:r>
              <w:rPr>
                <w:sz w:val="19"/>
              </w:rPr>
              <w:t>The page shows the discount amount and the net total.</w:t>
            </w:r>
          </w:p>
          <w:p>
            <w:pPr>
              <w:spacing w:before="0" w:after="40" w:line="252" w:lineRule="auto"/>
              <w:ind w:left="312" w:hanging="227"/>
            </w:pPr>
            <w:r>
              <w:rPr>
                <w:b/>
                <w:color w:val="632A45"/>
                <w:sz w:val="19"/>
              </w:rPr>
              <w:t xml:space="preserve">5.  </w:t>
            </w:r>
            <w:r>
              <w:rPr>
                <w:sz w:val="19"/>
              </w:rPr>
              <w:t xml:space="preserve">The cashier clicks </w:t>
            </w:r>
            <w:r>
              <w:rPr>
                <w:b/>
                <w:sz w:val="19"/>
              </w:rPr>
              <w:t>Complete Sale</w:t>
            </w:r>
            <w:r>
              <w:rPr>
                <w:sz w:val="19"/>
              </w:rPr>
              <w:t>.</w:t>
            </w:r>
          </w:p>
          <w:p>
            <w:pPr>
              <w:spacing w:before="0" w:after="40" w:line="252" w:lineRule="auto"/>
              <w:ind w:left="312" w:hanging="227"/>
            </w:pPr>
            <w:r>
              <w:rPr>
                <w:b/>
                <w:color w:val="632A45"/>
                <w:sz w:val="19"/>
              </w:rPr>
              <w:t xml:space="preserve">6.  </w:t>
            </w:r>
            <w:r>
              <w:rPr>
                <w:sz w:val="19"/>
              </w:rPr>
              <w:t xml:space="preserve">The server opens a transaction and locks each product row with </w:t>
            </w:r>
            <w:r>
              <w:rPr>
                <w:rFonts w:ascii="Consolas" w:hAnsi="Consolas"/>
                <w:color w:val="4A2D3D"/>
                <w:sz w:val="18"/>
              </w:rPr>
              <w:t>SELECT … FOR UPDATE</w:t>
            </w:r>
            <w:r>
              <w:rPr>
                <w:sz w:val="19"/>
              </w:rPr>
              <w:t>.</w:t>
            </w:r>
          </w:p>
          <w:p>
            <w:pPr>
              <w:spacing w:before="0" w:after="40" w:line="252" w:lineRule="auto"/>
              <w:ind w:left="312" w:hanging="227"/>
            </w:pPr>
            <w:r>
              <w:rPr>
                <w:b/>
                <w:color w:val="632A45"/>
                <w:sz w:val="19"/>
              </w:rPr>
              <w:t xml:space="preserve">7.  </w:t>
            </w:r>
            <w:r>
              <w:rPr>
                <w:sz w:val="19"/>
              </w:rPr>
              <w:t>The server verifies that each product still exists and has enough stock, and recalculates the gross from the current database prices.</w:t>
            </w:r>
          </w:p>
          <w:p>
            <w:pPr>
              <w:spacing w:before="0" w:after="40" w:line="252" w:lineRule="auto"/>
              <w:ind w:left="312" w:hanging="227"/>
            </w:pPr>
            <w:r>
              <w:rPr>
                <w:b/>
                <w:color w:val="632A45"/>
                <w:sz w:val="19"/>
              </w:rPr>
              <w:t xml:space="preserve">8.  </w:t>
            </w:r>
            <w:r>
              <w:rPr>
                <w:sz w:val="19"/>
              </w:rPr>
              <w:t xml:space="preserve">The server inserts one </w:t>
            </w:r>
            <w:r>
              <w:rPr>
                <w:rFonts w:ascii="Consolas" w:hAnsi="Consolas"/>
                <w:color w:val="4A2D3D"/>
                <w:sz w:val="18"/>
              </w:rPr>
              <w:t>sales</w:t>
            </w:r>
            <w:r>
              <w:rPr>
                <w:sz w:val="19"/>
              </w:rPr>
              <w:t xml:space="preserve"> row with </w:t>
            </w:r>
            <w:r>
              <w:rPr>
                <w:rFonts w:ascii="Consolas" w:hAnsi="Consolas"/>
                <w:color w:val="4A2D3D"/>
                <w:sz w:val="18"/>
              </w:rPr>
              <w:t>user_id</w:t>
            </w:r>
            <w:r>
              <w:rPr>
                <w:sz w:val="19"/>
              </w:rPr>
              <w:t xml:space="preserve">, </w:t>
            </w:r>
            <w:r>
              <w:rPr>
                <w:rFonts w:ascii="Consolas" w:hAnsi="Consolas"/>
                <w:color w:val="4A2D3D"/>
                <w:sz w:val="18"/>
              </w:rPr>
              <w:t>discount</w:t>
            </w:r>
            <w:r>
              <w:rPr>
                <w:sz w:val="19"/>
              </w:rPr>
              <w:t xml:space="preserve">, and </w:t>
            </w:r>
            <w:r>
              <w:rPr>
                <w:rFonts w:ascii="Consolas" w:hAnsi="Consolas"/>
                <w:color w:val="4A2D3D"/>
                <w:sz w:val="18"/>
              </w:rPr>
              <w:t>discount_pct</w:t>
            </w:r>
            <w:r>
              <w:rPr>
                <w:sz w:val="19"/>
              </w:rPr>
              <w:t>.</w:t>
            </w:r>
          </w:p>
          <w:p>
            <w:pPr>
              <w:spacing w:before="0" w:after="40" w:line="252" w:lineRule="auto"/>
              <w:ind w:left="312" w:hanging="227"/>
            </w:pPr>
            <w:r>
              <w:rPr>
                <w:b/>
                <w:color w:val="632A45"/>
                <w:sz w:val="19"/>
              </w:rPr>
              <w:t xml:space="preserve">9.  </w:t>
            </w:r>
            <w:r>
              <w:rPr>
                <w:sz w:val="19"/>
              </w:rPr>
              <w:t xml:space="preserve">For each line, the server inserts a </w:t>
            </w:r>
            <w:r>
              <w:rPr>
                <w:rFonts w:ascii="Consolas" w:hAnsi="Consolas"/>
                <w:color w:val="4A2D3D"/>
                <w:sz w:val="18"/>
              </w:rPr>
              <w:t>sale_items</w:t>
            </w:r>
            <w:r>
              <w:rPr>
                <w:sz w:val="19"/>
              </w:rPr>
              <w:t xml:space="preserve"> row, subtracts the quantity from </w:t>
            </w:r>
            <w:r>
              <w:rPr>
                <w:rFonts w:ascii="Consolas" w:hAnsi="Consolas"/>
                <w:color w:val="4A2D3D"/>
                <w:sz w:val="18"/>
              </w:rPr>
              <w:t>products.stock</w:t>
            </w:r>
            <w:r>
              <w:rPr>
                <w:sz w:val="19"/>
              </w:rPr>
              <w:t xml:space="preserve">, and inserts a </w:t>
            </w:r>
            <w:r>
              <w:rPr>
                <w:rFonts w:ascii="Consolas" w:hAnsi="Consolas"/>
                <w:color w:val="4A2D3D"/>
                <w:sz w:val="18"/>
              </w:rPr>
              <w:t>stock_movements</w:t>
            </w:r>
            <w:r>
              <w:rPr>
                <w:sz w:val="19"/>
              </w:rPr>
              <w:t xml:space="preserve"> row with a negative delta, type </w:t>
            </w:r>
            <w:r>
              <w:rPr>
                <w:rFonts w:ascii="Consolas" w:hAnsi="Consolas"/>
                <w:color w:val="4A2D3D"/>
                <w:sz w:val="18"/>
              </w:rPr>
              <w:t>sale</w:t>
            </w:r>
            <w:r>
              <w:rPr>
                <w:sz w:val="19"/>
              </w:rPr>
              <w:t xml:space="preserve">, and the cashier's </w:t>
            </w:r>
            <w:r>
              <w:rPr>
                <w:rFonts w:ascii="Consolas" w:hAnsi="Consolas"/>
                <w:color w:val="4A2D3D"/>
                <w:sz w:val="18"/>
              </w:rPr>
              <w:t>user_id</w:t>
            </w:r>
            <w:r>
              <w:rPr>
                <w:sz w:val="19"/>
              </w:rPr>
              <w:t>.</w:t>
            </w:r>
          </w:p>
          <w:p>
            <w:pPr>
              <w:spacing w:before="0" w:after="40" w:line="252" w:lineRule="auto"/>
              <w:ind w:left="312" w:hanging="227"/>
            </w:pPr>
            <w:r>
              <w:rPr>
                <w:b/>
                <w:color w:val="632A45"/>
                <w:sz w:val="19"/>
              </w:rPr>
              <w:t xml:space="preserve">10.  </w:t>
            </w:r>
            <w:r>
              <w:rPr>
                <w:sz w:val="19"/>
              </w:rPr>
              <w:t>The server commits the transaction and returns the receipt.</w:t>
            </w:r>
          </w:p>
          <w:p>
            <w:pPr>
              <w:spacing w:before="0" w:after="40" w:line="252" w:lineRule="auto"/>
              <w:ind w:left="312" w:hanging="227"/>
            </w:pPr>
            <w:r>
              <w:rPr>
                <w:b/>
                <w:color w:val="632A45"/>
                <w:sz w:val="19"/>
              </w:rPr>
              <w:t xml:space="preserve">11.  </w:t>
            </w:r>
            <w:r>
              <w:rPr>
                <w:sz w:val="19"/>
              </w:rPr>
              <w:t>The cashier views or prints the receipt.</w:t>
            </w:r>
          </w:p>
        </w:tc>
      </w:tr>
      <w:tr>
        <w:trPr>
          <w:cantSplit/>
        </w:trPr>
        <w:tc>
          <w:tcPr>
            <w:tcW w:type="dxa" w:w="2268"/>
            <w:shd w:val="clear" w:color="auto" w:fill="F7F0F4"/>
            <w:vAlign w:val="top"/>
          </w:tcPr>
          <w:p>
            <w:pPr>
              <w:spacing w:before="0" w:after="20" w:line="252" w:lineRule="auto"/>
            </w:pPr>
            <w:r>
              <w:rPr>
                <w:b/>
                <w:color w:val="632A45"/>
                <w:sz w:val="19"/>
              </w:rPr>
              <w:t>Alternate flows</w:t>
            </w:r>
          </w:p>
        </w:tc>
        <w:tc>
          <w:tcPr>
            <w:tcW w:type="dxa" w:w="7824"/>
            <w:vAlign w:val="top"/>
          </w:tcPr>
          <w:p>
            <w:pPr>
              <w:spacing w:before="0" w:after="40" w:line="252" w:lineRule="auto"/>
              <w:ind w:left="283" w:hanging="198"/>
            </w:pPr>
            <w:r>
              <w:rPr>
                <w:b/>
                <w:color w:val="632A45"/>
                <w:sz w:val="19"/>
              </w:rPr>
              <w:t xml:space="preserve">•  </w:t>
            </w:r>
            <w:r>
              <w:rPr>
                <w:b/>
                <w:sz w:val="19"/>
              </w:rPr>
              <w:t>7a.</w:t>
            </w:r>
            <w:r>
              <w:rPr>
                <w:sz w:val="19"/>
              </w:rPr>
              <w:t xml:space="preserve"> A product no longer exists → HTTP 404, rollback, “A product in the cart no longer exists.”</w:t>
            </w:r>
          </w:p>
          <w:p>
            <w:pPr>
              <w:spacing w:before="0" w:after="40" w:line="252" w:lineRule="auto"/>
              <w:ind w:left="283" w:hanging="198"/>
            </w:pPr>
            <w:r>
              <w:rPr>
                <w:b/>
                <w:color w:val="632A45"/>
                <w:sz w:val="19"/>
              </w:rPr>
              <w:t xml:space="preserve">•  </w:t>
            </w:r>
            <w:r>
              <w:rPr>
                <w:b/>
                <w:sz w:val="19"/>
              </w:rPr>
              <w:t>7b.</w:t>
            </w:r>
            <w:r>
              <w:rPr>
                <w:sz w:val="19"/>
              </w:rPr>
              <w:t xml:space="preserve"> Stock is short → HTTP 409, rollback, and the message names the item and the remaining stock.</w:t>
            </w:r>
          </w:p>
          <w:p>
            <w:pPr>
              <w:spacing w:before="0" w:after="40" w:line="252" w:lineRule="auto"/>
              <w:ind w:left="283" w:hanging="198"/>
            </w:pPr>
            <w:r>
              <w:rPr>
                <w:b/>
                <w:color w:val="632A45"/>
                <w:sz w:val="19"/>
              </w:rPr>
              <w:t xml:space="preserve">•  </w:t>
            </w:r>
            <w:r>
              <w:rPr>
                <w:b/>
                <w:sz w:val="19"/>
              </w:rPr>
              <w:t>3a.</w:t>
            </w:r>
            <w:r>
              <w:rPr>
                <w:sz w:val="19"/>
              </w:rPr>
              <w:t xml:space="preserve"> Discount above 20% → HTTP 400, rollback, “Discount cannot exceed 20%.”</w:t>
            </w:r>
          </w:p>
          <w:p>
            <w:pPr>
              <w:spacing w:before="0" w:after="40" w:line="252" w:lineRule="auto"/>
              <w:ind w:left="283" w:hanging="198"/>
            </w:pPr>
            <w:r>
              <w:rPr>
                <w:b/>
                <w:color w:val="632A45"/>
                <w:sz w:val="19"/>
              </w:rPr>
              <w:t xml:space="preserve">•  </w:t>
            </w:r>
            <w:r>
              <w:rPr>
                <w:b/>
                <w:sz w:val="19"/>
              </w:rPr>
              <w:t>3b.</w:t>
            </w:r>
            <w:r>
              <w:rPr>
                <w:sz w:val="19"/>
              </w:rPr>
              <w:t xml:space="preserve"> A negative percentage is treated as 0%. An older client may send a flat discount amount instead; that path is also capped at 20% of gross.</w:t>
            </w:r>
          </w:p>
          <w:p>
            <w:pPr>
              <w:spacing w:before="0" w:after="40" w:line="252" w:lineRule="auto"/>
              <w:ind w:left="283" w:hanging="198"/>
            </w:pPr>
            <w:r>
              <w:rPr>
                <w:b/>
                <w:color w:val="632A45"/>
                <w:sz w:val="19"/>
              </w:rPr>
              <w:t xml:space="preserve">•  </w:t>
            </w:r>
            <w:r>
              <w:rPr>
                <w:b/>
                <w:sz w:val="19"/>
              </w:rPr>
              <w:t>10a.</w:t>
            </w:r>
            <w:r>
              <w:rPr>
                <w:sz w:val="19"/>
              </w:rPr>
              <w:t xml:space="preserve"> Any database error → rollback and HTTP 500. No partial sale, stock change, or movement remains.</w:t>
            </w:r>
          </w:p>
        </w:tc>
      </w:tr>
      <w:tr>
        <w:trPr>
          <w:cantSplit/>
        </w:trPr>
        <w:tc>
          <w:tcPr>
            <w:tcW w:type="dxa" w:w="2268"/>
            <w:shd w:val="clear" w:color="auto" w:fill="F7F0F4"/>
            <w:vAlign w:val="top"/>
          </w:tcPr>
          <w:p>
            <w:pPr>
              <w:spacing w:before="0" w:after="20" w:line="252" w:lineRule="auto"/>
            </w:pPr>
            <w:r>
              <w:rPr>
                <w:b/>
                <w:color w:val="632A45"/>
                <w:sz w:val="19"/>
              </w:rPr>
              <w:t>Postconditions</w:t>
            </w:r>
          </w:p>
        </w:tc>
        <w:tc>
          <w:tcPr>
            <w:tcW w:type="dxa" w:w="7824"/>
            <w:vAlign w:val="top"/>
          </w:tcPr>
          <w:p>
            <w:pPr>
              <w:spacing w:before="0" w:after="20" w:line="252" w:lineRule="auto"/>
            </w:pPr>
            <w:r>
              <w:rPr>
                <w:sz w:val="19"/>
              </w:rPr>
              <w:t>The sale, its line items, the stock movements, and the reduced product stock are committed together. The receipt returns the sale ID, receipt number, cashier, items, gross, discount, discount percentage, and net.</w:t>
            </w:r>
          </w:p>
        </w:tc>
      </w:tr>
      <w:tr>
        <w:trPr>
          <w:cantSplit/>
        </w:trPr>
        <w:tc>
          <w:tcPr>
            <w:tcW w:type="dxa" w:w="2268"/>
            <w:shd w:val="clear" w:color="auto" w:fill="F7F0F4"/>
            <w:vAlign w:val="top"/>
          </w:tcPr>
          <w:p>
            <w:pPr>
              <w:spacing w:before="0" w:after="20" w:line="252" w:lineRule="auto"/>
            </w:pPr>
            <w:r>
              <w:rPr>
                <w:b/>
                <w:color w:val="632A45"/>
                <w:sz w:val="19"/>
              </w:rPr>
              <w:t>Business rules</w:t>
            </w:r>
          </w:p>
        </w:tc>
        <w:tc>
          <w:tcPr>
            <w:tcW w:type="dxa" w:w="7824"/>
            <w:vAlign w:val="top"/>
          </w:tcPr>
          <w:p>
            <w:pPr>
              <w:spacing w:before="0" w:after="20" w:line="252" w:lineRule="auto"/>
            </w:pPr>
            <w:r>
              <w:rPr>
                <w:sz w:val="19"/>
              </w:rPr>
              <w:t xml:space="preserve">Gross is calculated from the current database prices, not from the browser. Gross and net are derived at read time; </w:t>
            </w:r>
            <w:r>
              <w:rPr>
                <w:rFonts w:ascii="Consolas" w:hAnsi="Consolas"/>
                <w:color w:val="4A2D3D"/>
                <w:sz w:val="18"/>
              </w:rPr>
              <w:t>sales</w:t>
            </w:r>
            <w:r>
              <w:rPr>
                <w:sz w:val="19"/>
              </w:rPr>
              <w:t xml:space="preserve"> stores only </w:t>
            </w:r>
            <w:r>
              <w:rPr>
                <w:rFonts w:ascii="Consolas" w:hAnsi="Consolas"/>
                <w:color w:val="4A2D3D"/>
                <w:sz w:val="18"/>
              </w:rPr>
              <w:t>user_id</w:t>
            </w:r>
            <w:r>
              <w:rPr>
                <w:sz w:val="19"/>
              </w:rPr>
              <w:t xml:space="preserve">, </w:t>
            </w:r>
            <w:r>
              <w:rPr>
                <w:rFonts w:ascii="Consolas" w:hAnsi="Consolas"/>
                <w:color w:val="4A2D3D"/>
                <w:sz w:val="18"/>
              </w:rPr>
              <w:t>discount</w:t>
            </w:r>
            <w:r>
              <w:rPr>
                <w:sz w:val="19"/>
              </w:rPr>
              <w:t xml:space="preserve">, and </w:t>
            </w:r>
            <w:r>
              <w:rPr>
                <w:rFonts w:ascii="Consolas" w:hAnsi="Consolas"/>
                <w:color w:val="4A2D3D"/>
                <w:sz w:val="18"/>
              </w:rPr>
              <w:t>discount_pct</w:t>
            </w:r>
            <w:r>
              <w:rPr>
                <w:sz w:val="19"/>
              </w:rPr>
              <w:t xml:space="preserve">. Line totals are </w:t>
            </w:r>
            <w:r>
              <w:rPr>
                <w:rFonts w:ascii="Consolas" w:hAnsi="Consolas"/>
                <w:color w:val="4A2D3D"/>
                <w:sz w:val="18"/>
              </w:rPr>
              <w:t>qty × price</w:t>
            </w:r>
            <w:r>
              <w:rPr>
                <w:sz w:val="19"/>
              </w:rPr>
              <w:t xml:space="preserve">. Discounts are capped at 20%. The transaction and row locks prevent two cashiers from selling the same last unit. On a database that still has the legacy </w:t>
            </w:r>
            <w:r>
              <w:rPr>
                <w:rFonts w:ascii="Consolas" w:hAnsi="Consolas"/>
                <w:color w:val="4A2D3D"/>
                <w:sz w:val="18"/>
              </w:rPr>
              <w:t>sale_items.total</w:t>
            </w:r>
            <w:r>
              <w:rPr>
                <w:sz w:val="19"/>
              </w:rPr>
              <w:t xml:space="preserve"> column, the server detects it and writes the derived line total; on the normalized schema the column is absent and the total is always computed.</w:t>
            </w:r>
          </w:p>
        </w:tc>
      </w:tr>
      <w:tr>
        <w:trPr>
          <w:cantSplit/>
        </w:trPr>
        <w:tc>
          <w:tcPr>
            <w:tcW w:type="dxa" w:w="2268"/>
            <w:shd w:val="clear" w:color="auto" w:fill="F7F0F4"/>
            <w:vAlign w:val="top"/>
          </w:tcPr>
          <w:p>
            <w:pPr>
              <w:spacing w:before="0" w:after="20" w:line="252" w:lineRule="auto"/>
            </w:pPr>
            <w:r>
              <w:rPr>
                <w:b/>
                <w:color w:val="632A45"/>
                <w:sz w:val="19"/>
              </w:rPr>
              <w:t>Related use cases</w:t>
            </w:r>
          </w:p>
        </w:tc>
        <w:tc>
          <w:tcPr>
            <w:tcW w:type="dxa" w:w="7824"/>
            <w:vAlign w:val="top"/>
          </w:tcPr>
          <w:p>
            <w:pPr>
              <w:spacing w:before="0" w:after="20" w:line="252" w:lineRule="auto"/>
            </w:pPr>
            <w:r>
              <w:rPr>
                <w:sz w:val="19"/>
              </w:rPr>
              <w:t>Includes UC-06 Verify Stock &amp; Deduct and UC-07 Record Stock Movement. Extended by UC-05 Apply Discount.</w:t>
            </w:r>
          </w:p>
        </w:tc>
      </w:tr>
    </w:tbl>
    <w:p>
      <w:pPr>
        <w:pStyle w:val="Heading2"/>
        <w:keepNext/>
      </w:pPr>
      <w:r>
        <w:t>4.3 UC-09 — Update Stock</w:t>
      </w:r>
    </w:p>
    <w:tbl>
      <w:tblPr>
        <w:tblW w:type="dxa" w:w="10091"/>
        <w:jc w:val="center"/>
        <w:tblBorders>
          <w:top w:val="single" w:sz="4" w:space="0" w:color="E7D8DF"/>
          <w:left w:val="single" w:sz="4" w:space="0" w:color="E7D8DF"/>
          <w:bottom w:val="single" w:sz="4" w:space="0" w:color="E7D8DF"/>
          <w:right w:val="single" w:sz="4" w:space="0" w:color="E7D8DF"/>
          <w:insideH w:val="single" w:sz="4" w:space="0" w:color="E7D8DF"/>
          <w:insideV w:val="single" w:sz="4" w:space="0" w:color="E7D8DF"/>
        </w:tblBorders>
        <w:tblLayout w:type="fixed"/>
        <w:tblCellMar>
          <w:top w:w="40" w:type="dxa"/>
          <w:left w:w="80" w:type="dxa"/>
          <w:bottom w:w="40" w:type="dxa"/>
          <w:right w:w="80" w:type="dxa"/>
        </w:tblCellMar>
        <w:tblLook w:firstColumn="1" w:firstRow="1" w:lastColumn="0" w:lastRow="0" w:noHBand="0" w:noVBand="1" w:val="04A0"/>
      </w:tblPr>
      <w:tblGrid>
        <w:gridCol w:w="2268"/>
        <w:gridCol w:w="7824"/>
      </w:tblGrid>
      <w:tr>
        <w:trPr>
          <w:cantSplit/>
        </w:trPr>
        <w:tc>
          <w:tcPr>
            <w:tcW w:type="dxa" w:w="2268"/>
            <w:shd w:val="clear" w:color="auto" w:fill="F7F0F4"/>
            <w:vAlign w:val="top"/>
          </w:tcPr>
          <w:p>
            <w:pPr>
              <w:spacing w:before="0" w:after="20" w:line="252" w:lineRule="auto"/>
            </w:pPr>
            <w:r>
              <w:rPr>
                <w:b/>
                <w:color w:val="632A45"/>
                <w:sz w:val="19"/>
              </w:rPr>
              <w:t>Primary actor</w:t>
            </w:r>
          </w:p>
        </w:tc>
        <w:tc>
          <w:tcPr>
            <w:tcW w:type="dxa" w:w="7824"/>
            <w:vAlign w:val="top"/>
          </w:tcPr>
          <w:p>
            <w:pPr>
              <w:spacing w:before="0" w:after="20" w:line="252" w:lineRule="auto"/>
            </w:pPr>
            <w:r>
              <w:rPr>
                <w:sz w:val="19"/>
              </w:rPr>
              <w:t>Admin</w:t>
            </w:r>
          </w:p>
        </w:tc>
      </w:tr>
      <w:tr>
        <w:trPr>
          <w:cantSplit/>
        </w:trPr>
        <w:tc>
          <w:tcPr>
            <w:tcW w:type="dxa" w:w="2268"/>
            <w:shd w:val="clear" w:color="auto" w:fill="F7F0F4"/>
            <w:vAlign w:val="top"/>
          </w:tcPr>
          <w:p>
            <w:pPr>
              <w:spacing w:before="0" w:after="20" w:line="252" w:lineRule="auto"/>
            </w:pPr>
            <w:r>
              <w:rPr>
                <w:b/>
                <w:color w:val="632A45"/>
                <w:sz w:val="19"/>
              </w:rPr>
              <w:t>Goal</w:t>
            </w:r>
          </w:p>
        </w:tc>
        <w:tc>
          <w:tcPr>
            <w:tcW w:type="dxa" w:w="7824"/>
            <w:vAlign w:val="top"/>
          </w:tcPr>
          <w:p>
            <w:pPr>
              <w:spacing w:before="0" w:after="20" w:line="252" w:lineRule="auto"/>
            </w:pPr>
            <w:r>
              <w:rPr>
                <w:sz w:val="19"/>
              </w:rPr>
              <w:t>Correct the stock level (and optionally the price) of one product and leave an audit trail.</w:t>
            </w:r>
          </w:p>
        </w:tc>
      </w:tr>
      <w:tr>
        <w:trPr>
          <w:cantSplit/>
        </w:trPr>
        <w:tc>
          <w:tcPr>
            <w:tcW w:type="dxa" w:w="2268"/>
            <w:shd w:val="clear" w:color="auto" w:fill="F7F0F4"/>
            <w:vAlign w:val="top"/>
          </w:tcPr>
          <w:p>
            <w:pPr>
              <w:spacing w:before="0" w:after="20" w:line="252" w:lineRule="auto"/>
            </w:pPr>
            <w:r>
              <w:rPr>
                <w:b/>
                <w:color w:val="632A45"/>
                <w:sz w:val="19"/>
              </w:rPr>
              <w:t>Preconditions</w:t>
            </w:r>
          </w:p>
        </w:tc>
        <w:tc>
          <w:tcPr>
            <w:tcW w:type="dxa" w:w="7824"/>
            <w:vAlign w:val="top"/>
          </w:tcPr>
          <w:p>
            <w:pPr>
              <w:spacing w:before="0" w:after="20" w:line="252" w:lineRule="auto"/>
            </w:pPr>
            <w:r>
              <w:rPr>
                <w:sz w:val="19"/>
              </w:rPr>
              <w:t>The admin is signed in and the product exists.</w:t>
            </w:r>
          </w:p>
        </w:tc>
      </w:tr>
      <w:tr>
        <w:trPr>
          <w:cantSplit/>
        </w:trPr>
        <w:tc>
          <w:tcPr>
            <w:tcW w:type="dxa" w:w="2268"/>
            <w:shd w:val="clear" w:color="auto" w:fill="F7F0F4"/>
            <w:vAlign w:val="top"/>
          </w:tcPr>
          <w:p>
            <w:pPr>
              <w:spacing w:before="0" w:after="20" w:line="252" w:lineRule="auto"/>
            </w:pPr>
            <w:r>
              <w:rPr>
                <w:b/>
                <w:color w:val="632A45"/>
                <w:sz w:val="19"/>
              </w:rPr>
              <w:t>Trigger</w:t>
            </w:r>
          </w:p>
        </w:tc>
        <w:tc>
          <w:tcPr>
            <w:tcW w:type="dxa" w:w="7824"/>
            <w:vAlign w:val="top"/>
          </w:tcPr>
          <w:p>
            <w:pPr>
              <w:spacing w:before="0" w:after="20" w:line="252" w:lineRule="auto"/>
            </w:pPr>
            <w:r>
              <w:rPr>
                <w:sz w:val="19"/>
              </w:rPr>
              <w:t>The admin edits a row on the Update Inventory page and saves it.</w:t>
            </w:r>
          </w:p>
        </w:tc>
      </w:tr>
      <w:tr>
        <w:trPr>
          <w:cantSplit/>
        </w:trPr>
        <w:tc>
          <w:tcPr>
            <w:tcW w:type="dxa" w:w="2268"/>
            <w:shd w:val="clear" w:color="auto" w:fill="F7F0F4"/>
            <w:vAlign w:val="top"/>
          </w:tcPr>
          <w:p>
            <w:pPr>
              <w:spacing w:before="0" w:after="20" w:line="252" w:lineRule="auto"/>
            </w:pPr>
            <w:r>
              <w:rPr>
                <w:b/>
                <w:color w:val="632A45"/>
                <w:sz w:val="19"/>
              </w:rPr>
              <w:t>Main flow</w:t>
            </w:r>
          </w:p>
        </w:tc>
        <w:tc>
          <w:tcPr>
            <w:tcW w:type="dxa" w:w="7824"/>
            <w:vAlign w:val="top"/>
          </w:tcPr>
          <w:p>
            <w:pPr>
              <w:spacing w:before="0" w:after="40" w:line="252" w:lineRule="auto"/>
              <w:ind w:left="312" w:hanging="227"/>
            </w:pPr>
            <w:r>
              <w:rPr>
                <w:b/>
                <w:color w:val="632A45"/>
                <w:sz w:val="19"/>
              </w:rPr>
              <w:t xml:space="preserve">1.  </w:t>
            </w:r>
            <w:r>
              <w:rPr>
                <w:sz w:val="19"/>
              </w:rPr>
              <w:t>The page shows the product's current stock, price, and category.</w:t>
            </w:r>
          </w:p>
          <w:p>
            <w:pPr>
              <w:spacing w:before="0" w:after="40" w:line="252" w:lineRule="auto"/>
              <w:ind w:left="312" w:hanging="227"/>
            </w:pPr>
            <w:r>
              <w:rPr>
                <w:b/>
                <w:color w:val="632A45"/>
                <w:sz w:val="19"/>
              </w:rPr>
              <w:t xml:space="preserve">2.  </w:t>
            </w:r>
            <w:r>
              <w:rPr>
                <w:sz w:val="19"/>
              </w:rPr>
              <w:t>The admin enters a new stock count; the price or category may also change.</w:t>
            </w:r>
          </w:p>
          <w:p>
            <w:pPr>
              <w:spacing w:before="0" w:after="40" w:line="252" w:lineRule="auto"/>
              <w:ind w:left="312" w:hanging="227"/>
            </w:pPr>
            <w:r>
              <w:rPr>
                <w:b/>
                <w:color w:val="632A45"/>
                <w:sz w:val="19"/>
              </w:rPr>
              <w:t xml:space="preserve">3.  </w:t>
            </w:r>
            <w:r>
              <w:rPr>
                <w:sz w:val="19"/>
              </w:rPr>
              <w:t>The server validates stock as a non-negative whole number and price as a non-negative amount.</w:t>
            </w:r>
          </w:p>
          <w:p>
            <w:pPr>
              <w:spacing w:before="0" w:after="40" w:line="252" w:lineRule="auto"/>
              <w:ind w:left="312" w:hanging="227"/>
            </w:pPr>
            <w:r>
              <w:rPr>
                <w:b/>
                <w:color w:val="632A45"/>
                <w:sz w:val="19"/>
              </w:rPr>
              <w:t xml:space="preserve">4.  </w:t>
            </w:r>
            <w:r>
              <w:rPr>
                <w:sz w:val="19"/>
              </w:rPr>
              <w:t xml:space="preserve">The server reads the existing row and computes </w:t>
            </w:r>
            <w:r>
              <w:rPr>
                <w:rFonts w:ascii="Consolas" w:hAnsi="Consolas"/>
                <w:color w:val="4A2D3D"/>
                <w:sz w:val="18"/>
              </w:rPr>
              <w:t>delta = new stock − old stock</w:t>
            </w:r>
            <w:r>
              <w:rPr>
                <w:sz w:val="19"/>
              </w:rPr>
              <w:t>.</w:t>
            </w:r>
          </w:p>
          <w:p>
            <w:pPr>
              <w:spacing w:before="0" w:after="40" w:line="252" w:lineRule="auto"/>
              <w:ind w:left="312" w:hanging="227"/>
            </w:pPr>
            <w:r>
              <w:rPr>
                <w:b/>
                <w:color w:val="632A45"/>
                <w:sz w:val="19"/>
              </w:rPr>
              <w:t xml:space="preserve">5.  </w:t>
            </w:r>
            <w:r>
              <w:rPr>
                <w:sz w:val="19"/>
              </w:rPr>
              <w:t>The server updates the product row inside a transaction.</w:t>
            </w:r>
          </w:p>
          <w:p>
            <w:pPr>
              <w:spacing w:before="0" w:after="40" w:line="252" w:lineRule="auto"/>
              <w:ind w:left="312" w:hanging="227"/>
            </w:pPr>
            <w:r>
              <w:rPr>
                <w:b/>
                <w:color w:val="632A45"/>
                <w:sz w:val="19"/>
              </w:rPr>
              <w:t xml:space="preserve">6.  </w:t>
            </w:r>
            <w:r>
              <w:rPr>
                <w:sz w:val="19"/>
              </w:rPr>
              <w:t xml:space="preserve">If the delta is not zero, the server inserts a stock movement with the delta, type </w:t>
            </w:r>
            <w:r>
              <w:rPr>
                <w:rFonts w:ascii="Consolas" w:hAnsi="Consolas"/>
                <w:color w:val="4A2D3D"/>
                <w:sz w:val="18"/>
              </w:rPr>
              <w:t>restock</w:t>
            </w:r>
            <w:r>
              <w:rPr>
                <w:sz w:val="19"/>
              </w:rPr>
              <w:t xml:space="preserve"> for a positive change or </w:t>
            </w:r>
            <w:r>
              <w:rPr>
                <w:rFonts w:ascii="Consolas" w:hAnsi="Consolas"/>
                <w:color w:val="4A2D3D"/>
                <w:sz w:val="18"/>
              </w:rPr>
              <w:t>adjust</w:t>
            </w:r>
            <w:r>
              <w:rPr>
                <w:sz w:val="19"/>
              </w:rPr>
              <w:t xml:space="preserve"> for a negative change, and the admin's </w:t>
            </w:r>
            <w:r>
              <w:rPr>
                <w:rFonts w:ascii="Consolas" w:hAnsi="Consolas"/>
                <w:color w:val="4A2D3D"/>
                <w:sz w:val="18"/>
              </w:rPr>
              <w:t>user_id</w:t>
            </w:r>
            <w:r>
              <w:rPr>
                <w:sz w:val="19"/>
              </w:rPr>
              <w:t xml:space="preserve"> from the session.</w:t>
            </w:r>
          </w:p>
          <w:p>
            <w:pPr>
              <w:spacing w:before="0" w:after="40" w:line="252" w:lineRule="auto"/>
              <w:ind w:left="312" w:hanging="227"/>
            </w:pPr>
            <w:r>
              <w:rPr>
                <w:b/>
                <w:color w:val="632A45"/>
                <w:sz w:val="19"/>
              </w:rPr>
              <w:t xml:space="preserve">7.  </w:t>
            </w:r>
            <w:r>
              <w:rPr>
                <w:sz w:val="19"/>
              </w:rPr>
              <w:t>The page reloads the row with the saved values.</w:t>
            </w:r>
          </w:p>
        </w:tc>
      </w:tr>
      <w:tr>
        <w:trPr>
          <w:cantSplit/>
        </w:trPr>
        <w:tc>
          <w:tcPr>
            <w:tcW w:type="dxa" w:w="2268"/>
            <w:shd w:val="clear" w:color="auto" w:fill="F7F0F4"/>
            <w:vAlign w:val="top"/>
          </w:tcPr>
          <w:p>
            <w:pPr>
              <w:spacing w:before="0" w:after="20" w:line="252" w:lineRule="auto"/>
            </w:pPr>
            <w:r>
              <w:rPr>
                <w:b/>
                <w:color w:val="632A45"/>
                <w:sz w:val="19"/>
              </w:rPr>
              <w:t>Alternate flows</w:t>
            </w:r>
          </w:p>
        </w:tc>
        <w:tc>
          <w:tcPr>
            <w:tcW w:type="dxa" w:w="7824"/>
            <w:vAlign w:val="top"/>
          </w:tcPr>
          <w:p>
            <w:pPr>
              <w:spacing w:before="0" w:after="40" w:line="252" w:lineRule="auto"/>
              <w:ind w:left="283" w:hanging="198"/>
            </w:pPr>
            <w:r>
              <w:rPr>
                <w:b/>
                <w:color w:val="632A45"/>
                <w:sz w:val="19"/>
              </w:rPr>
              <w:t xml:space="preserve">•  </w:t>
            </w:r>
            <w:r>
              <w:rPr>
                <w:b/>
                <w:sz w:val="19"/>
              </w:rPr>
              <w:t>2a.</w:t>
            </w:r>
            <w:r>
              <w:rPr>
                <w:sz w:val="19"/>
              </w:rPr>
              <w:t xml:space="preserve"> No fields changed → no write and no movement.</w:t>
            </w:r>
          </w:p>
          <w:p>
            <w:pPr>
              <w:spacing w:before="0" w:after="40" w:line="252" w:lineRule="auto"/>
              <w:ind w:left="283" w:hanging="198"/>
            </w:pPr>
            <w:r>
              <w:rPr>
                <w:b/>
                <w:color w:val="632A45"/>
                <w:sz w:val="19"/>
              </w:rPr>
              <w:t xml:space="preserve">•  </w:t>
            </w:r>
            <w:r>
              <w:rPr>
                <w:b/>
                <w:sz w:val="19"/>
              </w:rPr>
              <w:t>3a.</w:t>
            </w:r>
            <w:r>
              <w:rPr>
                <w:sz w:val="19"/>
              </w:rPr>
              <w:t xml:space="preserve"> Invalid stock or price → HTTP 400.</w:t>
            </w:r>
          </w:p>
          <w:p>
            <w:pPr>
              <w:spacing w:before="0" w:after="40" w:line="252" w:lineRule="auto"/>
              <w:ind w:left="283" w:hanging="198"/>
            </w:pPr>
            <w:r>
              <w:rPr>
                <w:b/>
                <w:color w:val="632A45"/>
                <w:sz w:val="19"/>
              </w:rPr>
              <w:t xml:space="preserve">•  </w:t>
            </w:r>
            <w:r>
              <w:rPr>
                <w:b/>
                <w:sz w:val="19"/>
              </w:rPr>
              <w:t>3b.</w:t>
            </w:r>
            <w:r>
              <w:rPr>
                <w:sz w:val="19"/>
              </w:rPr>
              <w:t xml:space="preserve"> The name or an existing barcode is changed → HTTP 400 (the same immutable-field rule as UC-08).</w:t>
            </w:r>
          </w:p>
          <w:p>
            <w:pPr>
              <w:spacing w:before="0" w:after="40" w:line="252" w:lineRule="auto"/>
              <w:ind w:left="283" w:hanging="198"/>
            </w:pPr>
            <w:r>
              <w:rPr>
                <w:b/>
                <w:color w:val="632A45"/>
                <w:sz w:val="19"/>
              </w:rPr>
              <w:t xml:space="preserve">•  </w:t>
            </w:r>
            <w:r>
              <w:rPr>
                <w:b/>
                <w:sz w:val="19"/>
              </w:rPr>
              <w:t>4a.</w:t>
            </w:r>
            <w:r>
              <w:rPr>
                <w:sz w:val="19"/>
              </w:rPr>
              <w:t xml:space="preserve"> The product was deleted in another tab → HTTP 404; refresh the page.</w:t>
            </w:r>
          </w:p>
        </w:tc>
      </w:tr>
      <w:tr>
        <w:trPr>
          <w:cantSplit/>
        </w:trPr>
        <w:tc>
          <w:tcPr>
            <w:tcW w:type="dxa" w:w="2268"/>
            <w:shd w:val="clear" w:color="auto" w:fill="F7F0F4"/>
            <w:vAlign w:val="top"/>
          </w:tcPr>
          <w:p>
            <w:pPr>
              <w:spacing w:before="0" w:after="20" w:line="252" w:lineRule="auto"/>
            </w:pPr>
            <w:r>
              <w:rPr>
                <w:b/>
                <w:color w:val="632A45"/>
                <w:sz w:val="19"/>
              </w:rPr>
              <w:t>Postconditions</w:t>
            </w:r>
          </w:p>
        </w:tc>
        <w:tc>
          <w:tcPr>
            <w:tcW w:type="dxa" w:w="7824"/>
            <w:vAlign w:val="top"/>
          </w:tcPr>
          <w:p>
            <w:pPr>
              <w:spacing w:before="0" w:after="20" w:line="252" w:lineRule="auto"/>
            </w:pPr>
            <w:r>
              <w:rPr>
                <w:sz w:val="19"/>
              </w:rPr>
              <w:t>The product is updated. If stock changed, exactly one movement is appended with the product ID, the admin's user ID, the delta, and the movement type.</w:t>
            </w:r>
          </w:p>
        </w:tc>
      </w:tr>
      <w:tr>
        <w:trPr>
          <w:cantSplit/>
        </w:trPr>
        <w:tc>
          <w:tcPr>
            <w:tcW w:type="dxa" w:w="2268"/>
            <w:shd w:val="clear" w:color="auto" w:fill="F7F0F4"/>
            <w:vAlign w:val="top"/>
          </w:tcPr>
          <w:p>
            <w:pPr>
              <w:spacing w:before="0" w:after="20" w:line="252" w:lineRule="auto"/>
            </w:pPr>
            <w:r>
              <w:rPr>
                <w:b/>
                <w:color w:val="632A45"/>
                <w:sz w:val="19"/>
              </w:rPr>
              <w:t>Business rules</w:t>
            </w:r>
          </w:p>
        </w:tc>
        <w:tc>
          <w:tcPr>
            <w:tcW w:type="dxa" w:w="7824"/>
            <w:vAlign w:val="top"/>
          </w:tcPr>
          <w:p>
            <w:pPr>
              <w:spacing w:before="0" w:after="20" w:line="252" w:lineRule="auto"/>
            </w:pPr>
            <w:r>
              <w:rPr>
                <w:sz w:val="19"/>
              </w:rPr>
              <w:t xml:space="preserve">The stock log is append-only; a correction adds a new movement instead of rewriting history. Names are not copied into </w:t>
            </w:r>
            <w:r>
              <w:rPr>
                <w:rFonts w:ascii="Consolas" w:hAnsi="Consolas"/>
                <w:color w:val="4A2D3D"/>
                <w:sz w:val="18"/>
              </w:rPr>
              <w:t>stock_movements</w:t>
            </w:r>
            <w:r>
              <w:rPr>
                <w:sz w:val="19"/>
              </w:rPr>
              <w:t xml:space="preserve">: the log joins </w:t>
            </w:r>
            <w:r>
              <w:rPr>
                <w:rFonts w:ascii="Consolas" w:hAnsi="Consolas"/>
                <w:color w:val="4A2D3D"/>
                <w:sz w:val="18"/>
              </w:rPr>
              <w:t>products</w:t>
            </w:r>
            <w:r>
              <w:rPr>
                <w:sz w:val="19"/>
              </w:rPr>
              <w:t xml:space="preserve"> and </w:t>
            </w:r>
            <w:r>
              <w:rPr>
                <w:rFonts w:ascii="Consolas" w:hAnsi="Consolas"/>
                <w:color w:val="4A2D3D"/>
                <w:sz w:val="18"/>
              </w:rPr>
              <w:t>users</w:t>
            </w:r>
            <w:r>
              <w:rPr>
                <w:sz w:val="19"/>
              </w:rPr>
              <w:t xml:space="preserve"> when it is displayed. A deleted product is labelled “Deleted item” and a missing user is labelled “Unknown user.”</w:t>
            </w:r>
          </w:p>
        </w:tc>
      </w:tr>
      <w:tr>
        <w:trPr>
          <w:cantSplit/>
        </w:trPr>
        <w:tc>
          <w:tcPr>
            <w:tcW w:type="dxa" w:w="2268"/>
            <w:shd w:val="clear" w:color="auto" w:fill="F7F0F4"/>
            <w:vAlign w:val="top"/>
          </w:tcPr>
          <w:p>
            <w:pPr>
              <w:spacing w:before="0" w:after="20" w:line="252" w:lineRule="auto"/>
            </w:pPr>
            <w:r>
              <w:rPr>
                <w:b/>
                <w:color w:val="632A45"/>
                <w:sz w:val="19"/>
              </w:rPr>
              <w:t>Related use cases</w:t>
            </w:r>
          </w:p>
        </w:tc>
        <w:tc>
          <w:tcPr>
            <w:tcW w:type="dxa" w:w="7824"/>
            <w:vAlign w:val="top"/>
          </w:tcPr>
          <w:p>
            <w:pPr>
              <w:spacing w:before="0" w:after="20" w:line="252" w:lineRule="auto"/>
            </w:pPr>
            <w:r>
              <w:rPr>
                <w:sz w:val="19"/>
              </w:rPr>
              <w:t>Includes UC-07 Record Stock Movement. UC-10 Bulk Update Inventory applies the same idea to many rows in one transaction.</w:t>
            </w:r>
          </w:p>
        </w:tc>
      </w:tr>
    </w:tbl>
    <w:p>
      <w:pPr>
        <w:pStyle w:val="Heading2"/>
        <w:keepNext/>
      </w:pPr>
      <w:r>
        <w:t>4.4 UC-13 — Generate Sales Reports</w:t>
      </w:r>
    </w:p>
    <w:tbl>
      <w:tblPr>
        <w:tblW w:type="dxa" w:w="10091"/>
        <w:jc w:val="center"/>
        <w:tblBorders>
          <w:top w:val="single" w:sz="4" w:space="0" w:color="E7D8DF"/>
          <w:left w:val="single" w:sz="4" w:space="0" w:color="E7D8DF"/>
          <w:bottom w:val="single" w:sz="4" w:space="0" w:color="E7D8DF"/>
          <w:right w:val="single" w:sz="4" w:space="0" w:color="E7D8DF"/>
          <w:insideH w:val="single" w:sz="4" w:space="0" w:color="E7D8DF"/>
          <w:insideV w:val="single" w:sz="4" w:space="0" w:color="E7D8DF"/>
        </w:tblBorders>
        <w:tblLayout w:type="fixed"/>
        <w:tblCellMar>
          <w:top w:w="40" w:type="dxa"/>
          <w:left w:w="80" w:type="dxa"/>
          <w:bottom w:w="40" w:type="dxa"/>
          <w:right w:w="80" w:type="dxa"/>
        </w:tblCellMar>
        <w:tblLook w:firstColumn="1" w:firstRow="1" w:lastColumn="0" w:lastRow="0" w:noHBand="0" w:noVBand="1" w:val="04A0"/>
      </w:tblPr>
      <w:tblGrid>
        <w:gridCol w:w="2268"/>
        <w:gridCol w:w="7824"/>
      </w:tblGrid>
      <w:tr>
        <w:trPr>
          <w:cantSplit/>
        </w:trPr>
        <w:tc>
          <w:tcPr>
            <w:tcW w:type="dxa" w:w="2268"/>
            <w:shd w:val="clear" w:color="auto" w:fill="F7F0F4"/>
            <w:vAlign w:val="top"/>
          </w:tcPr>
          <w:p>
            <w:pPr>
              <w:spacing w:before="0" w:after="20" w:line="252" w:lineRule="auto"/>
            </w:pPr>
            <w:r>
              <w:rPr>
                <w:b/>
                <w:color w:val="632A45"/>
                <w:sz w:val="19"/>
              </w:rPr>
              <w:t>Primary actor</w:t>
            </w:r>
          </w:p>
        </w:tc>
        <w:tc>
          <w:tcPr>
            <w:tcW w:type="dxa" w:w="7824"/>
            <w:vAlign w:val="top"/>
          </w:tcPr>
          <w:p>
            <w:pPr>
              <w:spacing w:before="0" w:after="20" w:line="252" w:lineRule="auto"/>
            </w:pPr>
            <w:r>
              <w:rPr>
                <w:sz w:val="19"/>
              </w:rPr>
              <w:t>Admin</w:t>
            </w:r>
          </w:p>
        </w:tc>
      </w:tr>
      <w:tr>
        <w:trPr>
          <w:cantSplit/>
        </w:trPr>
        <w:tc>
          <w:tcPr>
            <w:tcW w:type="dxa" w:w="2268"/>
            <w:shd w:val="clear" w:color="auto" w:fill="F7F0F4"/>
            <w:vAlign w:val="top"/>
          </w:tcPr>
          <w:p>
            <w:pPr>
              <w:spacing w:before="0" w:after="20" w:line="252" w:lineRule="auto"/>
            </w:pPr>
            <w:r>
              <w:rPr>
                <w:b/>
                <w:color w:val="632A45"/>
                <w:sz w:val="19"/>
              </w:rPr>
              <w:t>Goal</w:t>
            </w:r>
          </w:p>
        </w:tc>
        <w:tc>
          <w:tcPr>
            <w:tcW w:type="dxa" w:w="7824"/>
            <w:vAlign w:val="top"/>
          </w:tcPr>
          <w:p>
            <w:pPr>
              <w:spacing w:before="0" w:after="20" w:line="252" w:lineRule="auto"/>
            </w:pPr>
            <w:r>
              <w:rPr>
                <w:sz w:val="19"/>
              </w:rPr>
              <w:t>Understand sales performance for a chosen period without changing any data.</w:t>
            </w:r>
          </w:p>
        </w:tc>
      </w:tr>
      <w:tr>
        <w:trPr>
          <w:cantSplit/>
        </w:trPr>
        <w:tc>
          <w:tcPr>
            <w:tcW w:type="dxa" w:w="2268"/>
            <w:shd w:val="clear" w:color="auto" w:fill="F7F0F4"/>
            <w:vAlign w:val="top"/>
          </w:tcPr>
          <w:p>
            <w:pPr>
              <w:spacing w:before="0" w:after="20" w:line="252" w:lineRule="auto"/>
            </w:pPr>
            <w:r>
              <w:rPr>
                <w:b/>
                <w:color w:val="632A45"/>
                <w:sz w:val="19"/>
              </w:rPr>
              <w:t>Preconditions</w:t>
            </w:r>
          </w:p>
        </w:tc>
        <w:tc>
          <w:tcPr>
            <w:tcW w:type="dxa" w:w="7824"/>
            <w:vAlign w:val="top"/>
          </w:tcPr>
          <w:p>
            <w:pPr>
              <w:spacing w:before="0" w:after="20" w:line="252" w:lineRule="auto"/>
            </w:pPr>
            <w:r>
              <w:rPr>
                <w:sz w:val="19"/>
              </w:rPr>
              <w:t>The admin is signed in.</w:t>
            </w:r>
          </w:p>
        </w:tc>
      </w:tr>
      <w:tr>
        <w:trPr>
          <w:cantSplit/>
        </w:trPr>
        <w:tc>
          <w:tcPr>
            <w:tcW w:type="dxa" w:w="2268"/>
            <w:shd w:val="clear" w:color="auto" w:fill="F7F0F4"/>
            <w:vAlign w:val="top"/>
          </w:tcPr>
          <w:p>
            <w:pPr>
              <w:spacing w:before="0" w:after="20" w:line="252" w:lineRule="auto"/>
            </w:pPr>
            <w:r>
              <w:rPr>
                <w:b/>
                <w:color w:val="632A45"/>
                <w:sz w:val="19"/>
              </w:rPr>
              <w:t>Trigger</w:t>
            </w:r>
          </w:p>
        </w:tc>
        <w:tc>
          <w:tcPr>
            <w:tcW w:type="dxa" w:w="7824"/>
            <w:vAlign w:val="top"/>
          </w:tcPr>
          <w:p>
            <w:pPr>
              <w:spacing w:before="0" w:after="20" w:line="252" w:lineRule="auto"/>
            </w:pPr>
            <w:r>
              <w:rPr>
                <w:sz w:val="19"/>
              </w:rPr>
              <w:t>The admin opens Reports.</w:t>
            </w:r>
          </w:p>
        </w:tc>
      </w:tr>
      <w:tr>
        <w:trPr>
          <w:cantSplit/>
        </w:trPr>
        <w:tc>
          <w:tcPr>
            <w:tcW w:type="dxa" w:w="2268"/>
            <w:shd w:val="clear" w:color="auto" w:fill="F7F0F4"/>
            <w:vAlign w:val="top"/>
          </w:tcPr>
          <w:p>
            <w:pPr>
              <w:spacing w:before="0" w:after="20" w:line="252" w:lineRule="auto"/>
            </w:pPr>
            <w:r>
              <w:rPr>
                <w:b/>
                <w:color w:val="632A45"/>
                <w:sz w:val="19"/>
              </w:rPr>
              <w:t>Main flow</w:t>
            </w:r>
          </w:p>
        </w:tc>
        <w:tc>
          <w:tcPr>
            <w:tcW w:type="dxa" w:w="7824"/>
            <w:vAlign w:val="top"/>
          </w:tcPr>
          <w:p>
            <w:pPr>
              <w:spacing w:before="0" w:after="40" w:line="252" w:lineRule="auto"/>
              <w:ind w:left="312" w:hanging="227"/>
            </w:pPr>
            <w:r>
              <w:rPr>
                <w:b/>
                <w:color w:val="632A45"/>
                <w:sz w:val="19"/>
              </w:rPr>
              <w:t xml:space="preserve">1.  </w:t>
            </w:r>
            <w:r>
              <w:rPr>
                <w:sz w:val="19"/>
              </w:rPr>
              <w:t xml:space="preserve">The page requests </w:t>
            </w:r>
            <w:r>
              <w:rPr>
                <w:rFonts w:ascii="Consolas" w:hAnsi="Consolas"/>
                <w:color w:val="4A2D3D"/>
                <w:sz w:val="18"/>
              </w:rPr>
              <w:t>GET /api/sales</w:t>
            </w:r>
            <w:r>
              <w:rPr>
                <w:sz w:val="19"/>
              </w:rPr>
              <w:t xml:space="preserve"> for the default range (today).</w:t>
            </w:r>
          </w:p>
          <w:p>
            <w:pPr>
              <w:spacing w:before="0" w:after="40" w:line="252" w:lineRule="auto"/>
              <w:ind w:left="312" w:hanging="227"/>
            </w:pPr>
            <w:r>
              <w:rPr>
                <w:b/>
                <w:color w:val="632A45"/>
                <w:sz w:val="19"/>
              </w:rPr>
              <w:t xml:space="preserve">2.  </w:t>
            </w:r>
            <w:r>
              <w:rPr>
                <w:sz w:val="19"/>
              </w:rPr>
              <w:t>The admin picks today, this week, this month, a specific day, or all time. The page sends the range and the browser's timezone offset.</w:t>
            </w:r>
          </w:p>
          <w:p>
            <w:pPr>
              <w:spacing w:before="0" w:after="40" w:line="252" w:lineRule="auto"/>
              <w:ind w:left="312" w:hanging="227"/>
            </w:pPr>
            <w:r>
              <w:rPr>
                <w:b/>
                <w:color w:val="632A45"/>
                <w:sz w:val="19"/>
              </w:rPr>
              <w:t xml:space="preserve">3.  </w:t>
            </w:r>
            <w:r>
              <w:rPr>
                <w:sz w:val="19"/>
              </w:rPr>
              <w:t xml:space="preserve">The server computes gross as </w:t>
            </w:r>
            <w:r>
              <w:rPr>
                <w:rFonts w:ascii="Consolas" w:hAnsi="Consolas"/>
                <w:color w:val="4A2D3D"/>
                <w:sz w:val="18"/>
              </w:rPr>
              <w:t>SUM(sale_items.qty × sale_items.price)</w:t>
            </w:r>
            <w:r>
              <w:rPr>
                <w:sz w:val="19"/>
              </w:rPr>
              <w:t xml:space="preserve">, discount as </w:t>
            </w:r>
            <w:r>
              <w:rPr>
                <w:rFonts w:ascii="Consolas" w:hAnsi="Consolas"/>
                <w:color w:val="4A2D3D"/>
                <w:sz w:val="18"/>
              </w:rPr>
              <w:t>SUM(sales.discount)</w:t>
            </w:r>
            <w:r>
              <w:rPr>
                <w:sz w:val="19"/>
              </w:rPr>
              <w:t>, and net as gross minus discount.</w:t>
            </w:r>
          </w:p>
          <w:p>
            <w:pPr>
              <w:spacing w:before="0" w:after="40" w:line="252" w:lineRule="auto"/>
              <w:ind w:left="312" w:hanging="227"/>
            </w:pPr>
            <w:r>
              <w:rPr>
                <w:b/>
                <w:color w:val="632A45"/>
                <w:sz w:val="19"/>
              </w:rPr>
              <w:t xml:space="preserve">4.  </w:t>
            </w:r>
            <w:r>
              <w:rPr>
                <w:sz w:val="19"/>
              </w:rPr>
              <w:t>The server groups the result by hour (today or a chosen day), day (week or month), or month (all time), shifted to the shop's timezone.</w:t>
            </w:r>
          </w:p>
          <w:p>
            <w:pPr>
              <w:spacing w:before="0" w:after="40" w:line="252" w:lineRule="auto"/>
              <w:ind w:left="312" w:hanging="227"/>
            </w:pPr>
            <w:r>
              <w:rPr>
                <w:b/>
                <w:color w:val="632A45"/>
                <w:sz w:val="19"/>
              </w:rPr>
              <w:t xml:space="preserve">5.  </w:t>
            </w:r>
            <w:r>
              <w:rPr>
                <w:sz w:val="19"/>
              </w:rPr>
              <w:t>The server builds the KPI totals, sales series, top products, category totals, busy hours and weekdays, dead stock, and stock-velocity alerts.</w:t>
            </w:r>
          </w:p>
          <w:p>
            <w:pPr>
              <w:spacing w:before="0" w:after="40" w:line="252" w:lineRule="auto"/>
              <w:ind w:left="312" w:hanging="227"/>
            </w:pPr>
            <w:r>
              <w:rPr>
                <w:b/>
                <w:color w:val="632A45"/>
                <w:sz w:val="19"/>
              </w:rPr>
              <w:t xml:space="preserve">6.  </w:t>
            </w:r>
            <w:r>
              <w:rPr>
                <w:sz w:val="19"/>
              </w:rPr>
              <w:t>The page renders KPI cards, charts, and a recent-sales table with receipt details.</w:t>
            </w:r>
          </w:p>
          <w:p>
            <w:pPr>
              <w:spacing w:before="0" w:after="40" w:line="252" w:lineRule="auto"/>
              <w:ind w:left="312" w:hanging="227"/>
            </w:pPr>
            <w:r>
              <w:rPr>
                <w:b/>
                <w:color w:val="632A45"/>
                <w:sz w:val="19"/>
              </w:rPr>
              <w:t xml:space="preserve">7.  </w:t>
            </w:r>
            <w:r>
              <w:rPr>
                <w:sz w:val="19"/>
              </w:rPr>
              <w:t>The admin may export the current view to CSV (UC-14).</w:t>
            </w:r>
          </w:p>
        </w:tc>
      </w:tr>
      <w:tr>
        <w:trPr>
          <w:cantSplit/>
        </w:trPr>
        <w:tc>
          <w:tcPr>
            <w:tcW w:type="dxa" w:w="2268"/>
            <w:shd w:val="clear" w:color="auto" w:fill="F7F0F4"/>
            <w:vAlign w:val="top"/>
          </w:tcPr>
          <w:p>
            <w:pPr>
              <w:spacing w:before="0" w:after="20" w:line="252" w:lineRule="auto"/>
            </w:pPr>
            <w:r>
              <w:rPr>
                <w:b/>
                <w:color w:val="632A45"/>
                <w:sz w:val="19"/>
              </w:rPr>
              <w:t>Alternate flows</w:t>
            </w:r>
          </w:p>
        </w:tc>
        <w:tc>
          <w:tcPr>
            <w:tcW w:type="dxa" w:w="7824"/>
            <w:vAlign w:val="top"/>
          </w:tcPr>
          <w:p>
            <w:pPr>
              <w:spacing w:before="0" w:after="40" w:line="252" w:lineRule="auto"/>
              <w:ind w:left="283" w:hanging="198"/>
            </w:pPr>
            <w:r>
              <w:rPr>
                <w:b/>
                <w:color w:val="632A45"/>
                <w:sz w:val="19"/>
              </w:rPr>
              <w:t xml:space="preserve">•  </w:t>
            </w:r>
            <w:r>
              <w:rPr>
                <w:b/>
                <w:sz w:val="19"/>
              </w:rPr>
              <w:t>3a.</w:t>
            </w:r>
            <w:r>
              <w:rPr>
                <w:sz w:val="19"/>
              </w:rPr>
              <w:t xml:space="preserve"> No sales in the range → zeros and empty charts, not an error.</w:t>
            </w:r>
          </w:p>
          <w:p>
            <w:pPr>
              <w:spacing w:before="0" w:after="40" w:line="252" w:lineRule="auto"/>
              <w:ind w:left="283" w:hanging="198"/>
            </w:pPr>
            <w:r>
              <w:rPr>
                <w:b/>
                <w:color w:val="632A45"/>
                <w:sz w:val="19"/>
              </w:rPr>
              <w:t xml:space="preserve">•  </w:t>
            </w:r>
            <w:r>
              <w:rPr>
                <w:b/>
                <w:sz w:val="19"/>
              </w:rPr>
              <w:t>5a.</w:t>
            </w:r>
            <w:r>
              <w:rPr>
                <w:sz w:val="19"/>
              </w:rPr>
              <w:t xml:space="preserve"> One optional analysis query fails → that section is empty; the rest of the report still loads.</w:t>
            </w:r>
          </w:p>
          <w:p>
            <w:pPr>
              <w:spacing w:before="0" w:after="40" w:line="252" w:lineRule="auto"/>
              <w:ind w:left="283" w:hanging="198"/>
            </w:pPr>
            <w:r>
              <w:rPr>
                <w:b/>
                <w:color w:val="632A45"/>
                <w:sz w:val="19"/>
              </w:rPr>
              <w:t xml:space="preserve">•  </w:t>
            </w:r>
            <w:r>
              <w:rPr>
                <w:b/>
                <w:sz w:val="19"/>
              </w:rPr>
              <w:t>2a.</w:t>
            </w:r>
            <w:r>
              <w:rPr>
                <w:sz w:val="19"/>
              </w:rPr>
              <w:t xml:space="preserve"> Invalid or missing range → the server falls back to today.</w:t>
            </w:r>
          </w:p>
          <w:p>
            <w:pPr>
              <w:spacing w:before="0" w:after="40" w:line="252" w:lineRule="auto"/>
              <w:ind w:left="283" w:hanging="198"/>
            </w:pPr>
            <w:r>
              <w:rPr>
                <w:b/>
                <w:color w:val="632A45"/>
                <w:sz w:val="19"/>
              </w:rPr>
              <w:t xml:space="preserve">•  </w:t>
            </w:r>
            <w:r>
              <w:rPr>
                <w:b/>
                <w:sz w:val="19"/>
              </w:rPr>
              <w:t>2b.</w:t>
            </w:r>
            <w:r>
              <w:rPr>
                <w:sz w:val="19"/>
              </w:rPr>
              <w:t xml:space="preserve"> Invalid timezone offset → clamped to the supported range; the default is Asia/Manila (+480 minutes).</w:t>
            </w:r>
          </w:p>
        </w:tc>
      </w:tr>
      <w:tr>
        <w:trPr>
          <w:cantSplit/>
        </w:trPr>
        <w:tc>
          <w:tcPr>
            <w:tcW w:type="dxa" w:w="2268"/>
            <w:shd w:val="clear" w:color="auto" w:fill="F7F0F4"/>
            <w:vAlign w:val="top"/>
          </w:tcPr>
          <w:p>
            <w:pPr>
              <w:spacing w:before="0" w:after="20" w:line="252" w:lineRule="auto"/>
            </w:pPr>
            <w:r>
              <w:rPr>
                <w:b/>
                <w:color w:val="632A45"/>
                <w:sz w:val="19"/>
              </w:rPr>
              <w:t>Postconditions</w:t>
            </w:r>
          </w:p>
        </w:tc>
        <w:tc>
          <w:tcPr>
            <w:tcW w:type="dxa" w:w="7824"/>
            <w:vAlign w:val="top"/>
          </w:tcPr>
          <w:p>
            <w:pPr>
              <w:spacing w:before="0" w:after="20" w:line="252" w:lineRule="auto"/>
            </w:pPr>
            <w:r>
              <w:rPr>
                <w:sz w:val="19"/>
              </w:rPr>
              <w:t xml:space="preserve">No data is written. The report reflects the normalized </w:t>
            </w:r>
            <w:r>
              <w:rPr>
                <w:rFonts w:ascii="Consolas" w:hAnsi="Consolas"/>
                <w:color w:val="4A2D3D"/>
                <w:sz w:val="18"/>
              </w:rPr>
              <w:t>sales</w:t>
            </w:r>
            <w:r>
              <w:rPr>
                <w:sz w:val="19"/>
              </w:rPr>
              <w:t xml:space="preserve"> and </w:t>
            </w:r>
            <w:r>
              <w:rPr>
                <w:rFonts w:ascii="Consolas" w:hAnsi="Consolas"/>
                <w:color w:val="4A2D3D"/>
                <w:sz w:val="18"/>
              </w:rPr>
              <w:t>sale_items</w:t>
            </w:r>
            <w:r>
              <w:rPr>
                <w:sz w:val="19"/>
              </w:rPr>
              <w:t xml:space="preserve"> tables.</w:t>
            </w:r>
          </w:p>
        </w:tc>
      </w:tr>
      <w:tr>
        <w:trPr>
          <w:cantSplit/>
        </w:trPr>
        <w:tc>
          <w:tcPr>
            <w:tcW w:type="dxa" w:w="2268"/>
            <w:shd w:val="clear" w:color="auto" w:fill="F7F0F4"/>
            <w:vAlign w:val="top"/>
          </w:tcPr>
          <w:p>
            <w:pPr>
              <w:spacing w:before="0" w:after="20" w:line="252" w:lineRule="auto"/>
            </w:pPr>
            <w:r>
              <w:rPr>
                <w:b/>
                <w:color w:val="632A45"/>
                <w:sz w:val="19"/>
              </w:rPr>
              <w:t>Business rules</w:t>
            </w:r>
          </w:p>
        </w:tc>
        <w:tc>
          <w:tcPr>
            <w:tcW w:type="dxa" w:w="7824"/>
            <w:vAlign w:val="top"/>
          </w:tcPr>
          <w:p>
            <w:pPr>
              <w:spacing w:before="0" w:after="20" w:line="252" w:lineRule="auto"/>
            </w:pPr>
            <w:r>
              <w:rPr>
                <w:sz w:val="19"/>
              </w:rPr>
              <w:t xml:space="preserve">Reports never read stored gross or net columns. The category breakdown currently groups by </w:t>
            </w:r>
            <w:r>
              <w:rPr>
                <w:rFonts w:ascii="Consolas" w:hAnsi="Consolas"/>
                <w:color w:val="4A2D3D"/>
                <w:sz w:val="18"/>
              </w:rPr>
              <w:t>products.category</w:t>
            </w:r>
            <w:r>
              <w:rPr>
                <w:sz w:val="19"/>
              </w:rPr>
              <w:t xml:space="preserve">, the text field the app still writes. The </w:t>
            </w:r>
            <w:r>
              <w:rPr>
                <w:rFonts w:ascii="Consolas" w:hAnsi="Consolas"/>
                <w:color w:val="4A2D3D"/>
                <w:sz w:val="18"/>
              </w:rPr>
              <w:t>categories</w:t>
            </w:r>
            <w:r>
              <w:rPr>
                <w:sz w:val="19"/>
              </w:rPr>
              <w:t xml:space="preserve"> table and </w:t>
            </w:r>
            <w:r>
              <w:rPr>
                <w:rFonts w:ascii="Consolas" w:hAnsi="Consolas"/>
                <w:color w:val="4A2D3D"/>
                <w:sz w:val="18"/>
              </w:rPr>
              <w:t>products.category_id</w:t>
            </w:r>
            <w:r>
              <w:rPr>
                <w:sz w:val="19"/>
              </w:rPr>
              <w:t xml:space="preserve"> are part of the normalized schema and ERD, but the category screen has not been migrated to the lookup table. That gap is recorded here and in the normalization report.</w:t>
            </w:r>
          </w:p>
        </w:tc>
      </w:tr>
      <w:tr>
        <w:trPr>
          <w:cantSplit/>
        </w:trPr>
        <w:tc>
          <w:tcPr>
            <w:tcW w:type="dxa" w:w="2268"/>
            <w:shd w:val="clear" w:color="auto" w:fill="F7F0F4"/>
            <w:vAlign w:val="top"/>
          </w:tcPr>
          <w:p>
            <w:pPr>
              <w:spacing w:before="0" w:after="20" w:line="252" w:lineRule="auto"/>
            </w:pPr>
            <w:r>
              <w:rPr>
                <w:b/>
                <w:color w:val="632A45"/>
                <w:sz w:val="19"/>
              </w:rPr>
              <w:t>Related use cases</w:t>
            </w:r>
          </w:p>
        </w:tc>
        <w:tc>
          <w:tcPr>
            <w:tcW w:type="dxa" w:w="7824"/>
            <w:vAlign w:val="top"/>
          </w:tcPr>
          <w:p>
            <w:pPr>
              <w:spacing w:before="0" w:after="20" w:line="252" w:lineRule="auto"/>
            </w:pPr>
            <w:r>
              <w:rPr>
                <w:sz w:val="19"/>
              </w:rPr>
              <w:t>Extended by UC-14 Export Report to CSV.</w:t>
            </w:r>
          </w:p>
        </w:tc>
      </w:tr>
    </w:tbl>
    <w:p>
      <w:pPr>
        <w:pStyle w:val="Heading1"/>
        <w:keepNext/>
        <w:pageBreakBefore/>
        <w:pBdr>
          <w:bottom w:val="single" w:sz="12" w:space="4" w:color="382449"/>
        </w:pBdr>
        <w:spacing w:before="240" w:after="200"/>
      </w:pPr>
      <w:r>
        <w:t>5. Use Case Summary</w:t>
      </w:r>
    </w:p>
    <w:p>
      <w:pPr>
        <w:keepNext w:val="0"/>
        <w:spacing w:before="0" w:after="140" w:line="276" w:lineRule="auto"/>
      </w:pPr>
      <w:r>
        <w:rPr>
          <w:sz w:val="21"/>
        </w:rPr>
        <w:t>Table 5.1 lists all 15 use cases in the diagram. The last column records the include/extend links and the main implementation note.</w:t>
      </w:r>
    </w:p>
    <w:p>
      <w:pPr>
        <w:keepNext w:val="0"/>
        <w:spacing w:before="0" w:after="60" w:line="276" w:lineRule="auto"/>
      </w:pPr>
      <w:r>
        <w:rPr>
          <w:b/>
          <w:color w:val="6B5B66"/>
          <w:sz w:val="17"/>
        </w:rPr>
        <w:t>Table 5.1.</w:t>
      </w:r>
      <w:r>
        <w:rPr>
          <w:color w:val="6B5B66"/>
          <w:sz w:val="17"/>
        </w:rPr>
        <w:t xml:space="preserve"> Summary of the 15 use cases.</w:t>
      </w:r>
    </w:p>
    <w:tbl>
      <w:tblPr>
        <w:tblW w:type="dxa" w:w="10091"/>
        <w:jc w:val="center"/>
        <w:tblBorders>
          <w:top w:val="single" w:sz="4" w:space="0" w:color="E7D8DF"/>
          <w:left w:val="single" w:sz="4" w:space="0" w:color="E7D8DF"/>
          <w:bottom w:val="single" w:sz="4" w:space="0" w:color="E7D8DF"/>
          <w:right w:val="single" w:sz="4" w:space="0" w:color="E7D8DF"/>
          <w:insideH w:val="single" w:sz="4" w:space="0" w:color="E7D8DF"/>
          <w:insideV w:val="single" w:sz="4" w:space="0" w:color="E7D8DF"/>
        </w:tblBorders>
        <w:tblLayout w:type="fixed"/>
        <w:tblCellMar>
          <w:top w:w="40" w:type="dxa"/>
          <w:left w:w="80" w:type="dxa"/>
          <w:bottom w:w="40" w:type="dxa"/>
          <w:right w:w="80" w:type="dxa"/>
        </w:tblCellMar>
        <w:tblLook w:firstColumn="1" w:firstRow="1" w:lastColumn="0" w:lastRow="0" w:noHBand="0" w:noVBand="1" w:val="04A0"/>
      </w:tblPr>
      <w:tblGrid>
        <w:gridCol w:w="794"/>
        <w:gridCol w:w="2324"/>
        <w:gridCol w:w="1531"/>
        <w:gridCol w:w="5443"/>
      </w:tblGrid>
      <w:tr>
        <w:trPr>
          <w:cantSplit/>
          <w:tblHeader/>
        </w:trPr>
        <w:tc>
          <w:tcPr>
            <w:tcW w:type="dxa" w:w="794"/>
            <w:shd w:val="clear" w:color="auto" w:fill="382449"/>
            <w:vAlign w:val="center"/>
          </w:tcPr>
          <w:p>
            <w:pPr>
              <w:spacing w:before="0" w:after="0" w:line="240" w:lineRule="auto"/>
            </w:pPr>
            <w:r>
              <w:rPr>
                <w:b/>
                <w:color w:val="FFFFFF"/>
                <w:sz w:val="17"/>
              </w:rPr>
              <w:t>ID</w:t>
            </w:r>
          </w:p>
        </w:tc>
        <w:tc>
          <w:tcPr>
            <w:tcW w:type="dxa" w:w="2324"/>
            <w:shd w:val="clear" w:color="auto" w:fill="382449"/>
            <w:vAlign w:val="center"/>
          </w:tcPr>
          <w:p>
            <w:pPr>
              <w:spacing w:before="0" w:after="0" w:line="240" w:lineRule="auto"/>
            </w:pPr>
            <w:r>
              <w:rPr>
                <w:b/>
                <w:color w:val="FFFFFF"/>
                <w:sz w:val="17"/>
              </w:rPr>
              <w:t>USE CASE</w:t>
            </w:r>
          </w:p>
        </w:tc>
        <w:tc>
          <w:tcPr>
            <w:tcW w:type="dxa" w:w="1531"/>
            <w:shd w:val="clear" w:color="auto" w:fill="382449"/>
            <w:vAlign w:val="center"/>
          </w:tcPr>
          <w:p>
            <w:pPr>
              <w:spacing w:before="0" w:after="0" w:line="240" w:lineRule="auto"/>
            </w:pPr>
            <w:r>
              <w:rPr>
                <w:b/>
                <w:color w:val="FFFFFF"/>
                <w:sz w:val="17"/>
              </w:rPr>
              <w:t>PRIMARY ACTOR</w:t>
            </w:r>
          </w:p>
        </w:tc>
        <w:tc>
          <w:tcPr>
            <w:tcW w:type="dxa" w:w="5443"/>
            <w:shd w:val="clear" w:color="auto" w:fill="382449"/>
            <w:vAlign w:val="center"/>
          </w:tcPr>
          <w:p>
            <w:pPr>
              <w:spacing w:before="0" w:after="0" w:line="240" w:lineRule="auto"/>
            </w:pPr>
            <w:r>
              <w:rPr>
                <w:b/>
                <w:color w:val="FFFFFF"/>
                <w:sz w:val="17"/>
              </w:rPr>
              <w:t>RELATIONSHIP / IMPLEMENTATION NOTE</w:t>
            </w:r>
          </w:p>
        </w:tc>
      </w:tr>
      <w:tr>
        <w:trPr>
          <w:cantSplit/>
        </w:trPr>
        <w:tc>
          <w:tcPr>
            <w:tcW w:type="dxa" w:w="794"/>
            <w:vAlign w:val="top"/>
          </w:tcPr>
          <w:p>
            <w:pPr>
              <w:spacing w:before="0" w:after="20" w:line="252" w:lineRule="auto"/>
            </w:pPr>
            <w:r>
              <w:rPr>
                <w:sz w:val="17"/>
              </w:rPr>
              <w:t>UC-01</w:t>
            </w:r>
          </w:p>
        </w:tc>
        <w:tc>
          <w:tcPr>
            <w:tcW w:type="dxa" w:w="2324"/>
            <w:vAlign w:val="top"/>
          </w:tcPr>
          <w:p>
            <w:pPr>
              <w:spacing w:before="0" w:after="20" w:line="252" w:lineRule="auto"/>
            </w:pPr>
            <w:r>
              <w:rPr>
                <w:sz w:val="17"/>
              </w:rPr>
              <w:t>Log In</w:t>
            </w:r>
          </w:p>
        </w:tc>
        <w:tc>
          <w:tcPr>
            <w:tcW w:type="dxa" w:w="1531"/>
            <w:vAlign w:val="top"/>
          </w:tcPr>
          <w:p>
            <w:pPr>
              <w:spacing w:before="0" w:after="20" w:line="252" w:lineRule="auto"/>
            </w:pPr>
            <w:r>
              <w:rPr>
                <w:sz w:val="17"/>
              </w:rPr>
              <w:t>Cashier, Admin</w:t>
            </w:r>
          </w:p>
        </w:tc>
        <w:tc>
          <w:tcPr>
            <w:tcW w:type="dxa" w:w="5443"/>
            <w:vAlign w:val="top"/>
          </w:tcPr>
          <w:p>
            <w:pPr>
              <w:spacing w:before="0" w:after="20" w:line="252" w:lineRule="auto"/>
            </w:pPr>
            <w:r>
              <w:rPr>
                <w:sz w:val="17"/>
              </w:rPr>
              <w:t>Shared entry point. The role from the users table decides the landing page.</w:t>
            </w:r>
          </w:p>
        </w:tc>
      </w:tr>
      <w:tr>
        <w:trPr>
          <w:cantSplit/>
        </w:trPr>
        <w:tc>
          <w:tcPr>
            <w:tcW w:type="dxa" w:w="794"/>
            <w:shd w:val="clear" w:color="auto" w:fill="FDFAFD"/>
            <w:vAlign w:val="top"/>
          </w:tcPr>
          <w:p>
            <w:pPr>
              <w:spacing w:before="0" w:after="20" w:line="252" w:lineRule="auto"/>
            </w:pPr>
            <w:r>
              <w:rPr>
                <w:sz w:val="17"/>
              </w:rPr>
              <w:t>UC-02</w:t>
            </w:r>
          </w:p>
        </w:tc>
        <w:tc>
          <w:tcPr>
            <w:tcW w:type="dxa" w:w="2324"/>
            <w:shd w:val="clear" w:color="auto" w:fill="FDFAFD"/>
            <w:vAlign w:val="top"/>
          </w:tcPr>
          <w:p>
            <w:pPr>
              <w:spacing w:before="0" w:after="20" w:line="252" w:lineRule="auto"/>
            </w:pPr>
            <w:r>
              <w:rPr>
                <w:sz w:val="17"/>
              </w:rPr>
              <w:t>Browse / Search Products</w:t>
            </w:r>
          </w:p>
        </w:tc>
        <w:tc>
          <w:tcPr>
            <w:tcW w:type="dxa" w:w="1531"/>
            <w:shd w:val="clear" w:color="auto" w:fill="FDFAFD"/>
            <w:vAlign w:val="top"/>
          </w:tcPr>
          <w:p>
            <w:pPr>
              <w:spacing w:before="0" w:after="20" w:line="252" w:lineRule="auto"/>
            </w:pPr>
            <w:r>
              <w:rPr>
                <w:sz w:val="17"/>
              </w:rPr>
              <w:t>Cashier</w:t>
            </w:r>
          </w:p>
        </w:tc>
        <w:tc>
          <w:tcPr>
            <w:tcW w:type="dxa" w:w="5443"/>
            <w:shd w:val="clear" w:color="auto" w:fill="FDFAFD"/>
            <w:vAlign w:val="top"/>
          </w:tcPr>
          <w:p>
            <w:pPr>
              <w:spacing w:before="0" w:after="20" w:line="252" w:lineRule="auto"/>
            </w:pPr>
            <w:r>
              <w:rPr>
                <w:sz w:val="17"/>
              </w:rPr>
              <w:t>Read-only product list. The POS loads active products, searches by name, filters by category, and accepts barcode scans.</w:t>
            </w:r>
          </w:p>
        </w:tc>
      </w:tr>
      <w:tr>
        <w:trPr>
          <w:cantSplit/>
        </w:trPr>
        <w:tc>
          <w:tcPr>
            <w:tcW w:type="dxa" w:w="794"/>
            <w:vAlign w:val="top"/>
          </w:tcPr>
          <w:p>
            <w:pPr>
              <w:spacing w:before="0" w:after="20" w:line="252" w:lineRule="auto"/>
            </w:pPr>
            <w:r>
              <w:rPr>
                <w:sz w:val="17"/>
              </w:rPr>
              <w:t>UC-03</w:t>
            </w:r>
          </w:p>
        </w:tc>
        <w:tc>
          <w:tcPr>
            <w:tcW w:type="dxa" w:w="2324"/>
            <w:vAlign w:val="top"/>
          </w:tcPr>
          <w:p>
            <w:pPr>
              <w:spacing w:before="0" w:after="20" w:line="252" w:lineRule="auto"/>
            </w:pPr>
            <w:r>
              <w:rPr>
                <w:sz w:val="17"/>
              </w:rPr>
              <w:t>Complete Sale</w:t>
            </w:r>
          </w:p>
        </w:tc>
        <w:tc>
          <w:tcPr>
            <w:tcW w:type="dxa" w:w="1531"/>
            <w:vAlign w:val="top"/>
          </w:tcPr>
          <w:p>
            <w:pPr>
              <w:spacing w:before="0" w:after="20" w:line="252" w:lineRule="auto"/>
            </w:pPr>
            <w:r>
              <w:rPr>
                <w:sz w:val="17"/>
              </w:rPr>
              <w:t>Cashier</w:t>
            </w:r>
          </w:p>
        </w:tc>
        <w:tc>
          <w:tcPr>
            <w:tcW w:type="dxa" w:w="5443"/>
            <w:vAlign w:val="top"/>
          </w:tcPr>
          <w:p>
            <w:pPr>
              <w:spacing w:before="0" w:after="20" w:line="252" w:lineRule="auto"/>
            </w:pPr>
            <w:r>
              <w:rPr>
                <w:sz w:val="17"/>
              </w:rPr>
              <w:t xml:space="preserve">Includes UC-06 and UC-07; extended by UC-05. </w:t>
            </w:r>
            <w:r>
              <w:rPr>
                <w:rFonts w:ascii="Consolas" w:hAnsi="Consolas"/>
                <w:color w:val="4A2D3D"/>
                <w:sz w:val="16"/>
              </w:rPr>
              <w:t>POST /api/sales</w:t>
            </w:r>
            <w:r>
              <w:rPr>
                <w:sz w:val="17"/>
              </w:rPr>
              <w:t>.</w:t>
            </w:r>
          </w:p>
        </w:tc>
      </w:tr>
      <w:tr>
        <w:trPr>
          <w:cantSplit/>
        </w:trPr>
        <w:tc>
          <w:tcPr>
            <w:tcW w:type="dxa" w:w="794"/>
            <w:shd w:val="clear" w:color="auto" w:fill="FDFAFD"/>
            <w:vAlign w:val="top"/>
          </w:tcPr>
          <w:p>
            <w:pPr>
              <w:spacing w:before="0" w:after="20" w:line="252" w:lineRule="auto"/>
            </w:pPr>
            <w:r>
              <w:rPr>
                <w:sz w:val="17"/>
              </w:rPr>
              <w:t>UC-04</w:t>
            </w:r>
          </w:p>
        </w:tc>
        <w:tc>
          <w:tcPr>
            <w:tcW w:type="dxa" w:w="2324"/>
            <w:shd w:val="clear" w:color="auto" w:fill="FDFAFD"/>
            <w:vAlign w:val="top"/>
          </w:tcPr>
          <w:p>
            <w:pPr>
              <w:spacing w:before="0" w:after="20" w:line="252" w:lineRule="auto"/>
            </w:pPr>
            <w:r>
              <w:rPr>
                <w:sz w:val="17"/>
              </w:rPr>
              <w:t>View Receipt</w:t>
            </w:r>
          </w:p>
        </w:tc>
        <w:tc>
          <w:tcPr>
            <w:tcW w:type="dxa" w:w="1531"/>
            <w:shd w:val="clear" w:color="auto" w:fill="FDFAFD"/>
            <w:vAlign w:val="top"/>
          </w:tcPr>
          <w:p>
            <w:pPr>
              <w:spacing w:before="0" w:after="20" w:line="252" w:lineRule="auto"/>
            </w:pPr>
            <w:r>
              <w:rPr>
                <w:sz w:val="17"/>
              </w:rPr>
              <w:t>Cashier</w:t>
            </w:r>
          </w:p>
        </w:tc>
        <w:tc>
          <w:tcPr>
            <w:tcW w:type="dxa" w:w="5443"/>
            <w:shd w:val="clear" w:color="auto" w:fill="FDFAFD"/>
            <w:vAlign w:val="top"/>
          </w:tcPr>
          <w:p>
            <w:pPr>
              <w:spacing w:before="0" w:after="20" w:line="252" w:lineRule="auto"/>
            </w:pPr>
            <w:r>
              <w:rPr>
                <w:sz w:val="17"/>
              </w:rPr>
              <w:t>Receipt data comes from the checkout response: receipt number, cashier, items, gross, discount, and net.</w:t>
            </w:r>
          </w:p>
        </w:tc>
      </w:tr>
      <w:tr>
        <w:trPr>
          <w:cantSplit/>
        </w:trPr>
        <w:tc>
          <w:tcPr>
            <w:tcW w:type="dxa" w:w="794"/>
            <w:vAlign w:val="top"/>
          </w:tcPr>
          <w:p>
            <w:pPr>
              <w:spacing w:before="0" w:after="20" w:line="252" w:lineRule="auto"/>
            </w:pPr>
            <w:r>
              <w:rPr>
                <w:sz w:val="17"/>
              </w:rPr>
              <w:t>UC-05</w:t>
            </w:r>
          </w:p>
        </w:tc>
        <w:tc>
          <w:tcPr>
            <w:tcW w:type="dxa" w:w="2324"/>
            <w:vAlign w:val="top"/>
          </w:tcPr>
          <w:p>
            <w:pPr>
              <w:spacing w:before="0" w:after="20" w:line="252" w:lineRule="auto"/>
            </w:pPr>
            <w:r>
              <w:rPr>
                <w:sz w:val="17"/>
              </w:rPr>
              <w:t>Apply Discount</w:t>
            </w:r>
          </w:p>
        </w:tc>
        <w:tc>
          <w:tcPr>
            <w:tcW w:type="dxa" w:w="1531"/>
            <w:vAlign w:val="top"/>
          </w:tcPr>
          <w:p>
            <w:pPr>
              <w:spacing w:before="0" w:after="20" w:line="252" w:lineRule="auto"/>
            </w:pPr>
            <w:r>
              <w:rPr>
                <w:sz w:val="17"/>
              </w:rPr>
              <w:t>Cashier</w:t>
            </w:r>
          </w:p>
        </w:tc>
        <w:tc>
          <w:tcPr>
            <w:tcW w:type="dxa" w:w="5443"/>
            <w:vAlign w:val="top"/>
          </w:tcPr>
          <w:p>
            <w:pPr>
              <w:spacing w:before="0" w:after="20" w:line="252" w:lineRule="auto"/>
            </w:pPr>
            <w:r>
              <w:rPr>
                <w:sz w:val="17"/>
              </w:rPr>
              <w:t>Extends UC-03. 0–20%; the server derives the peso amount from the percentage.</w:t>
            </w:r>
          </w:p>
        </w:tc>
      </w:tr>
      <w:tr>
        <w:trPr>
          <w:cantSplit/>
        </w:trPr>
        <w:tc>
          <w:tcPr>
            <w:tcW w:type="dxa" w:w="794"/>
            <w:shd w:val="clear" w:color="auto" w:fill="FDFAFD"/>
            <w:vAlign w:val="top"/>
          </w:tcPr>
          <w:p>
            <w:pPr>
              <w:spacing w:before="0" w:after="20" w:line="252" w:lineRule="auto"/>
            </w:pPr>
            <w:r>
              <w:rPr>
                <w:sz w:val="17"/>
              </w:rPr>
              <w:t>UC-06</w:t>
            </w:r>
          </w:p>
        </w:tc>
        <w:tc>
          <w:tcPr>
            <w:tcW w:type="dxa" w:w="2324"/>
            <w:shd w:val="clear" w:color="auto" w:fill="FDFAFD"/>
            <w:vAlign w:val="top"/>
          </w:tcPr>
          <w:p>
            <w:pPr>
              <w:spacing w:before="0" w:after="20" w:line="252" w:lineRule="auto"/>
            </w:pPr>
            <w:r>
              <w:rPr>
                <w:sz w:val="17"/>
              </w:rPr>
              <w:t>Verify Stock &amp; Deduct</w:t>
            </w:r>
          </w:p>
        </w:tc>
        <w:tc>
          <w:tcPr>
            <w:tcW w:type="dxa" w:w="1531"/>
            <w:shd w:val="clear" w:color="auto" w:fill="FDFAFD"/>
            <w:vAlign w:val="top"/>
          </w:tcPr>
          <w:p>
            <w:pPr>
              <w:spacing w:before="0" w:after="20" w:line="252" w:lineRule="auto"/>
            </w:pPr>
            <w:r>
              <w:rPr>
                <w:sz w:val="17"/>
              </w:rPr>
              <w:t>System (included)</w:t>
            </w:r>
          </w:p>
        </w:tc>
        <w:tc>
          <w:tcPr>
            <w:tcW w:type="dxa" w:w="5443"/>
            <w:shd w:val="clear" w:color="auto" w:fill="FDFAFD"/>
            <w:vAlign w:val="top"/>
          </w:tcPr>
          <w:p>
            <w:pPr>
              <w:spacing w:before="0" w:after="20" w:line="252" w:lineRule="auto"/>
            </w:pPr>
            <w:r>
              <w:rPr>
                <w:sz w:val="17"/>
              </w:rPr>
              <w:t xml:space="preserve">Locks product rows with </w:t>
            </w:r>
            <w:r>
              <w:rPr>
                <w:rFonts w:ascii="Consolas" w:hAnsi="Consolas"/>
                <w:color w:val="4A2D3D"/>
                <w:sz w:val="16"/>
              </w:rPr>
              <w:t>FOR UPDATE</w:t>
            </w:r>
            <w:r>
              <w:rPr>
                <w:sz w:val="17"/>
              </w:rPr>
              <w:t>, checks stock, and subtracts the quantities.</w:t>
            </w:r>
          </w:p>
        </w:tc>
      </w:tr>
      <w:tr>
        <w:trPr>
          <w:cantSplit/>
        </w:trPr>
        <w:tc>
          <w:tcPr>
            <w:tcW w:type="dxa" w:w="794"/>
            <w:vAlign w:val="top"/>
          </w:tcPr>
          <w:p>
            <w:pPr>
              <w:spacing w:before="0" w:after="20" w:line="252" w:lineRule="auto"/>
            </w:pPr>
            <w:r>
              <w:rPr>
                <w:sz w:val="17"/>
              </w:rPr>
              <w:t>UC-07</w:t>
            </w:r>
          </w:p>
        </w:tc>
        <w:tc>
          <w:tcPr>
            <w:tcW w:type="dxa" w:w="2324"/>
            <w:vAlign w:val="top"/>
          </w:tcPr>
          <w:p>
            <w:pPr>
              <w:spacing w:before="0" w:after="20" w:line="252" w:lineRule="auto"/>
            </w:pPr>
            <w:r>
              <w:rPr>
                <w:sz w:val="17"/>
              </w:rPr>
              <w:t>Record Stock Movement</w:t>
            </w:r>
          </w:p>
        </w:tc>
        <w:tc>
          <w:tcPr>
            <w:tcW w:type="dxa" w:w="1531"/>
            <w:vAlign w:val="top"/>
          </w:tcPr>
          <w:p>
            <w:pPr>
              <w:spacing w:before="0" w:after="20" w:line="252" w:lineRule="auto"/>
            </w:pPr>
            <w:r>
              <w:rPr>
                <w:sz w:val="17"/>
              </w:rPr>
              <w:t>System (included)</w:t>
            </w:r>
          </w:p>
        </w:tc>
        <w:tc>
          <w:tcPr>
            <w:tcW w:type="dxa" w:w="5443"/>
            <w:vAlign w:val="top"/>
          </w:tcPr>
          <w:p>
            <w:pPr>
              <w:spacing w:before="0" w:after="20" w:line="252" w:lineRule="auto"/>
            </w:pPr>
            <w:r>
              <w:rPr>
                <w:sz w:val="17"/>
              </w:rPr>
              <w:t xml:space="preserve">Appends </w:t>
            </w:r>
            <w:r>
              <w:rPr>
                <w:rFonts w:ascii="Consolas" w:hAnsi="Consolas"/>
                <w:color w:val="4A2D3D"/>
                <w:sz w:val="16"/>
              </w:rPr>
              <w:t>product_id</w:t>
            </w:r>
            <w:r>
              <w:rPr>
                <w:sz w:val="17"/>
              </w:rPr>
              <w:t xml:space="preserve">, </w:t>
            </w:r>
            <w:r>
              <w:rPr>
                <w:rFonts w:ascii="Consolas" w:hAnsi="Consolas"/>
                <w:color w:val="4A2D3D"/>
                <w:sz w:val="16"/>
              </w:rPr>
              <w:t>user_id</w:t>
            </w:r>
            <w:r>
              <w:rPr>
                <w:sz w:val="17"/>
              </w:rPr>
              <w:t xml:space="preserve">, </w:t>
            </w:r>
            <w:r>
              <w:rPr>
                <w:rFonts w:ascii="Consolas" w:hAnsi="Consolas"/>
                <w:color w:val="4A2D3D"/>
                <w:sz w:val="16"/>
              </w:rPr>
              <w:t>delta</w:t>
            </w:r>
            <w:r>
              <w:rPr>
                <w:sz w:val="17"/>
              </w:rPr>
              <w:t xml:space="preserve">, and </w:t>
            </w:r>
            <w:r>
              <w:rPr>
                <w:rFonts w:ascii="Consolas" w:hAnsi="Consolas"/>
                <w:color w:val="4A2D3D"/>
                <w:sz w:val="16"/>
              </w:rPr>
              <w:t>type</w:t>
            </w:r>
            <w:r>
              <w:rPr>
                <w:sz w:val="17"/>
              </w:rPr>
              <w:t>. No names are copied.</w:t>
            </w:r>
          </w:p>
        </w:tc>
      </w:tr>
      <w:tr>
        <w:trPr>
          <w:cantSplit/>
        </w:trPr>
        <w:tc>
          <w:tcPr>
            <w:tcW w:type="dxa" w:w="794"/>
            <w:shd w:val="clear" w:color="auto" w:fill="FDFAFD"/>
            <w:vAlign w:val="top"/>
          </w:tcPr>
          <w:p>
            <w:pPr>
              <w:spacing w:before="0" w:after="20" w:line="252" w:lineRule="auto"/>
            </w:pPr>
            <w:r>
              <w:rPr>
                <w:sz w:val="17"/>
              </w:rPr>
              <w:t>UC-08</w:t>
            </w:r>
          </w:p>
        </w:tc>
        <w:tc>
          <w:tcPr>
            <w:tcW w:type="dxa" w:w="2324"/>
            <w:shd w:val="clear" w:color="auto" w:fill="FDFAFD"/>
            <w:vAlign w:val="top"/>
          </w:tcPr>
          <w:p>
            <w:pPr>
              <w:spacing w:before="0" w:after="20" w:line="252" w:lineRule="auto"/>
            </w:pPr>
            <w:r>
              <w:rPr>
                <w:sz w:val="17"/>
              </w:rPr>
              <w:t>Manage Products</w:t>
            </w:r>
          </w:p>
        </w:tc>
        <w:tc>
          <w:tcPr>
            <w:tcW w:type="dxa" w:w="1531"/>
            <w:shd w:val="clear" w:color="auto" w:fill="FDFAFD"/>
            <w:vAlign w:val="top"/>
          </w:tcPr>
          <w:p>
            <w:pPr>
              <w:spacing w:before="0" w:after="20" w:line="252" w:lineRule="auto"/>
            </w:pPr>
            <w:r>
              <w:rPr>
                <w:sz w:val="17"/>
              </w:rPr>
              <w:t>Admin</w:t>
            </w:r>
          </w:p>
        </w:tc>
        <w:tc>
          <w:tcPr>
            <w:tcW w:type="dxa" w:w="5443"/>
            <w:shd w:val="clear" w:color="auto" w:fill="FDFAFD"/>
            <w:vAlign w:val="top"/>
          </w:tcPr>
          <w:p>
            <w:pPr>
              <w:spacing w:before="0" w:after="20" w:line="252" w:lineRule="auto"/>
            </w:pPr>
            <w:r>
              <w:rPr>
                <w:sz w:val="17"/>
              </w:rPr>
              <w:t xml:space="preserve">Add, edit, archive/restore, and delete. </w:t>
            </w:r>
            <w:r>
              <w:rPr>
                <w:rFonts w:ascii="Consolas" w:hAnsi="Consolas"/>
                <w:color w:val="4A2D3D"/>
                <w:sz w:val="16"/>
              </w:rPr>
              <w:t>POST/PUT/DELETE /api/products</w:t>
            </w:r>
            <w:r>
              <w:rPr>
                <w:sz w:val="17"/>
              </w:rPr>
              <w:t>.</w:t>
            </w:r>
          </w:p>
        </w:tc>
      </w:tr>
      <w:tr>
        <w:trPr>
          <w:cantSplit/>
        </w:trPr>
        <w:tc>
          <w:tcPr>
            <w:tcW w:type="dxa" w:w="794"/>
            <w:vAlign w:val="top"/>
          </w:tcPr>
          <w:p>
            <w:pPr>
              <w:spacing w:before="0" w:after="20" w:line="252" w:lineRule="auto"/>
            </w:pPr>
            <w:r>
              <w:rPr>
                <w:sz w:val="17"/>
              </w:rPr>
              <w:t>UC-09</w:t>
            </w:r>
          </w:p>
        </w:tc>
        <w:tc>
          <w:tcPr>
            <w:tcW w:type="dxa" w:w="2324"/>
            <w:vAlign w:val="top"/>
          </w:tcPr>
          <w:p>
            <w:pPr>
              <w:spacing w:before="0" w:after="20" w:line="252" w:lineRule="auto"/>
            </w:pPr>
            <w:r>
              <w:rPr>
                <w:sz w:val="17"/>
              </w:rPr>
              <w:t>Update Stock</w:t>
            </w:r>
          </w:p>
        </w:tc>
        <w:tc>
          <w:tcPr>
            <w:tcW w:type="dxa" w:w="1531"/>
            <w:vAlign w:val="top"/>
          </w:tcPr>
          <w:p>
            <w:pPr>
              <w:spacing w:before="0" w:after="20" w:line="252" w:lineRule="auto"/>
            </w:pPr>
            <w:r>
              <w:rPr>
                <w:sz w:val="17"/>
              </w:rPr>
              <w:t>Admin</w:t>
            </w:r>
          </w:p>
        </w:tc>
        <w:tc>
          <w:tcPr>
            <w:tcW w:type="dxa" w:w="5443"/>
            <w:vAlign w:val="top"/>
          </w:tcPr>
          <w:p>
            <w:pPr>
              <w:spacing w:before="0" w:after="20" w:line="252" w:lineRule="auto"/>
            </w:pPr>
            <w:r>
              <w:rPr>
                <w:sz w:val="17"/>
              </w:rPr>
              <w:t xml:space="preserve">One row; includes UC-07. Writes a </w:t>
            </w:r>
            <w:r>
              <w:rPr>
                <w:rFonts w:ascii="Consolas" w:hAnsi="Consolas"/>
                <w:color w:val="4A2D3D"/>
                <w:sz w:val="16"/>
              </w:rPr>
              <w:t>restock</w:t>
            </w:r>
            <w:r>
              <w:rPr>
                <w:sz w:val="17"/>
              </w:rPr>
              <w:t xml:space="preserve"> or </w:t>
            </w:r>
            <w:r>
              <w:rPr>
                <w:rFonts w:ascii="Consolas" w:hAnsi="Consolas"/>
                <w:color w:val="4A2D3D"/>
                <w:sz w:val="16"/>
              </w:rPr>
              <w:t>adjust</w:t>
            </w:r>
            <w:r>
              <w:rPr>
                <w:sz w:val="17"/>
              </w:rPr>
              <w:t xml:space="preserve"> movement.</w:t>
            </w:r>
          </w:p>
        </w:tc>
      </w:tr>
      <w:tr>
        <w:trPr>
          <w:cantSplit/>
        </w:trPr>
        <w:tc>
          <w:tcPr>
            <w:tcW w:type="dxa" w:w="794"/>
            <w:shd w:val="clear" w:color="auto" w:fill="FDFAFD"/>
            <w:vAlign w:val="top"/>
          </w:tcPr>
          <w:p>
            <w:pPr>
              <w:spacing w:before="0" w:after="20" w:line="252" w:lineRule="auto"/>
            </w:pPr>
            <w:r>
              <w:rPr>
                <w:sz w:val="17"/>
              </w:rPr>
              <w:t>UC-10</w:t>
            </w:r>
          </w:p>
        </w:tc>
        <w:tc>
          <w:tcPr>
            <w:tcW w:type="dxa" w:w="2324"/>
            <w:shd w:val="clear" w:color="auto" w:fill="FDFAFD"/>
            <w:vAlign w:val="top"/>
          </w:tcPr>
          <w:p>
            <w:pPr>
              <w:spacing w:before="0" w:after="20" w:line="252" w:lineRule="auto"/>
            </w:pPr>
            <w:r>
              <w:rPr>
                <w:sz w:val="17"/>
              </w:rPr>
              <w:t>Bulk Update Inventory</w:t>
            </w:r>
          </w:p>
        </w:tc>
        <w:tc>
          <w:tcPr>
            <w:tcW w:type="dxa" w:w="1531"/>
            <w:shd w:val="clear" w:color="auto" w:fill="FDFAFD"/>
            <w:vAlign w:val="top"/>
          </w:tcPr>
          <w:p>
            <w:pPr>
              <w:spacing w:before="0" w:after="20" w:line="252" w:lineRule="auto"/>
            </w:pPr>
            <w:r>
              <w:rPr>
                <w:sz w:val="17"/>
              </w:rPr>
              <w:t>Admin</w:t>
            </w:r>
          </w:p>
        </w:tc>
        <w:tc>
          <w:tcPr>
            <w:tcW w:type="dxa" w:w="5443"/>
            <w:shd w:val="clear" w:color="auto" w:fill="FDFAFD"/>
            <w:vAlign w:val="top"/>
          </w:tcPr>
          <w:p>
            <w:pPr>
              <w:spacing w:before="0" w:after="20" w:line="252" w:lineRule="auto"/>
            </w:pPr>
            <w:r>
              <w:rPr>
                <w:sz w:val="17"/>
              </w:rPr>
              <w:t xml:space="preserve">Many rows in one transaction; </w:t>
            </w:r>
            <w:r>
              <w:rPr>
                <w:rFonts w:ascii="Consolas" w:hAnsi="Consolas"/>
                <w:color w:val="4A2D3D"/>
                <w:sz w:val="16"/>
              </w:rPr>
              <w:t>POST /api/products/bulk</w:t>
            </w:r>
            <w:r>
              <w:rPr>
                <w:sz w:val="17"/>
              </w:rPr>
              <w:t xml:space="preserve">; stock changes use type </w:t>
            </w:r>
            <w:r>
              <w:rPr>
                <w:rFonts w:ascii="Consolas" w:hAnsi="Consolas"/>
                <w:color w:val="4A2D3D"/>
                <w:sz w:val="16"/>
              </w:rPr>
              <w:t>bulk</w:t>
            </w:r>
            <w:r>
              <w:rPr>
                <w:sz w:val="17"/>
              </w:rPr>
              <w:t>.</w:t>
            </w:r>
          </w:p>
        </w:tc>
      </w:tr>
      <w:tr>
        <w:trPr>
          <w:cantSplit/>
        </w:trPr>
        <w:tc>
          <w:tcPr>
            <w:tcW w:type="dxa" w:w="794"/>
            <w:vAlign w:val="top"/>
          </w:tcPr>
          <w:p>
            <w:pPr>
              <w:spacing w:before="0" w:after="20" w:line="252" w:lineRule="auto"/>
            </w:pPr>
            <w:r>
              <w:rPr>
                <w:sz w:val="17"/>
              </w:rPr>
              <w:t>UC-11</w:t>
            </w:r>
          </w:p>
        </w:tc>
        <w:tc>
          <w:tcPr>
            <w:tcW w:type="dxa" w:w="2324"/>
            <w:vAlign w:val="top"/>
          </w:tcPr>
          <w:p>
            <w:pPr>
              <w:spacing w:before="0" w:after="20" w:line="252" w:lineRule="auto"/>
            </w:pPr>
            <w:r>
              <w:rPr>
                <w:sz w:val="17"/>
              </w:rPr>
              <w:t>Maintain Categories</w:t>
            </w:r>
          </w:p>
        </w:tc>
        <w:tc>
          <w:tcPr>
            <w:tcW w:type="dxa" w:w="1531"/>
            <w:vAlign w:val="top"/>
          </w:tcPr>
          <w:p>
            <w:pPr>
              <w:spacing w:before="0" w:after="20" w:line="252" w:lineRule="auto"/>
            </w:pPr>
            <w:r>
              <w:rPr>
                <w:sz w:val="17"/>
              </w:rPr>
              <w:t>Admin</w:t>
            </w:r>
          </w:p>
        </w:tc>
        <w:tc>
          <w:tcPr>
            <w:tcW w:type="dxa" w:w="5443"/>
            <w:vAlign w:val="top"/>
          </w:tcPr>
          <w:p>
            <w:pPr>
              <w:spacing w:before="0" w:after="20" w:line="252" w:lineRule="auto"/>
            </w:pPr>
            <w:r>
              <w:rPr>
                <w:sz w:val="17"/>
              </w:rPr>
              <w:t xml:space="preserve">Rename or clear a category across products; </w:t>
            </w:r>
            <w:r>
              <w:rPr>
                <w:rFonts w:ascii="Consolas" w:hAnsi="Consolas"/>
                <w:color w:val="4A2D3D"/>
                <w:sz w:val="16"/>
              </w:rPr>
              <w:t>GET/POST /api/categories</w:t>
            </w:r>
            <w:r>
              <w:rPr>
                <w:sz w:val="17"/>
              </w:rPr>
              <w:t xml:space="preserve">; updates </w:t>
            </w:r>
            <w:r>
              <w:rPr>
                <w:rFonts w:ascii="Consolas" w:hAnsi="Consolas"/>
                <w:color w:val="4A2D3D"/>
                <w:sz w:val="16"/>
              </w:rPr>
              <w:t>products.category</w:t>
            </w:r>
            <w:r>
              <w:rPr>
                <w:sz w:val="17"/>
              </w:rPr>
              <w:t>.</w:t>
            </w:r>
          </w:p>
        </w:tc>
      </w:tr>
      <w:tr>
        <w:trPr>
          <w:cantSplit/>
        </w:trPr>
        <w:tc>
          <w:tcPr>
            <w:tcW w:type="dxa" w:w="794"/>
            <w:shd w:val="clear" w:color="auto" w:fill="FDFAFD"/>
            <w:vAlign w:val="top"/>
          </w:tcPr>
          <w:p>
            <w:pPr>
              <w:spacing w:before="0" w:after="20" w:line="252" w:lineRule="auto"/>
            </w:pPr>
            <w:r>
              <w:rPr>
                <w:sz w:val="17"/>
              </w:rPr>
              <w:t>UC-12</w:t>
            </w:r>
          </w:p>
        </w:tc>
        <w:tc>
          <w:tcPr>
            <w:tcW w:type="dxa" w:w="2324"/>
            <w:shd w:val="clear" w:color="auto" w:fill="FDFAFD"/>
            <w:vAlign w:val="top"/>
          </w:tcPr>
          <w:p>
            <w:pPr>
              <w:spacing w:before="0" w:after="20" w:line="252" w:lineRule="auto"/>
            </w:pPr>
            <w:r>
              <w:rPr>
                <w:sz w:val="17"/>
              </w:rPr>
              <w:t>View Stock Log</w:t>
            </w:r>
          </w:p>
        </w:tc>
        <w:tc>
          <w:tcPr>
            <w:tcW w:type="dxa" w:w="1531"/>
            <w:shd w:val="clear" w:color="auto" w:fill="FDFAFD"/>
            <w:vAlign w:val="top"/>
          </w:tcPr>
          <w:p>
            <w:pPr>
              <w:spacing w:before="0" w:after="20" w:line="252" w:lineRule="auto"/>
            </w:pPr>
            <w:r>
              <w:rPr>
                <w:sz w:val="17"/>
              </w:rPr>
              <w:t>Admin</w:t>
            </w:r>
          </w:p>
        </w:tc>
        <w:tc>
          <w:tcPr>
            <w:tcW w:type="dxa" w:w="5443"/>
            <w:shd w:val="clear" w:color="auto" w:fill="FDFAFD"/>
            <w:vAlign w:val="top"/>
          </w:tcPr>
          <w:p>
            <w:pPr>
              <w:spacing w:before="0" w:after="20" w:line="252" w:lineRule="auto"/>
            </w:pPr>
            <w:r>
              <w:rPr>
                <w:sz w:val="17"/>
              </w:rPr>
              <w:t xml:space="preserve">Newest 100 by default, up to 500; </w:t>
            </w:r>
            <w:r>
              <w:rPr>
                <w:rFonts w:ascii="Consolas" w:hAnsi="Consolas"/>
                <w:color w:val="4A2D3D"/>
                <w:sz w:val="16"/>
              </w:rPr>
              <w:t>GET /api/movements</w:t>
            </w:r>
            <w:r>
              <w:rPr>
                <w:sz w:val="17"/>
              </w:rPr>
              <w:t>; joins product and user names.</w:t>
            </w:r>
          </w:p>
        </w:tc>
      </w:tr>
      <w:tr>
        <w:trPr>
          <w:cantSplit/>
        </w:trPr>
        <w:tc>
          <w:tcPr>
            <w:tcW w:type="dxa" w:w="794"/>
            <w:vAlign w:val="top"/>
          </w:tcPr>
          <w:p>
            <w:pPr>
              <w:spacing w:before="0" w:after="20" w:line="252" w:lineRule="auto"/>
            </w:pPr>
            <w:r>
              <w:rPr>
                <w:sz w:val="17"/>
              </w:rPr>
              <w:t>UC-13</w:t>
            </w:r>
          </w:p>
        </w:tc>
        <w:tc>
          <w:tcPr>
            <w:tcW w:type="dxa" w:w="2324"/>
            <w:vAlign w:val="top"/>
          </w:tcPr>
          <w:p>
            <w:pPr>
              <w:spacing w:before="0" w:after="20" w:line="252" w:lineRule="auto"/>
            </w:pPr>
            <w:r>
              <w:rPr>
                <w:sz w:val="17"/>
              </w:rPr>
              <w:t>Generate Sales Reports</w:t>
            </w:r>
          </w:p>
        </w:tc>
        <w:tc>
          <w:tcPr>
            <w:tcW w:type="dxa" w:w="1531"/>
            <w:vAlign w:val="top"/>
          </w:tcPr>
          <w:p>
            <w:pPr>
              <w:spacing w:before="0" w:after="20" w:line="252" w:lineRule="auto"/>
            </w:pPr>
            <w:r>
              <w:rPr>
                <w:sz w:val="17"/>
              </w:rPr>
              <w:t>Admin</w:t>
            </w:r>
          </w:p>
        </w:tc>
        <w:tc>
          <w:tcPr>
            <w:tcW w:type="dxa" w:w="5443"/>
            <w:vAlign w:val="top"/>
          </w:tcPr>
          <w:p>
            <w:pPr>
              <w:spacing w:before="0" w:after="20" w:line="252" w:lineRule="auto"/>
            </w:pPr>
            <w:r>
              <w:rPr>
                <w:sz w:val="17"/>
              </w:rPr>
              <w:t xml:space="preserve">Read-only; </w:t>
            </w:r>
            <w:r>
              <w:rPr>
                <w:rFonts w:ascii="Consolas" w:hAnsi="Consolas"/>
                <w:color w:val="4A2D3D"/>
                <w:sz w:val="16"/>
              </w:rPr>
              <w:t>GET /api/sales</w:t>
            </w:r>
            <w:r>
              <w:rPr>
                <w:sz w:val="17"/>
              </w:rPr>
              <w:t>; KPI, series, top products, categories, busy periods, dead stock, and velocity.</w:t>
            </w:r>
          </w:p>
        </w:tc>
      </w:tr>
      <w:tr>
        <w:trPr>
          <w:cantSplit/>
        </w:trPr>
        <w:tc>
          <w:tcPr>
            <w:tcW w:type="dxa" w:w="794"/>
            <w:shd w:val="clear" w:color="auto" w:fill="FDFAFD"/>
            <w:vAlign w:val="top"/>
          </w:tcPr>
          <w:p>
            <w:pPr>
              <w:spacing w:before="0" w:after="20" w:line="252" w:lineRule="auto"/>
            </w:pPr>
            <w:r>
              <w:rPr>
                <w:sz w:val="17"/>
              </w:rPr>
              <w:t>UC-14</w:t>
            </w:r>
          </w:p>
        </w:tc>
        <w:tc>
          <w:tcPr>
            <w:tcW w:type="dxa" w:w="2324"/>
            <w:shd w:val="clear" w:color="auto" w:fill="FDFAFD"/>
            <w:vAlign w:val="top"/>
          </w:tcPr>
          <w:p>
            <w:pPr>
              <w:spacing w:before="0" w:after="20" w:line="252" w:lineRule="auto"/>
            </w:pPr>
            <w:r>
              <w:rPr>
                <w:sz w:val="17"/>
              </w:rPr>
              <w:t>Export Report to CSV</w:t>
            </w:r>
          </w:p>
        </w:tc>
        <w:tc>
          <w:tcPr>
            <w:tcW w:type="dxa" w:w="1531"/>
            <w:shd w:val="clear" w:color="auto" w:fill="FDFAFD"/>
            <w:vAlign w:val="top"/>
          </w:tcPr>
          <w:p>
            <w:pPr>
              <w:spacing w:before="0" w:after="20" w:line="252" w:lineRule="auto"/>
            </w:pPr>
            <w:r>
              <w:rPr>
                <w:sz w:val="17"/>
              </w:rPr>
              <w:t>Admin</w:t>
            </w:r>
          </w:p>
        </w:tc>
        <w:tc>
          <w:tcPr>
            <w:tcW w:type="dxa" w:w="5443"/>
            <w:shd w:val="clear" w:color="auto" w:fill="FDFAFD"/>
            <w:vAlign w:val="top"/>
          </w:tcPr>
          <w:p>
            <w:pPr>
              <w:spacing w:before="0" w:after="20" w:line="252" w:lineRule="auto"/>
            </w:pPr>
            <w:r>
              <w:rPr>
                <w:sz w:val="17"/>
              </w:rPr>
              <w:t xml:space="preserve">Extends UC-13. Builds the CSV in the browser from the current report and downloads </w:t>
            </w:r>
            <w:r>
              <w:rPr>
                <w:rFonts w:ascii="Consolas" w:hAnsi="Consolas"/>
                <w:color w:val="4A2D3D"/>
                <w:sz w:val="16"/>
              </w:rPr>
              <w:t>sales-report-YYYY-MM-DD.csv</w:t>
            </w:r>
            <w:r>
              <w:rPr>
                <w:sz w:val="17"/>
              </w:rPr>
              <w:t>.</w:t>
            </w:r>
          </w:p>
        </w:tc>
      </w:tr>
      <w:tr>
        <w:trPr>
          <w:cantSplit/>
        </w:trPr>
        <w:tc>
          <w:tcPr>
            <w:tcW w:type="dxa" w:w="794"/>
            <w:vAlign w:val="top"/>
          </w:tcPr>
          <w:p>
            <w:pPr>
              <w:spacing w:before="0" w:after="20" w:line="252" w:lineRule="auto"/>
            </w:pPr>
            <w:r>
              <w:rPr>
                <w:sz w:val="17"/>
              </w:rPr>
              <w:t>UC-15</w:t>
            </w:r>
          </w:p>
        </w:tc>
        <w:tc>
          <w:tcPr>
            <w:tcW w:type="dxa" w:w="2324"/>
            <w:vAlign w:val="top"/>
          </w:tcPr>
          <w:p>
            <w:pPr>
              <w:spacing w:before="0" w:after="20" w:line="252" w:lineRule="auto"/>
            </w:pPr>
            <w:r>
              <w:rPr>
                <w:sz w:val="17"/>
              </w:rPr>
              <w:t>Manage Accounts</w:t>
            </w:r>
          </w:p>
        </w:tc>
        <w:tc>
          <w:tcPr>
            <w:tcW w:type="dxa" w:w="1531"/>
            <w:vAlign w:val="top"/>
          </w:tcPr>
          <w:p>
            <w:pPr>
              <w:spacing w:before="0" w:after="20" w:line="252" w:lineRule="auto"/>
            </w:pPr>
            <w:r>
              <w:rPr>
                <w:sz w:val="17"/>
              </w:rPr>
              <w:t>Admin</w:t>
            </w:r>
          </w:p>
        </w:tc>
        <w:tc>
          <w:tcPr>
            <w:tcW w:type="dxa" w:w="5443"/>
            <w:vAlign w:val="top"/>
          </w:tcPr>
          <w:p>
            <w:pPr>
              <w:spacing w:before="0" w:after="20" w:line="252" w:lineRule="auto"/>
            </w:pPr>
            <w:r>
              <w:rPr>
                <w:sz w:val="17"/>
              </w:rPr>
              <w:t xml:space="preserve">Create, edit, archive, and restore. </w:t>
            </w:r>
            <w:r>
              <w:rPr>
                <w:rFonts w:ascii="Consolas" w:hAnsi="Consolas"/>
                <w:color w:val="4A2D3D"/>
                <w:sz w:val="16"/>
              </w:rPr>
              <w:t>GET/POST /api/users</w:t>
            </w:r>
            <w:r>
              <w:rPr>
                <w:sz w:val="17"/>
              </w:rPr>
              <w:t xml:space="preserve">, </w:t>
            </w:r>
            <w:r>
              <w:rPr>
                <w:rFonts w:ascii="Consolas" w:hAnsi="Consolas"/>
                <w:color w:val="4A2D3D"/>
                <w:sz w:val="16"/>
              </w:rPr>
              <w:t>PUT /api/users/:id</w:t>
            </w:r>
            <w:r>
              <w:rPr>
                <w:sz w:val="17"/>
              </w:rPr>
              <w:t>; no hard delete.</w:t>
            </w:r>
          </w:p>
        </w:tc>
      </w:tr>
    </w:tbl>
    <w:p>
      <w:pPr>
        <w:keepNext w:val="0"/>
        <w:spacing w:before="40" w:after="120" w:line="276" w:lineRule="auto"/>
      </w:pPr>
      <w:r>
        <w:rPr>
          <w:color w:val="6B5B66"/>
          <w:sz w:val="17"/>
        </w:rPr>
        <w:t>The inventory list also has a CSV export button for the visible rows. It is a convenience inside UC-08 and UC-09, not a separate user goal, so it is not drawn as its own use case.</w:t>
      </w:r>
    </w:p>
    <w:p>
      <w:pPr>
        <w:pStyle w:val="Heading1"/>
        <w:keepNext/>
        <w:pageBreakBefore w:val="0"/>
        <w:pBdr>
          <w:bottom w:val="single" w:sz="12" w:space="4" w:color="382449"/>
        </w:pBdr>
        <w:spacing w:before="240" w:after="200"/>
      </w:pPr>
      <w:r>
        <w:t>6. Relationships, Rules, and Data Notes</w:t>
      </w:r>
    </w:p>
    <w:p>
      <w:pPr>
        <w:pStyle w:val="Heading2"/>
        <w:keepNext/>
      </w:pPr>
      <w:r>
        <w:t>6.1 Include and extend at a glance</w:t>
      </w:r>
    </w:p>
    <w:p>
      <w:pPr>
        <w:keepNext w:val="0"/>
        <w:spacing w:before="0" w:after="60" w:line="276" w:lineRule="auto"/>
      </w:pPr>
      <w:r>
        <w:rPr>
          <w:b/>
          <w:color w:val="6B5B66"/>
          <w:sz w:val="17"/>
        </w:rPr>
        <w:t>Table 6.1.</w:t>
      </w:r>
      <w:r>
        <w:rPr>
          <w:color w:val="6B5B66"/>
          <w:sz w:val="17"/>
        </w:rPr>
        <w:t xml:space="preserve"> Include and extend relationships.</w:t>
      </w:r>
    </w:p>
    <w:tbl>
      <w:tblPr>
        <w:tblW w:type="dxa" w:w="10091"/>
        <w:jc w:val="center"/>
        <w:tblBorders>
          <w:top w:val="single" w:sz="4" w:space="0" w:color="E7D8DF"/>
          <w:left w:val="single" w:sz="4" w:space="0" w:color="E7D8DF"/>
          <w:bottom w:val="single" w:sz="4" w:space="0" w:color="E7D8DF"/>
          <w:right w:val="single" w:sz="4" w:space="0" w:color="E7D8DF"/>
          <w:insideH w:val="single" w:sz="4" w:space="0" w:color="E7D8DF"/>
          <w:insideV w:val="single" w:sz="4" w:space="0" w:color="E7D8DF"/>
        </w:tblBorders>
        <w:tblLayout w:type="fixed"/>
        <w:tblCellMar>
          <w:top w:w="40" w:type="dxa"/>
          <w:left w:w="80" w:type="dxa"/>
          <w:bottom w:w="40" w:type="dxa"/>
          <w:right w:w="80" w:type="dxa"/>
        </w:tblCellMar>
        <w:tblLook w:firstColumn="1" w:firstRow="1" w:lastColumn="0" w:lastRow="0" w:noHBand="0" w:noVBand="1" w:val="04A0"/>
      </w:tblPr>
      <w:tblGrid>
        <w:gridCol w:w="3118"/>
        <w:gridCol w:w="1417"/>
        <w:gridCol w:w="5556"/>
      </w:tblGrid>
      <w:tr>
        <w:trPr>
          <w:cantSplit/>
          <w:tblHeader/>
        </w:trPr>
        <w:tc>
          <w:tcPr>
            <w:tcW w:type="dxa" w:w="3118"/>
            <w:shd w:val="clear" w:color="auto" w:fill="382449"/>
            <w:vAlign w:val="center"/>
          </w:tcPr>
          <w:p>
            <w:pPr>
              <w:spacing w:before="0" w:after="0" w:line="240" w:lineRule="auto"/>
            </w:pPr>
            <w:r>
              <w:rPr>
                <w:b/>
                <w:color w:val="FFFFFF"/>
                <w:sz w:val="17"/>
              </w:rPr>
              <w:t>FROM</w:t>
            </w:r>
          </w:p>
        </w:tc>
        <w:tc>
          <w:tcPr>
            <w:tcW w:type="dxa" w:w="1417"/>
            <w:shd w:val="clear" w:color="auto" w:fill="382449"/>
            <w:vAlign w:val="center"/>
          </w:tcPr>
          <w:p>
            <w:pPr>
              <w:spacing w:before="0" w:after="0" w:line="240" w:lineRule="auto"/>
            </w:pPr>
            <w:r>
              <w:rPr>
                <w:b/>
                <w:color w:val="FFFFFF"/>
                <w:sz w:val="17"/>
              </w:rPr>
              <w:t>TYPE</w:t>
            </w:r>
          </w:p>
        </w:tc>
        <w:tc>
          <w:tcPr>
            <w:tcW w:type="dxa" w:w="5556"/>
            <w:shd w:val="clear" w:color="auto" w:fill="382449"/>
            <w:vAlign w:val="center"/>
          </w:tcPr>
          <w:p>
            <w:pPr>
              <w:spacing w:before="0" w:after="0" w:line="240" w:lineRule="auto"/>
            </w:pPr>
            <w:r>
              <w:rPr>
                <w:b/>
                <w:color w:val="FFFFFF"/>
                <w:sz w:val="17"/>
              </w:rPr>
              <w:t>TO / MEANING</w:t>
            </w:r>
          </w:p>
        </w:tc>
      </w:tr>
      <w:tr>
        <w:trPr>
          <w:cantSplit/>
        </w:trPr>
        <w:tc>
          <w:tcPr>
            <w:tcW w:type="dxa" w:w="3118"/>
            <w:vAlign w:val="top"/>
          </w:tcPr>
          <w:p>
            <w:pPr>
              <w:spacing w:before="0" w:after="20" w:line="252" w:lineRule="auto"/>
            </w:pPr>
            <w:r>
              <w:rPr>
                <w:sz w:val="18"/>
              </w:rPr>
              <w:t>Complete Sale</w:t>
            </w:r>
          </w:p>
        </w:tc>
        <w:tc>
          <w:tcPr>
            <w:tcW w:type="dxa" w:w="1417"/>
            <w:vAlign w:val="top"/>
          </w:tcPr>
          <w:p>
            <w:pPr>
              <w:spacing w:before="0" w:after="20" w:line="252" w:lineRule="auto"/>
            </w:pPr>
            <w:r>
              <w:rPr>
                <w:sz w:val="18"/>
              </w:rPr>
              <w:t>«include»</w:t>
            </w:r>
          </w:p>
        </w:tc>
        <w:tc>
          <w:tcPr>
            <w:tcW w:type="dxa" w:w="5556"/>
            <w:vAlign w:val="top"/>
          </w:tcPr>
          <w:p>
            <w:pPr>
              <w:spacing w:before="0" w:after="20" w:line="252" w:lineRule="auto"/>
            </w:pPr>
            <w:r>
              <w:rPr>
                <w:b/>
                <w:sz w:val="18"/>
              </w:rPr>
              <w:t>Verify Stock &amp; Deduct.</w:t>
            </w:r>
            <w:r>
              <w:rPr>
                <w:sz w:val="18"/>
              </w:rPr>
              <w:t xml:space="preserve"> Every sale must lock the rows and check stock before writing anything.</w:t>
            </w:r>
          </w:p>
        </w:tc>
      </w:tr>
      <w:tr>
        <w:trPr>
          <w:cantSplit/>
        </w:trPr>
        <w:tc>
          <w:tcPr>
            <w:tcW w:type="dxa" w:w="3118"/>
            <w:shd w:val="clear" w:color="auto" w:fill="FDFAFD"/>
            <w:vAlign w:val="top"/>
          </w:tcPr>
          <w:p>
            <w:pPr>
              <w:spacing w:before="0" w:after="20" w:line="252" w:lineRule="auto"/>
            </w:pPr>
            <w:r>
              <w:rPr>
                <w:sz w:val="18"/>
              </w:rPr>
              <w:t>Complete Sale</w:t>
            </w:r>
          </w:p>
        </w:tc>
        <w:tc>
          <w:tcPr>
            <w:tcW w:type="dxa" w:w="1417"/>
            <w:shd w:val="clear" w:color="auto" w:fill="FDFAFD"/>
            <w:vAlign w:val="top"/>
          </w:tcPr>
          <w:p>
            <w:pPr>
              <w:spacing w:before="0" w:after="20" w:line="252" w:lineRule="auto"/>
            </w:pPr>
            <w:r>
              <w:rPr>
                <w:sz w:val="18"/>
              </w:rPr>
              <w:t>«include»</w:t>
            </w:r>
          </w:p>
        </w:tc>
        <w:tc>
          <w:tcPr>
            <w:tcW w:type="dxa" w:w="5556"/>
            <w:shd w:val="clear" w:color="auto" w:fill="FDFAFD"/>
            <w:vAlign w:val="top"/>
          </w:tcPr>
          <w:p>
            <w:pPr>
              <w:spacing w:before="0" w:after="20" w:line="252" w:lineRule="auto"/>
            </w:pPr>
            <w:r>
              <w:rPr>
                <w:b/>
                <w:sz w:val="18"/>
              </w:rPr>
              <w:t>Record Stock Movement.</w:t>
            </w:r>
            <w:r>
              <w:rPr>
                <w:sz w:val="18"/>
              </w:rPr>
              <w:t xml:space="preserve"> Every sold line writes a </w:t>
            </w:r>
            <w:r>
              <w:rPr>
                <w:rFonts w:ascii="Consolas" w:hAnsi="Consolas"/>
                <w:color w:val="4A2D3D"/>
                <w:sz w:val="17"/>
              </w:rPr>
              <w:t>sale</w:t>
            </w:r>
            <w:r>
              <w:rPr>
                <w:sz w:val="18"/>
              </w:rPr>
              <w:t xml:space="preserve"> movement with a negative delta.</w:t>
            </w:r>
          </w:p>
        </w:tc>
      </w:tr>
      <w:tr>
        <w:trPr>
          <w:cantSplit/>
        </w:trPr>
        <w:tc>
          <w:tcPr>
            <w:tcW w:type="dxa" w:w="3118"/>
            <w:vAlign w:val="top"/>
          </w:tcPr>
          <w:p>
            <w:pPr>
              <w:spacing w:before="0" w:after="20" w:line="252" w:lineRule="auto"/>
            </w:pPr>
            <w:r>
              <w:rPr>
                <w:sz w:val="18"/>
              </w:rPr>
              <w:t>Update Stock</w:t>
            </w:r>
          </w:p>
        </w:tc>
        <w:tc>
          <w:tcPr>
            <w:tcW w:type="dxa" w:w="1417"/>
            <w:vAlign w:val="top"/>
          </w:tcPr>
          <w:p>
            <w:pPr>
              <w:spacing w:before="0" w:after="20" w:line="252" w:lineRule="auto"/>
            </w:pPr>
            <w:r>
              <w:rPr>
                <w:sz w:val="18"/>
              </w:rPr>
              <w:t>«include»</w:t>
            </w:r>
          </w:p>
        </w:tc>
        <w:tc>
          <w:tcPr>
            <w:tcW w:type="dxa" w:w="5556"/>
            <w:vAlign w:val="top"/>
          </w:tcPr>
          <w:p>
            <w:pPr>
              <w:spacing w:before="0" w:after="20" w:line="252" w:lineRule="auto"/>
            </w:pPr>
            <w:r>
              <w:rPr>
                <w:b/>
                <w:sz w:val="18"/>
              </w:rPr>
              <w:t>Record Stock Movement.</w:t>
            </w:r>
            <w:r>
              <w:rPr>
                <w:sz w:val="18"/>
              </w:rPr>
              <w:t xml:space="preserve"> Every changed stock level writes a </w:t>
            </w:r>
            <w:r>
              <w:rPr>
                <w:rFonts w:ascii="Consolas" w:hAnsi="Consolas"/>
                <w:color w:val="4A2D3D"/>
                <w:sz w:val="17"/>
              </w:rPr>
              <w:t>restock</w:t>
            </w:r>
            <w:r>
              <w:rPr>
                <w:sz w:val="18"/>
              </w:rPr>
              <w:t xml:space="preserve"> or </w:t>
            </w:r>
            <w:r>
              <w:rPr>
                <w:rFonts w:ascii="Consolas" w:hAnsi="Consolas"/>
                <w:color w:val="4A2D3D"/>
                <w:sz w:val="17"/>
              </w:rPr>
              <w:t>adjust</w:t>
            </w:r>
            <w:r>
              <w:rPr>
                <w:sz w:val="18"/>
              </w:rPr>
              <w:t xml:space="preserve"> movement.</w:t>
            </w:r>
          </w:p>
        </w:tc>
      </w:tr>
      <w:tr>
        <w:trPr>
          <w:cantSplit/>
        </w:trPr>
        <w:tc>
          <w:tcPr>
            <w:tcW w:type="dxa" w:w="3118"/>
            <w:shd w:val="clear" w:color="auto" w:fill="FDFAFD"/>
            <w:vAlign w:val="top"/>
          </w:tcPr>
          <w:p>
            <w:pPr>
              <w:spacing w:before="0" w:after="20" w:line="252" w:lineRule="auto"/>
            </w:pPr>
            <w:r>
              <w:rPr>
                <w:sz w:val="18"/>
              </w:rPr>
              <w:t>Apply Discount</w:t>
            </w:r>
          </w:p>
        </w:tc>
        <w:tc>
          <w:tcPr>
            <w:tcW w:type="dxa" w:w="1417"/>
            <w:shd w:val="clear" w:color="auto" w:fill="FDFAFD"/>
            <w:vAlign w:val="top"/>
          </w:tcPr>
          <w:p>
            <w:pPr>
              <w:spacing w:before="0" w:after="20" w:line="252" w:lineRule="auto"/>
            </w:pPr>
            <w:r>
              <w:rPr>
                <w:sz w:val="18"/>
              </w:rPr>
              <w:t>«extend»</w:t>
            </w:r>
          </w:p>
        </w:tc>
        <w:tc>
          <w:tcPr>
            <w:tcW w:type="dxa" w:w="5556"/>
            <w:shd w:val="clear" w:color="auto" w:fill="FDFAFD"/>
            <w:vAlign w:val="top"/>
          </w:tcPr>
          <w:p>
            <w:pPr>
              <w:spacing w:before="0" w:after="20" w:line="252" w:lineRule="auto"/>
            </w:pPr>
            <w:r>
              <w:rPr>
                <w:b/>
                <w:sz w:val="18"/>
              </w:rPr>
              <w:t>Complete Sale.</w:t>
            </w:r>
            <w:r>
              <w:rPr>
                <w:sz w:val="18"/>
              </w:rPr>
              <w:t xml:space="preserve"> The discount is optional; the base sale works when the percentage is zero.</w:t>
            </w:r>
          </w:p>
        </w:tc>
      </w:tr>
      <w:tr>
        <w:trPr>
          <w:cantSplit/>
        </w:trPr>
        <w:tc>
          <w:tcPr>
            <w:tcW w:type="dxa" w:w="3118"/>
            <w:vAlign w:val="top"/>
          </w:tcPr>
          <w:p>
            <w:pPr>
              <w:spacing w:before="0" w:after="20" w:line="252" w:lineRule="auto"/>
            </w:pPr>
            <w:r>
              <w:rPr>
                <w:sz w:val="18"/>
              </w:rPr>
              <w:t>Export Report to CSV</w:t>
            </w:r>
          </w:p>
        </w:tc>
        <w:tc>
          <w:tcPr>
            <w:tcW w:type="dxa" w:w="1417"/>
            <w:vAlign w:val="top"/>
          </w:tcPr>
          <w:p>
            <w:pPr>
              <w:spacing w:before="0" w:after="20" w:line="252" w:lineRule="auto"/>
            </w:pPr>
            <w:r>
              <w:rPr>
                <w:sz w:val="18"/>
              </w:rPr>
              <w:t>«extend»</w:t>
            </w:r>
          </w:p>
        </w:tc>
        <w:tc>
          <w:tcPr>
            <w:tcW w:type="dxa" w:w="5556"/>
            <w:vAlign w:val="top"/>
          </w:tcPr>
          <w:p>
            <w:pPr>
              <w:spacing w:before="0" w:after="20" w:line="252" w:lineRule="auto"/>
            </w:pPr>
            <w:r>
              <w:rPr>
                <w:b/>
                <w:sz w:val="18"/>
              </w:rPr>
              <w:t>Generate Sales Reports.</w:t>
            </w:r>
            <w:r>
              <w:rPr>
                <w:sz w:val="18"/>
              </w:rPr>
              <w:t xml:space="preserve"> The export is optional; the report works without it.</w:t>
            </w:r>
          </w:p>
        </w:tc>
      </w:tr>
    </w:tbl>
    <w:p>
      <w:pPr>
        <w:pStyle w:val="Heading2"/>
        <w:keepNext/>
      </w:pPr>
      <w:r>
        <w:t>6.2 Role enforcement</w:t>
      </w:r>
    </w:p>
    <w:p>
      <w:pPr>
        <w:spacing w:before="0" w:after="60" w:line="264" w:lineRule="auto"/>
        <w:ind w:left="369" w:hanging="227"/>
      </w:pPr>
      <w:r>
        <w:rPr>
          <w:b/>
          <w:color w:val="632A45"/>
          <w:sz w:val="21"/>
        </w:rPr>
        <w:t xml:space="preserve">•  </w:t>
      </w:r>
      <w:r>
        <w:rPr>
          <w:rFonts w:ascii="Consolas" w:hAnsi="Consolas"/>
          <w:color w:val="4A2D3D"/>
          <w:sz w:val="20"/>
        </w:rPr>
        <w:t>POST /api/login</w:t>
      </w:r>
      <w:r>
        <w:rPr>
          <w:sz w:val="21"/>
        </w:rPr>
        <w:t xml:space="preserve"> verifies the bcrypt hash and sets a signed session cookie.</w:t>
      </w:r>
    </w:p>
    <w:p>
      <w:pPr>
        <w:spacing w:before="0" w:after="60" w:line="264" w:lineRule="auto"/>
        <w:ind w:left="369" w:hanging="227"/>
      </w:pPr>
      <w:r>
        <w:rPr>
          <w:b/>
          <w:color w:val="632A45"/>
          <w:sz w:val="21"/>
        </w:rPr>
        <w:t xml:space="preserve">•  </w:t>
      </w:r>
      <w:r>
        <w:rPr>
          <w:rFonts w:ascii="Consolas" w:hAnsi="Consolas"/>
          <w:color w:val="4A2D3D"/>
          <w:sz w:val="20"/>
        </w:rPr>
        <w:t>requireAuth</w:t>
      </w:r>
      <w:r>
        <w:rPr>
          <w:sz w:val="21"/>
        </w:rPr>
        <w:t xml:space="preserve"> protects signed-in routes. </w:t>
      </w:r>
      <w:r>
        <w:rPr>
          <w:rFonts w:ascii="Consolas" w:hAnsi="Consolas"/>
          <w:color w:val="4A2D3D"/>
          <w:sz w:val="20"/>
        </w:rPr>
        <w:t>requireAdmin</w:t>
      </w:r>
      <w:r>
        <w:rPr>
          <w:sz w:val="21"/>
        </w:rPr>
        <w:t xml:space="preserve"> protects products, categories, movements, users, and </w:t>
      </w:r>
      <w:r>
        <w:rPr>
          <w:rFonts w:ascii="Consolas" w:hAnsi="Consolas"/>
          <w:color w:val="4A2D3D"/>
          <w:sz w:val="20"/>
        </w:rPr>
        <w:t>GET /api/sales</w:t>
      </w:r>
      <w:r>
        <w:rPr>
          <w:sz w:val="21"/>
        </w:rPr>
        <w:t>.</w:t>
      </w:r>
    </w:p>
    <w:p>
      <w:pPr>
        <w:spacing w:before="0" w:after="60" w:line="264" w:lineRule="auto"/>
        <w:ind w:left="369" w:hanging="227"/>
      </w:pPr>
      <w:r>
        <w:rPr>
          <w:b/>
          <w:color w:val="632A45"/>
          <w:sz w:val="21"/>
        </w:rPr>
        <w:t xml:space="preserve">•  </w:t>
      </w:r>
      <w:r>
        <w:rPr>
          <w:rFonts w:ascii="Consolas" w:hAnsi="Consolas"/>
          <w:color w:val="4A2D3D"/>
          <w:sz w:val="20"/>
        </w:rPr>
        <w:t>POST /api/sales</w:t>
      </w:r>
      <w:r>
        <w:rPr>
          <w:sz w:val="21"/>
        </w:rPr>
        <w:t xml:space="preserve"> accepts any signed-in staff member. The cashier's </w:t>
      </w:r>
      <w:r>
        <w:rPr>
          <w:rFonts w:ascii="Consolas" w:hAnsi="Consolas"/>
          <w:color w:val="4A2D3D"/>
          <w:sz w:val="20"/>
        </w:rPr>
        <w:t>user_id</w:t>
      </w:r>
      <w:r>
        <w:rPr>
          <w:sz w:val="21"/>
        </w:rPr>
        <w:t xml:space="preserve"> comes from the session, not from the request body.</w:t>
      </w:r>
    </w:p>
    <w:p>
      <w:pPr>
        <w:spacing w:before="0" w:after="60" w:line="264" w:lineRule="auto"/>
        <w:ind w:left="369" w:hanging="227"/>
      </w:pPr>
      <w:r>
        <w:rPr>
          <w:b/>
          <w:color w:val="632A45"/>
          <w:sz w:val="21"/>
        </w:rPr>
        <w:t xml:space="preserve">•  </w:t>
      </w:r>
      <w:r>
        <w:rPr>
          <w:sz w:val="21"/>
        </w:rPr>
        <w:t>The browser hides admin navigation, but the server rejects unauthorized requests even if the page is bypassed.</w:t>
      </w:r>
    </w:p>
    <w:p>
      <w:pPr>
        <w:pStyle w:val="Heading2"/>
        <w:keepNext/>
      </w:pPr>
      <w:r>
        <w:t>6.3 Data notes that affect the use cases</w:t>
      </w:r>
    </w:p>
    <w:tbl>
      <w:tblPr>
        <w:tblW w:type="dxa" w:w="10091"/>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1"/>
            <w:tcBorders>
              <w:left w:val="single" w:sz="24" w:space="0" w:color="DE9FB2"/>
              <w:top w:val="nil"/>
              <w:bottom w:val="nil"/>
              <w:right w:val="nil"/>
            </w:tcBorders>
            <w:shd w:val="clear" w:color="auto" w:fill="FFF8F9"/>
            <w:tcMar>
              <w:top w:w="100" w:type="dxa"/>
              <w:left w:w="140" w:type="dxa"/>
              <w:bottom w:w="100" w:type="dxa"/>
              <w:right w:w="120" w:type="dxa"/>
            </w:tcMar>
          </w:tcPr>
          <w:p>
            <w:pPr>
              <w:spacing w:before="0" w:after="0" w:line="264" w:lineRule="auto"/>
            </w:pPr>
            <w:r>
              <w:rPr>
                <w:b/>
                <w:color w:val="5D2539"/>
                <w:sz w:val="19"/>
              </w:rPr>
              <w:t>Why the sale and stock screens can be trusted.</w:t>
            </w:r>
            <w:r>
              <w:rPr>
                <w:color w:val="5D2539"/>
                <w:sz w:val="19"/>
              </w:rPr>
              <w:t xml:space="preserve"> The database does not store values that can be derived from other rows. A sale's gross and net are rebuilt from its line items; a stock movement's product and staff names are resolved through foreign keys. The trade-off is a </w:t>
            </w:r>
            <w:r>
              <w:rPr>
                <w:rFonts w:ascii="Consolas" w:hAnsi="Consolas"/>
                <w:color w:val="4A2D3D"/>
                <w:sz w:val="18"/>
              </w:rPr>
              <w:t>SUM</w:t>
            </w:r>
            <w:r>
              <w:rPr>
                <w:color w:val="5D2539"/>
                <w:sz w:val="19"/>
              </w:rPr>
              <w:t xml:space="preserve"> or a join at read time.</w:t>
            </w:r>
          </w:p>
        </w:tc>
      </w:tr>
    </w:tbl>
    <w:p>
      <w:pPr>
        <w:spacing w:before="0" w:after="0" w:line="120" w:lineRule="auto"/>
      </w:pPr>
      <w:r>
        <w:rPr>
          <w:sz w:val="4"/>
        </w:rPr>
      </w:r>
    </w:p>
    <w:p>
      <w:pPr>
        <w:spacing w:before="0" w:after="60" w:line="264" w:lineRule="auto"/>
        <w:ind w:left="369" w:hanging="227"/>
      </w:pPr>
      <w:r>
        <w:rPr>
          <w:b/>
          <w:color w:val="632A45"/>
          <w:sz w:val="21"/>
        </w:rPr>
        <w:t xml:space="preserve">•  </w:t>
      </w:r>
      <w:r>
        <w:rPr>
          <w:b/>
          <w:sz w:val="21"/>
        </w:rPr>
        <w:t>Derived money.</w:t>
      </w:r>
      <w:r>
        <w:rPr>
          <w:sz w:val="21"/>
        </w:rPr>
        <w:t xml:space="preserve"> </w:t>
      </w:r>
      <w:r>
        <w:rPr>
          <w:rFonts w:ascii="Consolas" w:hAnsi="Consolas"/>
          <w:color w:val="4A2D3D"/>
          <w:sz w:val="20"/>
        </w:rPr>
        <w:t>sales</w:t>
      </w:r>
      <w:r>
        <w:rPr>
          <w:sz w:val="21"/>
        </w:rPr>
        <w:t xml:space="preserve"> has no gross or net column. Gross = </w:t>
      </w:r>
      <w:r>
        <w:rPr>
          <w:rFonts w:ascii="Consolas" w:hAnsi="Consolas"/>
          <w:color w:val="4A2D3D"/>
          <w:sz w:val="20"/>
        </w:rPr>
        <w:t>SUM(sale_items.qty × sale_items.price)</w:t>
      </w:r>
      <w:r>
        <w:rPr>
          <w:sz w:val="21"/>
        </w:rPr>
        <w:t xml:space="preserve">; net = gross − </w:t>
      </w:r>
      <w:r>
        <w:rPr>
          <w:rFonts w:ascii="Consolas" w:hAnsi="Consolas"/>
          <w:color w:val="4A2D3D"/>
          <w:sz w:val="20"/>
        </w:rPr>
        <w:t>sales.discount</w:t>
      </w:r>
      <w:r>
        <w:rPr>
          <w:sz w:val="21"/>
        </w:rPr>
        <w:t xml:space="preserve">. In the normalized schema, </w:t>
      </w:r>
      <w:r>
        <w:rPr>
          <w:rFonts w:ascii="Consolas" w:hAnsi="Consolas"/>
          <w:color w:val="4A2D3D"/>
          <w:sz w:val="20"/>
        </w:rPr>
        <w:t>sale_items</w:t>
      </w:r>
      <w:r>
        <w:rPr>
          <w:sz w:val="21"/>
        </w:rPr>
        <w:t xml:space="preserve"> has no total column; the line total is </w:t>
      </w:r>
      <w:r>
        <w:rPr>
          <w:rFonts w:ascii="Consolas" w:hAnsi="Consolas"/>
          <w:color w:val="4A2D3D"/>
          <w:sz w:val="20"/>
        </w:rPr>
        <w:t>qty × price</w:t>
      </w:r>
      <w:r>
        <w:rPr>
          <w:sz w:val="21"/>
        </w:rPr>
        <w:t>.</w:t>
      </w:r>
    </w:p>
    <w:p>
      <w:pPr>
        <w:spacing w:before="0" w:after="60" w:line="264" w:lineRule="auto"/>
        <w:ind w:left="369" w:hanging="227"/>
      </w:pPr>
      <w:r>
        <w:rPr>
          <w:b/>
          <w:color w:val="632A45"/>
          <w:sz w:val="21"/>
        </w:rPr>
        <w:t xml:space="preserve">•  </w:t>
      </w:r>
      <w:r>
        <w:rPr>
          <w:b/>
          <w:sz w:val="21"/>
        </w:rPr>
        <w:t>Normalized references.</w:t>
      </w:r>
      <w:r>
        <w:rPr>
          <w:sz w:val="21"/>
        </w:rPr>
        <w:t xml:space="preserve"> </w:t>
      </w:r>
      <w:r>
        <w:rPr>
          <w:rFonts w:ascii="Consolas" w:hAnsi="Consolas"/>
          <w:color w:val="4A2D3D"/>
          <w:sz w:val="20"/>
        </w:rPr>
        <w:t>stock_movements</w:t>
      </w:r>
      <w:r>
        <w:rPr>
          <w:sz w:val="21"/>
        </w:rPr>
        <w:t xml:space="preserve"> stores </w:t>
      </w:r>
      <w:r>
        <w:rPr>
          <w:rFonts w:ascii="Consolas" w:hAnsi="Consolas"/>
          <w:color w:val="4A2D3D"/>
          <w:sz w:val="20"/>
        </w:rPr>
        <w:t>product_id</w:t>
      </w:r>
      <w:r>
        <w:rPr>
          <w:sz w:val="21"/>
        </w:rPr>
        <w:t xml:space="preserve"> and </w:t>
      </w:r>
      <w:r>
        <w:rPr>
          <w:rFonts w:ascii="Consolas" w:hAnsi="Consolas"/>
          <w:color w:val="4A2D3D"/>
          <w:sz w:val="20"/>
        </w:rPr>
        <w:t>user_id</w:t>
      </w:r>
      <w:r>
        <w:rPr>
          <w:sz w:val="21"/>
        </w:rPr>
        <w:t>, not copied names. The log joins the names when it is read. If the product was deleted, the label is “Deleted item”; if the user is missing, “Unknown user.”</w:t>
      </w:r>
    </w:p>
    <w:p>
      <w:pPr>
        <w:spacing w:before="0" w:after="60" w:line="264" w:lineRule="auto"/>
        <w:ind w:left="369" w:hanging="227"/>
      </w:pPr>
      <w:r>
        <w:rPr>
          <w:b/>
          <w:color w:val="632A45"/>
          <w:sz w:val="21"/>
        </w:rPr>
        <w:t xml:space="preserve">•  </w:t>
      </w:r>
      <w:r>
        <w:rPr>
          <w:b/>
          <w:sz w:val="21"/>
        </w:rPr>
        <w:t>Immutable identity.</w:t>
      </w:r>
      <w:r>
        <w:rPr>
          <w:sz w:val="21"/>
        </w:rPr>
        <w:t xml:space="preserve"> A product's name and an existing barcode cannot be changed after it is saved because they identify the item on historical receipts and reports. A product without a barcode may receive its first one.</w:t>
      </w:r>
    </w:p>
    <w:p>
      <w:pPr>
        <w:spacing w:before="0" w:after="60" w:line="264" w:lineRule="auto"/>
        <w:ind w:left="369" w:hanging="227"/>
      </w:pPr>
      <w:r>
        <w:rPr>
          <w:b/>
          <w:color w:val="632A45"/>
          <w:sz w:val="21"/>
        </w:rPr>
        <w:t xml:space="preserve">•  </w:t>
      </w:r>
      <w:r>
        <w:rPr>
          <w:b/>
          <w:sz w:val="21"/>
        </w:rPr>
        <w:t>Category gap.</w:t>
      </w:r>
      <w:r>
        <w:rPr>
          <w:sz w:val="21"/>
        </w:rPr>
        <w:t xml:space="preserve"> The live category screen and report still use </w:t>
      </w:r>
      <w:r>
        <w:rPr>
          <w:rFonts w:ascii="Consolas" w:hAnsi="Consolas"/>
          <w:color w:val="4A2D3D"/>
          <w:sz w:val="20"/>
        </w:rPr>
        <w:t>products.category</w:t>
      </w:r>
      <w:r>
        <w:rPr>
          <w:sz w:val="21"/>
        </w:rPr>
        <w:t xml:space="preserve"> (text). The normalized </w:t>
      </w:r>
      <w:r>
        <w:rPr>
          <w:rFonts w:ascii="Consolas" w:hAnsi="Consolas"/>
          <w:color w:val="4A2D3D"/>
          <w:sz w:val="20"/>
        </w:rPr>
        <w:t>categories</w:t>
      </w:r>
      <w:r>
        <w:rPr>
          <w:sz w:val="21"/>
        </w:rPr>
        <w:t xml:space="preserve"> table and </w:t>
      </w:r>
      <w:r>
        <w:rPr>
          <w:rFonts w:ascii="Consolas" w:hAnsi="Consolas"/>
          <w:color w:val="4A2D3D"/>
          <w:sz w:val="20"/>
        </w:rPr>
        <w:t>products.category_id</w:t>
      </w:r>
      <w:r>
        <w:rPr>
          <w:sz w:val="21"/>
        </w:rPr>
        <w:t xml:space="preserve"> are in the schema and ERD, but the UI has not been migrated. This is a documented gap, not a claim that the app already uses the lookup table everywhere.</w:t>
      </w:r>
    </w:p>
    <w:p>
      <w:pPr>
        <w:spacing w:before="0" w:after="60" w:line="264" w:lineRule="auto"/>
        <w:ind w:left="369" w:hanging="227"/>
      </w:pPr>
      <w:r>
        <w:rPr>
          <w:b/>
          <w:color w:val="632A45"/>
          <w:sz w:val="21"/>
        </w:rPr>
        <w:t xml:space="preserve">•  </w:t>
      </w:r>
      <w:r>
        <w:rPr>
          <w:b/>
          <w:sz w:val="21"/>
        </w:rPr>
        <w:t>Archive instead of delete.</w:t>
      </w:r>
      <w:r>
        <w:rPr>
          <w:sz w:val="21"/>
        </w:rPr>
        <w:t xml:space="preserve"> Products with sales history and user accounts are archived, not hard-deleted, so historical rows keep their foreign keys. A product with no sales may be deleted; its stock movements then show “Deleted item.”</w:t>
      </w:r>
    </w:p>
    <w:p>
      <w:pPr>
        <w:pStyle w:val="Heading2"/>
        <w:keepNext/>
      </w:pPr>
      <w:r>
        <w:t>6.4 What is intentionally not modeled</w:t>
      </w:r>
    </w:p>
    <w:p>
      <w:pPr>
        <w:spacing w:before="0" w:after="60" w:line="264" w:lineRule="auto"/>
        <w:ind w:left="369" w:hanging="227"/>
      </w:pPr>
      <w:r>
        <w:rPr>
          <w:b/>
          <w:color w:val="632A45"/>
          <w:sz w:val="21"/>
        </w:rPr>
        <w:t xml:space="preserve">•  </w:t>
      </w:r>
      <w:r>
        <w:rPr>
          <w:sz w:val="21"/>
        </w:rPr>
        <w:t>The sample catalog import (</w:t>
      </w:r>
      <w:r>
        <w:rPr>
          <w:rFonts w:ascii="Consolas" w:hAnsi="Consolas"/>
          <w:color w:val="4A2D3D"/>
          <w:sz w:val="20"/>
        </w:rPr>
        <w:t>/api/products/import</w:t>
      </w:r>
      <w:r>
        <w:rPr>
          <w:sz w:val="21"/>
        </w:rPr>
        <w:t>) is a backend setup tool, not a daily user goal, so it is not a use case.</w:t>
      </w:r>
    </w:p>
    <w:p>
      <w:pPr>
        <w:spacing w:before="0" w:after="60" w:line="264" w:lineRule="auto"/>
        <w:ind w:left="369" w:hanging="227"/>
      </w:pPr>
      <w:r>
        <w:rPr>
          <w:b/>
          <w:color w:val="632A45"/>
          <w:sz w:val="21"/>
        </w:rPr>
        <w:t xml:space="preserve">•  </w:t>
      </w:r>
      <w:r>
        <w:rPr>
          <w:sz w:val="21"/>
        </w:rPr>
        <w:t>The inventory CSV export is a convenience inside the inventory screens, not a separate goal.</w:t>
      </w:r>
    </w:p>
    <w:p>
      <w:pPr>
        <w:spacing w:before="0" w:after="60" w:line="264" w:lineRule="auto"/>
        <w:ind w:left="369" w:hanging="227"/>
      </w:pPr>
      <w:r>
        <w:rPr>
          <w:b/>
          <w:color w:val="632A45"/>
          <w:sz w:val="21"/>
        </w:rPr>
        <w:t xml:space="preserve">•  </w:t>
      </w:r>
      <w:r>
        <w:rPr>
          <w:sz w:val="21"/>
        </w:rPr>
        <w:t>SQL transactions, bcrypt, and cookie signing are steps and business rules, not separate use cases.</w:t>
      </w:r>
    </w:p>
    <w:p>
      <w:pPr>
        <w:spacing w:before="0" w:after="60" w:line="264" w:lineRule="auto"/>
        <w:ind w:left="369" w:hanging="227"/>
      </w:pPr>
      <w:r>
        <w:rPr>
          <w:b/>
          <w:color w:val="632A45"/>
          <w:sz w:val="21"/>
        </w:rPr>
        <w:t xml:space="preserve">•  </w:t>
      </w:r>
      <w:r>
        <w:rPr>
          <w:sz w:val="21"/>
        </w:rPr>
        <w:t xml:space="preserve">Payment processing is not integrated. </w:t>
      </w:r>
      <w:r>
        <w:rPr>
          <w:b/>
          <w:sz w:val="21"/>
        </w:rPr>
        <w:t>Complete Sale</w:t>
      </w:r>
      <w:r>
        <w:rPr>
          <w:sz w:val="21"/>
        </w:rPr>
        <w:t xml:space="preserve"> records the sale and assumes the customer pays at the counter; there is no card terminal or e-wallet integration.</w:t>
      </w:r>
    </w:p>
    <w:p>
      <w:pPr>
        <w:pStyle w:val="Heading1"/>
        <w:keepNext/>
        <w:pageBreakBefore w:val="0"/>
        <w:pBdr>
          <w:bottom w:val="single" w:sz="12" w:space="4" w:color="382449"/>
        </w:pBdr>
        <w:spacing w:before="240" w:after="200"/>
      </w:pPr>
      <w:r>
        <w:t>7. Conclusion</w:t>
      </w:r>
    </w:p>
    <w:p>
      <w:pPr>
        <w:keepNext w:val="0"/>
        <w:spacing w:before="0" w:after="140" w:line="276" w:lineRule="auto"/>
      </w:pPr>
      <w:r>
        <w:rPr>
          <w:sz w:val="21"/>
        </w:rPr>
        <w:t>The use case model covers the workflows the application actually implements: authentication, sales, inventory, stock history, reporting, and accounts. The diagram and descriptions agree with the server routes, the role checks, and the normalized schema used by the running database.</w:t>
      </w:r>
    </w:p>
    <w:p>
      <w:pPr>
        <w:keepNext w:val="0"/>
        <w:spacing w:before="0" w:after="140" w:line="276" w:lineRule="auto"/>
      </w:pPr>
      <w:r>
        <w:rPr>
          <w:sz w:val="21"/>
        </w:rPr>
        <w:t xml:space="preserve">The main design decision visible in the use cases is that derived values are not stored. A sale's gross and net are rebuilt from its line items, and a stock movement's product and staff names are resolved through foreign keys. This keeps the receipt, the report, and the stock log consistent with the rows they describe, at the cost of a join or a </w:t>
      </w:r>
      <w:r>
        <w:rPr>
          <w:rFonts w:ascii="Consolas" w:hAnsi="Consolas"/>
          <w:color w:val="4A2D3D"/>
          <w:sz w:val="20"/>
        </w:rPr>
        <w:t>SUM</w:t>
      </w:r>
      <w:r>
        <w:rPr>
          <w:sz w:val="21"/>
        </w:rPr>
        <w:t xml:space="preserve"> at read time.</w:t>
      </w:r>
    </w:p>
    <w:p>
      <w:pPr>
        <w:keepNext w:val="0"/>
        <w:spacing w:before="0" w:after="140" w:line="276" w:lineRule="auto"/>
      </w:pPr>
      <w:r>
        <w:rPr>
          <w:sz w:val="21"/>
        </w:rPr>
        <w:t xml:space="preserve">The remaining known gap is the category screen: it still writes </w:t>
      </w:r>
      <w:r>
        <w:rPr>
          <w:rFonts w:ascii="Consolas" w:hAnsi="Consolas"/>
          <w:color w:val="4A2D3D"/>
          <w:sz w:val="20"/>
        </w:rPr>
        <w:t>products.category</w:t>
      </w:r>
      <w:r>
        <w:rPr>
          <w:sz w:val="21"/>
        </w:rPr>
        <w:t xml:space="preserve"> text, while the normalized schema offers </w:t>
      </w:r>
      <w:r>
        <w:rPr>
          <w:rFonts w:ascii="Consolas" w:hAnsi="Consolas"/>
          <w:color w:val="4A2D3D"/>
          <w:sz w:val="20"/>
        </w:rPr>
        <w:t>categories</w:t>
      </w:r>
      <w:r>
        <w:rPr>
          <w:sz w:val="21"/>
        </w:rPr>
        <w:t xml:space="preserve"> and </w:t>
      </w:r>
      <w:r>
        <w:rPr>
          <w:rFonts w:ascii="Consolas" w:hAnsi="Consolas"/>
          <w:color w:val="4A2D3D"/>
          <w:sz w:val="20"/>
        </w:rPr>
        <w:t>category_id</w:t>
      </w:r>
      <w:r>
        <w:rPr>
          <w:sz w:val="21"/>
        </w:rPr>
        <w:t>. Migrating that screen would complete the 3NF story in the UI as well as in the database. Until then, the ERD and this document both record the gap rather than pretending it does not exist.</w:t>
      </w:r>
    </w:p>
    <w:p>
      <w:pPr>
        <w:pStyle w:val="Heading1"/>
        <w:keepNext/>
        <w:pageBreakBefore/>
        <w:pBdr>
          <w:bottom w:val="single" w:sz="12" w:space="4" w:color="382449"/>
        </w:pBdr>
        <w:spacing w:before="240" w:after="200"/>
      </w:pPr>
      <w:r>
        <w:t>Appendix A — Use Case to API Map</w:t>
      </w:r>
    </w:p>
    <w:p>
      <w:pPr>
        <w:keepNext w:val="0"/>
        <w:spacing w:before="0" w:after="140" w:line="276" w:lineRule="auto"/>
      </w:pPr>
      <w:r>
        <w:rPr>
          <w:sz w:val="21"/>
        </w:rPr>
        <w:t xml:space="preserve">This table is a quick reference for a code walkthrough or project defense. It maps each use case to the route that implements it. The routes are defined in </w:t>
      </w:r>
      <w:r>
        <w:rPr>
          <w:rFonts w:ascii="Consolas" w:hAnsi="Consolas"/>
          <w:color w:val="4A2D3D"/>
          <w:sz w:val="20"/>
        </w:rPr>
        <w:t>server/index.js</w:t>
      </w:r>
      <w:r>
        <w:rPr>
          <w:sz w:val="21"/>
        </w:rPr>
        <w:t>; the handlers enforce the access rules.</w:t>
      </w:r>
    </w:p>
    <w:p>
      <w:pPr>
        <w:keepNext w:val="0"/>
        <w:spacing w:before="0" w:after="60" w:line="276" w:lineRule="auto"/>
      </w:pPr>
      <w:r>
        <w:rPr>
          <w:b/>
          <w:color w:val="6B5B66"/>
          <w:sz w:val="17"/>
        </w:rPr>
        <w:t>Table A.1.</w:t>
      </w:r>
      <w:r>
        <w:rPr>
          <w:color w:val="6B5B66"/>
          <w:sz w:val="17"/>
        </w:rPr>
        <w:t xml:space="preserve"> Use case to API map.</w:t>
      </w:r>
    </w:p>
    <w:tbl>
      <w:tblPr>
        <w:tblW w:type="dxa" w:w="10091"/>
        <w:jc w:val="center"/>
        <w:tblBorders>
          <w:top w:val="single" w:sz="4" w:space="0" w:color="E7D8DF"/>
          <w:left w:val="single" w:sz="4" w:space="0" w:color="E7D8DF"/>
          <w:bottom w:val="single" w:sz="4" w:space="0" w:color="E7D8DF"/>
          <w:right w:val="single" w:sz="4" w:space="0" w:color="E7D8DF"/>
          <w:insideH w:val="single" w:sz="4" w:space="0" w:color="E7D8DF"/>
          <w:insideV w:val="single" w:sz="4" w:space="0" w:color="E7D8DF"/>
        </w:tblBorders>
        <w:tblLayout w:type="fixed"/>
        <w:tblCellMar>
          <w:top w:w="40" w:type="dxa"/>
          <w:left w:w="80" w:type="dxa"/>
          <w:bottom w:w="40" w:type="dxa"/>
          <w:right w:w="80" w:type="dxa"/>
        </w:tblCellMar>
        <w:tblLook w:firstColumn="1" w:firstRow="1" w:lastColumn="0" w:lastRow="0" w:noHBand="0" w:noVBand="1" w:val="04A0"/>
      </w:tblPr>
      <w:tblGrid>
        <w:gridCol w:w="2721"/>
        <w:gridCol w:w="5329"/>
        <w:gridCol w:w="2041"/>
      </w:tblGrid>
      <w:tr>
        <w:trPr>
          <w:cantSplit/>
          <w:tblHeader/>
        </w:trPr>
        <w:tc>
          <w:tcPr>
            <w:tcW w:type="dxa" w:w="2721"/>
            <w:shd w:val="clear" w:color="auto" w:fill="382449"/>
            <w:vAlign w:val="center"/>
          </w:tcPr>
          <w:p>
            <w:pPr>
              <w:spacing w:before="0" w:after="0" w:line="240" w:lineRule="auto"/>
            </w:pPr>
            <w:r>
              <w:rPr>
                <w:b/>
                <w:color w:val="FFFFFF"/>
                <w:sz w:val="17"/>
              </w:rPr>
              <w:t>USE CASE</w:t>
            </w:r>
          </w:p>
        </w:tc>
        <w:tc>
          <w:tcPr>
            <w:tcW w:type="dxa" w:w="5329"/>
            <w:shd w:val="clear" w:color="auto" w:fill="382449"/>
            <w:vAlign w:val="center"/>
          </w:tcPr>
          <w:p>
            <w:pPr>
              <w:spacing w:before="0" w:after="0" w:line="240" w:lineRule="auto"/>
            </w:pPr>
            <w:r>
              <w:rPr>
                <w:b/>
                <w:color w:val="FFFFFF"/>
                <w:sz w:val="17"/>
              </w:rPr>
              <w:t>ROUTE(S)</w:t>
            </w:r>
          </w:p>
        </w:tc>
        <w:tc>
          <w:tcPr>
            <w:tcW w:type="dxa" w:w="2041"/>
            <w:shd w:val="clear" w:color="auto" w:fill="382449"/>
            <w:vAlign w:val="center"/>
          </w:tcPr>
          <w:p>
            <w:pPr>
              <w:spacing w:before="0" w:after="0" w:line="240" w:lineRule="auto"/>
            </w:pPr>
            <w:r>
              <w:rPr>
                <w:b/>
                <w:color w:val="FFFFFF"/>
                <w:sz w:val="17"/>
              </w:rPr>
              <w:t>ACCESS</w:t>
            </w:r>
          </w:p>
        </w:tc>
      </w:tr>
      <w:tr>
        <w:trPr>
          <w:cantSplit/>
        </w:trPr>
        <w:tc>
          <w:tcPr>
            <w:tcW w:type="dxa" w:w="2721"/>
            <w:vAlign w:val="top"/>
          </w:tcPr>
          <w:p>
            <w:pPr>
              <w:spacing w:before="0" w:after="20" w:line="252" w:lineRule="auto"/>
            </w:pPr>
            <w:r>
              <w:rPr>
                <w:sz w:val="18"/>
              </w:rPr>
              <w:t>Log In</w:t>
            </w:r>
          </w:p>
        </w:tc>
        <w:tc>
          <w:tcPr>
            <w:tcW w:type="dxa" w:w="5329"/>
            <w:vAlign w:val="top"/>
          </w:tcPr>
          <w:p>
            <w:pPr>
              <w:spacing w:before="0" w:after="20" w:line="252" w:lineRule="auto"/>
            </w:pPr>
            <w:r>
              <w:rPr>
                <w:rFonts w:ascii="Consolas" w:hAnsi="Consolas"/>
                <w:color w:val="4A2D3D"/>
                <w:sz w:val="17"/>
              </w:rPr>
              <w:t>POST /api/login</w:t>
            </w:r>
          </w:p>
        </w:tc>
        <w:tc>
          <w:tcPr>
            <w:tcW w:type="dxa" w:w="2041"/>
            <w:vAlign w:val="top"/>
          </w:tcPr>
          <w:p>
            <w:pPr>
              <w:spacing w:before="0" w:after="20" w:line="252" w:lineRule="auto"/>
            </w:pPr>
            <w:r>
              <w:rPr>
                <w:sz w:val="18"/>
              </w:rPr>
              <w:t>Public</w:t>
            </w:r>
          </w:p>
        </w:tc>
      </w:tr>
      <w:tr>
        <w:trPr>
          <w:cantSplit/>
        </w:trPr>
        <w:tc>
          <w:tcPr>
            <w:tcW w:type="dxa" w:w="2721"/>
            <w:shd w:val="clear" w:color="auto" w:fill="FDFAFD"/>
            <w:vAlign w:val="top"/>
          </w:tcPr>
          <w:p>
            <w:pPr>
              <w:spacing w:before="0" w:after="20" w:line="252" w:lineRule="auto"/>
            </w:pPr>
            <w:r>
              <w:rPr>
                <w:sz w:val="18"/>
              </w:rPr>
              <w:t>Browse / Search Products</w:t>
            </w:r>
          </w:p>
        </w:tc>
        <w:tc>
          <w:tcPr>
            <w:tcW w:type="dxa" w:w="5329"/>
            <w:shd w:val="clear" w:color="auto" w:fill="FDFAFD"/>
            <w:vAlign w:val="top"/>
          </w:tcPr>
          <w:p>
            <w:pPr>
              <w:spacing w:before="0" w:after="20" w:line="252" w:lineRule="auto"/>
            </w:pPr>
            <w:r>
              <w:rPr>
                <w:rFonts w:ascii="Consolas" w:hAnsi="Consolas"/>
                <w:color w:val="4A2D3D"/>
                <w:sz w:val="17"/>
              </w:rPr>
              <w:t>GET /api/products</w:t>
            </w:r>
          </w:p>
        </w:tc>
        <w:tc>
          <w:tcPr>
            <w:tcW w:type="dxa" w:w="2041"/>
            <w:shd w:val="clear" w:color="auto" w:fill="FDFAFD"/>
            <w:vAlign w:val="top"/>
          </w:tcPr>
          <w:p>
            <w:pPr>
              <w:spacing w:before="0" w:after="20" w:line="252" w:lineRule="auto"/>
            </w:pPr>
            <w:r>
              <w:rPr>
                <w:sz w:val="18"/>
              </w:rPr>
              <w:t>Any signed-in staff</w:t>
            </w:r>
          </w:p>
        </w:tc>
      </w:tr>
      <w:tr>
        <w:trPr>
          <w:cantSplit/>
        </w:trPr>
        <w:tc>
          <w:tcPr>
            <w:tcW w:type="dxa" w:w="2721"/>
            <w:vAlign w:val="top"/>
          </w:tcPr>
          <w:p>
            <w:pPr>
              <w:spacing w:before="0" w:after="20" w:line="252" w:lineRule="auto"/>
            </w:pPr>
            <w:r>
              <w:rPr>
                <w:sz w:val="18"/>
              </w:rPr>
              <w:t>Complete Sale</w:t>
            </w:r>
          </w:p>
        </w:tc>
        <w:tc>
          <w:tcPr>
            <w:tcW w:type="dxa" w:w="5329"/>
            <w:vAlign w:val="top"/>
          </w:tcPr>
          <w:p>
            <w:pPr>
              <w:spacing w:before="0" w:after="20" w:line="252" w:lineRule="auto"/>
            </w:pPr>
            <w:r>
              <w:rPr>
                <w:rFonts w:ascii="Consolas" w:hAnsi="Consolas"/>
                <w:color w:val="4A2D3D"/>
                <w:sz w:val="17"/>
              </w:rPr>
              <w:t>POST /api/sales</w:t>
            </w:r>
          </w:p>
        </w:tc>
        <w:tc>
          <w:tcPr>
            <w:tcW w:type="dxa" w:w="2041"/>
            <w:vAlign w:val="top"/>
          </w:tcPr>
          <w:p>
            <w:pPr>
              <w:spacing w:before="0" w:after="20" w:line="252" w:lineRule="auto"/>
            </w:pPr>
            <w:r>
              <w:rPr>
                <w:sz w:val="18"/>
              </w:rPr>
              <w:t>Any signed-in staff</w:t>
            </w:r>
          </w:p>
        </w:tc>
      </w:tr>
      <w:tr>
        <w:trPr>
          <w:cantSplit/>
        </w:trPr>
        <w:tc>
          <w:tcPr>
            <w:tcW w:type="dxa" w:w="2721"/>
            <w:shd w:val="clear" w:color="auto" w:fill="FDFAFD"/>
            <w:vAlign w:val="top"/>
          </w:tcPr>
          <w:p>
            <w:pPr>
              <w:spacing w:before="0" w:after="20" w:line="252" w:lineRule="auto"/>
            </w:pPr>
            <w:r>
              <w:rPr>
                <w:sz w:val="18"/>
              </w:rPr>
              <w:t>View Receipt</w:t>
            </w:r>
          </w:p>
        </w:tc>
        <w:tc>
          <w:tcPr>
            <w:tcW w:type="dxa" w:w="5329"/>
            <w:shd w:val="clear" w:color="auto" w:fill="FDFAFD"/>
            <w:vAlign w:val="top"/>
          </w:tcPr>
          <w:p>
            <w:pPr>
              <w:spacing w:before="0" w:after="20" w:line="252" w:lineRule="auto"/>
            </w:pPr>
            <w:r>
              <w:rPr>
                <w:sz w:val="18"/>
              </w:rPr>
              <w:t xml:space="preserve">Response of </w:t>
            </w:r>
            <w:r>
              <w:rPr>
                <w:rFonts w:ascii="Consolas" w:hAnsi="Consolas"/>
                <w:color w:val="4A2D3D"/>
                <w:sz w:val="17"/>
              </w:rPr>
              <w:t>POST /api/sales</w:t>
            </w:r>
            <w:r>
              <w:rPr>
                <w:sz w:val="18"/>
              </w:rPr>
              <w:t>; no separate route</w:t>
            </w:r>
          </w:p>
        </w:tc>
        <w:tc>
          <w:tcPr>
            <w:tcW w:type="dxa" w:w="2041"/>
            <w:shd w:val="clear" w:color="auto" w:fill="FDFAFD"/>
            <w:vAlign w:val="top"/>
          </w:tcPr>
          <w:p>
            <w:pPr>
              <w:spacing w:before="0" w:after="20" w:line="252" w:lineRule="auto"/>
            </w:pPr>
            <w:r>
              <w:rPr>
                <w:sz w:val="18"/>
              </w:rPr>
              <w:t>Cashier</w:t>
            </w:r>
          </w:p>
        </w:tc>
      </w:tr>
      <w:tr>
        <w:trPr>
          <w:cantSplit/>
        </w:trPr>
        <w:tc>
          <w:tcPr>
            <w:tcW w:type="dxa" w:w="2721"/>
            <w:vAlign w:val="top"/>
          </w:tcPr>
          <w:p>
            <w:pPr>
              <w:spacing w:before="0" w:after="20" w:line="252" w:lineRule="auto"/>
            </w:pPr>
            <w:r>
              <w:rPr>
                <w:sz w:val="18"/>
              </w:rPr>
              <w:t>Apply Discount</w:t>
            </w:r>
          </w:p>
        </w:tc>
        <w:tc>
          <w:tcPr>
            <w:tcW w:type="dxa" w:w="5329"/>
            <w:vAlign w:val="top"/>
          </w:tcPr>
          <w:p>
            <w:pPr>
              <w:spacing w:before="0" w:after="20" w:line="252" w:lineRule="auto"/>
            </w:pPr>
            <w:r>
              <w:rPr>
                <w:sz w:val="18"/>
              </w:rPr>
              <w:t xml:space="preserve">Part of </w:t>
            </w:r>
            <w:r>
              <w:rPr>
                <w:rFonts w:ascii="Consolas" w:hAnsi="Consolas"/>
                <w:color w:val="4A2D3D"/>
                <w:sz w:val="17"/>
              </w:rPr>
              <w:t>POST /api/sales</w:t>
            </w:r>
          </w:p>
        </w:tc>
        <w:tc>
          <w:tcPr>
            <w:tcW w:type="dxa" w:w="2041"/>
            <w:vAlign w:val="top"/>
          </w:tcPr>
          <w:p>
            <w:pPr>
              <w:spacing w:before="0" w:after="20" w:line="252" w:lineRule="auto"/>
            </w:pPr>
            <w:r>
              <w:rPr>
                <w:sz w:val="18"/>
              </w:rPr>
              <w:t>Cashier</w:t>
            </w:r>
          </w:p>
        </w:tc>
      </w:tr>
      <w:tr>
        <w:trPr>
          <w:cantSplit/>
        </w:trPr>
        <w:tc>
          <w:tcPr>
            <w:tcW w:type="dxa" w:w="2721"/>
            <w:shd w:val="clear" w:color="auto" w:fill="FDFAFD"/>
            <w:vAlign w:val="top"/>
          </w:tcPr>
          <w:p>
            <w:pPr>
              <w:spacing w:before="0" w:after="20" w:line="252" w:lineRule="auto"/>
            </w:pPr>
            <w:r>
              <w:rPr>
                <w:sz w:val="18"/>
              </w:rPr>
              <w:t>Verify Stock &amp; Deduct</w:t>
            </w:r>
          </w:p>
        </w:tc>
        <w:tc>
          <w:tcPr>
            <w:tcW w:type="dxa" w:w="5329"/>
            <w:shd w:val="clear" w:color="auto" w:fill="FDFAFD"/>
            <w:vAlign w:val="top"/>
          </w:tcPr>
          <w:p>
            <w:pPr>
              <w:spacing w:before="0" w:after="20" w:line="252" w:lineRule="auto"/>
            </w:pPr>
            <w:r>
              <w:rPr>
                <w:sz w:val="18"/>
              </w:rPr>
              <w:t xml:space="preserve">Inside the </w:t>
            </w:r>
            <w:r>
              <w:rPr>
                <w:rFonts w:ascii="Consolas" w:hAnsi="Consolas"/>
                <w:color w:val="4A2D3D"/>
                <w:sz w:val="17"/>
              </w:rPr>
              <w:t>POST /api/sales</w:t>
            </w:r>
            <w:r>
              <w:rPr>
                <w:sz w:val="18"/>
              </w:rPr>
              <w:t xml:space="preserve"> transaction</w:t>
            </w:r>
          </w:p>
        </w:tc>
        <w:tc>
          <w:tcPr>
            <w:tcW w:type="dxa" w:w="2041"/>
            <w:shd w:val="clear" w:color="auto" w:fill="FDFAFD"/>
            <w:vAlign w:val="top"/>
          </w:tcPr>
          <w:p>
            <w:pPr>
              <w:spacing w:before="0" w:after="20" w:line="252" w:lineRule="auto"/>
            </w:pPr>
            <w:r>
              <w:rPr>
                <w:sz w:val="18"/>
              </w:rPr>
              <w:t>System</w:t>
            </w:r>
          </w:p>
        </w:tc>
      </w:tr>
      <w:tr>
        <w:trPr>
          <w:cantSplit/>
        </w:trPr>
        <w:tc>
          <w:tcPr>
            <w:tcW w:type="dxa" w:w="2721"/>
            <w:vAlign w:val="top"/>
          </w:tcPr>
          <w:p>
            <w:pPr>
              <w:spacing w:before="0" w:after="20" w:line="252" w:lineRule="auto"/>
            </w:pPr>
            <w:r>
              <w:rPr>
                <w:sz w:val="18"/>
              </w:rPr>
              <w:t>Record Stock Movement</w:t>
            </w:r>
          </w:p>
        </w:tc>
        <w:tc>
          <w:tcPr>
            <w:tcW w:type="dxa" w:w="5329"/>
            <w:vAlign w:val="top"/>
          </w:tcPr>
          <w:p>
            <w:pPr>
              <w:spacing w:before="0" w:after="20" w:line="252" w:lineRule="auto"/>
            </w:pPr>
            <w:r>
              <w:rPr>
                <w:sz w:val="18"/>
              </w:rPr>
              <w:t>Helper used by sales, products, and bulk update</w:t>
            </w:r>
          </w:p>
        </w:tc>
        <w:tc>
          <w:tcPr>
            <w:tcW w:type="dxa" w:w="2041"/>
            <w:vAlign w:val="top"/>
          </w:tcPr>
          <w:p>
            <w:pPr>
              <w:spacing w:before="0" w:after="20" w:line="252" w:lineRule="auto"/>
            </w:pPr>
            <w:r>
              <w:rPr>
                <w:sz w:val="18"/>
              </w:rPr>
              <w:t>System</w:t>
            </w:r>
          </w:p>
        </w:tc>
      </w:tr>
      <w:tr>
        <w:trPr>
          <w:cantSplit/>
        </w:trPr>
        <w:tc>
          <w:tcPr>
            <w:tcW w:type="dxa" w:w="2721"/>
            <w:shd w:val="clear" w:color="auto" w:fill="FDFAFD"/>
            <w:vAlign w:val="top"/>
          </w:tcPr>
          <w:p>
            <w:pPr>
              <w:spacing w:before="0" w:after="20" w:line="252" w:lineRule="auto"/>
            </w:pPr>
            <w:r>
              <w:rPr>
                <w:sz w:val="18"/>
              </w:rPr>
              <w:t>Manage Products</w:t>
            </w:r>
          </w:p>
        </w:tc>
        <w:tc>
          <w:tcPr>
            <w:tcW w:type="dxa" w:w="5329"/>
            <w:shd w:val="clear" w:color="auto" w:fill="FDFAFD"/>
            <w:vAlign w:val="top"/>
          </w:tcPr>
          <w:p>
            <w:pPr>
              <w:spacing w:before="0" w:after="20" w:line="252" w:lineRule="auto"/>
            </w:pPr>
            <w:r>
              <w:rPr>
                <w:rFonts w:ascii="Consolas" w:hAnsi="Consolas"/>
                <w:color w:val="4A2D3D"/>
                <w:sz w:val="17"/>
              </w:rPr>
              <w:t>GET/POST /api/products</w:t>
            </w:r>
            <w:r>
              <w:rPr>
                <w:sz w:val="18"/>
              </w:rPr>
              <w:t xml:space="preserve">; </w:t>
            </w:r>
            <w:r>
              <w:rPr>
                <w:rFonts w:ascii="Consolas" w:hAnsi="Consolas"/>
                <w:color w:val="4A2D3D"/>
                <w:sz w:val="17"/>
              </w:rPr>
              <w:t>PUT/DELETE /api/products/:id</w:t>
            </w:r>
          </w:p>
        </w:tc>
        <w:tc>
          <w:tcPr>
            <w:tcW w:type="dxa" w:w="2041"/>
            <w:shd w:val="clear" w:color="auto" w:fill="FDFAFD"/>
            <w:vAlign w:val="top"/>
          </w:tcPr>
          <w:p>
            <w:pPr>
              <w:spacing w:before="0" w:after="20" w:line="252" w:lineRule="auto"/>
            </w:pPr>
            <w:r>
              <w:rPr>
                <w:sz w:val="18"/>
              </w:rPr>
              <w:t>Admin</w:t>
            </w:r>
          </w:p>
        </w:tc>
      </w:tr>
      <w:tr>
        <w:trPr>
          <w:cantSplit/>
        </w:trPr>
        <w:tc>
          <w:tcPr>
            <w:tcW w:type="dxa" w:w="2721"/>
            <w:vAlign w:val="top"/>
          </w:tcPr>
          <w:p>
            <w:pPr>
              <w:spacing w:before="0" w:after="20" w:line="252" w:lineRule="auto"/>
            </w:pPr>
            <w:r>
              <w:rPr>
                <w:sz w:val="18"/>
              </w:rPr>
              <w:t>Update Stock</w:t>
            </w:r>
          </w:p>
        </w:tc>
        <w:tc>
          <w:tcPr>
            <w:tcW w:type="dxa" w:w="5329"/>
            <w:vAlign w:val="top"/>
          </w:tcPr>
          <w:p>
            <w:pPr>
              <w:spacing w:before="0" w:after="20" w:line="252" w:lineRule="auto"/>
            </w:pPr>
            <w:r>
              <w:rPr>
                <w:rFonts w:ascii="Consolas" w:hAnsi="Consolas"/>
                <w:color w:val="4A2D3D"/>
                <w:sz w:val="17"/>
              </w:rPr>
              <w:t>PUT /api/products/:id</w:t>
            </w:r>
          </w:p>
        </w:tc>
        <w:tc>
          <w:tcPr>
            <w:tcW w:type="dxa" w:w="2041"/>
            <w:vAlign w:val="top"/>
          </w:tcPr>
          <w:p>
            <w:pPr>
              <w:spacing w:before="0" w:after="20" w:line="252" w:lineRule="auto"/>
            </w:pPr>
            <w:r>
              <w:rPr>
                <w:sz w:val="18"/>
              </w:rPr>
              <w:t>Admin</w:t>
            </w:r>
          </w:p>
        </w:tc>
      </w:tr>
      <w:tr>
        <w:trPr>
          <w:cantSplit/>
        </w:trPr>
        <w:tc>
          <w:tcPr>
            <w:tcW w:type="dxa" w:w="2721"/>
            <w:shd w:val="clear" w:color="auto" w:fill="FDFAFD"/>
            <w:vAlign w:val="top"/>
          </w:tcPr>
          <w:p>
            <w:pPr>
              <w:spacing w:before="0" w:after="20" w:line="252" w:lineRule="auto"/>
            </w:pPr>
            <w:r>
              <w:rPr>
                <w:sz w:val="18"/>
              </w:rPr>
              <w:t>Bulk Update Inventory</w:t>
            </w:r>
          </w:p>
        </w:tc>
        <w:tc>
          <w:tcPr>
            <w:tcW w:type="dxa" w:w="5329"/>
            <w:shd w:val="clear" w:color="auto" w:fill="FDFAFD"/>
            <w:vAlign w:val="top"/>
          </w:tcPr>
          <w:p>
            <w:pPr>
              <w:spacing w:before="0" w:after="20" w:line="252" w:lineRule="auto"/>
            </w:pPr>
            <w:r>
              <w:rPr>
                <w:rFonts w:ascii="Consolas" w:hAnsi="Consolas"/>
                <w:color w:val="4A2D3D"/>
                <w:sz w:val="17"/>
              </w:rPr>
              <w:t>POST /api/products/bulk</w:t>
            </w:r>
          </w:p>
        </w:tc>
        <w:tc>
          <w:tcPr>
            <w:tcW w:type="dxa" w:w="2041"/>
            <w:shd w:val="clear" w:color="auto" w:fill="FDFAFD"/>
            <w:vAlign w:val="top"/>
          </w:tcPr>
          <w:p>
            <w:pPr>
              <w:spacing w:before="0" w:after="20" w:line="252" w:lineRule="auto"/>
            </w:pPr>
            <w:r>
              <w:rPr>
                <w:sz w:val="18"/>
              </w:rPr>
              <w:t>Admin</w:t>
            </w:r>
          </w:p>
        </w:tc>
      </w:tr>
      <w:tr>
        <w:trPr>
          <w:cantSplit/>
        </w:trPr>
        <w:tc>
          <w:tcPr>
            <w:tcW w:type="dxa" w:w="2721"/>
            <w:vAlign w:val="top"/>
          </w:tcPr>
          <w:p>
            <w:pPr>
              <w:spacing w:before="0" w:after="20" w:line="252" w:lineRule="auto"/>
            </w:pPr>
            <w:r>
              <w:rPr>
                <w:sz w:val="18"/>
              </w:rPr>
              <w:t>Maintain Categories</w:t>
            </w:r>
          </w:p>
        </w:tc>
        <w:tc>
          <w:tcPr>
            <w:tcW w:type="dxa" w:w="5329"/>
            <w:vAlign w:val="top"/>
          </w:tcPr>
          <w:p>
            <w:pPr>
              <w:spacing w:before="0" w:after="20" w:line="252" w:lineRule="auto"/>
            </w:pPr>
            <w:r>
              <w:rPr>
                <w:rFonts w:ascii="Consolas" w:hAnsi="Consolas"/>
                <w:color w:val="4A2D3D"/>
                <w:sz w:val="17"/>
              </w:rPr>
              <w:t>GET/POST /api/categories</w:t>
            </w:r>
          </w:p>
        </w:tc>
        <w:tc>
          <w:tcPr>
            <w:tcW w:type="dxa" w:w="2041"/>
            <w:vAlign w:val="top"/>
          </w:tcPr>
          <w:p>
            <w:pPr>
              <w:spacing w:before="0" w:after="20" w:line="252" w:lineRule="auto"/>
            </w:pPr>
            <w:r>
              <w:rPr>
                <w:sz w:val="18"/>
              </w:rPr>
              <w:t>Admin</w:t>
            </w:r>
          </w:p>
        </w:tc>
      </w:tr>
      <w:tr>
        <w:trPr>
          <w:cantSplit/>
        </w:trPr>
        <w:tc>
          <w:tcPr>
            <w:tcW w:type="dxa" w:w="2721"/>
            <w:shd w:val="clear" w:color="auto" w:fill="FDFAFD"/>
            <w:vAlign w:val="top"/>
          </w:tcPr>
          <w:p>
            <w:pPr>
              <w:spacing w:before="0" w:after="20" w:line="252" w:lineRule="auto"/>
            </w:pPr>
            <w:r>
              <w:rPr>
                <w:sz w:val="18"/>
              </w:rPr>
              <w:t>View Stock Log</w:t>
            </w:r>
          </w:p>
        </w:tc>
        <w:tc>
          <w:tcPr>
            <w:tcW w:type="dxa" w:w="5329"/>
            <w:shd w:val="clear" w:color="auto" w:fill="FDFAFD"/>
            <w:vAlign w:val="top"/>
          </w:tcPr>
          <w:p>
            <w:pPr>
              <w:spacing w:before="0" w:after="20" w:line="252" w:lineRule="auto"/>
            </w:pPr>
            <w:r>
              <w:rPr>
                <w:rFonts w:ascii="Consolas" w:hAnsi="Consolas"/>
                <w:color w:val="4A2D3D"/>
                <w:sz w:val="17"/>
              </w:rPr>
              <w:t>GET /api/movements?limit=100</w:t>
            </w:r>
          </w:p>
        </w:tc>
        <w:tc>
          <w:tcPr>
            <w:tcW w:type="dxa" w:w="2041"/>
            <w:shd w:val="clear" w:color="auto" w:fill="FDFAFD"/>
            <w:vAlign w:val="top"/>
          </w:tcPr>
          <w:p>
            <w:pPr>
              <w:spacing w:before="0" w:after="20" w:line="252" w:lineRule="auto"/>
            </w:pPr>
            <w:r>
              <w:rPr>
                <w:sz w:val="18"/>
              </w:rPr>
              <w:t>Admin</w:t>
            </w:r>
          </w:p>
        </w:tc>
      </w:tr>
      <w:tr>
        <w:trPr>
          <w:cantSplit/>
        </w:trPr>
        <w:tc>
          <w:tcPr>
            <w:tcW w:type="dxa" w:w="2721"/>
            <w:vAlign w:val="top"/>
          </w:tcPr>
          <w:p>
            <w:pPr>
              <w:spacing w:before="0" w:after="20" w:line="252" w:lineRule="auto"/>
            </w:pPr>
            <w:r>
              <w:rPr>
                <w:sz w:val="18"/>
              </w:rPr>
              <w:t>Generate Sales Reports</w:t>
            </w:r>
          </w:p>
        </w:tc>
        <w:tc>
          <w:tcPr>
            <w:tcW w:type="dxa" w:w="5329"/>
            <w:vAlign w:val="top"/>
          </w:tcPr>
          <w:p>
            <w:pPr>
              <w:spacing w:before="0" w:after="20" w:line="252" w:lineRule="auto"/>
            </w:pPr>
            <w:r>
              <w:rPr>
                <w:rFonts w:ascii="Consolas" w:hAnsi="Consolas"/>
                <w:color w:val="4A2D3D"/>
                <w:sz w:val="17"/>
              </w:rPr>
              <w:t>GET /api/sales?range=today|week|month|day|all</w:t>
            </w:r>
          </w:p>
        </w:tc>
        <w:tc>
          <w:tcPr>
            <w:tcW w:type="dxa" w:w="2041"/>
            <w:vAlign w:val="top"/>
          </w:tcPr>
          <w:p>
            <w:pPr>
              <w:spacing w:before="0" w:after="20" w:line="252" w:lineRule="auto"/>
            </w:pPr>
            <w:r>
              <w:rPr>
                <w:sz w:val="18"/>
              </w:rPr>
              <w:t>Admin</w:t>
            </w:r>
          </w:p>
        </w:tc>
      </w:tr>
      <w:tr>
        <w:trPr>
          <w:cantSplit/>
        </w:trPr>
        <w:tc>
          <w:tcPr>
            <w:tcW w:type="dxa" w:w="2721"/>
            <w:shd w:val="clear" w:color="auto" w:fill="FDFAFD"/>
            <w:vAlign w:val="top"/>
          </w:tcPr>
          <w:p>
            <w:pPr>
              <w:spacing w:before="0" w:after="20" w:line="252" w:lineRule="auto"/>
            </w:pPr>
            <w:r>
              <w:rPr>
                <w:sz w:val="18"/>
              </w:rPr>
              <w:t>Export Report to CSV</w:t>
            </w:r>
          </w:p>
        </w:tc>
        <w:tc>
          <w:tcPr>
            <w:tcW w:type="dxa" w:w="5329"/>
            <w:shd w:val="clear" w:color="auto" w:fill="FDFAFD"/>
            <w:vAlign w:val="top"/>
          </w:tcPr>
          <w:p>
            <w:pPr>
              <w:spacing w:before="0" w:after="20" w:line="252" w:lineRule="auto"/>
            </w:pPr>
            <w:r>
              <w:rPr>
                <w:sz w:val="18"/>
              </w:rPr>
              <w:t>Browser-side; no server route</w:t>
            </w:r>
          </w:p>
        </w:tc>
        <w:tc>
          <w:tcPr>
            <w:tcW w:type="dxa" w:w="2041"/>
            <w:shd w:val="clear" w:color="auto" w:fill="FDFAFD"/>
            <w:vAlign w:val="top"/>
          </w:tcPr>
          <w:p>
            <w:pPr>
              <w:spacing w:before="0" w:after="20" w:line="252" w:lineRule="auto"/>
            </w:pPr>
            <w:r>
              <w:rPr>
                <w:sz w:val="18"/>
              </w:rPr>
              <w:t>Admin</w:t>
            </w:r>
          </w:p>
        </w:tc>
      </w:tr>
      <w:tr>
        <w:trPr>
          <w:cantSplit/>
        </w:trPr>
        <w:tc>
          <w:tcPr>
            <w:tcW w:type="dxa" w:w="2721"/>
            <w:vAlign w:val="top"/>
          </w:tcPr>
          <w:p>
            <w:pPr>
              <w:spacing w:before="0" w:after="20" w:line="252" w:lineRule="auto"/>
            </w:pPr>
            <w:r>
              <w:rPr>
                <w:sz w:val="18"/>
              </w:rPr>
              <w:t>Manage Accounts</w:t>
            </w:r>
          </w:p>
        </w:tc>
        <w:tc>
          <w:tcPr>
            <w:tcW w:type="dxa" w:w="5329"/>
            <w:vAlign w:val="top"/>
          </w:tcPr>
          <w:p>
            <w:pPr>
              <w:spacing w:before="0" w:after="20" w:line="252" w:lineRule="auto"/>
            </w:pPr>
            <w:r>
              <w:rPr>
                <w:rFonts w:ascii="Consolas" w:hAnsi="Consolas"/>
                <w:color w:val="4A2D3D"/>
                <w:sz w:val="17"/>
              </w:rPr>
              <w:t>GET/POST /api/users</w:t>
            </w:r>
            <w:r>
              <w:rPr>
                <w:sz w:val="18"/>
              </w:rPr>
              <w:t xml:space="preserve">; </w:t>
            </w:r>
            <w:r>
              <w:rPr>
                <w:rFonts w:ascii="Consolas" w:hAnsi="Consolas"/>
                <w:color w:val="4A2D3D"/>
                <w:sz w:val="17"/>
              </w:rPr>
              <w:t>PUT /api/users/:id</w:t>
            </w:r>
          </w:p>
        </w:tc>
        <w:tc>
          <w:tcPr>
            <w:tcW w:type="dxa" w:w="2041"/>
            <w:vAlign w:val="top"/>
          </w:tcPr>
          <w:p>
            <w:pPr>
              <w:spacing w:before="0" w:after="20" w:line="252" w:lineRule="auto"/>
            </w:pPr>
            <w:r>
              <w:rPr>
                <w:sz w:val="18"/>
              </w:rPr>
              <w:t>Admin</w:t>
            </w:r>
          </w:p>
        </w:tc>
      </w:tr>
    </w:tbl>
    <w:p>
      <w:pPr>
        <w:keepNext w:val="0"/>
        <w:spacing w:before="40" w:after="0" w:line="276" w:lineRule="auto"/>
      </w:pPr>
      <w:r>
        <w:rPr>
          <w:color w:val="6B5B66"/>
          <w:sz w:val="17"/>
        </w:rPr>
        <w:t>End of document.</w:t>
      </w:r>
    </w:p>
    <w:sectPr w:rsidR="00FC693F" w:rsidRPr="0006063C" w:rsidSect="00034616">
      <w:headerReference w:type="default" r:id="rId10"/>
      <w:footerReference w:type="default" r:id="rId11"/>
      <w:pgSz w:w="11906" w:h="16838"/>
      <w:pgMar w:top="907" w:right="907" w:bottom="907" w:left="90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color w:val="6B5B66"/>
        <w:sz w:val="16"/>
      </w:rPr>
      <w:t xml:space="preserve">Luna's Pharmacy   |   Page </w:t>
    </w:r>
    <w:r>
      <w:rPr>
        <w:color w:val="6B5B66"/>
        <w:sz w:val="16"/>
      </w:rPr>
      <w:fldChar w:fldCharType="begin"/>
      <w:instrText xml:space="preserve"> PAGE </w:instrText>
      <w:fldChar w:fldCharType="separate"/>
      <w:t>1</w:t>
      <w:fldChar w:fldCharType="end"/>
    </w:r>
    <w:r>
      <w:rPr>
        <w:color w:val="6B5B66"/>
        <w:sz w:val="16"/>
      </w:rPr>
      <w:t xml:space="preserve"> of </w:t>
    </w:r>
    <w:r>
      <w:rPr>
        <w:color w:val="6B5B66"/>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7D8DF"/>
      </w:pBdr>
      <w:spacing w:before="0" w:after="0"/>
      <w:jc w:val="right"/>
    </w:pPr>
    <w:r>
      <w:rPr>
        <w:color w:val="9B8A95"/>
        <w:sz w:val="16"/>
      </w:rPr>
      <w:t>Luna's Pharmacy   |   Use Case Diagram &amp; Descriptions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color w:val="2A1E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line="264" w:lineRule="auto"/>
      <w:outlineLvl w:val="0"/>
    </w:pPr>
    <w:rPr>
      <w:rFonts w:asciiTheme="majorHAnsi" w:eastAsiaTheme="majorEastAsia" w:hAnsiTheme="majorHAnsi" w:cstheme="majorBidi" w:ascii="Segoe UI" w:hAnsi="Segoe UI"/>
      <w:b/>
      <w:bCs/>
      <w:color w:val="382449"/>
      <w:sz w:val="36"/>
      <w:szCs w:val="28"/>
    </w:rPr>
  </w:style>
  <w:style w:type="paragraph" w:styleId="Heading2">
    <w:name w:val="heading 2"/>
    <w:basedOn w:val="Normal"/>
    <w:next w:val="Normal"/>
    <w:link w:val="Heading2Char"/>
    <w:uiPriority w:val="9"/>
    <w:unhideWhenUsed/>
    <w:qFormat/>
    <w:rsid w:val="00FC693F"/>
    <w:pPr>
      <w:keepNext/>
      <w:keepLines/>
      <w:spacing w:before="320" w:after="120" w:line="264" w:lineRule="auto"/>
      <w:outlineLvl w:val="1"/>
    </w:pPr>
    <w:rPr>
      <w:rFonts w:asciiTheme="majorHAnsi" w:eastAsiaTheme="majorEastAsia" w:hAnsiTheme="majorHAnsi" w:cstheme="majorBidi" w:ascii="Segoe UI" w:hAnsi="Segoe UI"/>
      <w:b/>
      <w:bCs/>
      <w:color w:val="632A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Diagram &amp; Use Case Descriptions</dc:title>
  <dc:subject>Luna's Pharmacy POS &amp; Inventory Management System</dc:subject>
  <dc:creator>Luna's Pharmacy Project</dc:creator>
  <cp:keywords/>
  <dc:description>UML use case model and descriptions for the Luna's Pharmacy POS and inventory system.</dc:description>
  <cp:lastModifiedBy/>
  <cp:revision>1</cp:revision>
  <dcterms:created xsi:type="dcterms:W3CDTF">2013-12-23T23:15:00Z</dcterms:created>
  <dcterms:modified xsi:type="dcterms:W3CDTF">2013-12-23T23:15:00Z</dcterms:modified>
  <cp:category/>
</cp:coreProperties>
</file>