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E8D89" w14:textId="77777777" w:rsidR="00A75934" w:rsidRPr="00B06EDC" w:rsidRDefault="00A75934" w:rsidP="00A75934">
      <w:pPr>
        <w:pBdr>
          <w:top w:val="single" w:sz="4" w:space="1" w:color="auto" w:shadow="1"/>
          <w:left w:val="single" w:sz="4" w:space="4" w:color="auto" w:shadow="1"/>
          <w:bottom w:val="single" w:sz="4" w:space="1" w:color="auto" w:shadow="1"/>
          <w:right w:val="single" w:sz="4" w:space="4" w:color="auto" w:shadow="1"/>
        </w:pBdr>
        <w:shd w:val="pct12" w:color="auto" w:fill="auto"/>
        <w:rPr>
          <w:rFonts w:ascii="Tempus Sans ITC" w:hAnsi="Tempus Sans ITC"/>
          <w:sz w:val="36"/>
          <w:szCs w:val="36"/>
        </w:rPr>
      </w:pPr>
      <w:r>
        <w:rPr>
          <w:rFonts w:ascii="Tempus Sans ITC" w:hAnsi="Tempus Sans ITC"/>
          <w:sz w:val="36"/>
          <w:szCs w:val="36"/>
        </w:rPr>
        <w:t>Rhetoric 105: Writing and Research</w:t>
      </w:r>
    </w:p>
    <w:p w14:paraId="68A34491" w14:textId="77777777" w:rsidR="00706492" w:rsidRPr="00A64766" w:rsidRDefault="00706492" w:rsidP="00706492">
      <w:pPr>
        <w:pStyle w:val="Body"/>
        <w:jc w:val="both"/>
        <w:rPr>
          <w:rFonts w:ascii="Times New Roman" w:eastAsia="Palatino" w:hAnsi="Times New Roman" w:cs="Times New Roman"/>
          <w:b/>
          <w:bCs/>
          <w:sz w:val="28"/>
          <w:szCs w:val="28"/>
        </w:rPr>
      </w:pPr>
      <w:r w:rsidRPr="00A64766">
        <w:rPr>
          <w:rFonts w:ascii="Times New Roman" w:hAnsi="Times New Roman" w:cs="Times New Roman"/>
          <w:b/>
          <w:bCs/>
          <w:sz w:val="28"/>
          <w:szCs w:val="28"/>
        </w:rPr>
        <w:t>University of Illinois at Urbana-Champaign</w:t>
      </w:r>
    </w:p>
    <w:p w14:paraId="5A8A5567" w14:textId="77777777" w:rsidR="004D6E2A" w:rsidRDefault="004D6E2A" w:rsidP="004D6E2A">
      <w:pPr>
        <w:pStyle w:val="Body"/>
        <w:jc w:val="both"/>
        <w:rPr>
          <w:rFonts w:ascii="Times New Roman" w:hAnsi="Times New Roman" w:cs="Times New Roman"/>
          <w:i/>
          <w:iCs/>
        </w:rPr>
      </w:pPr>
    </w:p>
    <w:p w14:paraId="1A9EDF7E" w14:textId="5BF0963A" w:rsidR="00F331E7" w:rsidRDefault="00F331E7" w:rsidP="004D6E2A">
      <w:pPr>
        <w:pStyle w:val="Body"/>
        <w:jc w:val="both"/>
        <w:rPr>
          <w:rFonts w:ascii="Times New Roman" w:eastAsia="Palatino" w:hAnsi="Times New Roman" w:cs="Times New Roman"/>
          <w:iCs/>
        </w:rPr>
      </w:pPr>
      <w:r>
        <w:rPr>
          <w:rFonts w:ascii="Times New Roman" w:eastAsia="Palatino" w:hAnsi="Times New Roman" w:cs="Times New Roman"/>
          <w:iCs/>
        </w:rPr>
        <w:t>Spring 2016</w:t>
      </w:r>
    </w:p>
    <w:p w14:paraId="07FB2B62" w14:textId="77777777" w:rsidR="004D6E2A" w:rsidRPr="008078AE" w:rsidRDefault="008078AE" w:rsidP="004D6E2A">
      <w:pPr>
        <w:pStyle w:val="Body"/>
        <w:jc w:val="both"/>
        <w:rPr>
          <w:rFonts w:ascii="Times New Roman" w:eastAsia="Palatino" w:hAnsi="Times New Roman" w:cs="Times New Roman"/>
          <w:iCs/>
        </w:rPr>
      </w:pPr>
      <w:r w:rsidRPr="008078AE">
        <w:rPr>
          <w:rFonts w:ascii="Times New Roman" w:eastAsia="Palatino" w:hAnsi="Times New Roman" w:cs="Times New Roman"/>
          <w:iCs/>
        </w:rPr>
        <w:t>C6 (MWF 10-10:50, 36 English), D6 (MWF 11-11:50, 29 English), X5 (MWF 12-12:50, 29 English)</w:t>
      </w:r>
    </w:p>
    <w:p w14:paraId="49BC15B5" w14:textId="77777777" w:rsidR="008078AE" w:rsidRPr="00B94C82" w:rsidRDefault="008078AE" w:rsidP="004D6E2A">
      <w:pPr>
        <w:pStyle w:val="Body"/>
        <w:jc w:val="both"/>
        <w:rPr>
          <w:rFonts w:ascii="Times New Roman" w:eastAsia="Palatino" w:hAnsi="Times New Roman" w:cs="Times New Roman"/>
          <w:i/>
          <w:iCs/>
          <w:sz w:val="24"/>
          <w:szCs w:val="24"/>
        </w:rPr>
      </w:pPr>
    </w:p>
    <w:p w14:paraId="4F99A90E" w14:textId="77777777" w:rsidR="008078AE" w:rsidRDefault="008078AE" w:rsidP="008078AE">
      <w:r w:rsidRPr="00732884">
        <w:t>Kyle Garton-Gundling</w:t>
      </w:r>
      <w:r>
        <w:t xml:space="preserve">, Ph.D. / </w:t>
      </w:r>
      <w:hyperlink r:id="rId8" w:history="1">
        <w:r w:rsidRPr="00E707A6">
          <w:rPr>
            <w:rStyle w:val="Hyperlink"/>
          </w:rPr>
          <w:t>garton@illinois.edu</w:t>
        </w:r>
      </w:hyperlink>
    </w:p>
    <w:p w14:paraId="54F751EE" w14:textId="03F6C8D3" w:rsidR="008078AE" w:rsidRPr="00732884" w:rsidRDefault="008078AE" w:rsidP="008078AE">
      <w:r w:rsidRPr="00732884">
        <w:t xml:space="preserve">Office Hours: </w:t>
      </w:r>
      <w:r>
        <w:t xml:space="preserve">321 English Building, </w:t>
      </w:r>
      <w:r w:rsidR="00F331E7">
        <w:t xml:space="preserve">1-2:30 MW </w:t>
      </w:r>
      <w:r>
        <w:t xml:space="preserve">or </w:t>
      </w:r>
      <w:r w:rsidR="00F331E7">
        <w:t>b</w:t>
      </w:r>
      <w:r>
        <w:t xml:space="preserve">y appointment </w:t>
      </w:r>
    </w:p>
    <w:p w14:paraId="2F0EFB1E" w14:textId="77777777" w:rsidR="00B94C82" w:rsidRPr="00E018F9" w:rsidRDefault="00B94C82" w:rsidP="004D6E2A">
      <w:pPr>
        <w:pStyle w:val="Body"/>
        <w:jc w:val="both"/>
        <w:rPr>
          <w:rFonts w:ascii="Times New Roman" w:eastAsia="Palatino" w:hAnsi="Times New Roman" w:cs="Times New Roman"/>
        </w:rPr>
      </w:pPr>
    </w:p>
    <w:p w14:paraId="6CC477B3" w14:textId="77777777" w:rsidR="004D6E2A" w:rsidRPr="00E018F9" w:rsidRDefault="004D6E2A" w:rsidP="004D6E2A">
      <w:pPr>
        <w:pStyle w:val="Body"/>
        <w:jc w:val="both"/>
        <w:rPr>
          <w:rFonts w:ascii="Times New Roman" w:hAnsi="Times New Roman" w:cs="Times New Roman"/>
          <w:sz w:val="28"/>
          <w:szCs w:val="28"/>
        </w:rPr>
      </w:pPr>
      <w:r w:rsidRPr="00E018F9">
        <w:rPr>
          <w:rFonts w:ascii="Times New Roman" w:hAnsi="Times New Roman" w:cs="Times New Roman"/>
          <w:b/>
          <w:bCs/>
          <w:sz w:val="28"/>
          <w:szCs w:val="28"/>
          <w:lang w:val="fr-FR"/>
        </w:rPr>
        <w:t>Course Description</w:t>
      </w:r>
      <w:r w:rsidRPr="00E018F9">
        <w:rPr>
          <w:rFonts w:ascii="Times New Roman" w:hAnsi="Times New Roman" w:cs="Times New Roman"/>
          <w:sz w:val="28"/>
          <w:szCs w:val="28"/>
        </w:rPr>
        <w:t xml:space="preserve"> </w:t>
      </w:r>
    </w:p>
    <w:p w14:paraId="48310B02" w14:textId="77777777" w:rsidR="004D6E2A" w:rsidRPr="00B94C82" w:rsidRDefault="004D6E2A" w:rsidP="00A75934">
      <w:pPr>
        <w:pStyle w:val="Body"/>
        <w:rPr>
          <w:rFonts w:ascii="Times New Roman" w:eastAsia="Palatino" w:hAnsi="Times New Roman" w:cs="Times New Roman"/>
          <w:sz w:val="24"/>
          <w:szCs w:val="24"/>
        </w:rPr>
      </w:pPr>
      <w:r w:rsidRPr="00B94C82">
        <w:rPr>
          <w:rFonts w:ascii="Times New Roman" w:hAnsi="Times New Roman" w:cs="Times New Roman"/>
          <w:sz w:val="24"/>
          <w:szCs w:val="24"/>
        </w:rPr>
        <w:t xml:space="preserve">Rhetoric 105: Writing and Research is instruction in research-based writing and the construction of academic, argumentative essays that use primary and secondary sources as evidence. This course fulfills the Campus Composition I general education requirement. Credit is not given for both RHET 105 and these other Comp I courses: RHET 101, RHET 102, CMN 111 or CMN 112. Prerequisite: an ACT English score </w:t>
      </w:r>
      <w:proofErr w:type="gramStart"/>
      <w:r w:rsidRPr="00B94C82">
        <w:rPr>
          <w:rFonts w:ascii="Times New Roman" w:hAnsi="Times New Roman" w:cs="Times New Roman"/>
          <w:sz w:val="24"/>
          <w:szCs w:val="24"/>
        </w:rPr>
        <w:t>between 20</w:t>
      </w:r>
      <w:r w:rsidR="00706492">
        <w:rPr>
          <w:rFonts w:ascii="Times New Roman" w:hAnsi="Times New Roman" w:cs="Times New Roman"/>
          <w:sz w:val="24"/>
          <w:szCs w:val="24"/>
        </w:rPr>
        <w:t>–</w:t>
      </w:r>
      <w:r w:rsidRPr="00B94C82">
        <w:rPr>
          <w:rFonts w:ascii="Times New Roman" w:hAnsi="Times New Roman" w:cs="Times New Roman"/>
          <w:sz w:val="24"/>
          <w:szCs w:val="24"/>
        </w:rPr>
        <w:t>31</w:t>
      </w:r>
      <w:proofErr w:type="gramEnd"/>
      <w:r w:rsidRPr="00B94C82">
        <w:rPr>
          <w:rFonts w:ascii="Times New Roman" w:hAnsi="Times New Roman" w:cs="Times New Roman"/>
          <w:sz w:val="24"/>
          <w:szCs w:val="24"/>
        </w:rPr>
        <w:t xml:space="preserve">. </w:t>
      </w:r>
    </w:p>
    <w:p w14:paraId="1C8024AB" w14:textId="77777777" w:rsidR="004D6E2A" w:rsidRPr="00B94C82" w:rsidRDefault="004D6E2A" w:rsidP="004D6E2A">
      <w:pPr>
        <w:pStyle w:val="Body"/>
        <w:jc w:val="both"/>
        <w:rPr>
          <w:rFonts w:ascii="Times New Roman" w:eastAsia="Palatino" w:hAnsi="Times New Roman" w:cs="Times New Roman"/>
          <w:sz w:val="24"/>
          <w:szCs w:val="24"/>
        </w:rPr>
      </w:pPr>
    </w:p>
    <w:p w14:paraId="7B0B7EE5" w14:textId="77777777" w:rsidR="008078AE" w:rsidRDefault="008078AE" w:rsidP="008078AE">
      <w:pPr>
        <w:pStyle w:val="Body"/>
        <w:rPr>
          <w:rFonts w:ascii="Times New Roman" w:hAnsi="Times New Roman" w:cs="Times New Roman"/>
          <w:sz w:val="24"/>
          <w:szCs w:val="24"/>
        </w:rPr>
      </w:pPr>
      <w:r w:rsidRPr="00732884">
        <w:rPr>
          <w:rFonts w:ascii="Times New Roman" w:hAnsi="Times New Roman" w:cs="Times New Roman"/>
          <w:sz w:val="24"/>
          <w:szCs w:val="24"/>
        </w:rPr>
        <w:t xml:space="preserve">This course will help you </w:t>
      </w:r>
      <w:r>
        <w:rPr>
          <w:rFonts w:ascii="Times New Roman" w:hAnsi="Times New Roman" w:cs="Times New Roman"/>
          <w:sz w:val="24"/>
          <w:szCs w:val="24"/>
        </w:rPr>
        <w:t xml:space="preserve">to become a more </w:t>
      </w:r>
      <w:r w:rsidRPr="00732884">
        <w:rPr>
          <w:rFonts w:ascii="Times New Roman" w:hAnsi="Times New Roman" w:cs="Times New Roman"/>
          <w:sz w:val="24"/>
          <w:szCs w:val="24"/>
        </w:rPr>
        <w:t xml:space="preserve">empowered thinker and writer. </w:t>
      </w:r>
      <w:r>
        <w:rPr>
          <w:rFonts w:ascii="Times New Roman" w:hAnsi="Times New Roman" w:cs="Times New Roman"/>
          <w:sz w:val="24"/>
          <w:szCs w:val="24"/>
        </w:rPr>
        <w:t xml:space="preserve">You will learn how to persuade others, and by extension, how various communities build knowledge itself. </w:t>
      </w:r>
      <w:r w:rsidRPr="00A01403">
        <w:rPr>
          <w:rFonts w:ascii="Times New Roman" w:hAnsi="Times New Roman" w:cs="Times New Roman"/>
          <w:sz w:val="24"/>
          <w:szCs w:val="24"/>
        </w:rPr>
        <w:t>You will choose a topic to research throughout the semester. In effect, you will create your own theme for this course.</w:t>
      </w:r>
      <w:r>
        <w:rPr>
          <w:rFonts w:ascii="Times New Roman" w:hAnsi="Times New Roman" w:cs="Times New Roman"/>
          <w:sz w:val="24"/>
          <w:szCs w:val="24"/>
        </w:rPr>
        <w:t xml:space="preserve"> The powers of thought, writing, and persuasion that you develop in this course will serve your academic career and your broader ability to influence the world.</w:t>
      </w:r>
    </w:p>
    <w:p w14:paraId="0310220A" w14:textId="77777777" w:rsidR="00571604" w:rsidRDefault="00571604" w:rsidP="008078AE">
      <w:pPr>
        <w:pStyle w:val="Body"/>
        <w:rPr>
          <w:rFonts w:ascii="Times New Roman" w:hAnsi="Times New Roman" w:cs="Times New Roman"/>
          <w:sz w:val="24"/>
          <w:szCs w:val="24"/>
        </w:rPr>
      </w:pPr>
    </w:p>
    <w:p w14:paraId="3C3F2F65" w14:textId="1200CD70" w:rsidR="00F331E7" w:rsidRPr="00F331E7" w:rsidRDefault="00F331E7" w:rsidP="00EB11B0">
      <w:pPr>
        <w:pStyle w:val="Body"/>
        <w:rPr>
          <w:rFonts w:ascii="Times New Roman" w:hAnsi="Times New Roman" w:cs="Times New Roman"/>
          <w:sz w:val="24"/>
          <w:szCs w:val="24"/>
        </w:rPr>
      </w:pPr>
      <w:r>
        <w:rPr>
          <w:rFonts w:ascii="Times New Roman" w:hAnsi="Times New Roman" w:cs="Times New Roman"/>
          <w:sz w:val="24"/>
          <w:szCs w:val="24"/>
        </w:rPr>
        <w:t xml:space="preserve">In addition to practicing </w:t>
      </w:r>
      <w:r w:rsidR="00EB11B0">
        <w:rPr>
          <w:rFonts w:ascii="Times New Roman" w:hAnsi="Times New Roman" w:cs="Times New Roman"/>
          <w:sz w:val="24"/>
          <w:szCs w:val="24"/>
        </w:rPr>
        <w:t xml:space="preserve">specific </w:t>
      </w:r>
      <w:r w:rsidR="00641F4A">
        <w:rPr>
          <w:rFonts w:ascii="Times New Roman" w:hAnsi="Times New Roman" w:cs="Times New Roman"/>
          <w:sz w:val="24"/>
          <w:szCs w:val="24"/>
        </w:rPr>
        <w:t>rhetorical</w:t>
      </w:r>
      <w:r w:rsidR="00EB11B0">
        <w:rPr>
          <w:rFonts w:ascii="Times New Roman" w:hAnsi="Times New Roman" w:cs="Times New Roman"/>
          <w:sz w:val="24"/>
          <w:szCs w:val="24"/>
        </w:rPr>
        <w:t xml:space="preserve"> </w:t>
      </w:r>
      <w:r>
        <w:rPr>
          <w:rFonts w:ascii="Times New Roman" w:hAnsi="Times New Roman" w:cs="Times New Roman"/>
          <w:sz w:val="24"/>
          <w:szCs w:val="24"/>
        </w:rPr>
        <w:t xml:space="preserve">skills, </w:t>
      </w:r>
      <w:r w:rsidR="00EB11B0">
        <w:rPr>
          <w:rFonts w:ascii="Times New Roman" w:hAnsi="Times New Roman" w:cs="Times New Roman"/>
          <w:sz w:val="24"/>
          <w:szCs w:val="24"/>
        </w:rPr>
        <w:t>this section of RHET 105 will also work to develop</w:t>
      </w:r>
      <w:r>
        <w:rPr>
          <w:rFonts w:ascii="Times New Roman" w:hAnsi="Times New Roman" w:cs="Times New Roman"/>
          <w:sz w:val="24"/>
          <w:szCs w:val="24"/>
        </w:rPr>
        <w:t xml:space="preserve"> the faculties of sustained attention and mental flexibility </w:t>
      </w:r>
      <w:r w:rsidR="00EB11B0">
        <w:rPr>
          <w:rFonts w:ascii="Times New Roman" w:hAnsi="Times New Roman" w:cs="Times New Roman"/>
          <w:sz w:val="24"/>
          <w:szCs w:val="24"/>
        </w:rPr>
        <w:t xml:space="preserve">at the basis </w:t>
      </w:r>
      <w:r>
        <w:rPr>
          <w:rFonts w:ascii="Times New Roman" w:hAnsi="Times New Roman" w:cs="Times New Roman"/>
          <w:sz w:val="24"/>
          <w:szCs w:val="24"/>
        </w:rPr>
        <w:t xml:space="preserve">of </w:t>
      </w:r>
      <w:r w:rsidR="00641F4A">
        <w:rPr>
          <w:rFonts w:ascii="Times New Roman" w:hAnsi="Times New Roman" w:cs="Times New Roman"/>
          <w:sz w:val="24"/>
          <w:szCs w:val="24"/>
        </w:rPr>
        <w:t xml:space="preserve">all </w:t>
      </w:r>
      <w:r>
        <w:rPr>
          <w:rFonts w:ascii="Times New Roman" w:hAnsi="Times New Roman" w:cs="Times New Roman"/>
          <w:sz w:val="24"/>
          <w:szCs w:val="24"/>
        </w:rPr>
        <w:t xml:space="preserve">academic work. </w:t>
      </w:r>
      <w:r w:rsidR="00EB11B0">
        <w:rPr>
          <w:rFonts w:ascii="Times New Roman" w:hAnsi="Times New Roman" w:cs="Times New Roman"/>
          <w:sz w:val="24"/>
          <w:szCs w:val="24"/>
        </w:rPr>
        <w:t xml:space="preserve">Like any other activity, deliberately directing your attention—that is, </w:t>
      </w:r>
      <w:proofErr w:type="gramStart"/>
      <w:r w:rsidR="00EB11B0">
        <w:rPr>
          <w:rFonts w:ascii="Times New Roman" w:hAnsi="Times New Roman" w:cs="Times New Roman"/>
          <w:sz w:val="24"/>
          <w:szCs w:val="24"/>
        </w:rPr>
        <w:t>mindfulness</w:t>
      </w:r>
      <w:proofErr w:type="gramEnd"/>
      <w:r w:rsidR="00EB11B0">
        <w:rPr>
          <w:rFonts w:ascii="Times New Roman" w:hAnsi="Times New Roman" w:cs="Times New Roman"/>
          <w:sz w:val="24"/>
          <w:szCs w:val="24"/>
        </w:rPr>
        <w:t xml:space="preserve">—is a skill that can improve with practice. By doing short sessions of </w:t>
      </w:r>
      <w:r w:rsidR="00EB11B0" w:rsidRPr="00F331E7">
        <w:rPr>
          <w:rFonts w:ascii="Times New Roman" w:hAnsi="Times New Roman" w:cs="Times New Roman"/>
          <w:sz w:val="24"/>
          <w:szCs w:val="24"/>
        </w:rPr>
        <w:t>breath-focused awareness, mindful silence, and guided visualization</w:t>
      </w:r>
      <w:r w:rsidR="00EB11B0">
        <w:rPr>
          <w:rFonts w:ascii="Times New Roman" w:hAnsi="Times New Roman" w:cs="Times New Roman"/>
          <w:sz w:val="24"/>
          <w:szCs w:val="24"/>
        </w:rPr>
        <w:t xml:space="preserve">s in class, you can gain focus, </w:t>
      </w:r>
      <w:r w:rsidR="00641F4A">
        <w:rPr>
          <w:rFonts w:ascii="Times New Roman" w:hAnsi="Times New Roman" w:cs="Times New Roman"/>
          <w:sz w:val="24"/>
          <w:szCs w:val="24"/>
        </w:rPr>
        <w:t>patience</w:t>
      </w:r>
      <w:r w:rsidR="00EB11B0">
        <w:rPr>
          <w:rFonts w:ascii="Times New Roman" w:hAnsi="Times New Roman" w:cs="Times New Roman"/>
          <w:sz w:val="24"/>
          <w:szCs w:val="24"/>
        </w:rPr>
        <w:t xml:space="preserve">, creativity, and the openness to consider an issue from multiple points of view—all things that can improve your performance in RHET 105 as well as reduce stress and promote well-being in general. </w:t>
      </w:r>
    </w:p>
    <w:p w14:paraId="68C62C18" w14:textId="77777777" w:rsidR="00F331E7" w:rsidRPr="00732884" w:rsidRDefault="00F331E7" w:rsidP="008078AE">
      <w:pPr>
        <w:pStyle w:val="Body"/>
        <w:rPr>
          <w:rFonts w:ascii="Times New Roman" w:hAnsi="Times New Roman" w:cs="Times New Roman"/>
          <w:b/>
          <w:bCs/>
          <w:sz w:val="24"/>
          <w:szCs w:val="24"/>
        </w:rPr>
      </w:pPr>
    </w:p>
    <w:p w14:paraId="37291886" w14:textId="77777777" w:rsidR="00B94C82" w:rsidRPr="00E018F9" w:rsidRDefault="00B94C82" w:rsidP="004D6E2A">
      <w:pPr>
        <w:pStyle w:val="Body"/>
        <w:jc w:val="both"/>
        <w:rPr>
          <w:rFonts w:ascii="Times New Roman" w:eastAsia="Palatino" w:hAnsi="Times New Roman" w:cs="Times New Roman"/>
        </w:rPr>
      </w:pPr>
    </w:p>
    <w:p w14:paraId="3E9E9642" w14:textId="77777777" w:rsidR="004D6E2A" w:rsidRPr="00E018F9" w:rsidRDefault="004D6E2A" w:rsidP="004D6E2A">
      <w:pPr>
        <w:pStyle w:val="Body"/>
        <w:jc w:val="both"/>
        <w:rPr>
          <w:rFonts w:ascii="Times New Roman" w:eastAsia="Palatino" w:hAnsi="Times New Roman" w:cs="Times New Roman"/>
          <w:b/>
          <w:bCs/>
          <w:sz w:val="28"/>
          <w:szCs w:val="28"/>
        </w:rPr>
      </w:pPr>
      <w:r w:rsidRPr="00E018F9">
        <w:rPr>
          <w:rFonts w:ascii="Times New Roman" w:hAnsi="Times New Roman" w:cs="Times New Roman"/>
          <w:b/>
          <w:bCs/>
          <w:sz w:val="28"/>
          <w:szCs w:val="28"/>
        </w:rPr>
        <w:t xml:space="preserve">Student Learning Outcomes for Rhetoric 105 </w:t>
      </w:r>
    </w:p>
    <w:p w14:paraId="64F74A0D"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t>After completing Rhetoric 105, students will be able to:</w:t>
      </w:r>
    </w:p>
    <w:p w14:paraId="7DE0BA06"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 </w:t>
      </w:r>
    </w:p>
    <w:p w14:paraId="314D6833" w14:textId="77777777" w:rsidR="004D6E2A" w:rsidRPr="00B94C82" w:rsidRDefault="004D6E2A" w:rsidP="004D6E2A">
      <w:pPr>
        <w:pStyle w:val="Body"/>
        <w:numPr>
          <w:ilvl w:val="0"/>
          <w:numId w:val="1"/>
        </w:numPr>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Identify and explain the role </w:t>
      </w:r>
      <w:r w:rsidRPr="008078AE">
        <w:rPr>
          <w:rFonts w:ascii="Times New Roman" w:hAnsi="Times New Roman" w:cs="Times New Roman"/>
          <w:b/>
          <w:sz w:val="24"/>
          <w:szCs w:val="24"/>
        </w:rPr>
        <w:t>rhetorical appeals</w:t>
      </w:r>
      <w:r w:rsidRPr="00B94C82">
        <w:rPr>
          <w:rFonts w:ascii="Times New Roman" w:hAnsi="Times New Roman" w:cs="Times New Roman"/>
          <w:sz w:val="24"/>
          <w:szCs w:val="24"/>
        </w:rPr>
        <w:t xml:space="preserve"> and the rhetorical triangle can play in non-fiction print and/or multimodal texts.</w:t>
      </w:r>
    </w:p>
    <w:p w14:paraId="01A33549" w14:textId="77777777" w:rsidR="004D6E2A" w:rsidRPr="00B94C82" w:rsidRDefault="004D6E2A" w:rsidP="004D6E2A">
      <w:pPr>
        <w:pStyle w:val="Body"/>
        <w:ind w:firstLine="60"/>
        <w:jc w:val="both"/>
        <w:rPr>
          <w:rFonts w:ascii="Times New Roman" w:eastAsia="Palatino" w:hAnsi="Times New Roman" w:cs="Times New Roman"/>
          <w:sz w:val="24"/>
          <w:szCs w:val="24"/>
        </w:rPr>
      </w:pPr>
    </w:p>
    <w:p w14:paraId="6D3FF34E" w14:textId="77777777" w:rsidR="004D6E2A" w:rsidRPr="00B94C82" w:rsidRDefault="004D6E2A" w:rsidP="004D6E2A">
      <w:pPr>
        <w:pStyle w:val="Body"/>
        <w:numPr>
          <w:ilvl w:val="0"/>
          <w:numId w:val="1"/>
        </w:numPr>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Create and sustain across one or more pieces of writing a focused </w:t>
      </w:r>
      <w:r w:rsidRPr="008078AE">
        <w:rPr>
          <w:rFonts w:ascii="Times New Roman" w:hAnsi="Times New Roman" w:cs="Times New Roman"/>
          <w:b/>
          <w:sz w:val="24"/>
          <w:szCs w:val="24"/>
        </w:rPr>
        <w:t>research question</w:t>
      </w:r>
      <w:r w:rsidRPr="00B94C82">
        <w:rPr>
          <w:rFonts w:ascii="Times New Roman" w:hAnsi="Times New Roman" w:cs="Times New Roman"/>
          <w:sz w:val="24"/>
          <w:szCs w:val="24"/>
        </w:rPr>
        <w:t xml:space="preserve"> that responds to an exigent issue, problem, or debate.</w:t>
      </w:r>
    </w:p>
    <w:p w14:paraId="4965E39C" w14:textId="77777777" w:rsidR="004D6E2A" w:rsidRPr="00B94C82" w:rsidRDefault="004D6E2A" w:rsidP="004D6E2A">
      <w:pPr>
        <w:pStyle w:val="Body"/>
        <w:ind w:firstLine="60"/>
        <w:jc w:val="both"/>
        <w:rPr>
          <w:rFonts w:ascii="Times New Roman" w:eastAsia="Palatino" w:hAnsi="Times New Roman" w:cs="Times New Roman"/>
          <w:sz w:val="24"/>
          <w:szCs w:val="24"/>
        </w:rPr>
      </w:pPr>
    </w:p>
    <w:p w14:paraId="64D9A8D1" w14:textId="77777777" w:rsidR="004D6E2A" w:rsidRPr="00B94C82" w:rsidRDefault="004D6E2A" w:rsidP="004D6E2A">
      <w:pPr>
        <w:pStyle w:val="Body"/>
        <w:numPr>
          <w:ilvl w:val="0"/>
          <w:numId w:val="1"/>
        </w:numPr>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Compose cogent, </w:t>
      </w:r>
      <w:r w:rsidRPr="008078AE">
        <w:rPr>
          <w:rFonts w:ascii="Times New Roman" w:hAnsi="Times New Roman" w:cs="Times New Roman"/>
          <w:b/>
          <w:sz w:val="24"/>
          <w:szCs w:val="24"/>
        </w:rPr>
        <w:t>research-based arguments</w:t>
      </w:r>
      <w:r w:rsidRPr="00B94C82">
        <w:rPr>
          <w:rFonts w:ascii="Times New Roman" w:hAnsi="Times New Roman" w:cs="Times New Roman"/>
          <w:sz w:val="24"/>
          <w:szCs w:val="24"/>
        </w:rPr>
        <w:t>, in print-based and/or multimodal texts, for specialist and/or non-specialist audiences.</w:t>
      </w:r>
    </w:p>
    <w:p w14:paraId="0D2E4F44" w14:textId="77777777" w:rsidR="004D6E2A" w:rsidRPr="00B94C82" w:rsidRDefault="004D6E2A" w:rsidP="004D6E2A">
      <w:pPr>
        <w:pStyle w:val="Body"/>
        <w:ind w:firstLine="60"/>
        <w:jc w:val="both"/>
        <w:rPr>
          <w:rFonts w:ascii="Times New Roman" w:eastAsia="Palatino" w:hAnsi="Times New Roman" w:cs="Times New Roman"/>
          <w:sz w:val="24"/>
          <w:szCs w:val="24"/>
        </w:rPr>
      </w:pPr>
    </w:p>
    <w:p w14:paraId="44A3A86A" w14:textId="77777777" w:rsidR="004D6E2A" w:rsidRPr="00B94C82" w:rsidRDefault="004D6E2A" w:rsidP="004D6E2A">
      <w:pPr>
        <w:pStyle w:val="Body"/>
        <w:numPr>
          <w:ilvl w:val="0"/>
          <w:numId w:val="1"/>
        </w:numPr>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Locate, accurately cite (through summary, paraphrasing, and quoting) and critically evaluate primary and secondary </w:t>
      </w:r>
      <w:r w:rsidRPr="008078AE">
        <w:rPr>
          <w:rFonts w:ascii="Times New Roman" w:hAnsi="Times New Roman" w:cs="Times New Roman"/>
          <w:b/>
          <w:sz w:val="24"/>
          <w:szCs w:val="24"/>
        </w:rPr>
        <w:t>sources</w:t>
      </w:r>
      <w:r w:rsidRPr="00B94C82">
        <w:rPr>
          <w:rFonts w:ascii="Times New Roman" w:hAnsi="Times New Roman" w:cs="Times New Roman"/>
          <w:sz w:val="24"/>
          <w:szCs w:val="24"/>
        </w:rPr>
        <w:t>.</w:t>
      </w:r>
    </w:p>
    <w:p w14:paraId="5580B3A3" w14:textId="77777777" w:rsidR="004D6E2A" w:rsidRPr="00B94C82" w:rsidRDefault="004D6E2A" w:rsidP="004D6E2A">
      <w:pPr>
        <w:pStyle w:val="Body"/>
        <w:ind w:firstLine="60"/>
        <w:jc w:val="both"/>
        <w:rPr>
          <w:rFonts w:ascii="Times New Roman" w:eastAsia="Palatino" w:hAnsi="Times New Roman" w:cs="Times New Roman"/>
          <w:sz w:val="24"/>
          <w:szCs w:val="24"/>
        </w:rPr>
      </w:pPr>
    </w:p>
    <w:p w14:paraId="457858D8" w14:textId="77777777" w:rsidR="004D6E2A" w:rsidRPr="00B94C82" w:rsidRDefault="004D6E2A" w:rsidP="004D6E2A">
      <w:pPr>
        <w:pStyle w:val="Body"/>
        <w:numPr>
          <w:ilvl w:val="0"/>
          <w:numId w:val="1"/>
        </w:numPr>
        <w:jc w:val="both"/>
        <w:rPr>
          <w:rFonts w:ascii="Times New Roman" w:eastAsia="Palatino" w:hAnsi="Times New Roman" w:cs="Times New Roman"/>
          <w:sz w:val="24"/>
          <w:szCs w:val="24"/>
        </w:rPr>
      </w:pPr>
      <w:r w:rsidRPr="00B94C82">
        <w:rPr>
          <w:rFonts w:ascii="Times New Roman" w:hAnsi="Times New Roman" w:cs="Times New Roman"/>
          <w:sz w:val="24"/>
          <w:szCs w:val="24"/>
        </w:rPr>
        <w:t xml:space="preserve">Demonstrate knowledge of </w:t>
      </w:r>
      <w:r w:rsidRPr="008078AE">
        <w:rPr>
          <w:rFonts w:ascii="Times New Roman" w:hAnsi="Times New Roman" w:cs="Times New Roman"/>
          <w:b/>
          <w:sz w:val="24"/>
          <w:szCs w:val="24"/>
        </w:rPr>
        <w:t>writing as a process</w:t>
      </w:r>
      <w:r w:rsidRPr="00B94C82">
        <w:rPr>
          <w:rFonts w:ascii="Times New Roman" w:hAnsi="Times New Roman" w:cs="Times New Roman"/>
          <w:sz w:val="24"/>
          <w:szCs w:val="24"/>
        </w:rPr>
        <w:t>, including consideration of peer and/or instructor feedback, in one or more pieces of writing from initial draft to final revision.</w:t>
      </w:r>
    </w:p>
    <w:p w14:paraId="34F52E23" w14:textId="77777777" w:rsidR="00B94C82" w:rsidRPr="00E018F9" w:rsidRDefault="00B94C82" w:rsidP="004D6E2A">
      <w:pPr>
        <w:pStyle w:val="Body"/>
        <w:jc w:val="both"/>
        <w:rPr>
          <w:rFonts w:ascii="Times New Roman" w:eastAsia="Palatino" w:hAnsi="Times New Roman" w:cs="Times New Roman"/>
        </w:rPr>
      </w:pPr>
    </w:p>
    <w:p w14:paraId="3CF7BC1F" w14:textId="77777777" w:rsidR="004D6E2A" w:rsidRPr="00E018F9" w:rsidRDefault="004D6E2A" w:rsidP="004D6E2A">
      <w:pPr>
        <w:pStyle w:val="Body"/>
        <w:jc w:val="both"/>
        <w:rPr>
          <w:rFonts w:ascii="Times New Roman" w:eastAsia="Palatino" w:hAnsi="Times New Roman" w:cs="Times New Roman"/>
          <w:b/>
          <w:bCs/>
          <w:sz w:val="28"/>
          <w:szCs w:val="28"/>
        </w:rPr>
      </w:pPr>
      <w:r w:rsidRPr="00E018F9">
        <w:rPr>
          <w:rFonts w:ascii="Times New Roman" w:hAnsi="Times New Roman" w:cs="Times New Roman"/>
          <w:b/>
          <w:bCs/>
          <w:sz w:val="28"/>
          <w:szCs w:val="28"/>
        </w:rPr>
        <w:t>Course Text and Purchasing Information</w:t>
      </w:r>
    </w:p>
    <w:p w14:paraId="06F8CF13" w14:textId="77777777" w:rsidR="00BB2F93" w:rsidRDefault="00BB2F93" w:rsidP="00BB2F93">
      <w:pPr>
        <w:pStyle w:val="Body"/>
        <w:ind w:left="720" w:hanging="720"/>
        <w:rPr>
          <w:rFonts w:ascii="Times New Roman" w:hAnsi="Times New Roman" w:cs="Times New Roman"/>
          <w:bCs/>
          <w:sz w:val="24"/>
          <w:szCs w:val="24"/>
        </w:rPr>
      </w:pPr>
    </w:p>
    <w:p w14:paraId="122CCF44" w14:textId="77777777" w:rsidR="00BB2F93" w:rsidRDefault="00BB2F93" w:rsidP="00BB2F93">
      <w:pPr>
        <w:pStyle w:val="Body"/>
        <w:ind w:left="720" w:hanging="720"/>
        <w:rPr>
          <w:rFonts w:ascii="Times New Roman" w:hAnsi="Times New Roman" w:cs="Times New Roman"/>
          <w:bCs/>
          <w:sz w:val="24"/>
          <w:szCs w:val="24"/>
        </w:rPr>
      </w:pPr>
      <w:r w:rsidRPr="00732884">
        <w:rPr>
          <w:rFonts w:ascii="Times New Roman" w:hAnsi="Times New Roman" w:cs="Times New Roman"/>
          <w:bCs/>
          <w:sz w:val="24"/>
          <w:szCs w:val="24"/>
        </w:rPr>
        <w:t xml:space="preserve">Graff, Gerald et al. </w:t>
      </w:r>
      <w:r w:rsidRPr="00732884">
        <w:rPr>
          <w:rFonts w:ascii="Times New Roman" w:hAnsi="Times New Roman" w:cs="Times New Roman"/>
          <w:bCs/>
          <w:i/>
          <w:sz w:val="24"/>
          <w:szCs w:val="24"/>
        </w:rPr>
        <w:t>“They Say / I Say”: The Moves that Matter in</w:t>
      </w:r>
      <w:r>
        <w:rPr>
          <w:rFonts w:ascii="Times New Roman" w:hAnsi="Times New Roman" w:cs="Times New Roman"/>
          <w:bCs/>
          <w:i/>
          <w:sz w:val="24"/>
          <w:szCs w:val="24"/>
        </w:rPr>
        <w:t xml:space="preserve"> Academic Writing</w:t>
      </w:r>
      <w:r w:rsidRPr="00732884">
        <w:rPr>
          <w:rFonts w:ascii="Times New Roman" w:hAnsi="Times New Roman" w:cs="Times New Roman"/>
          <w:bCs/>
          <w:sz w:val="24"/>
          <w:szCs w:val="24"/>
        </w:rPr>
        <w:t xml:space="preserve">. Third Edition. New York: W.W. Norton &amp; Co., </w:t>
      </w:r>
      <w:r w:rsidRPr="00BB2F93">
        <w:rPr>
          <w:rFonts w:ascii="Times New Roman" w:hAnsi="Times New Roman" w:cs="Times New Roman"/>
          <w:bCs/>
          <w:sz w:val="24"/>
          <w:szCs w:val="24"/>
        </w:rPr>
        <w:t xml:space="preserve">2015. ISBN: </w:t>
      </w:r>
      <w:r w:rsidRPr="00BB2F93">
        <w:rPr>
          <w:rStyle w:val="a-size-base"/>
          <w:rFonts w:ascii="Times New Roman" w:hAnsi="Times New Roman" w:cs="Times New Roman"/>
          <w:sz w:val="24"/>
          <w:szCs w:val="24"/>
        </w:rPr>
        <w:t>0393935841</w:t>
      </w:r>
      <w:r w:rsidRPr="00BB2F93">
        <w:rPr>
          <w:rFonts w:ascii="Times New Roman" w:hAnsi="Times New Roman" w:cs="Times New Roman"/>
          <w:bCs/>
          <w:sz w:val="24"/>
          <w:szCs w:val="24"/>
        </w:rPr>
        <w:t>. Available at all major campus bookstores or online. (</w:t>
      </w:r>
      <w:r>
        <w:rPr>
          <w:rFonts w:ascii="Times New Roman" w:hAnsi="Times New Roman" w:cs="Times New Roman"/>
          <w:bCs/>
          <w:sz w:val="24"/>
          <w:szCs w:val="24"/>
        </w:rPr>
        <w:t xml:space="preserve">You must get </w:t>
      </w:r>
      <w:r w:rsidRPr="00BB2F93">
        <w:rPr>
          <w:rFonts w:ascii="Times New Roman" w:hAnsi="Times New Roman" w:cs="Times New Roman"/>
          <w:b/>
          <w:bCs/>
          <w:sz w:val="24"/>
          <w:szCs w:val="24"/>
        </w:rPr>
        <w:t>this specific edition with this ISBN</w:t>
      </w:r>
      <w:r w:rsidRPr="00732884">
        <w:rPr>
          <w:rFonts w:ascii="Times New Roman" w:hAnsi="Times New Roman" w:cs="Times New Roman"/>
          <w:bCs/>
          <w:sz w:val="24"/>
          <w:szCs w:val="24"/>
        </w:rPr>
        <w:t>.)</w:t>
      </w:r>
    </w:p>
    <w:p w14:paraId="5C18227E" w14:textId="77777777" w:rsidR="00BB2F93" w:rsidRDefault="00BB2F93" w:rsidP="00BB2F93">
      <w:pPr>
        <w:pStyle w:val="Body"/>
        <w:ind w:left="720" w:hanging="720"/>
        <w:rPr>
          <w:rFonts w:ascii="Times New Roman" w:hAnsi="Times New Roman" w:cs="Times New Roman"/>
          <w:bCs/>
          <w:sz w:val="24"/>
          <w:szCs w:val="24"/>
        </w:rPr>
      </w:pPr>
    </w:p>
    <w:p w14:paraId="24F01DDB" w14:textId="77777777" w:rsidR="00BB2F93" w:rsidRDefault="00BB2F93" w:rsidP="00BB2F93">
      <w:pPr>
        <w:pStyle w:val="Body"/>
        <w:ind w:left="720" w:hanging="720"/>
        <w:rPr>
          <w:rFonts w:ascii="Times New Roman" w:hAnsi="Times New Roman" w:cs="Times New Roman"/>
          <w:bCs/>
          <w:sz w:val="24"/>
          <w:szCs w:val="24"/>
        </w:rPr>
      </w:pPr>
      <w:r w:rsidRPr="003E05D1">
        <w:rPr>
          <w:rFonts w:ascii="Times New Roman" w:eastAsia="Palatino" w:hAnsi="Times New Roman" w:cs="Times New Roman"/>
          <w:bCs/>
          <w:sz w:val="24"/>
          <w:szCs w:val="24"/>
        </w:rPr>
        <w:t>All other readings will be available through our course’s Compass site and/or distributed in class.</w:t>
      </w:r>
    </w:p>
    <w:p w14:paraId="2AB62B7C" w14:textId="77777777" w:rsidR="004D6E2A" w:rsidRDefault="004D6E2A" w:rsidP="004D6E2A">
      <w:pPr>
        <w:pStyle w:val="Body"/>
        <w:jc w:val="both"/>
        <w:rPr>
          <w:rFonts w:ascii="Times New Roman" w:eastAsia="Palatino" w:hAnsi="Times New Roman" w:cs="Times New Roman"/>
        </w:rPr>
      </w:pPr>
    </w:p>
    <w:p w14:paraId="29AEEE1E" w14:textId="77777777" w:rsidR="004D6E2A" w:rsidRPr="00E018F9" w:rsidRDefault="004D6E2A" w:rsidP="004D6E2A">
      <w:pPr>
        <w:pStyle w:val="Body"/>
        <w:jc w:val="both"/>
        <w:rPr>
          <w:rFonts w:ascii="Times New Roman" w:eastAsia="Palatino" w:hAnsi="Times New Roman" w:cs="Times New Roman"/>
          <w:b/>
          <w:bCs/>
          <w:sz w:val="28"/>
          <w:szCs w:val="28"/>
        </w:rPr>
      </w:pPr>
      <w:r w:rsidRPr="00E018F9">
        <w:rPr>
          <w:rFonts w:ascii="Times New Roman" w:hAnsi="Times New Roman" w:cs="Times New Roman"/>
          <w:b/>
          <w:bCs/>
          <w:sz w:val="28"/>
          <w:szCs w:val="28"/>
        </w:rPr>
        <w:t>Types of Assignments/Requirements; Major Essays and Due Dates</w:t>
      </w:r>
    </w:p>
    <w:p w14:paraId="36F1C5F9" w14:textId="77777777" w:rsidR="004D6E2A" w:rsidRPr="00BB2F93" w:rsidRDefault="004D6E2A" w:rsidP="00BB2F93">
      <w:pPr>
        <w:pStyle w:val="Body"/>
        <w:rPr>
          <w:rFonts w:ascii="Times New Roman" w:hAnsi="Times New Roman" w:cs="Times New Roman"/>
          <w:sz w:val="24"/>
          <w:szCs w:val="24"/>
        </w:rPr>
      </w:pPr>
      <w:r w:rsidRPr="00B94C82">
        <w:rPr>
          <w:rFonts w:ascii="Times New Roman" w:hAnsi="Times New Roman" w:cs="Times New Roman"/>
          <w:sz w:val="24"/>
          <w:szCs w:val="24"/>
        </w:rPr>
        <w:t>In Rhetoric 105, you will complete at least 25 pages of writing that undergoes the drafting and revision process, by completing the following assignments.</w:t>
      </w:r>
      <w:r w:rsidR="00BB2F93">
        <w:rPr>
          <w:rFonts w:ascii="Times New Roman" w:hAnsi="Times New Roman" w:cs="Times New Roman"/>
          <w:sz w:val="24"/>
          <w:szCs w:val="24"/>
        </w:rPr>
        <w:t xml:space="preserve"> These assignments will follow a research topic of your choice, but refocusing your project as your inquiry develops is a natural and positive part of the process.</w:t>
      </w:r>
    </w:p>
    <w:p w14:paraId="7444A976" w14:textId="77777777" w:rsidR="00B94C82" w:rsidRDefault="00B94C82" w:rsidP="00B94C82">
      <w:pPr>
        <w:jc w:val="both"/>
        <w:rPr>
          <w:i/>
        </w:rPr>
      </w:pPr>
    </w:p>
    <w:p w14:paraId="09260310" w14:textId="45D9648F" w:rsidR="00BB2F93" w:rsidRPr="006060C0" w:rsidRDefault="00BB2F93" w:rsidP="00BB2F93">
      <w:pPr>
        <w:rPr>
          <w:b/>
        </w:rPr>
      </w:pPr>
      <w:r w:rsidRPr="00732884">
        <w:t xml:space="preserve">Paper 1: </w:t>
      </w:r>
      <w:r w:rsidRPr="00092572">
        <w:rPr>
          <w:b/>
        </w:rPr>
        <w:t>Exigent Inquiry</w:t>
      </w:r>
      <w:r w:rsidRPr="00732884">
        <w:t xml:space="preserve">. Write an essay </w:t>
      </w:r>
      <w:r>
        <w:t>that argues for why your research question is worthwhile and important to pursue</w:t>
      </w:r>
      <w:r w:rsidRPr="00732884">
        <w:t>.</w:t>
      </w:r>
      <w:r>
        <w:t xml:space="preserve"> This will involve contextualizing the larger issue at stake, defining your specific question, exploring why the question is difficult to answer, and </w:t>
      </w:r>
      <w:proofErr w:type="gramStart"/>
      <w:r>
        <w:t>considering</w:t>
      </w:r>
      <w:proofErr w:type="gramEnd"/>
      <w:r>
        <w:t xml:space="preserve"> what steps you plan on taking toward answering it. </w:t>
      </w:r>
      <w:r w:rsidRPr="00732884">
        <w:t>4-5p.</w:t>
      </w:r>
      <w:r>
        <w:t xml:space="preserve"> </w:t>
      </w:r>
      <w:r w:rsidR="00C97A1F">
        <w:rPr>
          <w:b/>
        </w:rPr>
        <w:t>Due: 2/5</w:t>
      </w:r>
      <w:r>
        <w:rPr>
          <w:b/>
        </w:rPr>
        <w:t xml:space="preserve"> (draft), </w:t>
      </w:r>
      <w:r w:rsidR="00C97A1F">
        <w:rPr>
          <w:b/>
        </w:rPr>
        <w:t>2/8 (1</w:t>
      </w:r>
      <w:r w:rsidR="00C97A1F" w:rsidRPr="00C97A1F">
        <w:rPr>
          <w:b/>
          <w:vertAlign w:val="superscript"/>
        </w:rPr>
        <w:t>st</w:t>
      </w:r>
      <w:r w:rsidR="00C97A1F">
        <w:rPr>
          <w:b/>
        </w:rPr>
        <w:t xml:space="preserve"> revision</w:t>
      </w:r>
      <w:r>
        <w:rPr>
          <w:b/>
        </w:rPr>
        <w:t xml:space="preserve">), </w:t>
      </w:r>
      <w:r w:rsidR="00C97A1F">
        <w:rPr>
          <w:b/>
        </w:rPr>
        <w:t>2/22</w:t>
      </w:r>
      <w:r>
        <w:rPr>
          <w:b/>
        </w:rPr>
        <w:t xml:space="preserve"> (</w:t>
      </w:r>
      <w:r w:rsidR="00C97A1F">
        <w:rPr>
          <w:b/>
        </w:rPr>
        <w:t>2</w:t>
      </w:r>
      <w:r w:rsidR="00C97A1F" w:rsidRPr="00C97A1F">
        <w:rPr>
          <w:b/>
          <w:vertAlign w:val="superscript"/>
        </w:rPr>
        <w:t>nd</w:t>
      </w:r>
      <w:r w:rsidR="00C97A1F">
        <w:rPr>
          <w:b/>
        </w:rPr>
        <w:t xml:space="preserve"> </w:t>
      </w:r>
      <w:r>
        <w:rPr>
          <w:b/>
        </w:rPr>
        <w:t>revision)</w:t>
      </w:r>
    </w:p>
    <w:p w14:paraId="12504592" w14:textId="77777777" w:rsidR="00BB2F93" w:rsidRPr="00732884" w:rsidRDefault="00BB2F93" w:rsidP="00BB2F93">
      <w:r w:rsidRPr="00732884">
        <w:rPr>
          <w:i/>
        </w:rPr>
        <w:t>This assignment fulfills learning outcomes 2 (pursue a focused research question) and 5 (understand writing as process)</w:t>
      </w:r>
      <w:r w:rsidRPr="00732884">
        <w:t>.</w:t>
      </w:r>
    </w:p>
    <w:p w14:paraId="2C89B3D4" w14:textId="77777777" w:rsidR="00BB2F93" w:rsidRPr="00732884" w:rsidRDefault="00BB2F93" w:rsidP="00BB2F93"/>
    <w:p w14:paraId="39C491ED" w14:textId="07048F50" w:rsidR="00BB2F93" w:rsidRPr="00CB03EE" w:rsidRDefault="00BB2F93" w:rsidP="00BB2F93">
      <w:pPr>
        <w:rPr>
          <w:b/>
        </w:rPr>
      </w:pPr>
      <w:r w:rsidRPr="00732884">
        <w:t xml:space="preserve">Paper 2: </w:t>
      </w:r>
      <w:r w:rsidRPr="00732884">
        <w:rPr>
          <w:b/>
        </w:rPr>
        <w:t>Rhetorical Analysis</w:t>
      </w:r>
      <w:r w:rsidRPr="00732884">
        <w:t>. Analyze how, and how well, a piece of writing tries to persuade its intended audience about something related to your chosen research topic. 5-6p.</w:t>
      </w:r>
      <w:r>
        <w:t xml:space="preserve"> </w:t>
      </w:r>
      <w:r>
        <w:rPr>
          <w:b/>
        </w:rPr>
        <w:t xml:space="preserve">Due: </w:t>
      </w:r>
      <w:r w:rsidR="00C97A1F">
        <w:rPr>
          <w:b/>
        </w:rPr>
        <w:t>3/2</w:t>
      </w:r>
      <w:r>
        <w:rPr>
          <w:b/>
        </w:rPr>
        <w:t xml:space="preserve"> (draft), </w:t>
      </w:r>
      <w:r w:rsidR="00C97A1F">
        <w:rPr>
          <w:b/>
        </w:rPr>
        <w:t>3/4 (1</w:t>
      </w:r>
      <w:r w:rsidR="00C97A1F" w:rsidRPr="00C97A1F">
        <w:rPr>
          <w:b/>
          <w:vertAlign w:val="superscript"/>
        </w:rPr>
        <w:t>st</w:t>
      </w:r>
      <w:r w:rsidR="00C97A1F">
        <w:rPr>
          <w:b/>
        </w:rPr>
        <w:t xml:space="preserve"> revision</w:t>
      </w:r>
      <w:r>
        <w:rPr>
          <w:b/>
        </w:rPr>
        <w:t xml:space="preserve">), </w:t>
      </w:r>
      <w:r w:rsidR="00C97A1F">
        <w:rPr>
          <w:b/>
        </w:rPr>
        <w:t>3/18</w:t>
      </w:r>
      <w:r>
        <w:rPr>
          <w:b/>
        </w:rPr>
        <w:t xml:space="preserve"> (</w:t>
      </w:r>
      <w:r w:rsidR="00C97A1F">
        <w:rPr>
          <w:b/>
        </w:rPr>
        <w:t>2</w:t>
      </w:r>
      <w:r w:rsidR="00C97A1F" w:rsidRPr="00C97A1F">
        <w:rPr>
          <w:b/>
          <w:vertAlign w:val="superscript"/>
        </w:rPr>
        <w:t>nd</w:t>
      </w:r>
      <w:r w:rsidR="00C97A1F">
        <w:rPr>
          <w:b/>
        </w:rPr>
        <w:t xml:space="preserve"> revision</w:t>
      </w:r>
      <w:r>
        <w:rPr>
          <w:b/>
        </w:rPr>
        <w:t>)</w:t>
      </w:r>
    </w:p>
    <w:p w14:paraId="451EF6A2" w14:textId="77777777" w:rsidR="00BB2F93" w:rsidRPr="00732884" w:rsidRDefault="00BB2F93" w:rsidP="00BB2F93">
      <w:r w:rsidRPr="00732884">
        <w:rPr>
          <w:i/>
        </w:rPr>
        <w:t>This assignment fulfills learning outcomes 1 (explain rhetorical appeals) and 5 (understand writing as process).</w:t>
      </w:r>
    </w:p>
    <w:p w14:paraId="4FE86DE8" w14:textId="77777777" w:rsidR="00BB2F93" w:rsidRPr="00732884" w:rsidRDefault="00BB2F93" w:rsidP="00BB2F93"/>
    <w:p w14:paraId="22CD3AF2" w14:textId="5FF89EAA" w:rsidR="00BB2F93" w:rsidRPr="00CB03EE" w:rsidRDefault="00BB2F93" w:rsidP="00BB2F93">
      <w:pPr>
        <w:rPr>
          <w:b/>
        </w:rPr>
      </w:pPr>
      <w:r w:rsidRPr="00732884">
        <w:t xml:space="preserve">Paper 3: </w:t>
      </w:r>
      <w:r w:rsidRPr="00732884">
        <w:rPr>
          <w:b/>
        </w:rPr>
        <w:t>Considering Another Side</w:t>
      </w:r>
      <w:r w:rsidRPr="00732884">
        <w:t>. Make an argument that is incompatible with your actual opinion(s) about your chosen research topic. Choose a specific audience and frame a rhetorical situation in which your paper will be received. 6-7p.</w:t>
      </w:r>
      <w:r>
        <w:t xml:space="preserve"> </w:t>
      </w:r>
      <w:r w:rsidR="00C97A1F">
        <w:rPr>
          <w:b/>
        </w:rPr>
        <w:t>Due: 3/30</w:t>
      </w:r>
      <w:r>
        <w:rPr>
          <w:b/>
        </w:rPr>
        <w:t xml:space="preserve"> (draft), </w:t>
      </w:r>
      <w:r w:rsidR="00C97A1F">
        <w:rPr>
          <w:b/>
        </w:rPr>
        <w:t>4/1 (revision</w:t>
      </w:r>
      <w:r>
        <w:rPr>
          <w:b/>
        </w:rPr>
        <w:t xml:space="preserve">), </w:t>
      </w:r>
      <w:r w:rsidR="00C97A1F">
        <w:rPr>
          <w:b/>
        </w:rPr>
        <w:t>4/15</w:t>
      </w:r>
      <w:r>
        <w:rPr>
          <w:b/>
        </w:rPr>
        <w:t xml:space="preserve"> (optional </w:t>
      </w:r>
      <w:r w:rsidR="00C97A1F">
        <w:rPr>
          <w:b/>
        </w:rPr>
        <w:t>2</w:t>
      </w:r>
      <w:r w:rsidR="00C97A1F" w:rsidRPr="00C97A1F">
        <w:rPr>
          <w:b/>
          <w:vertAlign w:val="superscript"/>
        </w:rPr>
        <w:t>nd</w:t>
      </w:r>
      <w:r w:rsidR="00C97A1F">
        <w:rPr>
          <w:b/>
        </w:rPr>
        <w:t xml:space="preserve"> </w:t>
      </w:r>
      <w:r>
        <w:rPr>
          <w:b/>
        </w:rPr>
        <w:t>revision)</w:t>
      </w:r>
    </w:p>
    <w:p w14:paraId="365B0B57" w14:textId="77777777" w:rsidR="00BB2F93" w:rsidRPr="00732884" w:rsidRDefault="00BB2F93" w:rsidP="00BB2F93">
      <w:r w:rsidRPr="00732884">
        <w:rPr>
          <w:i/>
        </w:rPr>
        <w:t xml:space="preserve">This assignment fulfills learning outcomes 2 (pursue a focused research question), 3 (make a research-based argument), 4 (engage with sources), and 5 (understand writing as process). </w:t>
      </w:r>
    </w:p>
    <w:p w14:paraId="5DCECFA3" w14:textId="77777777" w:rsidR="00BB2F93" w:rsidRPr="00732884" w:rsidRDefault="00BB2F93" w:rsidP="00BB2F93"/>
    <w:p w14:paraId="6200818C" w14:textId="5BE0F0DF" w:rsidR="00BB2F93" w:rsidRPr="00CB03EE" w:rsidRDefault="00BB2F93" w:rsidP="00BB2F93">
      <w:pPr>
        <w:rPr>
          <w:b/>
        </w:rPr>
      </w:pPr>
      <w:r w:rsidRPr="00732884">
        <w:t xml:space="preserve">Paper 4: </w:t>
      </w:r>
      <w:r w:rsidRPr="00732884">
        <w:rPr>
          <w:b/>
        </w:rPr>
        <w:t>Final Position Paper</w:t>
      </w:r>
      <w:r w:rsidRPr="00732884">
        <w:t>. Make a sustained, in-depth argument on your chosen research topic, defended with a wide range of persuasive strategies and support. Choose a real audience to whom you will send a hard copy of your paper in the mail. 9-10p.</w:t>
      </w:r>
      <w:r>
        <w:t xml:space="preserve"> </w:t>
      </w:r>
      <w:r w:rsidR="00C97A1F">
        <w:rPr>
          <w:b/>
        </w:rPr>
        <w:t xml:space="preserve">Due: 4/29 </w:t>
      </w:r>
      <w:r>
        <w:rPr>
          <w:b/>
        </w:rPr>
        <w:t xml:space="preserve">(draft), </w:t>
      </w:r>
      <w:r w:rsidR="00C97A1F">
        <w:rPr>
          <w:b/>
        </w:rPr>
        <w:t>5/4</w:t>
      </w:r>
      <w:r>
        <w:rPr>
          <w:b/>
        </w:rPr>
        <w:t xml:space="preserve"> (final)</w:t>
      </w:r>
    </w:p>
    <w:p w14:paraId="4876AFD3" w14:textId="77777777" w:rsidR="00BB2F93" w:rsidRPr="00732884" w:rsidRDefault="00BB2F93" w:rsidP="00BB2F93">
      <w:r w:rsidRPr="00732884">
        <w:rPr>
          <w:i/>
        </w:rPr>
        <w:t xml:space="preserve">This assignment fulfills learning outcomes 2 (pursue a focused research question), 3 (make a research-based argument), 4 (engage with sources), and 5 (understand writing as process). </w:t>
      </w:r>
    </w:p>
    <w:p w14:paraId="0C4414F0" w14:textId="77777777" w:rsidR="00BB2F93" w:rsidRDefault="00BB2F93" w:rsidP="00BB2F93"/>
    <w:p w14:paraId="2AE3E227" w14:textId="77777777" w:rsidR="00BB2F93" w:rsidRDefault="00BB2F93" w:rsidP="00BB2F93">
      <w:r>
        <w:t>Please note that your revision grade will replace your final draft grade.</w:t>
      </w:r>
    </w:p>
    <w:p w14:paraId="0367B708" w14:textId="77777777" w:rsidR="00BB2F93" w:rsidRPr="00732884" w:rsidRDefault="00BB2F93" w:rsidP="00BB2F93"/>
    <w:p w14:paraId="3CE55E9C" w14:textId="77777777" w:rsidR="00BB2F93" w:rsidRPr="00732884" w:rsidRDefault="00BB2F93" w:rsidP="00BB2F93">
      <w:r w:rsidRPr="00732884">
        <w:t>These four major assignments will be graded according to the following general criteria, which will be supplemented by additional criteria specific to each major assignment:</w:t>
      </w:r>
    </w:p>
    <w:p w14:paraId="466B630F" w14:textId="77777777" w:rsidR="00BB2F93" w:rsidRPr="00732884" w:rsidRDefault="00BB2F93" w:rsidP="00BB2F93"/>
    <w:p w14:paraId="20C40EDE" w14:textId="77777777" w:rsidR="00BB2F93" w:rsidRPr="00732884" w:rsidRDefault="00BB2F93" w:rsidP="00BB2F93">
      <w:pPr>
        <w:pStyle w:val="ListParagraph"/>
        <w:numPr>
          <w:ilvl w:val="0"/>
          <w:numId w:val="2"/>
        </w:numPr>
        <w:ind w:left="0"/>
      </w:pPr>
      <w:r w:rsidRPr="00732884">
        <w:t xml:space="preserve">An </w:t>
      </w:r>
      <w:r w:rsidRPr="00732884">
        <w:rPr>
          <w:b/>
        </w:rPr>
        <w:t xml:space="preserve">A </w:t>
      </w:r>
      <w:r w:rsidRPr="00732884">
        <w:t>paper is excellent. It articulates a clear purpose in relation to a specific audience that it accomplishes with skill and originality. It presents complex ideas clearly in a cogent train of thought. It carefully caters to the knowledge and concerns of its chosen audience. It is written in a clear and engaging style.</w:t>
      </w:r>
    </w:p>
    <w:p w14:paraId="1C7B1B04" w14:textId="77777777" w:rsidR="00BB2F93" w:rsidRPr="00732884" w:rsidRDefault="00BB2F93" w:rsidP="00BB2F93">
      <w:pPr>
        <w:pStyle w:val="ListParagraph"/>
        <w:numPr>
          <w:ilvl w:val="0"/>
          <w:numId w:val="2"/>
        </w:numPr>
        <w:ind w:left="0"/>
      </w:pPr>
      <w:r w:rsidRPr="00732884">
        <w:t xml:space="preserve">A </w:t>
      </w:r>
      <w:r w:rsidRPr="00732884">
        <w:rPr>
          <w:b/>
        </w:rPr>
        <w:t>B</w:t>
      </w:r>
      <w:r w:rsidRPr="00732884">
        <w:t xml:space="preserve"> paper is good. It articulates a clear purpose in relation to a specific audience that it accomplishes with a high degree of competence. It presents coherent ideas clearly in a reasonable train of thought. It caters to the knowledge and concerns of its chosen audience. It is written in a clear style.</w:t>
      </w:r>
    </w:p>
    <w:p w14:paraId="39C81D0E" w14:textId="77777777" w:rsidR="00BB2F93" w:rsidRPr="00732884" w:rsidRDefault="00BB2F93" w:rsidP="00BB2F93">
      <w:pPr>
        <w:pStyle w:val="ListParagraph"/>
        <w:numPr>
          <w:ilvl w:val="0"/>
          <w:numId w:val="2"/>
        </w:numPr>
        <w:ind w:left="0"/>
      </w:pPr>
      <w:r w:rsidRPr="00732884">
        <w:t xml:space="preserve">A </w:t>
      </w:r>
      <w:r w:rsidRPr="00732884">
        <w:rPr>
          <w:b/>
        </w:rPr>
        <w:t>C</w:t>
      </w:r>
      <w:r w:rsidRPr="00732884">
        <w:t xml:space="preserve"> paper is satisfactory. It articulates a purpose with suboptimal clarity in relation to a possibly vague audience that it accomplishes decently. It presents coherent ideas with suboptimal/passable cogency in a mostly reasonable train of thought. It has lapses in catering to/sometimes caters to the knowledge and concerns of its chosen audience. It is written in a style that is not consistently clear.</w:t>
      </w:r>
    </w:p>
    <w:p w14:paraId="4D0F6931" w14:textId="77777777" w:rsidR="00BB2F93" w:rsidRPr="00732884" w:rsidRDefault="00BB2F93" w:rsidP="00BB2F93">
      <w:pPr>
        <w:pStyle w:val="ListParagraph"/>
        <w:numPr>
          <w:ilvl w:val="0"/>
          <w:numId w:val="2"/>
        </w:numPr>
        <w:ind w:left="0"/>
      </w:pPr>
      <w:r w:rsidRPr="00732884">
        <w:t xml:space="preserve">A </w:t>
      </w:r>
      <w:r w:rsidRPr="00732884">
        <w:rPr>
          <w:b/>
        </w:rPr>
        <w:t>D</w:t>
      </w:r>
      <w:r w:rsidRPr="00732884">
        <w:t xml:space="preserve"> paper is unsatisfactory. Its purpose is not sufficiently clear, the audience is not well-defined, and/or the purpose is not adequately accomplished. It presents vague or poorly-argue ideas through a problematically ordered progression. It does little or nothing to cater to the knowledge and concerns of its chosen audience. It is written in a confusing or inappropriate style.</w:t>
      </w:r>
    </w:p>
    <w:p w14:paraId="63436519" w14:textId="77777777" w:rsidR="00BB2F93" w:rsidRPr="00732884" w:rsidRDefault="00BB2F93" w:rsidP="00BB2F93">
      <w:pPr>
        <w:pStyle w:val="ListParagraph"/>
        <w:numPr>
          <w:ilvl w:val="0"/>
          <w:numId w:val="2"/>
        </w:numPr>
        <w:ind w:left="0"/>
      </w:pPr>
      <w:r w:rsidRPr="00732884">
        <w:t xml:space="preserve">An </w:t>
      </w:r>
      <w:r w:rsidRPr="00732884">
        <w:rPr>
          <w:b/>
        </w:rPr>
        <w:t>F</w:t>
      </w:r>
      <w:r w:rsidRPr="00732884">
        <w:t xml:space="preserve"> paper fails. It does not fulfill the assignment. It does something other than is appropriate for its situation, or contains major and pervasive problems that interfere with meaning.</w:t>
      </w:r>
    </w:p>
    <w:p w14:paraId="2B8A6A4B" w14:textId="77777777" w:rsidR="00BB2F93" w:rsidRPr="00732884" w:rsidRDefault="00BB2F93" w:rsidP="00BB2F93">
      <w:pPr>
        <w:pStyle w:val="Body"/>
        <w:rPr>
          <w:rFonts w:ascii="Times New Roman" w:eastAsia="Palatino" w:hAnsi="Times New Roman" w:cs="Times New Roman"/>
          <w:sz w:val="24"/>
          <w:szCs w:val="24"/>
        </w:rPr>
      </w:pPr>
    </w:p>
    <w:p w14:paraId="781C7C89" w14:textId="77777777" w:rsidR="00BB2F93" w:rsidRPr="00732884" w:rsidRDefault="00BB2F93" w:rsidP="00BB2F93">
      <w:pPr>
        <w:pStyle w:val="Body"/>
        <w:rPr>
          <w:rFonts w:ascii="Times New Roman" w:hAnsi="Times New Roman" w:cs="Times New Roman"/>
          <w:i/>
          <w:iCs/>
          <w:sz w:val="24"/>
          <w:szCs w:val="24"/>
        </w:rPr>
      </w:pPr>
      <w:r w:rsidRPr="00732884">
        <w:rPr>
          <w:rFonts w:ascii="Times New Roman" w:hAnsi="Times New Roman" w:cs="Times New Roman"/>
          <w:iCs/>
          <w:sz w:val="24"/>
          <w:szCs w:val="24"/>
        </w:rPr>
        <w:t xml:space="preserve">Additionally, your overall course grade is calculated according to the following formula. </w:t>
      </w:r>
      <w:r w:rsidRPr="00732884">
        <w:rPr>
          <w:rFonts w:ascii="Times New Roman" w:hAnsi="Times New Roman" w:cs="Times New Roman"/>
          <w:bCs/>
          <w:sz w:val="24"/>
          <w:szCs w:val="24"/>
        </w:rPr>
        <w:t>Final grades are rounded to the nearest whole number.</w:t>
      </w:r>
      <w:r w:rsidRPr="00732884">
        <w:rPr>
          <w:rFonts w:ascii="Times New Roman" w:hAnsi="Times New Roman" w:cs="Times New Roman"/>
          <w:i/>
          <w:iCs/>
          <w:sz w:val="24"/>
          <w:szCs w:val="24"/>
        </w:rPr>
        <w:t xml:space="preserve"> </w:t>
      </w:r>
    </w:p>
    <w:p w14:paraId="77E283EF" w14:textId="77777777" w:rsidR="00BB2F93" w:rsidRPr="00732884" w:rsidRDefault="00BB2F93" w:rsidP="00BB2F93">
      <w:pPr>
        <w:pStyle w:val="Body"/>
        <w:rPr>
          <w:rFonts w:ascii="Times New Roman" w:hAnsi="Times New Roman" w:cs="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810"/>
      </w:tblGrid>
      <w:tr w:rsidR="00BB2F93" w:rsidRPr="00976A36" w14:paraId="7FEDE5D4" w14:textId="77777777" w:rsidTr="00571604">
        <w:tc>
          <w:tcPr>
            <w:tcW w:w="3325" w:type="dxa"/>
            <w:shd w:val="clear" w:color="auto" w:fill="auto"/>
          </w:tcPr>
          <w:p w14:paraId="47EC64E1" w14:textId="77777777" w:rsidR="00BB2F93" w:rsidRPr="00976A36" w:rsidRDefault="00BB2F93" w:rsidP="00571604">
            <w:r w:rsidRPr="00976A36">
              <w:t>Class Participation</w:t>
            </w:r>
          </w:p>
        </w:tc>
        <w:tc>
          <w:tcPr>
            <w:tcW w:w="810" w:type="dxa"/>
            <w:shd w:val="clear" w:color="auto" w:fill="auto"/>
          </w:tcPr>
          <w:p w14:paraId="52E6EBB8" w14:textId="77777777" w:rsidR="00BB2F93" w:rsidRPr="00976A36" w:rsidRDefault="00BB2F93" w:rsidP="00571604">
            <w:r>
              <w:t>10%</w:t>
            </w:r>
          </w:p>
        </w:tc>
      </w:tr>
      <w:tr w:rsidR="00BB2F93" w:rsidRPr="00976A36" w14:paraId="313C24A8" w14:textId="77777777" w:rsidTr="00571604">
        <w:tc>
          <w:tcPr>
            <w:tcW w:w="3325" w:type="dxa"/>
            <w:shd w:val="clear" w:color="auto" w:fill="auto"/>
          </w:tcPr>
          <w:p w14:paraId="6496FD1C" w14:textId="77777777" w:rsidR="00BB2F93" w:rsidRPr="00976A36" w:rsidRDefault="00BB2F93" w:rsidP="00571604">
            <w:r w:rsidRPr="00976A36">
              <w:t>Homework</w:t>
            </w:r>
          </w:p>
        </w:tc>
        <w:tc>
          <w:tcPr>
            <w:tcW w:w="810" w:type="dxa"/>
            <w:shd w:val="clear" w:color="auto" w:fill="auto"/>
          </w:tcPr>
          <w:p w14:paraId="0F790832" w14:textId="77777777" w:rsidR="00BB2F93" w:rsidRPr="00976A36" w:rsidRDefault="00BB2F93" w:rsidP="00571604">
            <w:r>
              <w:t>20</w:t>
            </w:r>
            <w:r w:rsidRPr="00976A36">
              <w:t>%</w:t>
            </w:r>
          </w:p>
        </w:tc>
      </w:tr>
      <w:tr w:rsidR="00BB2F93" w:rsidRPr="00976A36" w14:paraId="775FE99B" w14:textId="77777777" w:rsidTr="00571604">
        <w:tc>
          <w:tcPr>
            <w:tcW w:w="3325" w:type="dxa"/>
            <w:shd w:val="clear" w:color="auto" w:fill="auto"/>
          </w:tcPr>
          <w:p w14:paraId="6B57073D" w14:textId="77777777" w:rsidR="00BB2F93" w:rsidRPr="00976A36" w:rsidRDefault="00BB2F93" w:rsidP="00571604">
            <w:r w:rsidRPr="00976A36">
              <w:t>Peer Review</w:t>
            </w:r>
          </w:p>
        </w:tc>
        <w:tc>
          <w:tcPr>
            <w:tcW w:w="810" w:type="dxa"/>
            <w:shd w:val="clear" w:color="auto" w:fill="auto"/>
          </w:tcPr>
          <w:p w14:paraId="04BD9092" w14:textId="77777777" w:rsidR="00BB2F93" w:rsidRPr="00976A36" w:rsidRDefault="00BB2F93" w:rsidP="00571604">
            <w:r>
              <w:t>12</w:t>
            </w:r>
            <w:r w:rsidRPr="00976A36">
              <w:t>%</w:t>
            </w:r>
          </w:p>
        </w:tc>
      </w:tr>
      <w:tr w:rsidR="00BB2F93" w:rsidRPr="00976A36" w14:paraId="7EAADFB4" w14:textId="77777777" w:rsidTr="00571604">
        <w:tc>
          <w:tcPr>
            <w:tcW w:w="3325" w:type="dxa"/>
            <w:shd w:val="clear" w:color="auto" w:fill="auto"/>
          </w:tcPr>
          <w:p w14:paraId="3591E4D5" w14:textId="77777777" w:rsidR="00BB2F93" w:rsidRPr="00976A36" w:rsidRDefault="00BB2F93" w:rsidP="00571604">
            <w:r>
              <w:t>Exigent Inquiry (P1)</w:t>
            </w:r>
          </w:p>
        </w:tc>
        <w:tc>
          <w:tcPr>
            <w:tcW w:w="810" w:type="dxa"/>
            <w:shd w:val="clear" w:color="auto" w:fill="auto"/>
          </w:tcPr>
          <w:p w14:paraId="39048D3B" w14:textId="77777777" w:rsidR="00BB2F93" w:rsidRPr="00976A36" w:rsidRDefault="00BB2F93" w:rsidP="00571604">
            <w:r>
              <w:t>8</w:t>
            </w:r>
            <w:r w:rsidRPr="00976A36">
              <w:t>%</w:t>
            </w:r>
          </w:p>
        </w:tc>
      </w:tr>
      <w:tr w:rsidR="00BB2F93" w:rsidRPr="00976A36" w14:paraId="65373252" w14:textId="77777777" w:rsidTr="00571604">
        <w:tc>
          <w:tcPr>
            <w:tcW w:w="3325" w:type="dxa"/>
            <w:shd w:val="clear" w:color="auto" w:fill="auto"/>
          </w:tcPr>
          <w:p w14:paraId="7C550355" w14:textId="77777777" w:rsidR="00BB2F93" w:rsidRPr="00976A36" w:rsidRDefault="00BB2F93" w:rsidP="00571604">
            <w:r>
              <w:t>Rhetorical Analysis (P2)</w:t>
            </w:r>
          </w:p>
        </w:tc>
        <w:tc>
          <w:tcPr>
            <w:tcW w:w="810" w:type="dxa"/>
            <w:shd w:val="clear" w:color="auto" w:fill="auto"/>
          </w:tcPr>
          <w:p w14:paraId="646DD953" w14:textId="77777777" w:rsidR="00BB2F93" w:rsidRPr="00976A36" w:rsidRDefault="00BB2F93" w:rsidP="00571604">
            <w:r>
              <w:t>10%</w:t>
            </w:r>
          </w:p>
        </w:tc>
      </w:tr>
      <w:tr w:rsidR="00BB2F93" w:rsidRPr="00976A36" w14:paraId="26BA1AE0" w14:textId="77777777" w:rsidTr="00571604">
        <w:tc>
          <w:tcPr>
            <w:tcW w:w="3325" w:type="dxa"/>
            <w:shd w:val="clear" w:color="auto" w:fill="auto"/>
          </w:tcPr>
          <w:p w14:paraId="11926695" w14:textId="77777777" w:rsidR="00BB2F93" w:rsidRPr="00976A36" w:rsidRDefault="00BB2F93" w:rsidP="00571604">
            <w:r>
              <w:t>Considering Another Side (P3)</w:t>
            </w:r>
          </w:p>
        </w:tc>
        <w:tc>
          <w:tcPr>
            <w:tcW w:w="810" w:type="dxa"/>
            <w:shd w:val="clear" w:color="auto" w:fill="auto"/>
          </w:tcPr>
          <w:p w14:paraId="38762018" w14:textId="77777777" w:rsidR="00BB2F93" w:rsidRPr="00976A36" w:rsidRDefault="00BB2F93" w:rsidP="00571604">
            <w:r>
              <w:t>15%</w:t>
            </w:r>
          </w:p>
        </w:tc>
      </w:tr>
      <w:tr w:rsidR="00BB2F93" w:rsidRPr="00976A36" w14:paraId="644316E6" w14:textId="77777777" w:rsidTr="00571604">
        <w:tc>
          <w:tcPr>
            <w:tcW w:w="3325" w:type="dxa"/>
            <w:shd w:val="clear" w:color="auto" w:fill="auto"/>
          </w:tcPr>
          <w:p w14:paraId="4CA5DB44" w14:textId="77777777" w:rsidR="00BB2F93" w:rsidRDefault="00BB2F93" w:rsidP="00571604">
            <w:r>
              <w:t>Final Position Paper (P4)</w:t>
            </w:r>
          </w:p>
        </w:tc>
        <w:tc>
          <w:tcPr>
            <w:tcW w:w="810" w:type="dxa"/>
            <w:shd w:val="clear" w:color="auto" w:fill="auto"/>
          </w:tcPr>
          <w:p w14:paraId="11D99C05" w14:textId="77777777" w:rsidR="00BB2F93" w:rsidRDefault="00BB2F93" w:rsidP="00571604">
            <w:r>
              <w:t>25%</w:t>
            </w:r>
          </w:p>
        </w:tc>
      </w:tr>
    </w:tbl>
    <w:p w14:paraId="7CD26066" w14:textId="77777777" w:rsidR="00BB2F93" w:rsidRDefault="00BB2F93" w:rsidP="00BB2F93">
      <w:pPr>
        <w:pStyle w:val="Body"/>
        <w:rPr>
          <w:b/>
          <w:bCs/>
          <w:sz w:val="28"/>
          <w:szCs w:val="28"/>
        </w:rPr>
      </w:pPr>
    </w:p>
    <w:p w14:paraId="2DC92A02" w14:textId="77777777" w:rsidR="004D6E2A" w:rsidRPr="00B94C82" w:rsidRDefault="004D6E2A" w:rsidP="004D6E2A">
      <w:pPr>
        <w:rPr>
          <w:rFonts w:eastAsia="Arial Unicode MS"/>
          <w:b/>
          <w:bCs/>
          <w:color w:val="000000"/>
        </w:rPr>
      </w:pPr>
    </w:p>
    <w:p w14:paraId="195D596F" w14:textId="77777777" w:rsidR="004D6E2A" w:rsidRPr="00E018F9" w:rsidRDefault="004D6E2A" w:rsidP="004D6E2A">
      <w:pPr>
        <w:pStyle w:val="Body"/>
        <w:jc w:val="both"/>
        <w:rPr>
          <w:rFonts w:ascii="Times New Roman" w:eastAsia="Palatino" w:hAnsi="Times New Roman" w:cs="Times New Roman"/>
          <w:b/>
          <w:bCs/>
          <w:sz w:val="28"/>
          <w:szCs w:val="28"/>
        </w:rPr>
      </w:pPr>
      <w:r w:rsidRPr="00E018F9">
        <w:rPr>
          <w:rFonts w:ascii="Times New Roman" w:hAnsi="Times New Roman" w:cs="Times New Roman"/>
          <w:b/>
          <w:bCs/>
          <w:sz w:val="28"/>
          <w:szCs w:val="28"/>
        </w:rPr>
        <w:t xml:space="preserve">Grading Policy </w:t>
      </w:r>
    </w:p>
    <w:p w14:paraId="2D3CAE79" w14:textId="77777777" w:rsidR="004D6E2A" w:rsidRDefault="004D6E2A" w:rsidP="004D6E2A">
      <w:pPr>
        <w:pStyle w:val="Body"/>
        <w:jc w:val="both"/>
        <w:rPr>
          <w:rFonts w:ascii="Times New Roman" w:hAnsi="Times New Roman" w:cs="Times New Roman"/>
          <w:i/>
          <w:iCs/>
          <w:sz w:val="24"/>
          <w:szCs w:val="24"/>
        </w:rPr>
      </w:pPr>
    </w:p>
    <w:p w14:paraId="0BFE25D0" w14:textId="77777777" w:rsidR="00BB2F93" w:rsidRPr="006A528B" w:rsidRDefault="00BB2F93" w:rsidP="00BB2F93">
      <w:pPr>
        <w:pStyle w:val="Body"/>
        <w:rPr>
          <w:rFonts w:ascii="Times New Roman" w:hAnsi="Times New Roman" w:cs="Times New Roman"/>
          <w:bCs/>
          <w:sz w:val="24"/>
          <w:szCs w:val="24"/>
        </w:rPr>
      </w:pPr>
      <w:r>
        <w:rPr>
          <w:rFonts w:ascii="Times New Roman" w:hAnsi="Times New Roman" w:cs="Times New Roman"/>
          <w:bCs/>
          <w:sz w:val="24"/>
          <w:szCs w:val="24"/>
        </w:rPr>
        <w:t>Your numerical grades for major assignments and your final course grade convert</w:t>
      </w:r>
      <w:r w:rsidRPr="006A528B">
        <w:rPr>
          <w:rFonts w:ascii="Times New Roman" w:hAnsi="Times New Roman" w:cs="Times New Roman"/>
          <w:bCs/>
          <w:sz w:val="24"/>
          <w:szCs w:val="24"/>
        </w:rPr>
        <w:t xml:space="preserve"> to letter grades according to the following scale:</w:t>
      </w:r>
    </w:p>
    <w:p w14:paraId="2FFD457A" w14:textId="77777777" w:rsidR="00BB2F93" w:rsidRPr="006A528B" w:rsidRDefault="00BB2F93" w:rsidP="00BB2F93">
      <w:pPr>
        <w:pStyle w:val="Body"/>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558"/>
        <w:gridCol w:w="1558"/>
        <w:gridCol w:w="1558"/>
        <w:gridCol w:w="1558"/>
        <w:gridCol w:w="1559"/>
      </w:tblGrid>
      <w:tr w:rsidR="00BB2F93" w:rsidRPr="006A528B" w14:paraId="6F5C2371" w14:textId="77777777" w:rsidTr="00571604">
        <w:tc>
          <w:tcPr>
            <w:tcW w:w="1558" w:type="dxa"/>
          </w:tcPr>
          <w:p w14:paraId="225F138B"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A+  97-100</w:t>
            </w:r>
          </w:p>
        </w:tc>
        <w:tc>
          <w:tcPr>
            <w:tcW w:w="1558" w:type="dxa"/>
          </w:tcPr>
          <w:p w14:paraId="347D7425"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B+ 87-89</w:t>
            </w:r>
          </w:p>
        </w:tc>
        <w:tc>
          <w:tcPr>
            <w:tcW w:w="1558" w:type="dxa"/>
          </w:tcPr>
          <w:p w14:paraId="4BDD6F34"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C+  77-79</w:t>
            </w:r>
          </w:p>
        </w:tc>
        <w:tc>
          <w:tcPr>
            <w:tcW w:w="1558" w:type="dxa"/>
          </w:tcPr>
          <w:p w14:paraId="09000DD6"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D+  67-69</w:t>
            </w:r>
          </w:p>
        </w:tc>
        <w:tc>
          <w:tcPr>
            <w:tcW w:w="1559" w:type="dxa"/>
          </w:tcPr>
          <w:p w14:paraId="621F8C74" w14:textId="77777777" w:rsidR="00BB2F93" w:rsidRPr="006A528B" w:rsidRDefault="00BB2F93" w:rsidP="00571604">
            <w:pPr>
              <w:pStyle w:val="Body"/>
              <w:rPr>
                <w:rFonts w:ascii="Times New Roman" w:hAnsi="Times New Roman" w:cs="Times New Roman"/>
                <w:b/>
                <w:bCs/>
                <w:sz w:val="24"/>
                <w:szCs w:val="24"/>
              </w:rPr>
            </w:pPr>
            <w:r>
              <w:rPr>
                <w:rFonts w:ascii="Times New Roman" w:hAnsi="Times New Roman" w:cs="Times New Roman"/>
                <w:sz w:val="24"/>
                <w:szCs w:val="24"/>
              </w:rPr>
              <w:t>F</w:t>
            </w:r>
            <w:r w:rsidRPr="006A52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528B">
              <w:rPr>
                <w:rFonts w:ascii="Times New Roman" w:hAnsi="Times New Roman" w:cs="Times New Roman"/>
                <w:sz w:val="24"/>
                <w:szCs w:val="24"/>
              </w:rPr>
              <w:t>below 60</w:t>
            </w:r>
          </w:p>
        </w:tc>
      </w:tr>
      <w:tr w:rsidR="00BB2F93" w:rsidRPr="006A528B" w14:paraId="4B4BB269" w14:textId="77777777" w:rsidTr="00571604">
        <w:tc>
          <w:tcPr>
            <w:tcW w:w="1558" w:type="dxa"/>
          </w:tcPr>
          <w:p w14:paraId="3CC89612"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6A528B">
              <w:rPr>
                <w:rFonts w:ascii="Times New Roman" w:hAnsi="Times New Roman" w:cs="Times New Roman"/>
                <w:sz w:val="24"/>
                <w:szCs w:val="24"/>
              </w:rPr>
              <w:t>93-96</w:t>
            </w:r>
          </w:p>
        </w:tc>
        <w:tc>
          <w:tcPr>
            <w:tcW w:w="1558" w:type="dxa"/>
          </w:tcPr>
          <w:p w14:paraId="7631F94B"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B   83-86</w:t>
            </w:r>
          </w:p>
        </w:tc>
        <w:tc>
          <w:tcPr>
            <w:tcW w:w="1558" w:type="dxa"/>
          </w:tcPr>
          <w:p w14:paraId="76359A65"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C    73-76</w:t>
            </w:r>
          </w:p>
        </w:tc>
        <w:tc>
          <w:tcPr>
            <w:tcW w:w="1558" w:type="dxa"/>
          </w:tcPr>
          <w:p w14:paraId="0171011E"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D    63-66</w:t>
            </w:r>
          </w:p>
        </w:tc>
        <w:tc>
          <w:tcPr>
            <w:tcW w:w="1559" w:type="dxa"/>
          </w:tcPr>
          <w:p w14:paraId="67448914" w14:textId="77777777" w:rsidR="00BB2F93" w:rsidRPr="006A528B" w:rsidRDefault="00BB2F93" w:rsidP="00571604">
            <w:pPr>
              <w:pStyle w:val="Body"/>
              <w:rPr>
                <w:rFonts w:ascii="Times New Roman" w:hAnsi="Times New Roman" w:cs="Times New Roman"/>
                <w:b/>
                <w:bCs/>
                <w:sz w:val="24"/>
                <w:szCs w:val="24"/>
              </w:rPr>
            </w:pPr>
          </w:p>
        </w:tc>
      </w:tr>
      <w:tr w:rsidR="00BB2F93" w:rsidRPr="006A528B" w14:paraId="323A47B9" w14:textId="77777777" w:rsidTr="00571604">
        <w:tc>
          <w:tcPr>
            <w:tcW w:w="1558" w:type="dxa"/>
          </w:tcPr>
          <w:p w14:paraId="32084BE6"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6A528B">
              <w:rPr>
                <w:rFonts w:ascii="Times New Roman" w:hAnsi="Times New Roman" w:cs="Times New Roman"/>
                <w:sz w:val="24"/>
                <w:szCs w:val="24"/>
              </w:rPr>
              <w:t>90-92</w:t>
            </w:r>
          </w:p>
        </w:tc>
        <w:tc>
          <w:tcPr>
            <w:tcW w:w="1558" w:type="dxa"/>
          </w:tcPr>
          <w:p w14:paraId="035483A9"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B-  80-82</w:t>
            </w:r>
          </w:p>
        </w:tc>
        <w:tc>
          <w:tcPr>
            <w:tcW w:w="1558" w:type="dxa"/>
          </w:tcPr>
          <w:p w14:paraId="5C4B9A59"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C-   70-72</w:t>
            </w:r>
          </w:p>
        </w:tc>
        <w:tc>
          <w:tcPr>
            <w:tcW w:w="1558" w:type="dxa"/>
          </w:tcPr>
          <w:p w14:paraId="5B6D2BC3" w14:textId="77777777" w:rsidR="00BB2F93" w:rsidRPr="006A528B" w:rsidRDefault="00BB2F93" w:rsidP="00571604">
            <w:pPr>
              <w:pStyle w:val="Body"/>
              <w:rPr>
                <w:rFonts w:ascii="Times New Roman" w:hAnsi="Times New Roman" w:cs="Times New Roman"/>
                <w:b/>
                <w:bCs/>
                <w:sz w:val="24"/>
                <w:szCs w:val="24"/>
              </w:rPr>
            </w:pPr>
            <w:r w:rsidRPr="006A528B">
              <w:rPr>
                <w:rFonts w:ascii="Times New Roman" w:hAnsi="Times New Roman" w:cs="Times New Roman"/>
                <w:sz w:val="24"/>
                <w:szCs w:val="24"/>
              </w:rPr>
              <w:t>D-   60-62</w:t>
            </w:r>
          </w:p>
        </w:tc>
        <w:tc>
          <w:tcPr>
            <w:tcW w:w="1559" w:type="dxa"/>
          </w:tcPr>
          <w:p w14:paraId="0634CA1C" w14:textId="77777777" w:rsidR="00BB2F93" w:rsidRPr="006A528B" w:rsidRDefault="00BB2F93" w:rsidP="00571604">
            <w:pPr>
              <w:pStyle w:val="Body"/>
              <w:rPr>
                <w:rFonts w:ascii="Times New Roman" w:hAnsi="Times New Roman" w:cs="Times New Roman"/>
                <w:b/>
                <w:bCs/>
                <w:sz w:val="24"/>
                <w:szCs w:val="24"/>
              </w:rPr>
            </w:pPr>
          </w:p>
        </w:tc>
      </w:tr>
    </w:tbl>
    <w:p w14:paraId="00DE5CDA" w14:textId="77777777" w:rsidR="00BB2F93" w:rsidRPr="00B94C82" w:rsidRDefault="00BB2F93" w:rsidP="004D6E2A">
      <w:pPr>
        <w:pStyle w:val="Body"/>
        <w:jc w:val="both"/>
        <w:rPr>
          <w:rFonts w:ascii="Times New Roman" w:eastAsia="Palatino" w:hAnsi="Times New Roman" w:cs="Times New Roman"/>
          <w:sz w:val="24"/>
          <w:szCs w:val="24"/>
        </w:rPr>
      </w:pPr>
    </w:p>
    <w:p w14:paraId="6D9CC619"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lastRenderedPageBreak/>
        <w:t>The University-wide GPA calculation is:</w:t>
      </w:r>
    </w:p>
    <w:p w14:paraId="3268A20C"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t>A+ = 4.0</w:t>
      </w:r>
      <w:r w:rsidRPr="00B94C82">
        <w:rPr>
          <w:rFonts w:ascii="Times New Roman" w:hAnsi="Times New Roman" w:cs="Times New Roman"/>
          <w:sz w:val="24"/>
          <w:szCs w:val="24"/>
        </w:rPr>
        <w:tab/>
        <w:t>B+ = 3.33</w:t>
      </w:r>
      <w:r w:rsidRPr="00B94C82">
        <w:rPr>
          <w:rFonts w:ascii="Times New Roman" w:hAnsi="Times New Roman" w:cs="Times New Roman"/>
          <w:sz w:val="24"/>
          <w:szCs w:val="24"/>
        </w:rPr>
        <w:tab/>
        <w:t>C+ = 2.33</w:t>
      </w:r>
      <w:r w:rsidRPr="00B94C82">
        <w:rPr>
          <w:rFonts w:ascii="Times New Roman" w:hAnsi="Times New Roman" w:cs="Times New Roman"/>
          <w:sz w:val="24"/>
          <w:szCs w:val="24"/>
        </w:rPr>
        <w:tab/>
        <w:t>D + = 1.33</w:t>
      </w:r>
      <w:r w:rsidRPr="00B94C82">
        <w:rPr>
          <w:rFonts w:ascii="Times New Roman" w:hAnsi="Times New Roman" w:cs="Times New Roman"/>
          <w:sz w:val="24"/>
          <w:szCs w:val="24"/>
        </w:rPr>
        <w:tab/>
        <w:t xml:space="preserve">F = 0 </w:t>
      </w:r>
    </w:p>
    <w:p w14:paraId="731D7A34"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t>A = 4.0</w:t>
      </w:r>
      <w:r w:rsidRPr="00B94C82">
        <w:rPr>
          <w:rFonts w:ascii="Times New Roman" w:hAnsi="Times New Roman" w:cs="Times New Roman"/>
          <w:sz w:val="24"/>
          <w:szCs w:val="24"/>
        </w:rPr>
        <w:tab/>
        <w:t>B = 3.0</w:t>
      </w:r>
      <w:r w:rsidRPr="00B94C82">
        <w:rPr>
          <w:rFonts w:ascii="Times New Roman" w:hAnsi="Times New Roman" w:cs="Times New Roman"/>
          <w:sz w:val="24"/>
          <w:szCs w:val="24"/>
        </w:rPr>
        <w:tab/>
      </w:r>
      <w:r w:rsidRPr="00B94C82">
        <w:rPr>
          <w:rFonts w:ascii="Times New Roman" w:hAnsi="Times New Roman" w:cs="Times New Roman"/>
          <w:sz w:val="24"/>
          <w:szCs w:val="24"/>
        </w:rPr>
        <w:tab/>
        <w:t xml:space="preserve">C = </w:t>
      </w:r>
      <w:r w:rsidR="00E5364F" w:rsidRPr="00B94C82">
        <w:rPr>
          <w:rFonts w:ascii="Times New Roman" w:hAnsi="Times New Roman" w:cs="Times New Roman"/>
          <w:sz w:val="24"/>
          <w:szCs w:val="24"/>
        </w:rPr>
        <w:t>2</w:t>
      </w:r>
      <w:r w:rsidRPr="00B94C82">
        <w:rPr>
          <w:rFonts w:ascii="Times New Roman" w:hAnsi="Times New Roman" w:cs="Times New Roman"/>
          <w:sz w:val="24"/>
          <w:szCs w:val="24"/>
        </w:rPr>
        <w:t>.0</w:t>
      </w:r>
      <w:r w:rsidRPr="00B94C82">
        <w:rPr>
          <w:rFonts w:ascii="Times New Roman" w:hAnsi="Times New Roman" w:cs="Times New Roman"/>
          <w:sz w:val="24"/>
          <w:szCs w:val="24"/>
        </w:rPr>
        <w:tab/>
      </w:r>
      <w:r w:rsidRPr="00B94C82">
        <w:rPr>
          <w:rFonts w:ascii="Times New Roman" w:hAnsi="Times New Roman" w:cs="Times New Roman"/>
          <w:sz w:val="24"/>
          <w:szCs w:val="24"/>
        </w:rPr>
        <w:tab/>
        <w:t>D = 1.0</w:t>
      </w:r>
    </w:p>
    <w:p w14:paraId="4CE6008B" w14:textId="77777777" w:rsidR="004D6E2A" w:rsidRPr="00B94C82" w:rsidRDefault="004D6E2A" w:rsidP="004D6E2A">
      <w:pPr>
        <w:pStyle w:val="Body"/>
        <w:jc w:val="both"/>
        <w:rPr>
          <w:rFonts w:ascii="Times New Roman" w:eastAsia="Palatino" w:hAnsi="Times New Roman" w:cs="Times New Roman"/>
          <w:sz w:val="24"/>
          <w:szCs w:val="24"/>
        </w:rPr>
      </w:pPr>
      <w:r w:rsidRPr="00B94C82">
        <w:rPr>
          <w:rFonts w:ascii="Times New Roman" w:hAnsi="Times New Roman" w:cs="Times New Roman"/>
          <w:sz w:val="24"/>
          <w:szCs w:val="24"/>
        </w:rPr>
        <w:t>A- = 3.67</w:t>
      </w:r>
      <w:r w:rsidRPr="00B94C82">
        <w:rPr>
          <w:rFonts w:ascii="Times New Roman" w:hAnsi="Times New Roman" w:cs="Times New Roman"/>
          <w:sz w:val="24"/>
          <w:szCs w:val="24"/>
        </w:rPr>
        <w:tab/>
        <w:t>B- = 2.67</w:t>
      </w:r>
      <w:r w:rsidRPr="00B94C82">
        <w:rPr>
          <w:rFonts w:ascii="Times New Roman" w:hAnsi="Times New Roman" w:cs="Times New Roman"/>
          <w:sz w:val="24"/>
          <w:szCs w:val="24"/>
        </w:rPr>
        <w:tab/>
        <w:t>C - = 1.67</w:t>
      </w:r>
      <w:r w:rsidRPr="00B94C82">
        <w:rPr>
          <w:rFonts w:ascii="Times New Roman" w:hAnsi="Times New Roman" w:cs="Times New Roman"/>
          <w:sz w:val="24"/>
          <w:szCs w:val="24"/>
        </w:rPr>
        <w:tab/>
        <w:t>D- = 0.67</w:t>
      </w:r>
    </w:p>
    <w:p w14:paraId="43D5FD41" w14:textId="77777777" w:rsidR="00641F4A" w:rsidRDefault="00641F4A" w:rsidP="00C97A1F">
      <w:pPr>
        <w:rPr>
          <w:b/>
          <w:sz w:val="28"/>
          <w:szCs w:val="28"/>
        </w:rPr>
      </w:pPr>
    </w:p>
    <w:p w14:paraId="39F33ED8" w14:textId="77777777" w:rsidR="00C97A1F" w:rsidRPr="00C97A1F" w:rsidRDefault="00C97A1F" w:rsidP="00C97A1F">
      <w:pPr>
        <w:rPr>
          <w:b/>
          <w:sz w:val="28"/>
          <w:szCs w:val="28"/>
        </w:rPr>
      </w:pPr>
      <w:r w:rsidRPr="00C97A1F">
        <w:rPr>
          <w:b/>
          <w:sz w:val="28"/>
          <w:szCs w:val="28"/>
        </w:rPr>
        <w:t>Draft Workshops</w:t>
      </w:r>
    </w:p>
    <w:p w14:paraId="43BEC4E7" w14:textId="6C775BCA" w:rsidR="00C97A1F" w:rsidRPr="003E05D1" w:rsidRDefault="00C97A1F" w:rsidP="00C97A1F">
      <w:pPr>
        <w:rPr>
          <w:b/>
        </w:rPr>
      </w:pPr>
      <w:r>
        <w:t>Writing is collaborative. Therefore, for each of the four major assignments, you will read and comment on one another’s drafts. Bring a hard copy of your draft, make sure the draft meets the final length requirement</w:t>
      </w:r>
      <w:r w:rsidR="00F331E7">
        <w:t>, and arrive on time</w:t>
      </w:r>
      <w:r>
        <w:t xml:space="preserve">. </w:t>
      </w:r>
      <w:r w:rsidRPr="00641F4A">
        <w:rPr>
          <w:b/>
        </w:rPr>
        <w:t>If you do not do these things, you will not be allowed to participate and you will not get credit for the workshop.</w:t>
      </w:r>
    </w:p>
    <w:p w14:paraId="2EAFC4D1" w14:textId="77777777" w:rsidR="004D6E2A" w:rsidRPr="00C97A1F" w:rsidRDefault="004D6E2A" w:rsidP="004D6E2A">
      <w:pPr>
        <w:pStyle w:val="Body"/>
        <w:jc w:val="both"/>
        <w:rPr>
          <w:rFonts w:ascii="Times New Roman" w:eastAsia="Palatino" w:hAnsi="Times New Roman" w:cs="Times New Roman"/>
          <w:sz w:val="24"/>
          <w:szCs w:val="24"/>
        </w:rPr>
      </w:pPr>
    </w:p>
    <w:p w14:paraId="46000D0F" w14:textId="77777777" w:rsidR="00C97A1F" w:rsidRPr="00C97A1F" w:rsidRDefault="00C97A1F" w:rsidP="00C97A1F">
      <w:pPr>
        <w:rPr>
          <w:b/>
          <w:sz w:val="28"/>
          <w:szCs w:val="28"/>
        </w:rPr>
      </w:pPr>
      <w:r w:rsidRPr="00C97A1F">
        <w:rPr>
          <w:b/>
          <w:sz w:val="28"/>
          <w:szCs w:val="28"/>
        </w:rPr>
        <w:t>Class Participation</w:t>
      </w:r>
    </w:p>
    <w:p w14:paraId="295F3EFC" w14:textId="0B01C52E" w:rsidR="00C97A1F" w:rsidRPr="00C97A1F" w:rsidRDefault="00C97A1F" w:rsidP="00C97A1F">
      <w:pPr>
        <w:pStyle w:val="Body"/>
        <w:rPr>
          <w:rFonts w:ascii="Times New Roman" w:eastAsia="Palatino" w:hAnsi="Times New Roman" w:cs="Times New Roman"/>
          <w:sz w:val="24"/>
          <w:szCs w:val="24"/>
        </w:rPr>
      </w:pPr>
      <w:r w:rsidRPr="00C97A1F">
        <w:rPr>
          <w:rFonts w:ascii="Times New Roman" w:hAnsi="Times New Roman" w:cs="Times New Roman"/>
          <w:sz w:val="24"/>
          <w:szCs w:val="24"/>
        </w:rPr>
        <w:t xml:space="preserve">Your participation is what makes this course go, which is why it counts toward your course grade. </w:t>
      </w:r>
      <w:r w:rsidRPr="00C97A1F">
        <w:rPr>
          <w:rFonts w:ascii="Times New Roman" w:eastAsia="Gulim" w:hAnsi="Times New Roman" w:cs="Times New Roman"/>
          <w:sz w:val="24"/>
          <w:szCs w:val="24"/>
        </w:rPr>
        <w:t xml:space="preserve">As a general rule, students who average one substantive comment per class and consistently contribute positively to group work will earn an </w:t>
      </w:r>
      <w:r w:rsidRPr="00C97A1F">
        <w:rPr>
          <w:rFonts w:ascii="Times New Roman" w:eastAsia="Gulim" w:hAnsi="Times New Roman" w:cs="Times New Roman"/>
          <w:b/>
          <w:sz w:val="24"/>
          <w:szCs w:val="24"/>
        </w:rPr>
        <w:t>A</w:t>
      </w:r>
      <w:r w:rsidRPr="00C97A1F">
        <w:rPr>
          <w:rFonts w:ascii="Times New Roman" w:eastAsia="Gulim" w:hAnsi="Times New Roman" w:cs="Times New Roman"/>
          <w:sz w:val="24"/>
          <w:szCs w:val="24"/>
        </w:rPr>
        <w:t xml:space="preserve"> in class participation. Students who speak up in most classes and participate moderately in group work will earn a </w:t>
      </w:r>
      <w:r w:rsidRPr="00C97A1F">
        <w:rPr>
          <w:rFonts w:ascii="Times New Roman" w:eastAsia="Gulim" w:hAnsi="Times New Roman" w:cs="Times New Roman"/>
          <w:b/>
          <w:sz w:val="24"/>
          <w:szCs w:val="24"/>
        </w:rPr>
        <w:t>B</w:t>
      </w:r>
      <w:r w:rsidRPr="00C97A1F">
        <w:rPr>
          <w:rFonts w:ascii="Times New Roman" w:eastAsia="Gulim" w:hAnsi="Times New Roman" w:cs="Times New Roman"/>
          <w:sz w:val="24"/>
          <w:szCs w:val="24"/>
        </w:rPr>
        <w:t xml:space="preserve">. Students who rarely comment and engage tepidly in group work will earn a </w:t>
      </w:r>
      <w:r w:rsidRPr="00C97A1F">
        <w:rPr>
          <w:rFonts w:ascii="Times New Roman" w:eastAsia="Gulim" w:hAnsi="Times New Roman" w:cs="Times New Roman"/>
          <w:b/>
          <w:sz w:val="24"/>
          <w:szCs w:val="24"/>
        </w:rPr>
        <w:t>C</w:t>
      </w:r>
      <w:r w:rsidRPr="00C97A1F">
        <w:rPr>
          <w:rFonts w:ascii="Times New Roman" w:eastAsia="Gulim" w:hAnsi="Times New Roman" w:cs="Times New Roman"/>
          <w:sz w:val="24"/>
          <w:szCs w:val="24"/>
        </w:rPr>
        <w:t xml:space="preserve">. Students who never speak in class and are unresponsive in group work will earn a </w:t>
      </w:r>
      <w:r w:rsidRPr="00C97A1F">
        <w:rPr>
          <w:rFonts w:ascii="Times New Roman" w:eastAsia="Gulim" w:hAnsi="Times New Roman" w:cs="Times New Roman"/>
          <w:b/>
          <w:sz w:val="24"/>
          <w:szCs w:val="24"/>
        </w:rPr>
        <w:t>D</w:t>
      </w:r>
      <w:r w:rsidRPr="00C97A1F">
        <w:rPr>
          <w:rFonts w:ascii="Times New Roman" w:eastAsia="Gulim" w:hAnsi="Times New Roman" w:cs="Times New Roman"/>
          <w:sz w:val="24"/>
          <w:szCs w:val="24"/>
        </w:rPr>
        <w:t xml:space="preserve">. Students who regularly disrupt class will earn an </w:t>
      </w:r>
      <w:r w:rsidRPr="00C97A1F">
        <w:rPr>
          <w:rFonts w:ascii="Times New Roman" w:eastAsia="Gulim" w:hAnsi="Times New Roman" w:cs="Times New Roman"/>
          <w:b/>
          <w:sz w:val="24"/>
          <w:szCs w:val="24"/>
        </w:rPr>
        <w:t>F</w:t>
      </w:r>
      <w:r w:rsidRPr="00C97A1F">
        <w:rPr>
          <w:rFonts w:ascii="Times New Roman" w:eastAsia="Gulim" w:hAnsi="Times New Roman" w:cs="Times New Roman"/>
          <w:sz w:val="24"/>
          <w:szCs w:val="24"/>
        </w:rPr>
        <w:t xml:space="preserve">. </w:t>
      </w:r>
      <w:r w:rsidRPr="00C97A1F">
        <w:rPr>
          <w:rFonts w:ascii="Times New Roman" w:hAnsi="Times New Roman" w:cs="Times New Roman"/>
          <w:sz w:val="24"/>
          <w:szCs w:val="24"/>
        </w:rPr>
        <w:t>I keep track of who participates in each class. If you have concerns about your class participation, please do not hesitate to talk to me.</w:t>
      </w:r>
    </w:p>
    <w:p w14:paraId="281E441E" w14:textId="77777777" w:rsidR="004D6E2A" w:rsidRPr="00C97A1F" w:rsidRDefault="004D6E2A" w:rsidP="004D6E2A">
      <w:pPr>
        <w:pStyle w:val="Body"/>
        <w:jc w:val="both"/>
        <w:rPr>
          <w:rFonts w:ascii="Times New Roman" w:eastAsia="Palatino" w:hAnsi="Times New Roman" w:cs="Times New Roman"/>
          <w:sz w:val="24"/>
          <w:szCs w:val="24"/>
        </w:rPr>
      </w:pPr>
    </w:p>
    <w:p w14:paraId="161ED01D" w14:textId="0894A2FE" w:rsidR="00BB2F93" w:rsidRPr="00C97A1F" w:rsidRDefault="00C97A1F" w:rsidP="00F331E7">
      <w:pPr>
        <w:rPr>
          <w:b/>
          <w:sz w:val="28"/>
          <w:szCs w:val="28"/>
        </w:rPr>
      </w:pPr>
      <w:r w:rsidRPr="00C97A1F">
        <w:rPr>
          <w:b/>
          <w:sz w:val="28"/>
          <w:szCs w:val="28"/>
        </w:rPr>
        <w:t>Assignment Submission Policy</w:t>
      </w:r>
    </w:p>
    <w:p w14:paraId="37229F9C" w14:textId="0B085AF1" w:rsidR="00BB2F93" w:rsidRPr="00B20B32" w:rsidRDefault="00BB2F93" w:rsidP="00BB2F93">
      <w:r w:rsidRPr="00C97A1F">
        <w:t>Submit all assignments through Compass unless told otherwise. All assignments are due by the</w:t>
      </w:r>
      <w:r w:rsidRPr="00732884">
        <w:t xml:space="preserve"> beginning of class on the listed due date</w:t>
      </w:r>
      <w:r w:rsidR="005E4B2B">
        <w:t xml:space="preserve"> except for second revisions of major papers, which are due by midnight on the listed date</w:t>
      </w:r>
      <w:r w:rsidRPr="00732884">
        <w:t xml:space="preserve">. </w:t>
      </w:r>
      <w:r>
        <w:t>Submit all work in .</w:t>
      </w:r>
      <w:proofErr w:type="spellStart"/>
      <w:r>
        <w:t>docx</w:t>
      </w:r>
      <w:proofErr w:type="spellEnd"/>
      <w:r>
        <w:t xml:space="preserve">, .doc. or .pdf format. </w:t>
      </w:r>
      <w:r w:rsidRPr="00732884">
        <w:t xml:space="preserve">Your major assignments will lose one letter grade for each calendar day they are late. (This means that </w:t>
      </w:r>
      <w:r>
        <w:t>a paper that would have earned a 100% on time would earn a zero if it is ten or more days late.) Y</w:t>
      </w:r>
      <w:r w:rsidRPr="00732884">
        <w:t xml:space="preserve">our homework assignments will lose 33% of their initial possible value for each calendar day they are late. </w:t>
      </w:r>
      <w:r>
        <w:t xml:space="preserve">(This means that a homework assignment that would have earned a 100% on time would earn a zero if it is three days late.) </w:t>
      </w:r>
      <w:r>
        <w:rPr>
          <w:b/>
        </w:rPr>
        <w:t>It is your responsibility to make sure that your assignment uploads correctly</w:t>
      </w:r>
      <w:r>
        <w:t>.</w:t>
      </w:r>
      <w:r>
        <w:rPr>
          <w:b/>
        </w:rPr>
        <w:t xml:space="preserve"> </w:t>
      </w:r>
      <w:r w:rsidRPr="00732884">
        <w:t>A faulty computer or internet connection is not a valid excuse. Back up your work, do not wait until the last minute, use the compu</w:t>
      </w:r>
      <w:r>
        <w:t>ter labs on campus</w:t>
      </w:r>
      <w:r w:rsidRPr="00732884">
        <w:t xml:space="preserve"> if necessary, and check Compass to make sure that your assignment uploaded correctl</w:t>
      </w:r>
      <w:r>
        <w:t>y. There are no extensions.</w:t>
      </w:r>
    </w:p>
    <w:p w14:paraId="4651EA8E" w14:textId="77777777" w:rsidR="004D6E2A" w:rsidRDefault="004D6E2A" w:rsidP="004D6E2A">
      <w:pPr>
        <w:jc w:val="both"/>
      </w:pPr>
    </w:p>
    <w:p w14:paraId="186343DD" w14:textId="5A958D4A" w:rsidR="004D6E2A" w:rsidRPr="005E4B2B" w:rsidRDefault="004D6E2A" w:rsidP="004D6E2A">
      <w:pPr>
        <w:jc w:val="both"/>
        <w:rPr>
          <w:b/>
          <w:sz w:val="28"/>
          <w:szCs w:val="28"/>
        </w:rPr>
      </w:pPr>
      <w:r w:rsidRPr="00C40F6E">
        <w:rPr>
          <w:b/>
          <w:sz w:val="28"/>
          <w:szCs w:val="28"/>
        </w:rPr>
        <w:t xml:space="preserve">Attendance Policy </w:t>
      </w:r>
    </w:p>
    <w:p w14:paraId="332F234B" w14:textId="77777777" w:rsidR="004D6E2A" w:rsidRPr="00C40F6E" w:rsidRDefault="004D6E2A" w:rsidP="00BB2F93">
      <w:r w:rsidRPr="00C40F6E">
        <w:t>Your presence and active participation in this course is essential to your success in Rhetoric 10</w:t>
      </w:r>
      <w:r>
        <w:t>5</w:t>
      </w:r>
      <w:r w:rsidRPr="00C40F6E">
        <w:t xml:space="preserve">. Attendance at all class sessions is expected. If you are absent for 3 MWF meetings, 2 MW or 2 TR meetings, </w:t>
      </w:r>
      <w:r w:rsidRPr="00641F4A">
        <w:rPr>
          <w:b/>
        </w:rPr>
        <w:t>you will have your overall final grade for the course deducted one-third of a letter grade (e.g. a B will become a B-) for each additional absence.</w:t>
      </w:r>
      <w:r w:rsidRPr="00C40F6E">
        <w:t xml:space="preserve"> If you are absent for the e</w:t>
      </w:r>
      <w:r>
        <w:t>quivalent of three weeks (9 MWF</w:t>
      </w:r>
      <w:r w:rsidRPr="00C40F6E">
        <w:t xml:space="preserve">, 6 MW, or 6 TR class meetings), you will fail the course for the semester. </w:t>
      </w:r>
    </w:p>
    <w:p w14:paraId="3269BBF4" w14:textId="77777777" w:rsidR="004D6E2A" w:rsidRPr="00C40F6E" w:rsidRDefault="004D6E2A" w:rsidP="00BB2F93"/>
    <w:p w14:paraId="1D5C52F7" w14:textId="77777777" w:rsidR="004D6E2A" w:rsidRPr="00C40F6E" w:rsidRDefault="004D6E2A" w:rsidP="00641F4A">
      <w:r w:rsidRPr="00C40F6E">
        <w:t>Excused absences not counted against these totals include religious holidays, University-sponsored events documented with an official letter, or serious illness</w:t>
      </w:r>
      <w:r>
        <w:t xml:space="preserve"> or family emergency</w:t>
      </w:r>
      <w:r w:rsidRPr="00C40F6E">
        <w:t xml:space="preserve"> excused with a letter from the Student Assistance Center. </w:t>
      </w:r>
      <w:r>
        <w:t xml:space="preserve">The Student Assistance Center does </w:t>
      </w:r>
      <w:r>
        <w:lastRenderedPageBreak/>
        <w:t xml:space="preserve">not provide absence letters for minor illnesses, job interviews, weddings, reunions, or emergencies outside the immediate family. More information is available at </w:t>
      </w:r>
      <w:hyperlink r:id="rId9" w:history="1">
        <w:r w:rsidRPr="00727749">
          <w:rPr>
            <w:rStyle w:val="Hyperlink"/>
          </w:rPr>
          <w:t>http://www.odos.illinois.edu/studentassistance/</w:t>
        </w:r>
      </w:hyperlink>
      <w:r>
        <w:t>, and</w:t>
      </w:r>
      <w:r w:rsidRPr="00F616E3">
        <w:t xml:space="preserve"> </w:t>
      </w:r>
      <w:r>
        <w:t>t</w:t>
      </w:r>
      <w:r w:rsidRPr="00C40F6E">
        <w:t>he Center can be contacted via: 217-333-0050 or helpdean@illinois.edu. Notes obtained from McKinley Health Center do not excuse absences.</w:t>
      </w:r>
    </w:p>
    <w:p w14:paraId="79E7809B" w14:textId="77777777" w:rsidR="004D6E2A" w:rsidRPr="00C40F6E" w:rsidRDefault="004D6E2A" w:rsidP="00641F4A"/>
    <w:p w14:paraId="74F667C0" w14:textId="77777777" w:rsidR="004D6E2A" w:rsidRDefault="004D6E2A" w:rsidP="00641F4A">
      <w:r w:rsidRPr="00C40F6E">
        <w:t>For students who add the course after the beginning of the semester: The days you miss before you add the class do not count toward your absences for the semester, but you are required to complete all assignments and work since the beginning of the semester, including work assigne</w:t>
      </w:r>
      <w:r w:rsidR="00706492">
        <w:t xml:space="preserve">d before you added the course. </w:t>
      </w:r>
    </w:p>
    <w:p w14:paraId="2BF736F3" w14:textId="77777777" w:rsidR="004D6E2A" w:rsidRDefault="004D6E2A" w:rsidP="00641F4A"/>
    <w:p w14:paraId="4603C80B" w14:textId="77777777" w:rsidR="006D0293" w:rsidRDefault="006D0293" w:rsidP="00641F4A">
      <w:r>
        <w:t>If you are absent from class, please contact one of your classmates for information about what we covered. Do not ask me to fill you in; that is your responsibility. Also, if your absence is not excused, please do not tell me why you were absent. All assignments and deadlines are on the syllabus; I will announce any changes online as well as in class.</w:t>
      </w:r>
    </w:p>
    <w:p w14:paraId="1A1E1794" w14:textId="77777777" w:rsidR="006D0293" w:rsidRPr="00732884" w:rsidRDefault="006D0293" w:rsidP="00641F4A"/>
    <w:p w14:paraId="0F7B4A7B" w14:textId="77777777" w:rsidR="006D0293" w:rsidRPr="00732884" w:rsidRDefault="006D0293" w:rsidP="006D0293">
      <w:r w:rsidRPr="00732884">
        <w:t xml:space="preserve">If you are more than 5 minutes late you will be marked </w:t>
      </w:r>
      <w:r>
        <w:t xml:space="preserve">as not having participated </w:t>
      </w:r>
      <w:r w:rsidRPr="00732884">
        <w:t xml:space="preserve">for that day. </w:t>
      </w:r>
    </w:p>
    <w:p w14:paraId="07E50FA1" w14:textId="77777777" w:rsidR="004D6E2A" w:rsidRDefault="004D6E2A" w:rsidP="004D6E2A">
      <w:pPr>
        <w:jc w:val="both"/>
        <w:rPr>
          <w:i/>
        </w:rPr>
      </w:pPr>
    </w:p>
    <w:p w14:paraId="799536C7" w14:textId="77777777" w:rsidR="004D6E2A" w:rsidRPr="00E018F9" w:rsidRDefault="004D6E2A" w:rsidP="004D6E2A">
      <w:pPr>
        <w:pStyle w:val="Body"/>
        <w:jc w:val="both"/>
        <w:rPr>
          <w:rFonts w:ascii="Times New Roman" w:eastAsia="Palatino" w:hAnsi="Times New Roman" w:cs="Times New Roman"/>
          <w:sz w:val="28"/>
          <w:szCs w:val="28"/>
        </w:rPr>
      </w:pPr>
      <w:r w:rsidRPr="00E018F9">
        <w:rPr>
          <w:rFonts w:ascii="Times New Roman" w:hAnsi="Times New Roman" w:cs="Times New Roman"/>
          <w:b/>
          <w:bCs/>
          <w:sz w:val="28"/>
          <w:szCs w:val="28"/>
        </w:rPr>
        <w:t>Electronics Policy</w:t>
      </w:r>
    </w:p>
    <w:p w14:paraId="6C635F56" w14:textId="77777777" w:rsidR="006D0293" w:rsidRPr="00B20B32" w:rsidRDefault="006D0293" w:rsidP="006D0293">
      <w:pPr>
        <w:pStyle w:val="Body"/>
        <w:rPr>
          <w:rFonts w:ascii="Times New Roman" w:eastAsia="Palatino" w:hAnsi="Times New Roman" w:cs="Times New Roman"/>
          <w:iCs/>
          <w:sz w:val="24"/>
          <w:szCs w:val="24"/>
        </w:rPr>
      </w:pPr>
      <w:r>
        <w:rPr>
          <w:rFonts w:ascii="Times New Roman" w:hAnsi="Times New Roman" w:cs="Times New Roman"/>
          <w:iCs/>
          <w:sz w:val="24"/>
          <w:szCs w:val="24"/>
        </w:rPr>
        <w:t>This class is about cultivating the deep attention that comes from focused concentration. Research shows that portable screens tend to undermine this concentration. Therefore, p</w:t>
      </w:r>
      <w:r w:rsidRPr="00B20B32">
        <w:rPr>
          <w:rFonts w:ascii="Times New Roman" w:eastAsia="Palatino" w:hAnsi="Times New Roman" w:cs="Times New Roman"/>
          <w:iCs/>
          <w:sz w:val="24"/>
          <w:szCs w:val="24"/>
        </w:rPr>
        <w:t xml:space="preserve">lease </w:t>
      </w:r>
      <w:r w:rsidRPr="00B20B32">
        <w:rPr>
          <w:rFonts w:ascii="Times New Roman" w:eastAsia="Palatino" w:hAnsi="Times New Roman" w:cs="Times New Roman"/>
          <w:b/>
          <w:iCs/>
          <w:sz w:val="24"/>
          <w:szCs w:val="24"/>
        </w:rPr>
        <w:t>turn off and stow away</w:t>
      </w:r>
      <w:r>
        <w:rPr>
          <w:rFonts w:ascii="Times New Roman" w:eastAsia="Palatino" w:hAnsi="Times New Roman" w:cs="Times New Roman"/>
          <w:iCs/>
          <w:sz w:val="24"/>
          <w:szCs w:val="24"/>
        </w:rPr>
        <w:t xml:space="preserve"> </w:t>
      </w:r>
      <w:r w:rsidRPr="00FA20A5">
        <w:rPr>
          <w:rFonts w:ascii="Times New Roman" w:eastAsia="Palatino" w:hAnsi="Times New Roman" w:cs="Times New Roman"/>
          <w:b/>
          <w:iCs/>
          <w:sz w:val="24"/>
          <w:szCs w:val="24"/>
        </w:rPr>
        <w:t>all phones and laptops</w:t>
      </w:r>
      <w:r>
        <w:rPr>
          <w:rFonts w:ascii="Times New Roman" w:eastAsia="Palatino" w:hAnsi="Times New Roman" w:cs="Times New Roman"/>
          <w:iCs/>
          <w:sz w:val="24"/>
          <w:szCs w:val="24"/>
        </w:rPr>
        <w:t xml:space="preserve"> during class. This means not just holding your phone in your lap, but actually placing your phone in a bag out of sight for the duration of class. If after one warning you continue to have your phone or laptop out during class, you will be marked as not having participated in class.</w:t>
      </w:r>
    </w:p>
    <w:p w14:paraId="3B4D4793" w14:textId="77777777" w:rsidR="004D6E2A" w:rsidRPr="002D6851" w:rsidRDefault="004D6E2A" w:rsidP="004D6E2A">
      <w:pPr>
        <w:pStyle w:val="Body"/>
        <w:jc w:val="both"/>
        <w:rPr>
          <w:rFonts w:ascii="Times New Roman" w:eastAsia="Palatino" w:hAnsi="Times New Roman" w:cs="Times New Roman"/>
          <w:iCs/>
        </w:rPr>
      </w:pPr>
    </w:p>
    <w:p w14:paraId="1EBFAA72" w14:textId="77777777" w:rsidR="006D0293" w:rsidRPr="006D0293" w:rsidRDefault="006D0293" w:rsidP="006D0293">
      <w:pPr>
        <w:pStyle w:val="Body"/>
        <w:rPr>
          <w:rFonts w:ascii="Times New Roman" w:eastAsia="Palatino" w:hAnsi="Times New Roman" w:cs="Times New Roman"/>
          <w:b/>
          <w:bCs/>
          <w:iCs/>
          <w:sz w:val="28"/>
          <w:szCs w:val="28"/>
        </w:rPr>
      </w:pPr>
      <w:r w:rsidRPr="006D0293">
        <w:rPr>
          <w:rFonts w:ascii="Times New Roman" w:hAnsi="Times New Roman" w:cs="Times New Roman"/>
          <w:b/>
          <w:bCs/>
          <w:iCs/>
          <w:sz w:val="28"/>
          <w:szCs w:val="28"/>
          <w:lang w:val="fr-FR"/>
        </w:rPr>
        <w:t>Course Etiquette</w:t>
      </w:r>
    </w:p>
    <w:p w14:paraId="39FA9B4D" w14:textId="365A4380" w:rsidR="006D0293" w:rsidRPr="00732884" w:rsidRDefault="006D0293" w:rsidP="006D0293">
      <w:r w:rsidRPr="00732884">
        <w:t>We wi</w:t>
      </w:r>
      <w:r>
        <w:t>ll discuss controversial issues, so it is especially important to direct your energy wisely. Argue passionately and professionally: yes to well-defended convictions; no to insults</w:t>
      </w:r>
      <w:r w:rsidRPr="00732884">
        <w:t>.</w:t>
      </w:r>
      <w:r>
        <w:t xml:space="preserve"> I</w:t>
      </w:r>
      <w:r w:rsidRPr="00732884">
        <w:t>f you send me an e-mail, please wait at least 24 hours before sending a second e-mail asking if I received your message.</w:t>
      </w:r>
      <w:r>
        <w:t xml:space="preserve"> Due to FERPA regulations, I am not allowed to send or discuss grades over e-mail. I can give you content feedback over e-mail, but if you want to talk about your numerical grade, please arrange to see me in person. If you want to make an appointment to </w:t>
      </w:r>
      <w:r w:rsidR="005E4B2B">
        <w:t xml:space="preserve">discuss </w:t>
      </w:r>
      <w:r>
        <w:t>a grade on a major assignment, please wait 24 hours after I issue the grade to contact me.</w:t>
      </w:r>
    </w:p>
    <w:p w14:paraId="5E24A22D" w14:textId="77777777" w:rsidR="004D6E2A" w:rsidRDefault="004D6E2A" w:rsidP="004D6E2A">
      <w:pPr>
        <w:pStyle w:val="Body"/>
        <w:jc w:val="both"/>
        <w:rPr>
          <w:rFonts w:ascii="Times New Roman" w:eastAsia="Palatino" w:hAnsi="Times New Roman" w:cs="Times New Roman"/>
          <w:sz w:val="24"/>
          <w:szCs w:val="24"/>
        </w:rPr>
      </w:pPr>
    </w:p>
    <w:p w14:paraId="3E6E83F2" w14:textId="77777777" w:rsidR="00B94C82" w:rsidRPr="005B5A73" w:rsidRDefault="00B94C82" w:rsidP="006D0293">
      <w:pPr>
        <w:rPr>
          <w:rFonts w:eastAsia="Arial Unicode MS"/>
          <w:b/>
          <w:color w:val="000000"/>
          <w:sz w:val="28"/>
          <w:szCs w:val="28"/>
        </w:rPr>
      </w:pPr>
      <w:r w:rsidRPr="005B5A73">
        <w:rPr>
          <w:rFonts w:eastAsia="Arial Unicode MS"/>
          <w:b/>
          <w:color w:val="000000"/>
          <w:sz w:val="28"/>
          <w:szCs w:val="28"/>
        </w:rPr>
        <w:t>Academic Integrity and Documentation</w:t>
      </w:r>
    </w:p>
    <w:p w14:paraId="30C8AE76" w14:textId="77777777" w:rsidR="00B94C82" w:rsidRPr="005B5A73" w:rsidRDefault="00B94C82" w:rsidP="006D0293">
      <w:pPr>
        <w:pStyle w:val="Body"/>
        <w:rPr>
          <w:rFonts w:ascii="Times New Roman" w:hAnsi="Times New Roman" w:cs="Times New Roman"/>
          <w:sz w:val="24"/>
          <w:szCs w:val="24"/>
        </w:rPr>
      </w:pPr>
      <w:r w:rsidRPr="005B5A73">
        <w:rPr>
          <w:rFonts w:ascii="Times New Roman" w:hAnsi="Times New Roman" w:cs="Times New Roman"/>
          <w:sz w:val="24"/>
          <w:szCs w:val="24"/>
        </w:rPr>
        <w:t xml:space="preserve">The University of Illinois has high standards of academic integrity set out in Article 1, Part 4 of the University Student Code, which I uphold. Plagiarism is misrepresenting another person’s work as your own, whether intentionally or unintentionally. Use a documentation style, such as MLA or APA, to fully attribute any words, phrases, information, and/or ideas taken from any other source, including the internet. Adhering to academic integrity also means submitting work newly created by you solely for this course. </w:t>
      </w:r>
    </w:p>
    <w:p w14:paraId="1DD9ACA7" w14:textId="77777777" w:rsidR="00B94C82" w:rsidRPr="005B5A73" w:rsidRDefault="00B94C82" w:rsidP="006D0293">
      <w:pPr>
        <w:rPr>
          <w:rFonts w:eastAsia="Arial Unicode MS"/>
          <w:color w:val="000000"/>
        </w:rPr>
      </w:pPr>
    </w:p>
    <w:p w14:paraId="42C13698" w14:textId="77777777" w:rsidR="00B94C82" w:rsidRPr="005B5A73" w:rsidRDefault="00B94C82" w:rsidP="006D0293">
      <w:pPr>
        <w:pStyle w:val="PlainText"/>
        <w:rPr>
          <w:rFonts w:ascii="Times New Roman" w:eastAsia="Arial Unicode MS" w:hAnsi="Times New Roman" w:cs="Times New Roman"/>
          <w:color w:val="000000"/>
          <w:sz w:val="24"/>
          <w:szCs w:val="24"/>
        </w:rPr>
      </w:pPr>
      <w:r w:rsidRPr="005B5A73">
        <w:rPr>
          <w:rFonts w:ascii="Times New Roman" w:eastAsia="Arial Unicode MS" w:hAnsi="Times New Roman" w:cs="Times New Roman"/>
          <w:color w:val="000000"/>
          <w:sz w:val="24"/>
          <w:szCs w:val="24"/>
        </w:rPr>
        <w:t xml:space="preserve">Violations of academic integrity carry penalties ranging from reduced grades on assignments to failing grades for the course to suspension from the University. Students should familiarize themselves with the Code at </w:t>
      </w:r>
      <w:hyperlink r:id="rId10" w:history="1">
        <w:r w:rsidRPr="005B5A73">
          <w:rPr>
            <w:rStyle w:val="Hyperlink"/>
            <w:rFonts w:ascii="Times New Roman" w:eastAsia="Arial Unicode MS" w:hAnsi="Times New Roman" w:cs="Times New Roman"/>
            <w:sz w:val="24"/>
            <w:szCs w:val="24"/>
          </w:rPr>
          <w:t>http://admin.illinois.edu/policy/code/article1_part4_1-401.html</w:t>
        </w:r>
      </w:hyperlink>
      <w:r w:rsidRPr="005B5A73">
        <w:rPr>
          <w:rFonts w:ascii="Times New Roman" w:eastAsia="Arial Unicode MS" w:hAnsi="Times New Roman" w:cs="Times New Roman"/>
          <w:color w:val="000000"/>
          <w:sz w:val="24"/>
          <w:szCs w:val="24"/>
        </w:rPr>
        <w:t xml:space="preserve"> and </w:t>
      </w:r>
      <w:r w:rsidRPr="005B5A73">
        <w:rPr>
          <w:rFonts w:ascii="Times New Roman" w:eastAsia="Arial Unicode MS" w:hAnsi="Times New Roman" w:cs="Times New Roman"/>
          <w:color w:val="000000"/>
          <w:sz w:val="24"/>
          <w:szCs w:val="24"/>
        </w:rPr>
        <w:lastRenderedPageBreak/>
        <w:t xml:space="preserve">use a documentation style, like MLA or APA, to avoid plagiarizing the work of others. Please contact me with questions about academic integrity. </w:t>
      </w:r>
    </w:p>
    <w:p w14:paraId="09583A57" w14:textId="77777777" w:rsidR="00B94C82" w:rsidRPr="00C40F6E" w:rsidRDefault="00B94C82" w:rsidP="006D0293"/>
    <w:p w14:paraId="18C2DC45" w14:textId="77777777" w:rsidR="00B94C82" w:rsidRPr="00C40F6E" w:rsidRDefault="00B94C82" w:rsidP="006D0293">
      <w:pPr>
        <w:rPr>
          <w:b/>
          <w:sz w:val="28"/>
          <w:szCs w:val="28"/>
        </w:rPr>
      </w:pPr>
      <w:r>
        <w:rPr>
          <w:b/>
          <w:sz w:val="28"/>
          <w:szCs w:val="28"/>
        </w:rPr>
        <w:t>Writers Workshop</w:t>
      </w:r>
    </w:p>
    <w:p w14:paraId="0689138B" w14:textId="77777777" w:rsidR="00B94C82" w:rsidRDefault="00B94C82" w:rsidP="00B94C82">
      <w:pPr>
        <w:jc w:val="both"/>
      </w:pPr>
      <w:r>
        <w:t>The Writers Workshop provides free, one-to-one help to all writers. Trained peer and graduate tutors in the Writers Workshop offer constructive feedback at any stage of the writing process. While the Writers Workshop is not an editing service, the tutors will help students with anything related to their writing, including grammar, brainstorming, organizing, polishing final drafts, citing sources, and more. The Writers Workshop offers 50-minute sessions by appointment.</w:t>
      </w:r>
    </w:p>
    <w:p w14:paraId="53BF721E" w14:textId="77777777" w:rsidR="00B94C82" w:rsidRDefault="00B94C82" w:rsidP="00B94C82">
      <w:pPr>
        <w:jc w:val="both"/>
      </w:pPr>
      <w:r>
        <w:t xml:space="preserve"> </w:t>
      </w:r>
    </w:p>
    <w:p w14:paraId="7289D2B2" w14:textId="77777777" w:rsidR="00B94C82" w:rsidRDefault="00B94C82" w:rsidP="00B94C82">
      <w:pPr>
        <w:jc w:val="both"/>
      </w:pPr>
      <w:r>
        <w:t>Main Location:</w:t>
      </w:r>
      <w:r>
        <w:tab/>
        <w:t>251 Undergraduate Library</w:t>
      </w:r>
    </w:p>
    <w:p w14:paraId="2C64E2CA" w14:textId="77777777" w:rsidR="00B94C82" w:rsidRDefault="00B94C82" w:rsidP="00B94C82">
      <w:pPr>
        <w:jc w:val="both"/>
      </w:pPr>
      <w:r>
        <w:t xml:space="preserve">Satellite Locations: </w:t>
      </w:r>
      <w:r>
        <w:tab/>
      </w:r>
      <w:proofErr w:type="spellStart"/>
      <w:r>
        <w:t>Ikenberry</w:t>
      </w:r>
      <w:proofErr w:type="spellEnd"/>
      <w:r>
        <w:t>, Grainger, Burrill, PAR</w:t>
      </w:r>
    </w:p>
    <w:p w14:paraId="355D170E" w14:textId="77777777" w:rsidR="00B94C82" w:rsidRDefault="00B94C82" w:rsidP="00B94C82">
      <w:pPr>
        <w:jc w:val="both"/>
      </w:pPr>
      <w:r>
        <w:t>Phone:</w:t>
      </w:r>
      <w:r>
        <w:tab/>
      </w:r>
      <w:r>
        <w:tab/>
      </w:r>
      <w:r>
        <w:tab/>
        <w:t>217.333.8796</w:t>
      </w:r>
    </w:p>
    <w:p w14:paraId="4F4A4C5A" w14:textId="77777777" w:rsidR="00B94C82" w:rsidRDefault="00B94C82" w:rsidP="00B94C82">
      <w:pPr>
        <w:jc w:val="both"/>
      </w:pPr>
      <w:r>
        <w:t xml:space="preserve">Email: </w:t>
      </w:r>
      <w:r>
        <w:tab/>
      </w:r>
      <w:r>
        <w:tab/>
      </w:r>
      <w:r>
        <w:tab/>
        <w:t>wow@illinois.edu</w:t>
      </w:r>
    </w:p>
    <w:p w14:paraId="705FF17C" w14:textId="77777777" w:rsidR="00B94C82" w:rsidRDefault="00B94C82" w:rsidP="00B94C82">
      <w:pPr>
        <w:jc w:val="both"/>
      </w:pPr>
      <w:r>
        <w:t xml:space="preserve">Website: </w:t>
      </w:r>
      <w:r>
        <w:tab/>
      </w:r>
      <w:r>
        <w:tab/>
      </w:r>
      <w:hyperlink r:id="rId11" w:history="1">
        <w:r w:rsidRPr="00E22DA8">
          <w:rPr>
            <w:rStyle w:val="Hyperlink"/>
          </w:rPr>
          <w:t>http://www.cws.illinois.edu/workshop/</w:t>
        </w:r>
      </w:hyperlink>
    </w:p>
    <w:p w14:paraId="2BC00541" w14:textId="77777777" w:rsidR="00B94C82" w:rsidRDefault="00B94C82" w:rsidP="00B94C82">
      <w:pPr>
        <w:jc w:val="both"/>
      </w:pPr>
    </w:p>
    <w:p w14:paraId="009654FA" w14:textId="77777777" w:rsidR="00B94C82" w:rsidRPr="00C40F6E" w:rsidRDefault="00B94C82" w:rsidP="00B94C82">
      <w:pPr>
        <w:jc w:val="both"/>
        <w:rPr>
          <w:b/>
          <w:sz w:val="28"/>
          <w:szCs w:val="28"/>
        </w:rPr>
      </w:pPr>
      <w:r w:rsidRPr="00C40F6E">
        <w:rPr>
          <w:b/>
          <w:sz w:val="28"/>
          <w:szCs w:val="28"/>
        </w:rPr>
        <w:t>S</w:t>
      </w:r>
      <w:r>
        <w:rPr>
          <w:b/>
          <w:sz w:val="28"/>
          <w:szCs w:val="28"/>
        </w:rPr>
        <w:t>tudents Requiring Accommodation</w:t>
      </w:r>
    </w:p>
    <w:p w14:paraId="22469D70" w14:textId="77777777" w:rsidR="00B94C82" w:rsidRPr="00C40F6E" w:rsidRDefault="00B94C82" w:rsidP="005E4B2B">
      <w:r w:rsidRPr="00C40F6E">
        <w:t>If you have a disability that requires accommodation in order for you to be successful in this class, please let me know immediately. If you haven't already,</w:t>
      </w:r>
      <w:r>
        <w:t xml:space="preserve"> contact </w:t>
      </w:r>
      <w:r w:rsidRPr="00B10DA5">
        <w:t xml:space="preserve">the Disability Resources and Educational Services (DRES) </w:t>
      </w:r>
      <w:r>
        <w:t>t</w:t>
      </w:r>
      <w:r w:rsidRPr="00B10DA5">
        <w:t>o obtain disability-related academic ad</w:t>
      </w:r>
      <w:r>
        <w:t>justments and/or auxiliary aids</w:t>
      </w:r>
      <w:r w:rsidRPr="00B10DA5">
        <w:t xml:space="preserve"> as soon as possible</w:t>
      </w:r>
      <w:r>
        <w:t xml:space="preserve"> at </w:t>
      </w:r>
      <w:r w:rsidRPr="00B10DA5">
        <w:t>1207 S. Oak St., Champaign, 333-4603, disability@illinois.edu or http://disability.illinois.edu/.</w:t>
      </w:r>
    </w:p>
    <w:p w14:paraId="0A12A862" w14:textId="77777777" w:rsidR="00B94C82" w:rsidRPr="00C40F6E" w:rsidRDefault="00B94C82" w:rsidP="00B94C82">
      <w:pPr>
        <w:jc w:val="both"/>
      </w:pPr>
    </w:p>
    <w:p w14:paraId="08D27CA7" w14:textId="77777777" w:rsidR="00B94C82" w:rsidRPr="00C40F6E" w:rsidRDefault="00B94C82" w:rsidP="00B94C82">
      <w:pPr>
        <w:jc w:val="both"/>
        <w:rPr>
          <w:b/>
          <w:sz w:val="28"/>
          <w:szCs w:val="28"/>
        </w:rPr>
      </w:pPr>
      <w:r w:rsidRPr="00C40F6E">
        <w:rPr>
          <w:b/>
          <w:sz w:val="28"/>
          <w:szCs w:val="28"/>
        </w:rPr>
        <w:t>Course Calendar</w:t>
      </w:r>
    </w:p>
    <w:p w14:paraId="0E04C19D" w14:textId="77777777" w:rsidR="00571604" w:rsidRDefault="00571604" w:rsidP="00B94C82">
      <w:pPr>
        <w:pStyle w:val="Body"/>
        <w:jc w:val="both"/>
      </w:pPr>
    </w:p>
    <w:tbl>
      <w:tblPr>
        <w:tblStyle w:val="PlainTable1"/>
        <w:tblW w:w="0" w:type="auto"/>
        <w:tblLook w:val="04A0" w:firstRow="1" w:lastRow="0" w:firstColumn="1" w:lastColumn="0" w:noHBand="0" w:noVBand="1"/>
      </w:tblPr>
      <w:tblGrid>
        <w:gridCol w:w="2337"/>
        <w:gridCol w:w="2337"/>
        <w:gridCol w:w="2338"/>
        <w:gridCol w:w="2338"/>
      </w:tblGrid>
      <w:tr w:rsidR="006D0293" w14:paraId="0668F65E" w14:textId="77777777" w:rsidTr="0057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462EF" w14:textId="77777777" w:rsidR="006D0293" w:rsidRDefault="006D0293" w:rsidP="00571604">
            <w:r>
              <w:t>Date</w:t>
            </w:r>
          </w:p>
        </w:tc>
        <w:tc>
          <w:tcPr>
            <w:tcW w:w="2337" w:type="dxa"/>
          </w:tcPr>
          <w:p w14:paraId="5CD46A8A" w14:textId="77777777" w:rsidR="006D0293" w:rsidRDefault="006D0293" w:rsidP="00571604">
            <w:pPr>
              <w:cnfStyle w:val="100000000000" w:firstRow="1" w:lastRow="0" w:firstColumn="0" w:lastColumn="0" w:oddVBand="0" w:evenVBand="0" w:oddHBand="0" w:evenHBand="0" w:firstRowFirstColumn="0" w:firstRowLastColumn="0" w:lastRowFirstColumn="0" w:lastRowLastColumn="0"/>
            </w:pPr>
            <w:r>
              <w:t>Topic</w:t>
            </w:r>
          </w:p>
        </w:tc>
        <w:tc>
          <w:tcPr>
            <w:tcW w:w="2338" w:type="dxa"/>
          </w:tcPr>
          <w:p w14:paraId="5C080E17" w14:textId="77777777" w:rsidR="006D0293" w:rsidRDefault="006D0293" w:rsidP="00571604">
            <w:pPr>
              <w:cnfStyle w:val="100000000000" w:firstRow="1" w:lastRow="0" w:firstColumn="0" w:lastColumn="0" w:oddVBand="0" w:evenVBand="0" w:oddHBand="0" w:evenHBand="0" w:firstRowFirstColumn="0" w:firstRowLastColumn="0" w:lastRowFirstColumn="0" w:lastRowLastColumn="0"/>
            </w:pPr>
            <w:r>
              <w:t>Reading Due</w:t>
            </w:r>
          </w:p>
        </w:tc>
        <w:tc>
          <w:tcPr>
            <w:tcW w:w="2338" w:type="dxa"/>
          </w:tcPr>
          <w:p w14:paraId="3C118004" w14:textId="77777777" w:rsidR="006D0293" w:rsidRDefault="006D0293" w:rsidP="00571604">
            <w:pPr>
              <w:cnfStyle w:val="100000000000" w:firstRow="1" w:lastRow="0" w:firstColumn="0" w:lastColumn="0" w:oddVBand="0" w:evenVBand="0" w:oddHBand="0" w:evenHBand="0" w:firstRowFirstColumn="0" w:firstRowLastColumn="0" w:lastRowFirstColumn="0" w:lastRowLastColumn="0"/>
            </w:pPr>
            <w:r>
              <w:t>Writing Due</w:t>
            </w:r>
          </w:p>
        </w:tc>
      </w:tr>
      <w:tr w:rsidR="00641F4A" w:rsidRPr="006F110D" w14:paraId="4DA4F46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AEE171" w14:textId="77777777" w:rsidR="00641F4A" w:rsidRPr="006F110D" w:rsidRDefault="00641F4A" w:rsidP="00571604"/>
        </w:tc>
        <w:tc>
          <w:tcPr>
            <w:tcW w:w="2337" w:type="dxa"/>
          </w:tcPr>
          <w:p w14:paraId="2D0B4BE6" w14:textId="77777777" w:rsidR="00641F4A" w:rsidRPr="006F110D" w:rsidRDefault="00641F4A"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256B719A" w14:textId="77777777" w:rsidR="00641F4A" w:rsidRPr="006F110D" w:rsidRDefault="00641F4A"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25F1F085" w14:textId="77777777" w:rsidR="00641F4A" w:rsidRPr="006F110D" w:rsidRDefault="00641F4A" w:rsidP="00571604">
            <w:pPr>
              <w:cnfStyle w:val="000000100000" w:firstRow="0" w:lastRow="0" w:firstColumn="0" w:lastColumn="0" w:oddVBand="0" w:evenVBand="0" w:oddHBand="1" w:evenHBand="0" w:firstRowFirstColumn="0" w:firstRowLastColumn="0" w:lastRowFirstColumn="0" w:lastRowLastColumn="0"/>
            </w:pPr>
          </w:p>
        </w:tc>
      </w:tr>
      <w:tr w:rsidR="006D0293" w:rsidRPr="006F110D" w14:paraId="5F8DDC79"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3C0309F" w14:textId="77777777" w:rsidR="006D0293" w:rsidRPr="006F110D" w:rsidRDefault="006D0293" w:rsidP="00571604">
            <w:pPr>
              <w:rPr>
                <w:b w:val="0"/>
              </w:rPr>
            </w:pPr>
            <w:r w:rsidRPr="006F110D">
              <w:t>Week 1</w:t>
            </w:r>
          </w:p>
        </w:tc>
        <w:tc>
          <w:tcPr>
            <w:tcW w:w="2337" w:type="dxa"/>
          </w:tcPr>
          <w:p w14:paraId="7F15E746"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06566C62"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C889A22"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6D0293" w14:paraId="4C783B03"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4FEACB" w14:textId="77777777" w:rsidR="006D0293" w:rsidRDefault="006D0293" w:rsidP="00571604">
            <w:r>
              <w:t>W 1/20</w:t>
            </w:r>
          </w:p>
        </w:tc>
        <w:tc>
          <w:tcPr>
            <w:tcW w:w="2337" w:type="dxa"/>
          </w:tcPr>
          <w:p w14:paraId="74EF499B"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r w:rsidRPr="00CC2BED">
              <w:rPr>
                <w:i/>
              </w:rPr>
              <w:t>What</w:t>
            </w:r>
            <w:r>
              <w:t xml:space="preserve"> is rhetoric? </w:t>
            </w:r>
            <w:r w:rsidRPr="00CC2BED">
              <w:rPr>
                <w:i/>
              </w:rPr>
              <w:t>Where</w:t>
            </w:r>
            <w:r>
              <w:t xml:space="preserve"> is rhetoric?</w:t>
            </w:r>
          </w:p>
          <w:p w14:paraId="1AE7B3AD"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r>
              <w:rPr>
                <w:i/>
              </w:rPr>
              <w:t xml:space="preserve">Why </w:t>
            </w:r>
            <w:r>
              <w:t>rhetoric?</w:t>
            </w:r>
          </w:p>
        </w:tc>
        <w:tc>
          <w:tcPr>
            <w:tcW w:w="2338" w:type="dxa"/>
          </w:tcPr>
          <w:p w14:paraId="45E4AAC5"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707826DF"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p>
        </w:tc>
      </w:tr>
      <w:tr w:rsidR="006D0293" w14:paraId="1D466E0C"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3B7CC1A0" w14:textId="77777777" w:rsidR="006D0293" w:rsidRDefault="006D0293" w:rsidP="00571604">
            <w:bookmarkStart w:id="0" w:name="_GoBack"/>
            <w:bookmarkEnd w:id="0"/>
          </w:p>
        </w:tc>
        <w:tc>
          <w:tcPr>
            <w:tcW w:w="2337" w:type="dxa"/>
          </w:tcPr>
          <w:p w14:paraId="3C1CE14E" w14:textId="77777777" w:rsidR="006D0293"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AFC406F" w14:textId="77777777" w:rsidR="006D0293"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7A40A6A8" w14:textId="77777777" w:rsidR="006D0293" w:rsidRDefault="006D0293" w:rsidP="00571604">
            <w:pPr>
              <w:cnfStyle w:val="000000000000" w:firstRow="0" w:lastRow="0" w:firstColumn="0" w:lastColumn="0" w:oddVBand="0" w:evenVBand="0" w:oddHBand="0" w:evenHBand="0" w:firstRowFirstColumn="0" w:firstRowLastColumn="0" w:lastRowFirstColumn="0" w:lastRowLastColumn="0"/>
            </w:pPr>
          </w:p>
        </w:tc>
      </w:tr>
      <w:tr w:rsidR="006D0293" w14:paraId="7936F362"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F8954E" w14:textId="77777777" w:rsidR="006D0293" w:rsidRDefault="006D0293" w:rsidP="006D0293">
            <w:r>
              <w:t>F 1/22</w:t>
            </w:r>
          </w:p>
        </w:tc>
        <w:tc>
          <w:tcPr>
            <w:tcW w:w="2337" w:type="dxa"/>
          </w:tcPr>
          <w:p w14:paraId="2884AE19" w14:textId="2C3984BA" w:rsidR="006D0293" w:rsidRDefault="007773A1" w:rsidP="007773A1">
            <w:pPr>
              <w:cnfStyle w:val="000000100000" w:firstRow="0" w:lastRow="0" w:firstColumn="0" w:lastColumn="0" w:oddVBand="0" w:evenVBand="0" w:oddHBand="1" w:evenHBand="0" w:firstRowFirstColumn="0" w:firstRowLastColumn="0" w:lastRowFirstColumn="0" w:lastRowLastColumn="0"/>
            </w:pPr>
            <w:r>
              <w:t xml:space="preserve">Find the </w:t>
            </w:r>
            <w:r w:rsidR="006D0293">
              <w:t>Controvers</w:t>
            </w:r>
            <w:r>
              <w:t>y</w:t>
            </w:r>
          </w:p>
        </w:tc>
        <w:tc>
          <w:tcPr>
            <w:tcW w:w="2338" w:type="dxa"/>
          </w:tcPr>
          <w:p w14:paraId="0B288DF0"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r>
              <w:t>TSIS ch.1 (19-29)</w:t>
            </w:r>
          </w:p>
          <w:p w14:paraId="2DD9E503" w14:textId="77777777" w:rsidR="00DB1E3C" w:rsidRDefault="00DB1E3C" w:rsidP="00571604">
            <w:pPr>
              <w:cnfStyle w:val="000000100000" w:firstRow="0" w:lastRow="0" w:firstColumn="0" w:lastColumn="0" w:oddVBand="0" w:evenVBand="0" w:oddHBand="1" w:evenHBand="0" w:firstRowFirstColumn="0" w:firstRowLastColumn="0" w:lastRowFirstColumn="0" w:lastRowLastColumn="0"/>
            </w:pPr>
          </w:p>
          <w:p w14:paraId="15DBE6A1" w14:textId="77777777" w:rsidR="00DB1E3C" w:rsidRDefault="00DB1E3C" w:rsidP="00571604">
            <w:pPr>
              <w:cnfStyle w:val="000000100000" w:firstRow="0" w:lastRow="0" w:firstColumn="0" w:lastColumn="0" w:oddVBand="0" w:evenVBand="0" w:oddHBand="1" w:evenHBand="0" w:firstRowFirstColumn="0" w:firstRowLastColumn="0" w:lastRowFirstColumn="0" w:lastRowLastColumn="0"/>
              <w:rPr>
                <w:i/>
              </w:rPr>
            </w:pPr>
            <w:r>
              <w:t xml:space="preserve">From </w:t>
            </w:r>
            <w:proofErr w:type="spellStart"/>
            <w:r>
              <w:t>Kabat</w:t>
            </w:r>
            <w:proofErr w:type="spellEnd"/>
            <w:r>
              <w:t xml:space="preserve">-Zinn, </w:t>
            </w:r>
            <w:r>
              <w:rPr>
                <w:i/>
              </w:rPr>
              <w:t>Full Catastrophe Living</w:t>
            </w:r>
          </w:p>
          <w:p w14:paraId="0ECC8AB4" w14:textId="77777777" w:rsidR="00DB1E3C" w:rsidRDefault="00DB1E3C" w:rsidP="00571604">
            <w:pPr>
              <w:cnfStyle w:val="000000100000" w:firstRow="0" w:lastRow="0" w:firstColumn="0" w:lastColumn="0" w:oddVBand="0" w:evenVBand="0" w:oddHBand="1" w:evenHBand="0" w:firstRowFirstColumn="0" w:firstRowLastColumn="0" w:lastRowFirstColumn="0" w:lastRowLastColumn="0"/>
              <w:rPr>
                <w:i/>
              </w:rPr>
            </w:pPr>
          </w:p>
          <w:p w14:paraId="0517C9FB" w14:textId="54F5DA82" w:rsidR="00DB1E3C" w:rsidRPr="00DB1E3C" w:rsidRDefault="00DB1E3C" w:rsidP="00DB1E3C">
            <w:pPr>
              <w:cnfStyle w:val="000000100000" w:firstRow="0" w:lastRow="0" w:firstColumn="0" w:lastColumn="0" w:oddVBand="0" w:evenVBand="0" w:oddHBand="1" w:evenHBand="0" w:firstRowFirstColumn="0" w:firstRowLastColumn="0" w:lastRowFirstColumn="0" w:lastRowLastColumn="0"/>
            </w:pPr>
            <w:r>
              <w:t>Informed Consent Letter</w:t>
            </w:r>
          </w:p>
        </w:tc>
        <w:tc>
          <w:tcPr>
            <w:tcW w:w="2338" w:type="dxa"/>
          </w:tcPr>
          <w:p w14:paraId="7CAC4DF0" w14:textId="77777777" w:rsidR="006D0293" w:rsidRDefault="006D0293" w:rsidP="00571604">
            <w:pPr>
              <w:cnfStyle w:val="000000100000" w:firstRow="0" w:lastRow="0" w:firstColumn="0" w:lastColumn="0" w:oddVBand="0" w:evenVBand="0" w:oddHBand="1" w:evenHBand="0" w:firstRowFirstColumn="0" w:firstRowLastColumn="0" w:lastRowFirstColumn="0" w:lastRowLastColumn="0"/>
            </w:pPr>
            <w:r>
              <w:t>Setting Your Goals</w:t>
            </w:r>
          </w:p>
        </w:tc>
      </w:tr>
      <w:tr w:rsidR="006D0293" w:rsidRPr="006F110D" w14:paraId="0FA18D6A"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C23F8E7" w14:textId="302B78F8" w:rsidR="006D0293" w:rsidRPr="006F110D" w:rsidRDefault="006D0293" w:rsidP="00571604">
            <w:pPr>
              <w:rPr>
                <w:b w:val="0"/>
              </w:rPr>
            </w:pPr>
            <w:r w:rsidRPr="006F110D">
              <w:t>Week 2</w:t>
            </w:r>
          </w:p>
        </w:tc>
        <w:tc>
          <w:tcPr>
            <w:tcW w:w="2337" w:type="dxa"/>
          </w:tcPr>
          <w:p w14:paraId="1B108AF7"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64AFDF6C"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4A1B2D31"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6D0293" w:rsidRPr="006F110D" w14:paraId="4DFC4A3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BAE277" w14:textId="77777777" w:rsidR="006D0293" w:rsidRPr="006F110D" w:rsidRDefault="006D0293" w:rsidP="00571604">
            <w:r>
              <w:t>M 1/25</w:t>
            </w:r>
          </w:p>
        </w:tc>
        <w:tc>
          <w:tcPr>
            <w:tcW w:w="2337" w:type="dxa"/>
          </w:tcPr>
          <w:p w14:paraId="738EC997" w14:textId="35A59416" w:rsidR="006D0293" w:rsidRPr="006F110D" w:rsidRDefault="007773A1" w:rsidP="00571604">
            <w:pPr>
              <w:cnfStyle w:val="000000100000" w:firstRow="0" w:lastRow="0" w:firstColumn="0" w:lastColumn="0" w:oddVBand="0" w:evenVBand="0" w:oddHBand="1" w:evenHBand="0" w:firstRowFirstColumn="0" w:firstRowLastColumn="0" w:lastRowFirstColumn="0" w:lastRowLastColumn="0"/>
            </w:pPr>
            <w:r>
              <w:t>Writing to an Audience</w:t>
            </w:r>
          </w:p>
        </w:tc>
        <w:tc>
          <w:tcPr>
            <w:tcW w:w="2338" w:type="dxa"/>
          </w:tcPr>
          <w:p w14:paraId="47D8A84E" w14:textId="0E9FC5B4" w:rsidR="006D0293" w:rsidRPr="006F110D" w:rsidRDefault="007773A1" w:rsidP="00571604">
            <w:pPr>
              <w:cnfStyle w:val="000000100000" w:firstRow="0" w:lastRow="0" w:firstColumn="0" w:lastColumn="0" w:oddVBand="0" w:evenVBand="0" w:oddHBand="1" w:evenHBand="0" w:firstRowFirstColumn="0" w:firstRowLastColumn="0" w:lastRowFirstColumn="0" w:lastRowLastColumn="0"/>
            </w:pPr>
            <w:r>
              <w:t>TSIS ch.9 (121-128)</w:t>
            </w:r>
          </w:p>
        </w:tc>
        <w:tc>
          <w:tcPr>
            <w:tcW w:w="2338" w:type="dxa"/>
          </w:tcPr>
          <w:p w14:paraId="5DBD9B51" w14:textId="77777777" w:rsidR="006D0293" w:rsidRPr="006F110D" w:rsidRDefault="006D0293" w:rsidP="00571604">
            <w:pPr>
              <w:cnfStyle w:val="000000100000" w:firstRow="0" w:lastRow="0" w:firstColumn="0" w:lastColumn="0" w:oddVBand="0" w:evenVBand="0" w:oddHBand="1" w:evenHBand="0" w:firstRowFirstColumn="0" w:firstRowLastColumn="0" w:lastRowFirstColumn="0" w:lastRowLastColumn="0"/>
            </w:pPr>
          </w:p>
        </w:tc>
      </w:tr>
      <w:tr w:rsidR="006D0293" w:rsidRPr="006F110D" w14:paraId="4F62515B"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62B901DD" w14:textId="77777777" w:rsidR="006D0293" w:rsidRDefault="006D0293" w:rsidP="00571604"/>
        </w:tc>
        <w:tc>
          <w:tcPr>
            <w:tcW w:w="2337" w:type="dxa"/>
          </w:tcPr>
          <w:p w14:paraId="6E897737"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2AAF6375"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25873754"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6D0293" w:rsidRPr="006F110D" w14:paraId="128D7BB8"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D7E09C" w14:textId="77777777" w:rsidR="006D0293" w:rsidRDefault="006D0293" w:rsidP="00571604">
            <w:r>
              <w:t>W 1/27</w:t>
            </w:r>
          </w:p>
        </w:tc>
        <w:tc>
          <w:tcPr>
            <w:tcW w:w="2337" w:type="dxa"/>
          </w:tcPr>
          <w:p w14:paraId="39D07E43" w14:textId="4A096042" w:rsidR="006D0293" w:rsidRPr="006F110D" w:rsidRDefault="007773A1" w:rsidP="00571604">
            <w:pPr>
              <w:cnfStyle w:val="000000100000" w:firstRow="0" w:lastRow="0" w:firstColumn="0" w:lastColumn="0" w:oddVBand="0" w:evenVBand="0" w:oddHBand="1" w:evenHBand="0" w:firstRowFirstColumn="0" w:firstRowLastColumn="0" w:lastRowFirstColumn="0" w:lastRowLastColumn="0"/>
            </w:pPr>
            <w:r>
              <w:t>Rhetorical triangle/situation</w:t>
            </w:r>
          </w:p>
        </w:tc>
        <w:tc>
          <w:tcPr>
            <w:tcW w:w="2338" w:type="dxa"/>
          </w:tcPr>
          <w:p w14:paraId="0E88B605" w14:textId="11EE9478" w:rsidR="006D0293" w:rsidRPr="006F110D" w:rsidRDefault="007773A1" w:rsidP="00571604">
            <w:pPr>
              <w:cnfStyle w:val="000000100000" w:firstRow="0" w:lastRow="0" w:firstColumn="0" w:lastColumn="0" w:oddVBand="0" w:evenVBand="0" w:oddHBand="1" w:evenHBand="0" w:firstRowFirstColumn="0" w:firstRowLastColumn="0" w:lastRowFirstColumn="0" w:lastRowLastColumn="0"/>
            </w:pPr>
            <w:r>
              <w:t>TSIS ch.14 (173-183)</w:t>
            </w:r>
          </w:p>
        </w:tc>
        <w:tc>
          <w:tcPr>
            <w:tcW w:w="2338" w:type="dxa"/>
          </w:tcPr>
          <w:p w14:paraId="2DBBA3F3" w14:textId="77777777" w:rsidR="006D0293" w:rsidRPr="006F110D" w:rsidRDefault="006D0293" w:rsidP="00571604">
            <w:pPr>
              <w:cnfStyle w:val="000000100000" w:firstRow="0" w:lastRow="0" w:firstColumn="0" w:lastColumn="0" w:oddVBand="0" w:evenVBand="0" w:oddHBand="1" w:evenHBand="0" w:firstRowFirstColumn="0" w:firstRowLastColumn="0" w:lastRowFirstColumn="0" w:lastRowLastColumn="0"/>
            </w:pPr>
          </w:p>
        </w:tc>
      </w:tr>
      <w:tr w:rsidR="006D0293" w:rsidRPr="006F110D" w14:paraId="00570F09"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58CFFE89" w14:textId="77777777" w:rsidR="006D0293" w:rsidRDefault="006D0293" w:rsidP="00571604"/>
        </w:tc>
        <w:tc>
          <w:tcPr>
            <w:tcW w:w="2337" w:type="dxa"/>
          </w:tcPr>
          <w:p w14:paraId="3E64AC8E"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73C94CF"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2A259F25"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6D0293" w:rsidRPr="006F110D" w14:paraId="3EC27733"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E86F6A" w14:textId="77777777" w:rsidR="006D0293" w:rsidRDefault="006D0293" w:rsidP="00571604">
            <w:r>
              <w:t>F 1/29</w:t>
            </w:r>
          </w:p>
        </w:tc>
        <w:tc>
          <w:tcPr>
            <w:tcW w:w="2337" w:type="dxa"/>
          </w:tcPr>
          <w:p w14:paraId="3E06F041" w14:textId="70939C31" w:rsidR="006D0293" w:rsidRPr="006F110D" w:rsidRDefault="007773A1" w:rsidP="00571604">
            <w:pPr>
              <w:cnfStyle w:val="000000100000" w:firstRow="0" w:lastRow="0" w:firstColumn="0" w:lastColumn="0" w:oddVBand="0" w:evenVBand="0" w:oddHBand="1" w:evenHBand="0" w:firstRowFirstColumn="0" w:firstRowLastColumn="0" w:lastRowFirstColumn="0" w:lastRowLastColumn="0"/>
            </w:pPr>
            <w:r>
              <w:t>Developing an Inquiry</w:t>
            </w:r>
          </w:p>
        </w:tc>
        <w:tc>
          <w:tcPr>
            <w:tcW w:w="2338" w:type="dxa"/>
          </w:tcPr>
          <w:p w14:paraId="2B3BBF10" w14:textId="77777777" w:rsidR="006D0293" w:rsidRPr="006F110D" w:rsidRDefault="006D0293"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2E1D8D4C" w14:textId="7BCBA184" w:rsidR="006D0293" w:rsidRPr="006F110D" w:rsidRDefault="005E4B2B" w:rsidP="00571604">
            <w:pPr>
              <w:cnfStyle w:val="000000100000" w:firstRow="0" w:lastRow="0" w:firstColumn="0" w:lastColumn="0" w:oddVBand="0" w:evenVBand="0" w:oddHBand="1" w:evenHBand="0" w:firstRowFirstColumn="0" w:firstRowLastColumn="0" w:lastRowFirstColumn="0" w:lastRowLastColumn="0"/>
            </w:pPr>
            <w:r>
              <w:t>Research Topic Proposal</w:t>
            </w:r>
          </w:p>
        </w:tc>
      </w:tr>
      <w:tr w:rsidR="006D0293" w:rsidRPr="006F110D" w14:paraId="236A3F9E"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0B424F1" w14:textId="77777777" w:rsidR="006D0293" w:rsidRPr="006F110D" w:rsidRDefault="006D0293" w:rsidP="00571604">
            <w:pPr>
              <w:rPr>
                <w:b w:val="0"/>
              </w:rPr>
            </w:pPr>
            <w:r w:rsidRPr="006F110D">
              <w:t>Week 3</w:t>
            </w:r>
          </w:p>
        </w:tc>
        <w:tc>
          <w:tcPr>
            <w:tcW w:w="2337" w:type="dxa"/>
          </w:tcPr>
          <w:p w14:paraId="19F9F357"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24F91684"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02E196FE"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4D825A3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17481C" w14:textId="77777777" w:rsidR="00571604" w:rsidRDefault="00571604" w:rsidP="00571604">
            <w:r>
              <w:t>M 2/1</w:t>
            </w:r>
          </w:p>
        </w:tc>
        <w:tc>
          <w:tcPr>
            <w:tcW w:w="2337" w:type="dxa"/>
          </w:tcPr>
          <w:p w14:paraId="1E3639BF" w14:textId="52214EF4" w:rsidR="00571604" w:rsidRPr="006F110D" w:rsidRDefault="007773A1" w:rsidP="007773A1">
            <w:pPr>
              <w:cnfStyle w:val="000000100000" w:firstRow="0" w:lastRow="0" w:firstColumn="0" w:lastColumn="0" w:oddVBand="0" w:evenVBand="0" w:oddHBand="1" w:evenHBand="0" w:firstRowFirstColumn="0" w:firstRowLastColumn="0" w:lastRowFirstColumn="0" w:lastRowLastColumn="0"/>
            </w:pPr>
            <w:r>
              <w:t>Strategies for Development</w:t>
            </w:r>
          </w:p>
        </w:tc>
        <w:tc>
          <w:tcPr>
            <w:tcW w:w="2338" w:type="dxa"/>
          </w:tcPr>
          <w:p w14:paraId="21520ED5" w14:textId="03618FF7" w:rsidR="00571604" w:rsidRPr="006F110D" w:rsidRDefault="00641F4A" w:rsidP="00571604">
            <w:pPr>
              <w:cnfStyle w:val="000000100000" w:firstRow="0" w:lastRow="0" w:firstColumn="0" w:lastColumn="0" w:oddVBand="0" w:evenVBand="0" w:oddHBand="1" w:evenHBand="0" w:firstRowFirstColumn="0" w:firstRowLastColumn="0" w:lastRowFirstColumn="0" w:lastRowLastColumn="0"/>
            </w:pPr>
            <w:r>
              <w:t>Sample Student Paper</w:t>
            </w:r>
          </w:p>
        </w:tc>
        <w:tc>
          <w:tcPr>
            <w:tcW w:w="2338" w:type="dxa"/>
          </w:tcPr>
          <w:p w14:paraId="640FCEEE"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r>
      <w:tr w:rsidR="00571604" w:rsidRPr="006F110D" w14:paraId="7E49D761"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CCC2DC7" w14:textId="77777777" w:rsidR="00571604" w:rsidRDefault="00571604" w:rsidP="00571604"/>
        </w:tc>
        <w:tc>
          <w:tcPr>
            <w:tcW w:w="2337" w:type="dxa"/>
          </w:tcPr>
          <w:p w14:paraId="6004E270"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66FD6E7"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7B942B30"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5C89A3E0"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D8A9AF" w14:textId="77777777" w:rsidR="00571604" w:rsidRDefault="00571604" w:rsidP="00571604">
            <w:r>
              <w:t>W 2/3</w:t>
            </w:r>
          </w:p>
        </w:tc>
        <w:tc>
          <w:tcPr>
            <w:tcW w:w="2337" w:type="dxa"/>
          </w:tcPr>
          <w:p w14:paraId="1FF28BBF" w14:textId="5A14001F"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 xml:space="preserve">Peer Review Prep </w:t>
            </w:r>
          </w:p>
        </w:tc>
        <w:tc>
          <w:tcPr>
            <w:tcW w:w="2338" w:type="dxa"/>
          </w:tcPr>
          <w:p w14:paraId="36E7EAE4" w14:textId="4C5586E5"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Sample Student Paper</w:t>
            </w:r>
          </w:p>
        </w:tc>
        <w:tc>
          <w:tcPr>
            <w:tcW w:w="2338" w:type="dxa"/>
          </w:tcPr>
          <w:p w14:paraId="7A2AF1C2" w14:textId="3756DCF3"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Practice Peer Review</w:t>
            </w:r>
            <w:r w:rsidR="006545C4">
              <w:t xml:space="preserve"> Notes</w:t>
            </w:r>
          </w:p>
        </w:tc>
      </w:tr>
      <w:tr w:rsidR="00571604" w:rsidRPr="006F110D" w14:paraId="2D4C0B39"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760A0B8" w14:textId="77777777" w:rsidR="00571604" w:rsidRDefault="00571604" w:rsidP="00571604"/>
        </w:tc>
        <w:tc>
          <w:tcPr>
            <w:tcW w:w="2337" w:type="dxa"/>
          </w:tcPr>
          <w:p w14:paraId="41026C3D"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14FF3F3F"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1F2A1A9F"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5C0F381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574BCB" w14:textId="77777777" w:rsidR="00571604" w:rsidRDefault="00571604" w:rsidP="00571604">
            <w:r>
              <w:t>F 2/5</w:t>
            </w:r>
          </w:p>
        </w:tc>
        <w:tc>
          <w:tcPr>
            <w:tcW w:w="2337" w:type="dxa"/>
          </w:tcPr>
          <w:p w14:paraId="05038C88" w14:textId="6E9B6238"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Peer Review</w:t>
            </w:r>
          </w:p>
        </w:tc>
        <w:tc>
          <w:tcPr>
            <w:tcW w:w="2338" w:type="dxa"/>
          </w:tcPr>
          <w:p w14:paraId="7432F274"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618C3D0E" w14:textId="5A0EC95C" w:rsidR="00571604" w:rsidRPr="006F110D" w:rsidRDefault="005E4B2B" w:rsidP="00571604">
            <w:pPr>
              <w:cnfStyle w:val="000000100000" w:firstRow="0" w:lastRow="0" w:firstColumn="0" w:lastColumn="0" w:oddVBand="0" w:evenVBand="0" w:oddHBand="1" w:evenHBand="0" w:firstRowFirstColumn="0" w:firstRowLastColumn="0" w:lastRowFirstColumn="0" w:lastRowLastColumn="0"/>
            </w:pPr>
            <w:r>
              <w:t>Paper 1: Exigent Inquiry, complete draft</w:t>
            </w:r>
          </w:p>
        </w:tc>
      </w:tr>
      <w:tr w:rsidR="006D0293" w:rsidRPr="006F110D" w14:paraId="6531A803"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846BD67" w14:textId="77777777" w:rsidR="006D0293" w:rsidRPr="006F110D" w:rsidRDefault="006D0293" w:rsidP="00571604">
            <w:pPr>
              <w:rPr>
                <w:b w:val="0"/>
              </w:rPr>
            </w:pPr>
            <w:r w:rsidRPr="006F110D">
              <w:t>Week 4</w:t>
            </w:r>
          </w:p>
        </w:tc>
        <w:tc>
          <w:tcPr>
            <w:tcW w:w="2337" w:type="dxa"/>
          </w:tcPr>
          <w:p w14:paraId="3CDCD51C"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7EE871F4"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668953A"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532FA093"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07620B" w14:textId="77777777" w:rsidR="00571604" w:rsidRDefault="00571604" w:rsidP="00571604">
            <w:r>
              <w:t>M 2/8</w:t>
            </w:r>
          </w:p>
        </w:tc>
        <w:tc>
          <w:tcPr>
            <w:tcW w:w="2337" w:type="dxa"/>
          </w:tcPr>
          <w:p w14:paraId="5F490980" w14:textId="160C860C"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The Three Rhetorical Appeals</w:t>
            </w:r>
          </w:p>
        </w:tc>
        <w:tc>
          <w:tcPr>
            <w:tcW w:w="2338" w:type="dxa"/>
          </w:tcPr>
          <w:p w14:paraId="0FFE549C"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2B00A7BC" w14:textId="6D516CB4" w:rsidR="00571604" w:rsidRPr="006F110D" w:rsidRDefault="005E4B2B" w:rsidP="00571604">
            <w:pPr>
              <w:cnfStyle w:val="000000100000" w:firstRow="0" w:lastRow="0" w:firstColumn="0" w:lastColumn="0" w:oddVBand="0" w:evenVBand="0" w:oddHBand="1" w:evenHBand="0" w:firstRowFirstColumn="0" w:firstRowLastColumn="0" w:lastRowFirstColumn="0" w:lastRowLastColumn="0"/>
            </w:pPr>
            <w:r>
              <w:t>Paper 1: Exigent Inquiry, 1</w:t>
            </w:r>
            <w:r w:rsidRPr="005D1E87">
              <w:rPr>
                <w:vertAlign w:val="superscript"/>
              </w:rPr>
              <w:t>st</w:t>
            </w:r>
            <w:r>
              <w:t xml:space="preserve"> revision + revision reflection</w:t>
            </w:r>
          </w:p>
        </w:tc>
      </w:tr>
      <w:tr w:rsidR="00571604" w:rsidRPr="006F110D" w14:paraId="2F1AEF95"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653019F7" w14:textId="77777777" w:rsidR="00571604" w:rsidRDefault="00571604" w:rsidP="00571604"/>
        </w:tc>
        <w:tc>
          <w:tcPr>
            <w:tcW w:w="2337" w:type="dxa"/>
          </w:tcPr>
          <w:p w14:paraId="01610E86"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0376CC7A"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7F8F14B9"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28492977"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65F0C9" w14:textId="77777777" w:rsidR="00571604" w:rsidRDefault="00571604" w:rsidP="00571604">
            <w:r>
              <w:t>W 2/10</w:t>
            </w:r>
          </w:p>
        </w:tc>
        <w:tc>
          <w:tcPr>
            <w:tcW w:w="2337" w:type="dxa"/>
          </w:tcPr>
          <w:p w14:paraId="5CD317B3" w14:textId="797F4941"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Logic and Logical Fallacies</w:t>
            </w:r>
          </w:p>
        </w:tc>
        <w:tc>
          <w:tcPr>
            <w:tcW w:w="2338" w:type="dxa"/>
          </w:tcPr>
          <w:p w14:paraId="29410F36" w14:textId="37E29986" w:rsidR="00571604" w:rsidRPr="006F110D" w:rsidRDefault="00DB1E3C" w:rsidP="00571604">
            <w:pPr>
              <w:cnfStyle w:val="000000100000" w:firstRow="0" w:lastRow="0" w:firstColumn="0" w:lastColumn="0" w:oddVBand="0" w:evenVBand="0" w:oddHBand="1" w:evenHBand="0" w:firstRowFirstColumn="0" w:firstRowLastColumn="0" w:lastRowFirstColumn="0" w:lastRowLastColumn="0"/>
            </w:pPr>
            <w:r>
              <w:t>TBA</w:t>
            </w:r>
          </w:p>
        </w:tc>
        <w:tc>
          <w:tcPr>
            <w:tcW w:w="2338" w:type="dxa"/>
          </w:tcPr>
          <w:p w14:paraId="3FF154A6"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r>
      <w:tr w:rsidR="00571604" w:rsidRPr="006F110D" w14:paraId="06B38716"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9C886CF" w14:textId="77777777" w:rsidR="00571604" w:rsidRDefault="00571604" w:rsidP="00571604"/>
        </w:tc>
        <w:tc>
          <w:tcPr>
            <w:tcW w:w="2337" w:type="dxa"/>
          </w:tcPr>
          <w:p w14:paraId="3CE87F1A"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E60E25C"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25D8BC10"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7E46F150"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51FF3B" w14:textId="77777777" w:rsidR="00571604" w:rsidRDefault="00571604" w:rsidP="00571604">
            <w:r>
              <w:t>F 2/12</w:t>
            </w:r>
          </w:p>
        </w:tc>
        <w:tc>
          <w:tcPr>
            <w:tcW w:w="2337" w:type="dxa"/>
          </w:tcPr>
          <w:p w14:paraId="54B942AA" w14:textId="232A4D15" w:rsidR="00571604" w:rsidRPr="006F110D" w:rsidRDefault="007773A1" w:rsidP="00571604">
            <w:pPr>
              <w:cnfStyle w:val="000000100000" w:firstRow="0" w:lastRow="0" w:firstColumn="0" w:lastColumn="0" w:oddVBand="0" w:evenVBand="0" w:oddHBand="1" w:evenHBand="0" w:firstRowFirstColumn="0" w:firstRowLastColumn="0" w:lastRowFirstColumn="0" w:lastRowLastColumn="0"/>
            </w:pPr>
            <w:r>
              <w:t>Logic continued</w:t>
            </w:r>
          </w:p>
        </w:tc>
        <w:tc>
          <w:tcPr>
            <w:tcW w:w="2338" w:type="dxa"/>
          </w:tcPr>
          <w:p w14:paraId="623F517E" w14:textId="414B49D0" w:rsidR="00571604" w:rsidRPr="006F110D" w:rsidRDefault="000B1214" w:rsidP="00571604">
            <w:pPr>
              <w:cnfStyle w:val="000000100000" w:firstRow="0" w:lastRow="0" w:firstColumn="0" w:lastColumn="0" w:oddVBand="0" w:evenVBand="0" w:oddHBand="1" w:evenHBand="0" w:firstRowFirstColumn="0" w:firstRowLastColumn="0" w:lastRowFirstColumn="0" w:lastRowLastColumn="0"/>
            </w:pPr>
            <w:r>
              <w:t>Anders, “That “Useless” Liberal Arts Degree Has Become Tech’s Hottest Ticket”</w:t>
            </w:r>
          </w:p>
        </w:tc>
        <w:tc>
          <w:tcPr>
            <w:tcW w:w="2338" w:type="dxa"/>
          </w:tcPr>
          <w:p w14:paraId="32263188" w14:textId="548F59F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r>
      <w:tr w:rsidR="00571604" w:rsidRPr="006F110D" w14:paraId="19EF148C"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572573B" w14:textId="77777777" w:rsidR="006D0293" w:rsidRPr="006F110D" w:rsidRDefault="006D0293" w:rsidP="00571604">
            <w:pPr>
              <w:rPr>
                <w:b w:val="0"/>
              </w:rPr>
            </w:pPr>
            <w:r w:rsidRPr="006F110D">
              <w:t>Week 5</w:t>
            </w:r>
          </w:p>
        </w:tc>
        <w:tc>
          <w:tcPr>
            <w:tcW w:w="2337" w:type="dxa"/>
          </w:tcPr>
          <w:p w14:paraId="0E89156E"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3C07C9C5"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11D455DF"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3F73B870"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F3EBBF" w14:textId="77777777" w:rsidR="00571604" w:rsidRDefault="00571604" w:rsidP="00571604">
            <w:r>
              <w:t>M 2/15</w:t>
            </w:r>
          </w:p>
        </w:tc>
        <w:tc>
          <w:tcPr>
            <w:tcW w:w="2337" w:type="dxa"/>
          </w:tcPr>
          <w:p w14:paraId="3FA7AA4C" w14:textId="50FE3237" w:rsidR="00571604" w:rsidRPr="006F110D" w:rsidRDefault="007F5027" w:rsidP="007F5027">
            <w:pPr>
              <w:cnfStyle w:val="000000100000" w:firstRow="0" w:lastRow="0" w:firstColumn="0" w:lastColumn="0" w:oddVBand="0" w:evenVBand="0" w:oddHBand="1" w:evenHBand="0" w:firstRowFirstColumn="0" w:firstRowLastColumn="0" w:lastRowFirstColumn="0" w:lastRowLastColumn="0"/>
            </w:pPr>
            <w:r>
              <w:t xml:space="preserve">Claim, Evidence, and Analysis </w:t>
            </w:r>
          </w:p>
        </w:tc>
        <w:tc>
          <w:tcPr>
            <w:tcW w:w="2338" w:type="dxa"/>
          </w:tcPr>
          <w:p w14:paraId="1E3CEA05"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c>
          <w:tcPr>
            <w:tcW w:w="2338" w:type="dxa"/>
          </w:tcPr>
          <w:p w14:paraId="21EA9570" w14:textId="44657D65" w:rsidR="00571604" w:rsidRPr="006F110D" w:rsidRDefault="00380680" w:rsidP="00571604">
            <w:pPr>
              <w:cnfStyle w:val="000000100000" w:firstRow="0" w:lastRow="0" w:firstColumn="0" w:lastColumn="0" w:oddVBand="0" w:evenVBand="0" w:oddHBand="1" w:evenHBand="0" w:firstRowFirstColumn="0" w:firstRowLastColumn="0" w:lastRowFirstColumn="0" w:lastRowLastColumn="0"/>
            </w:pPr>
            <w:r>
              <w:t>Rhetorical Analysis Proposal</w:t>
            </w:r>
          </w:p>
        </w:tc>
      </w:tr>
      <w:tr w:rsidR="00571604" w:rsidRPr="006F110D" w14:paraId="70C26ED4"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557776DB" w14:textId="77777777" w:rsidR="00571604" w:rsidRDefault="00571604" w:rsidP="00571604"/>
        </w:tc>
        <w:tc>
          <w:tcPr>
            <w:tcW w:w="2337" w:type="dxa"/>
          </w:tcPr>
          <w:p w14:paraId="6317850D"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1858273B"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08E5BE4E"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26C2E76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22B991" w14:textId="77777777" w:rsidR="00571604" w:rsidRDefault="00571604" w:rsidP="00571604">
            <w:r>
              <w:t>W 2/17</w:t>
            </w:r>
          </w:p>
        </w:tc>
        <w:tc>
          <w:tcPr>
            <w:tcW w:w="2337" w:type="dxa"/>
          </w:tcPr>
          <w:p w14:paraId="4535E7F0" w14:textId="737D0829" w:rsidR="00571604" w:rsidRPr="006F110D" w:rsidRDefault="007F5027" w:rsidP="007F5027">
            <w:pPr>
              <w:cnfStyle w:val="000000100000" w:firstRow="0" w:lastRow="0" w:firstColumn="0" w:lastColumn="0" w:oddVBand="0" w:evenVBand="0" w:oddHBand="1" w:evenHBand="0" w:firstRowFirstColumn="0" w:firstRowLastColumn="0" w:lastRowFirstColumn="0" w:lastRowLastColumn="0"/>
            </w:pPr>
            <w:r>
              <w:t>Summary and Paraphrase</w:t>
            </w:r>
          </w:p>
        </w:tc>
        <w:tc>
          <w:tcPr>
            <w:tcW w:w="2338" w:type="dxa"/>
          </w:tcPr>
          <w:p w14:paraId="400FAA32" w14:textId="1AE2A188" w:rsidR="00571604" w:rsidRPr="006F110D" w:rsidRDefault="00BE76B6" w:rsidP="00571604">
            <w:pPr>
              <w:cnfStyle w:val="000000100000" w:firstRow="0" w:lastRow="0" w:firstColumn="0" w:lastColumn="0" w:oddVBand="0" w:evenVBand="0" w:oddHBand="1" w:evenHBand="0" w:firstRowFirstColumn="0" w:firstRowLastColumn="0" w:lastRowFirstColumn="0" w:lastRowLastColumn="0"/>
            </w:pPr>
            <w:r>
              <w:t>TSIS ch.2 (</w:t>
            </w:r>
            <w:r w:rsidR="00C22A5E">
              <w:t>30-41)</w:t>
            </w:r>
          </w:p>
        </w:tc>
        <w:tc>
          <w:tcPr>
            <w:tcW w:w="2338" w:type="dxa"/>
          </w:tcPr>
          <w:p w14:paraId="340108FF" w14:textId="77777777"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r>
      <w:tr w:rsidR="00571604" w:rsidRPr="006F110D" w14:paraId="502DFF5B"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E33CF7B" w14:textId="77777777" w:rsidR="00571604" w:rsidRDefault="00571604" w:rsidP="00571604"/>
        </w:tc>
        <w:tc>
          <w:tcPr>
            <w:tcW w:w="2337" w:type="dxa"/>
          </w:tcPr>
          <w:p w14:paraId="44AB6797"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7EB1F7C0"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0C7A702C" w14:textId="77777777" w:rsidR="00571604" w:rsidRPr="006F110D" w:rsidRDefault="00571604" w:rsidP="00571604">
            <w:pPr>
              <w:cnfStyle w:val="000000000000" w:firstRow="0" w:lastRow="0" w:firstColumn="0" w:lastColumn="0" w:oddVBand="0" w:evenVBand="0" w:oddHBand="0" w:evenHBand="0" w:firstRowFirstColumn="0" w:firstRowLastColumn="0" w:lastRowFirstColumn="0" w:lastRowLastColumn="0"/>
            </w:pPr>
          </w:p>
        </w:tc>
      </w:tr>
      <w:tr w:rsidR="00571604" w:rsidRPr="006F110D" w14:paraId="71920061"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AA28D1" w14:textId="77777777" w:rsidR="00571604" w:rsidRDefault="00571604" w:rsidP="00571604">
            <w:r>
              <w:t>F 2/19</w:t>
            </w:r>
          </w:p>
        </w:tc>
        <w:tc>
          <w:tcPr>
            <w:tcW w:w="2337" w:type="dxa"/>
          </w:tcPr>
          <w:p w14:paraId="0DEC9CD7" w14:textId="6A87AEFC" w:rsidR="00571604" w:rsidRPr="006F110D" w:rsidRDefault="007F5027" w:rsidP="007F5027">
            <w:pPr>
              <w:cnfStyle w:val="000000100000" w:firstRow="0" w:lastRow="0" w:firstColumn="0" w:lastColumn="0" w:oddVBand="0" w:evenVBand="0" w:oddHBand="1" w:evenHBand="0" w:firstRowFirstColumn="0" w:firstRowLastColumn="0" w:lastRowFirstColumn="0" w:lastRowLastColumn="0"/>
            </w:pPr>
            <w:r>
              <w:t>Quoting; Arrangement and Rhetorical Analysis</w:t>
            </w:r>
          </w:p>
        </w:tc>
        <w:tc>
          <w:tcPr>
            <w:tcW w:w="2338" w:type="dxa"/>
          </w:tcPr>
          <w:p w14:paraId="49499F73" w14:textId="6D905EE6" w:rsidR="00571604" w:rsidRPr="006F110D" w:rsidRDefault="00BE76B6" w:rsidP="00571604">
            <w:pPr>
              <w:cnfStyle w:val="000000100000" w:firstRow="0" w:lastRow="0" w:firstColumn="0" w:lastColumn="0" w:oddVBand="0" w:evenVBand="0" w:oddHBand="1" w:evenHBand="0" w:firstRowFirstColumn="0" w:firstRowLastColumn="0" w:lastRowFirstColumn="0" w:lastRowLastColumn="0"/>
            </w:pPr>
            <w:r>
              <w:t>TSIS ch.3</w:t>
            </w:r>
            <w:r w:rsidR="00C22A5E">
              <w:t xml:space="preserve"> (42-51)</w:t>
            </w:r>
          </w:p>
        </w:tc>
        <w:tc>
          <w:tcPr>
            <w:tcW w:w="2338" w:type="dxa"/>
          </w:tcPr>
          <w:p w14:paraId="2876D339" w14:textId="638A1C1D" w:rsidR="00571604" w:rsidRPr="006F110D" w:rsidRDefault="00571604" w:rsidP="00571604">
            <w:pPr>
              <w:cnfStyle w:val="000000100000" w:firstRow="0" w:lastRow="0" w:firstColumn="0" w:lastColumn="0" w:oddVBand="0" w:evenVBand="0" w:oddHBand="1" w:evenHBand="0" w:firstRowFirstColumn="0" w:firstRowLastColumn="0" w:lastRowFirstColumn="0" w:lastRowLastColumn="0"/>
            </w:pPr>
          </w:p>
        </w:tc>
      </w:tr>
      <w:tr w:rsidR="00571604" w:rsidRPr="006F110D" w14:paraId="7B848BD5"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55ACE443" w14:textId="77777777" w:rsidR="006D0293" w:rsidRPr="006F110D" w:rsidRDefault="006D0293" w:rsidP="00571604">
            <w:pPr>
              <w:rPr>
                <w:b w:val="0"/>
              </w:rPr>
            </w:pPr>
            <w:r w:rsidRPr="006F110D">
              <w:t>Week 6</w:t>
            </w:r>
          </w:p>
        </w:tc>
        <w:tc>
          <w:tcPr>
            <w:tcW w:w="2337" w:type="dxa"/>
          </w:tcPr>
          <w:p w14:paraId="64BDC6B7"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5F7D354B"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c>
          <w:tcPr>
            <w:tcW w:w="2338" w:type="dxa"/>
          </w:tcPr>
          <w:p w14:paraId="61725DC7" w14:textId="77777777" w:rsidR="006D0293" w:rsidRPr="006F110D" w:rsidRDefault="006D0293" w:rsidP="00571604">
            <w:pPr>
              <w:cnfStyle w:val="000000000000" w:firstRow="0" w:lastRow="0" w:firstColumn="0" w:lastColumn="0" w:oddVBand="0" w:evenVBand="0" w:oddHBand="0" w:evenHBand="0" w:firstRowFirstColumn="0" w:firstRowLastColumn="0" w:lastRowFirstColumn="0" w:lastRowLastColumn="0"/>
            </w:pPr>
          </w:p>
        </w:tc>
      </w:tr>
      <w:tr w:rsidR="00380680" w:rsidRPr="006F110D" w14:paraId="7072DE5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F563D7" w14:textId="77777777" w:rsidR="00380680" w:rsidRDefault="00380680" w:rsidP="00380680">
            <w:r>
              <w:t>M 2/22</w:t>
            </w:r>
          </w:p>
        </w:tc>
        <w:tc>
          <w:tcPr>
            <w:tcW w:w="2337" w:type="dxa"/>
          </w:tcPr>
          <w:p w14:paraId="2F03F384" w14:textId="742B45FC"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Individual Conferences</w:t>
            </w:r>
          </w:p>
        </w:tc>
        <w:tc>
          <w:tcPr>
            <w:tcW w:w="2338" w:type="dxa"/>
          </w:tcPr>
          <w:p w14:paraId="45A1E293"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66ADFC07" w14:textId="46575222" w:rsidR="00C97A1F" w:rsidRDefault="00C97A1F" w:rsidP="00380680">
            <w:pPr>
              <w:cnfStyle w:val="000000100000" w:firstRow="0" w:lastRow="0" w:firstColumn="0" w:lastColumn="0" w:oddVBand="0" w:evenVBand="0" w:oddHBand="1" w:evenHBand="0" w:firstRowFirstColumn="0" w:firstRowLastColumn="0" w:lastRowFirstColumn="0" w:lastRowLastColumn="0"/>
            </w:pPr>
            <w:r>
              <w:t>Paper 1: Exigent Inquiry, 2</w:t>
            </w:r>
            <w:r w:rsidRPr="00C97A1F">
              <w:rPr>
                <w:vertAlign w:val="superscript"/>
              </w:rPr>
              <w:t>nd</w:t>
            </w:r>
            <w:r>
              <w:t xml:space="preserve"> revision + revision reflection</w:t>
            </w:r>
          </w:p>
          <w:p w14:paraId="3BAA8DF5" w14:textId="77777777" w:rsidR="00C97A1F" w:rsidRDefault="00C97A1F" w:rsidP="00380680">
            <w:pPr>
              <w:cnfStyle w:val="000000100000" w:firstRow="0" w:lastRow="0" w:firstColumn="0" w:lastColumn="0" w:oddVBand="0" w:evenVBand="0" w:oddHBand="1" w:evenHBand="0" w:firstRowFirstColumn="0" w:firstRowLastColumn="0" w:lastRowFirstColumn="0" w:lastRowLastColumn="0"/>
            </w:pPr>
          </w:p>
          <w:p w14:paraId="6E7DF026" w14:textId="067B0A33"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Rhetorical Analysis Outline (due at your conference)</w:t>
            </w:r>
          </w:p>
        </w:tc>
      </w:tr>
      <w:tr w:rsidR="00380680" w:rsidRPr="006F110D" w14:paraId="2D7D318D"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1C85EE4" w14:textId="77777777" w:rsidR="00380680" w:rsidRDefault="00380680" w:rsidP="00380680"/>
        </w:tc>
        <w:tc>
          <w:tcPr>
            <w:tcW w:w="2337" w:type="dxa"/>
          </w:tcPr>
          <w:p w14:paraId="7EECF59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63978F5B"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86388A0"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1BB188A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E2B661" w14:textId="77777777" w:rsidR="00380680" w:rsidRDefault="00380680" w:rsidP="00380680">
            <w:r>
              <w:t>W 2/24</w:t>
            </w:r>
          </w:p>
        </w:tc>
        <w:tc>
          <w:tcPr>
            <w:tcW w:w="2337" w:type="dxa"/>
          </w:tcPr>
          <w:p w14:paraId="327B7E02" w14:textId="4DDC27EE"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 xml:space="preserve">Individual </w:t>
            </w:r>
            <w:r>
              <w:lastRenderedPageBreak/>
              <w:t>Conferences</w:t>
            </w:r>
          </w:p>
        </w:tc>
        <w:tc>
          <w:tcPr>
            <w:tcW w:w="2338" w:type="dxa"/>
          </w:tcPr>
          <w:p w14:paraId="469DD33D"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2FBDB410" w14:textId="3942FA01"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 xml:space="preserve">Rhetorical Analysis </w:t>
            </w:r>
            <w:r>
              <w:lastRenderedPageBreak/>
              <w:t>Outline (due at your conference)</w:t>
            </w:r>
          </w:p>
        </w:tc>
      </w:tr>
      <w:tr w:rsidR="00380680" w:rsidRPr="006F110D" w14:paraId="47B3044B"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4D53DE7" w14:textId="77777777" w:rsidR="00380680" w:rsidRDefault="00380680" w:rsidP="00380680"/>
        </w:tc>
        <w:tc>
          <w:tcPr>
            <w:tcW w:w="2337" w:type="dxa"/>
          </w:tcPr>
          <w:p w14:paraId="03B46D5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BD41CD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3643E3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42CCA4F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B87BF3" w14:textId="77777777" w:rsidR="00380680" w:rsidRDefault="00380680" w:rsidP="00380680">
            <w:r>
              <w:t>F 2/26</w:t>
            </w:r>
          </w:p>
        </w:tc>
        <w:tc>
          <w:tcPr>
            <w:tcW w:w="2337" w:type="dxa"/>
          </w:tcPr>
          <w:p w14:paraId="7577F6C9" w14:textId="75C1579B"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Individual Conferences</w:t>
            </w:r>
          </w:p>
        </w:tc>
        <w:tc>
          <w:tcPr>
            <w:tcW w:w="2338" w:type="dxa"/>
          </w:tcPr>
          <w:p w14:paraId="1643713C"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45BDA26" w14:textId="597DCA09"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Rhetorical Analysis Outline (due at your conference)</w:t>
            </w:r>
          </w:p>
        </w:tc>
      </w:tr>
      <w:tr w:rsidR="00380680" w:rsidRPr="006F110D" w14:paraId="5DC23D47"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81E2736" w14:textId="77777777" w:rsidR="00380680" w:rsidRPr="006F110D" w:rsidRDefault="00380680" w:rsidP="00380680">
            <w:pPr>
              <w:rPr>
                <w:b w:val="0"/>
              </w:rPr>
            </w:pPr>
            <w:r w:rsidRPr="006F110D">
              <w:t>Week 7</w:t>
            </w:r>
          </w:p>
        </w:tc>
        <w:tc>
          <w:tcPr>
            <w:tcW w:w="2337" w:type="dxa"/>
          </w:tcPr>
          <w:p w14:paraId="47D32C7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0B5EAA8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9BFCA5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272A5A9D"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B5A62E" w14:textId="77777777" w:rsidR="00380680" w:rsidRDefault="00380680" w:rsidP="00380680">
            <w:r>
              <w:t>M 2/29</w:t>
            </w:r>
          </w:p>
        </w:tc>
        <w:tc>
          <w:tcPr>
            <w:tcW w:w="2337" w:type="dxa"/>
          </w:tcPr>
          <w:p w14:paraId="76B5274C" w14:textId="21E864A5"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Peer Review Preparation</w:t>
            </w:r>
          </w:p>
        </w:tc>
        <w:tc>
          <w:tcPr>
            <w:tcW w:w="2338" w:type="dxa"/>
          </w:tcPr>
          <w:p w14:paraId="1EB180BA" w14:textId="66F3614B"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Sample Student Paper</w:t>
            </w:r>
          </w:p>
        </w:tc>
        <w:tc>
          <w:tcPr>
            <w:tcW w:w="2338" w:type="dxa"/>
          </w:tcPr>
          <w:p w14:paraId="1AA42BA0" w14:textId="1A672421"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Practice Peer Review</w:t>
            </w:r>
            <w:r w:rsidR="006545C4">
              <w:t xml:space="preserve"> Notes</w:t>
            </w:r>
          </w:p>
        </w:tc>
      </w:tr>
      <w:tr w:rsidR="00380680" w:rsidRPr="006F110D" w14:paraId="3D24D714"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EE30970" w14:textId="77777777" w:rsidR="00380680" w:rsidRDefault="00380680" w:rsidP="00380680"/>
        </w:tc>
        <w:tc>
          <w:tcPr>
            <w:tcW w:w="2337" w:type="dxa"/>
          </w:tcPr>
          <w:p w14:paraId="06EDBD59"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6985A086"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66C206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47A4E826"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5C002B" w14:textId="77777777" w:rsidR="00380680" w:rsidRDefault="00380680" w:rsidP="00380680">
            <w:r>
              <w:t>W 3/2</w:t>
            </w:r>
          </w:p>
        </w:tc>
        <w:tc>
          <w:tcPr>
            <w:tcW w:w="2337" w:type="dxa"/>
          </w:tcPr>
          <w:p w14:paraId="697F4CA8" w14:textId="588639FC"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Peer Review</w:t>
            </w:r>
          </w:p>
        </w:tc>
        <w:tc>
          <w:tcPr>
            <w:tcW w:w="2338" w:type="dxa"/>
          </w:tcPr>
          <w:p w14:paraId="53ACBD78"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24ED88C6" w14:textId="6114FE7C"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2: Rhetorical Analysis, complete draft</w:t>
            </w:r>
          </w:p>
        </w:tc>
      </w:tr>
      <w:tr w:rsidR="00380680" w:rsidRPr="006F110D" w14:paraId="3A992667"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C6AD9F1" w14:textId="77777777" w:rsidR="00380680" w:rsidRDefault="00380680" w:rsidP="00380680"/>
        </w:tc>
        <w:tc>
          <w:tcPr>
            <w:tcW w:w="2337" w:type="dxa"/>
          </w:tcPr>
          <w:p w14:paraId="4A37A7C0"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42B493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BA596D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50E7BC2D"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6304E7" w14:textId="77777777" w:rsidR="00380680" w:rsidRDefault="00380680" w:rsidP="00380680">
            <w:r>
              <w:t>F 3/4</w:t>
            </w:r>
          </w:p>
        </w:tc>
        <w:tc>
          <w:tcPr>
            <w:tcW w:w="2337" w:type="dxa"/>
          </w:tcPr>
          <w:p w14:paraId="11BFD056" w14:textId="306B4CFE"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Wording Theses Positively</w:t>
            </w:r>
          </w:p>
        </w:tc>
        <w:tc>
          <w:tcPr>
            <w:tcW w:w="2338" w:type="dxa"/>
          </w:tcPr>
          <w:p w14:paraId="06A8327C"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7DA57E35" w14:textId="1402C866"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2: Rhetorical Analysis, 1</w:t>
            </w:r>
            <w:r w:rsidRPr="005D1E87">
              <w:rPr>
                <w:vertAlign w:val="superscript"/>
              </w:rPr>
              <w:t>st</w:t>
            </w:r>
            <w:r>
              <w:t xml:space="preserve"> revision + revision reflection</w:t>
            </w:r>
          </w:p>
        </w:tc>
      </w:tr>
      <w:tr w:rsidR="00380680" w:rsidRPr="006F110D" w14:paraId="57B74AB3"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231320C" w14:textId="77777777" w:rsidR="00380680" w:rsidRPr="006F110D" w:rsidRDefault="00380680" w:rsidP="00380680">
            <w:pPr>
              <w:rPr>
                <w:b w:val="0"/>
              </w:rPr>
            </w:pPr>
            <w:r w:rsidRPr="006F110D">
              <w:t>Week 8</w:t>
            </w:r>
          </w:p>
        </w:tc>
        <w:tc>
          <w:tcPr>
            <w:tcW w:w="2337" w:type="dxa"/>
          </w:tcPr>
          <w:p w14:paraId="0459A904"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7EB5A9D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A41571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4BEFCA1F"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B98F18" w14:textId="77777777" w:rsidR="00380680" w:rsidRDefault="00380680" w:rsidP="00380680">
            <w:r>
              <w:t>M 3/7</w:t>
            </w:r>
          </w:p>
        </w:tc>
        <w:tc>
          <w:tcPr>
            <w:tcW w:w="2337" w:type="dxa"/>
          </w:tcPr>
          <w:p w14:paraId="42B34BEF" w14:textId="46BF1D65"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Mid-Semester Course Evaluation</w:t>
            </w:r>
          </w:p>
        </w:tc>
        <w:tc>
          <w:tcPr>
            <w:tcW w:w="2338" w:type="dxa"/>
          </w:tcPr>
          <w:p w14:paraId="7374DCD9"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6549668B"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1A908F69"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929E91E" w14:textId="77777777" w:rsidR="00380680" w:rsidRDefault="00380680" w:rsidP="00380680"/>
        </w:tc>
        <w:tc>
          <w:tcPr>
            <w:tcW w:w="2337" w:type="dxa"/>
          </w:tcPr>
          <w:p w14:paraId="67E1064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EBABE9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D2E76C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0BB8051D"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DA6911" w14:textId="77777777" w:rsidR="00380680" w:rsidRDefault="00380680" w:rsidP="00380680">
            <w:r>
              <w:t>W 3/9</w:t>
            </w:r>
          </w:p>
        </w:tc>
        <w:tc>
          <w:tcPr>
            <w:tcW w:w="2337" w:type="dxa"/>
          </w:tcPr>
          <w:p w14:paraId="73FD744F" w14:textId="4D700C93" w:rsidR="00380680" w:rsidRPr="006F110D" w:rsidRDefault="007F5027" w:rsidP="007F5027">
            <w:pPr>
              <w:cnfStyle w:val="000000100000" w:firstRow="0" w:lastRow="0" w:firstColumn="0" w:lastColumn="0" w:oddVBand="0" w:evenVBand="0" w:oddHBand="1" w:evenHBand="0" w:firstRowFirstColumn="0" w:firstRowLastColumn="0" w:lastRowFirstColumn="0" w:lastRowLastColumn="0"/>
            </w:pPr>
            <w:r>
              <w:t>(Non-)Academic Sources</w:t>
            </w:r>
          </w:p>
        </w:tc>
        <w:tc>
          <w:tcPr>
            <w:tcW w:w="2338" w:type="dxa"/>
          </w:tcPr>
          <w:p w14:paraId="5D63F14F" w14:textId="5311D5DB" w:rsidR="00380680" w:rsidRPr="006F110D" w:rsidRDefault="00DB1E3C" w:rsidP="00380680">
            <w:pPr>
              <w:cnfStyle w:val="000000100000" w:firstRow="0" w:lastRow="0" w:firstColumn="0" w:lastColumn="0" w:oddVBand="0" w:evenVBand="0" w:oddHBand="1" w:evenHBand="0" w:firstRowFirstColumn="0" w:firstRowLastColumn="0" w:lastRowFirstColumn="0" w:lastRowLastColumn="0"/>
            </w:pPr>
            <w:r>
              <w:t>TBA</w:t>
            </w:r>
          </w:p>
        </w:tc>
        <w:tc>
          <w:tcPr>
            <w:tcW w:w="2338" w:type="dxa"/>
          </w:tcPr>
          <w:p w14:paraId="5E2D5238"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434F555A"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DA8EA0D" w14:textId="77777777" w:rsidR="00380680" w:rsidRDefault="00380680" w:rsidP="00380680"/>
        </w:tc>
        <w:tc>
          <w:tcPr>
            <w:tcW w:w="2337" w:type="dxa"/>
          </w:tcPr>
          <w:p w14:paraId="4427B742"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2AE4434"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27B67F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089201D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8A3E80" w14:textId="77777777" w:rsidR="00380680" w:rsidRDefault="00380680" w:rsidP="00380680">
            <w:r>
              <w:t>F 3/11</w:t>
            </w:r>
          </w:p>
        </w:tc>
        <w:tc>
          <w:tcPr>
            <w:tcW w:w="2337" w:type="dxa"/>
          </w:tcPr>
          <w:p w14:paraId="338CA86A" w14:textId="5D7A05D1" w:rsidR="00380680" w:rsidRPr="006F110D" w:rsidRDefault="007F5027" w:rsidP="00380680">
            <w:pPr>
              <w:cnfStyle w:val="000000100000" w:firstRow="0" w:lastRow="0" w:firstColumn="0" w:lastColumn="0" w:oddVBand="0" w:evenVBand="0" w:oddHBand="1" w:evenHBand="0" w:firstRowFirstColumn="0" w:firstRowLastColumn="0" w:lastRowFirstColumn="0" w:lastRowLastColumn="0"/>
            </w:pPr>
            <w:r>
              <w:t>Analyzing sources</w:t>
            </w:r>
          </w:p>
        </w:tc>
        <w:tc>
          <w:tcPr>
            <w:tcW w:w="2338" w:type="dxa"/>
          </w:tcPr>
          <w:p w14:paraId="3625C446" w14:textId="16265A9F" w:rsidR="00380680" w:rsidRPr="006F110D" w:rsidRDefault="00C22A5E" w:rsidP="00380680">
            <w:pPr>
              <w:cnfStyle w:val="000000100000" w:firstRow="0" w:lastRow="0" w:firstColumn="0" w:lastColumn="0" w:oddVBand="0" w:evenVBand="0" w:oddHBand="1" w:evenHBand="0" w:firstRowFirstColumn="0" w:firstRowLastColumn="0" w:lastRowFirstColumn="0" w:lastRowLastColumn="0"/>
            </w:pPr>
            <w:r>
              <w:t>TSIS ch.4 (55-67)</w:t>
            </w:r>
          </w:p>
        </w:tc>
        <w:tc>
          <w:tcPr>
            <w:tcW w:w="2338" w:type="dxa"/>
          </w:tcPr>
          <w:p w14:paraId="61E77C22" w14:textId="173F1796"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Considering Another Side Proposal</w:t>
            </w:r>
          </w:p>
        </w:tc>
      </w:tr>
      <w:tr w:rsidR="00380680" w:rsidRPr="006F110D" w14:paraId="3B53971F"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6EAD2FD" w14:textId="77777777" w:rsidR="00380680" w:rsidRPr="006F110D" w:rsidRDefault="00380680" w:rsidP="00380680">
            <w:pPr>
              <w:rPr>
                <w:b w:val="0"/>
              </w:rPr>
            </w:pPr>
            <w:r w:rsidRPr="006F110D">
              <w:t>Week 9</w:t>
            </w:r>
          </w:p>
        </w:tc>
        <w:tc>
          <w:tcPr>
            <w:tcW w:w="2337" w:type="dxa"/>
          </w:tcPr>
          <w:p w14:paraId="39AD034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D64526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CBAF4F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13163ACA"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D94460" w14:textId="77777777" w:rsidR="00380680" w:rsidRDefault="00380680" w:rsidP="00380680">
            <w:r>
              <w:t>M 3/14</w:t>
            </w:r>
          </w:p>
        </w:tc>
        <w:tc>
          <w:tcPr>
            <w:tcW w:w="2337" w:type="dxa"/>
          </w:tcPr>
          <w:p w14:paraId="7A20CE9E" w14:textId="4A328E62"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Library Instruction Session</w:t>
            </w:r>
          </w:p>
        </w:tc>
        <w:tc>
          <w:tcPr>
            <w:tcW w:w="2338" w:type="dxa"/>
          </w:tcPr>
          <w:p w14:paraId="57A388FF"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7CB7362" w14:textId="0C5AECE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0E73E1A9"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56DA1619" w14:textId="77777777" w:rsidR="00380680" w:rsidRDefault="00380680" w:rsidP="00380680"/>
        </w:tc>
        <w:tc>
          <w:tcPr>
            <w:tcW w:w="2337" w:type="dxa"/>
          </w:tcPr>
          <w:p w14:paraId="078E983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04718B36"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2F6505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2846116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A4C6A5" w14:textId="77777777" w:rsidR="00380680" w:rsidRDefault="00380680" w:rsidP="00380680">
            <w:r>
              <w:t>W 3/16</w:t>
            </w:r>
          </w:p>
        </w:tc>
        <w:tc>
          <w:tcPr>
            <w:tcW w:w="2337" w:type="dxa"/>
          </w:tcPr>
          <w:p w14:paraId="62656EE6" w14:textId="79DB8A36" w:rsidR="00380680" w:rsidRPr="006F110D" w:rsidRDefault="006545C4" w:rsidP="00380680">
            <w:pPr>
              <w:cnfStyle w:val="000000100000" w:firstRow="0" w:lastRow="0" w:firstColumn="0" w:lastColumn="0" w:oddVBand="0" w:evenVBand="0" w:oddHBand="1" w:evenHBand="0" w:firstRowFirstColumn="0" w:firstRowLastColumn="0" w:lastRowFirstColumn="0" w:lastRowLastColumn="0"/>
            </w:pPr>
            <w:r>
              <w:t>Audience: Knowledge and Resistance</w:t>
            </w:r>
          </w:p>
        </w:tc>
        <w:tc>
          <w:tcPr>
            <w:tcW w:w="2338" w:type="dxa"/>
          </w:tcPr>
          <w:p w14:paraId="685C47EB" w14:textId="7652297B" w:rsidR="00380680" w:rsidRPr="006F110D" w:rsidRDefault="006545C4" w:rsidP="00380680">
            <w:pPr>
              <w:cnfStyle w:val="000000100000" w:firstRow="0" w:lastRow="0" w:firstColumn="0" w:lastColumn="0" w:oddVBand="0" w:evenVBand="0" w:oddHBand="1" w:evenHBand="0" w:firstRowFirstColumn="0" w:firstRowLastColumn="0" w:lastRowFirstColumn="0" w:lastRowLastColumn="0"/>
            </w:pPr>
            <w:r>
              <w:t xml:space="preserve">“Ban…is Shameful;” </w:t>
            </w:r>
            <w:proofErr w:type="spellStart"/>
            <w:r>
              <w:t>Trehan</w:t>
            </w:r>
            <w:proofErr w:type="spellEnd"/>
            <w:r>
              <w:t>, “Making the Same Mistake”</w:t>
            </w:r>
          </w:p>
        </w:tc>
        <w:tc>
          <w:tcPr>
            <w:tcW w:w="2338" w:type="dxa"/>
          </w:tcPr>
          <w:p w14:paraId="373FDE75"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5077EE27"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316B9FF" w14:textId="77777777" w:rsidR="00380680" w:rsidRDefault="00380680" w:rsidP="00380680"/>
        </w:tc>
        <w:tc>
          <w:tcPr>
            <w:tcW w:w="2337" w:type="dxa"/>
          </w:tcPr>
          <w:p w14:paraId="39EA1EB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65AA0DD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7E2523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3ECD67AD"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F82B88" w14:textId="77777777" w:rsidR="00380680" w:rsidRDefault="00380680" w:rsidP="00380680">
            <w:r>
              <w:t>F 3/18</w:t>
            </w:r>
          </w:p>
        </w:tc>
        <w:tc>
          <w:tcPr>
            <w:tcW w:w="2337" w:type="dxa"/>
          </w:tcPr>
          <w:p w14:paraId="02AAC053" w14:textId="55ED33FB"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Transitions</w:t>
            </w:r>
          </w:p>
        </w:tc>
        <w:tc>
          <w:tcPr>
            <w:tcW w:w="2338" w:type="dxa"/>
          </w:tcPr>
          <w:p w14:paraId="6BA0E14E" w14:textId="5F1D8EDB" w:rsidR="00380680" w:rsidRPr="006F110D" w:rsidRDefault="00C22A5E" w:rsidP="00380680">
            <w:pPr>
              <w:cnfStyle w:val="000000100000" w:firstRow="0" w:lastRow="0" w:firstColumn="0" w:lastColumn="0" w:oddVBand="0" w:evenVBand="0" w:oddHBand="1" w:evenHBand="0" w:firstRowFirstColumn="0" w:firstRowLastColumn="0" w:lastRowFirstColumn="0" w:lastRowLastColumn="0"/>
            </w:pPr>
            <w:r>
              <w:t>TSIS ch.8 (105-120)</w:t>
            </w:r>
          </w:p>
        </w:tc>
        <w:tc>
          <w:tcPr>
            <w:tcW w:w="2338" w:type="dxa"/>
          </w:tcPr>
          <w:p w14:paraId="1EF6B680" w14:textId="21C06139" w:rsidR="00C97A1F" w:rsidRDefault="00C97A1F" w:rsidP="00380680">
            <w:pPr>
              <w:cnfStyle w:val="000000100000" w:firstRow="0" w:lastRow="0" w:firstColumn="0" w:lastColumn="0" w:oddVBand="0" w:evenVBand="0" w:oddHBand="1" w:evenHBand="0" w:firstRowFirstColumn="0" w:firstRowLastColumn="0" w:lastRowFirstColumn="0" w:lastRowLastColumn="0"/>
            </w:pPr>
            <w:r>
              <w:t>Paper 2: Rhetorical Analysis, 2</w:t>
            </w:r>
            <w:r w:rsidRPr="00C97A1F">
              <w:rPr>
                <w:vertAlign w:val="superscript"/>
              </w:rPr>
              <w:t>nd</w:t>
            </w:r>
            <w:r>
              <w:t xml:space="preserve"> revision + revision reflection</w:t>
            </w:r>
          </w:p>
          <w:p w14:paraId="79C3FF4C" w14:textId="77777777" w:rsidR="00C97A1F" w:rsidRDefault="00C97A1F" w:rsidP="00380680">
            <w:pPr>
              <w:cnfStyle w:val="000000100000" w:firstRow="0" w:lastRow="0" w:firstColumn="0" w:lastColumn="0" w:oddVBand="0" w:evenVBand="0" w:oddHBand="1" w:evenHBand="0" w:firstRowFirstColumn="0" w:firstRowLastColumn="0" w:lastRowFirstColumn="0" w:lastRowLastColumn="0"/>
            </w:pPr>
          </w:p>
          <w:p w14:paraId="15F04D2D" w14:textId="55C44B56"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Considering Another Side Outline</w:t>
            </w:r>
          </w:p>
        </w:tc>
      </w:tr>
      <w:tr w:rsidR="00380680" w:rsidRPr="006F110D" w14:paraId="64A35C6D"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EFFE26F" w14:textId="77777777" w:rsidR="00380680" w:rsidRPr="006F110D" w:rsidRDefault="00380680" w:rsidP="00380680">
            <w:pPr>
              <w:rPr>
                <w:b w:val="0"/>
              </w:rPr>
            </w:pPr>
            <w:r w:rsidRPr="006F110D">
              <w:t>Week 10</w:t>
            </w:r>
          </w:p>
        </w:tc>
        <w:tc>
          <w:tcPr>
            <w:tcW w:w="2337" w:type="dxa"/>
          </w:tcPr>
          <w:p w14:paraId="299E90FF"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32D43D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A90EB6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230AB4CA"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1DC086" w14:textId="77777777" w:rsidR="00380680" w:rsidRDefault="00380680" w:rsidP="00380680">
            <w:r>
              <w:t>Spring Break</w:t>
            </w:r>
          </w:p>
        </w:tc>
        <w:tc>
          <w:tcPr>
            <w:tcW w:w="2337" w:type="dxa"/>
          </w:tcPr>
          <w:p w14:paraId="126FC959"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658C07B0"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480FD928"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56A499D3"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79A6F539" w14:textId="77777777" w:rsidR="00380680" w:rsidRPr="006F110D" w:rsidRDefault="00380680" w:rsidP="00380680">
            <w:pPr>
              <w:rPr>
                <w:b w:val="0"/>
              </w:rPr>
            </w:pPr>
            <w:r w:rsidRPr="006F110D">
              <w:t>Week 11</w:t>
            </w:r>
          </w:p>
        </w:tc>
        <w:tc>
          <w:tcPr>
            <w:tcW w:w="2337" w:type="dxa"/>
          </w:tcPr>
          <w:p w14:paraId="151A783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3823D5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2677A29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6D5A4521"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AE04E1" w14:textId="77777777" w:rsidR="00380680" w:rsidRDefault="00380680" w:rsidP="00380680">
            <w:r>
              <w:t>M 3/28</w:t>
            </w:r>
          </w:p>
        </w:tc>
        <w:tc>
          <w:tcPr>
            <w:tcW w:w="2337" w:type="dxa"/>
          </w:tcPr>
          <w:p w14:paraId="45FDDB51" w14:textId="35E4B281"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Peer Review Preparation</w:t>
            </w:r>
          </w:p>
        </w:tc>
        <w:tc>
          <w:tcPr>
            <w:tcW w:w="2338" w:type="dxa"/>
          </w:tcPr>
          <w:p w14:paraId="36D39961" w14:textId="1285D202"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Sample Student Paper</w:t>
            </w:r>
          </w:p>
        </w:tc>
        <w:tc>
          <w:tcPr>
            <w:tcW w:w="2338" w:type="dxa"/>
          </w:tcPr>
          <w:p w14:paraId="6EAFE7BE" w14:textId="01E1D544"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Practice Peer Review</w:t>
            </w:r>
            <w:r w:rsidR="006545C4">
              <w:t xml:space="preserve"> Notes</w:t>
            </w:r>
          </w:p>
        </w:tc>
      </w:tr>
      <w:tr w:rsidR="00380680" w:rsidRPr="006F110D" w14:paraId="7A9730BA"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3B1AEC6A" w14:textId="77777777" w:rsidR="00380680" w:rsidRDefault="00380680" w:rsidP="00380680"/>
        </w:tc>
        <w:tc>
          <w:tcPr>
            <w:tcW w:w="2337" w:type="dxa"/>
          </w:tcPr>
          <w:p w14:paraId="12EC67D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2595C7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093CBFCF"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0BB5611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5492F" w14:textId="77777777" w:rsidR="00380680" w:rsidRDefault="00380680" w:rsidP="00380680">
            <w:r>
              <w:t>W 3/30</w:t>
            </w:r>
          </w:p>
        </w:tc>
        <w:tc>
          <w:tcPr>
            <w:tcW w:w="2337" w:type="dxa"/>
          </w:tcPr>
          <w:p w14:paraId="38453C0F" w14:textId="32F6BF71"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Peer Review</w:t>
            </w:r>
          </w:p>
        </w:tc>
        <w:tc>
          <w:tcPr>
            <w:tcW w:w="2338" w:type="dxa"/>
          </w:tcPr>
          <w:p w14:paraId="531DD6D4"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AC75284" w14:textId="20B7861D"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3: Considering Another Side, complete draft</w:t>
            </w:r>
          </w:p>
        </w:tc>
      </w:tr>
      <w:tr w:rsidR="00380680" w:rsidRPr="006F110D" w14:paraId="4D547451"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85A0EE9" w14:textId="77777777" w:rsidR="00380680" w:rsidRDefault="00380680" w:rsidP="00380680"/>
        </w:tc>
        <w:tc>
          <w:tcPr>
            <w:tcW w:w="2337" w:type="dxa"/>
          </w:tcPr>
          <w:p w14:paraId="41FAE7E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19F2192"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60D7AEA9"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17377A3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FF28FC" w14:textId="77777777" w:rsidR="00380680" w:rsidRDefault="00380680" w:rsidP="00380680">
            <w:r>
              <w:t>F 4/1</w:t>
            </w:r>
          </w:p>
        </w:tc>
        <w:tc>
          <w:tcPr>
            <w:tcW w:w="2337" w:type="dxa"/>
          </w:tcPr>
          <w:p w14:paraId="46D4120E" w14:textId="07F01508"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Parts of a Full Argument</w:t>
            </w:r>
          </w:p>
        </w:tc>
        <w:tc>
          <w:tcPr>
            <w:tcW w:w="2338" w:type="dxa"/>
          </w:tcPr>
          <w:p w14:paraId="50C57A01"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42E646D0" w14:textId="33A8609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3: Considering Another Side,  revision + revision reflection</w:t>
            </w:r>
          </w:p>
        </w:tc>
      </w:tr>
      <w:tr w:rsidR="00380680" w:rsidRPr="006F110D" w14:paraId="6F3E6AAF"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281581B" w14:textId="77777777" w:rsidR="00380680" w:rsidRPr="006F110D" w:rsidRDefault="00380680" w:rsidP="00380680">
            <w:pPr>
              <w:rPr>
                <w:b w:val="0"/>
              </w:rPr>
            </w:pPr>
            <w:r w:rsidRPr="006F110D">
              <w:t>Week 12</w:t>
            </w:r>
          </w:p>
        </w:tc>
        <w:tc>
          <w:tcPr>
            <w:tcW w:w="2337" w:type="dxa"/>
          </w:tcPr>
          <w:p w14:paraId="071DC8D0"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CAD82F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785B35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285272A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F9BC8" w14:textId="77777777" w:rsidR="00380680" w:rsidRDefault="00380680" w:rsidP="00380680">
            <w:r>
              <w:t>M 4/4</w:t>
            </w:r>
          </w:p>
        </w:tc>
        <w:tc>
          <w:tcPr>
            <w:tcW w:w="2337" w:type="dxa"/>
          </w:tcPr>
          <w:p w14:paraId="48582A30" w14:textId="20637627"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Audience Revisited</w:t>
            </w:r>
          </w:p>
        </w:tc>
        <w:tc>
          <w:tcPr>
            <w:tcW w:w="2338" w:type="dxa"/>
          </w:tcPr>
          <w:p w14:paraId="795747CE" w14:textId="6E46190F" w:rsidR="00380680" w:rsidRPr="006F110D" w:rsidRDefault="00DB1E3C" w:rsidP="00380680">
            <w:pPr>
              <w:cnfStyle w:val="000000100000" w:firstRow="0" w:lastRow="0" w:firstColumn="0" w:lastColumn="0" w:oddVBand="0" w:evenVBand="0" w:oddHBand="1" w:evenHBand="0" w:firstRowFirstColumn="0" w:firstRowLastColumn="0" w:lastRowFirstColumn="0" w:lastRowLastColumn="0"/>
            </w:pPr>
            <w:r>
              <w:t>TBA</w:t>
            </w:r>
          </w:p>
        </w:tc>
        <w:tc>
          <w:tcPr>
            <w:tcW w:w="2338" w:type="dxa"/>
          </w:tcPr>
          <w:p w14:paraId="246A97E8"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10A6CAA5"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7E06370D" w14:textId="77777777" w:rsidR="00380680" w:rsidRDefault="00380680" w:rsidP="00380680"/>
        </w:tc>
        <w:tc>
          <w:tcPr>
            <w:tcW w:w="2337" w:type="dxa"/>
          </w:tcPr>
          <w:p w14:paraId="4F7AF69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B53DFD8"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BBF302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62ACEBB0"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B8CF31" w14:textId="77777777" w:rsidR="00380680" w:rsidRDefault="00380680" w:rsidP="00380680">
            <w:r>
              <w:t>W 4/6</w:t>
            </w:r>
          </w:p>
        </w:tc>
        <w:tc>
          <w:tcPr>
            <w:tcW w:w="2337" w:type="dxa"/>
          </w:tcPr>
          <w:p w14:paraId="71F16DEE" w14:textId="711961E0"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Responding to Opposing Views</w:t>
            </w:r>
          </w:p>
        </w:tc>
        <w:tc>
          <w:tcPr>
            <w:tcW w:w="2338" w:type="dxa"/>
          </w:tcPr>
          <w:p w14:paraId="3BEB84B0" w14:textId="77777777" w:rsidR="00380680" w:rsidRDefault="00C22A5E" w:rsidP="00380680">
            <w:pPr>
              <w:cnfStyle w:val="000000100000" w:firstRow="0" w:lastRow="0" w:firstColumn="0" w:lastColumn="0" w:oddVBand="0" w:evenVBand="0" w:oddHBand="1" w:evenHBand="0" w:firstRowFirstColumn="0" w:firstRowLastColumn="0" w:lastRowFirstColumn="0" w:lastRowLastColumn="0"/>
            </w:pPr>
            <w:r>
              <w:t>TSIS ch.6 (78-91)</w:t>
            </w:r>
          </w:p>
          <w:p w14:paraId="554E272F" w14:textId="77777777" w:rsidR="000B1214" w:rsidRDefault="000B1214" w:rsidP="00380680">
            <w:pPr>
              <w:cnfStyle w:val="000000100000" w:firstRow="0" w:lastRow="0" w:firstColumn="0" w:lastColumn="0" w:oddVBand="0" w:evenVBand="0" w:oddHBand="1" w:evenHBand="0" w:firstRowFirstColumn="0" w:firstRowLastColumn="0" w:lastRowFirstColumn="0" w:lastRowLastColumn="0"/>
            </w:pPr>
          </w:p>
          <w:p w14:paraId="56132936" w14:textId="014106A6" w:rsidR="000B1214" w:rsidRPr="006F110D" w:rsidRDefault="000B1214" w:rsidP="00380680">
            <w:pPr>
              <w:cnfStyle w:val="000000100000" w:firstRow="0" w:lastRow="0" w:firstColumn="0" w:lastColumn="0" w:oddVBand="0" w:evenVBand="0" w:oddHBand="1" w:evenHBand="0" w:firstRowFirstColumn="0" w:firstRowLastColumn="0" w:lastRowFirstColumn="0" w:lastRowLastColumn="0"/>
            </w:pPr>
            <w:proofErr w:type="spellStart"/>
            <w:r>
              <w:t>Worthen</w:t>
            </w:r>
            <w:proofErr w:type="spellEnd"/>
            <w:r>
              <w:t>, Linker, and Schuman on the Lecture Format</w:t>
            </w:r>
          </w:p>
        </w:tc>
        <w:tc>
          <w:tcPr>
            <w:tcW w:w="2338" w:type="dxa"/>
          </w:tcPr>
          <w:p w14:paraId="3820F03B" w14:textId="14767D74"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5FF23ECE"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EDA9A21" w14:textId="77777777" w:rsidR="00380680" w:rsidRDefault="00380680" w:rsidP="00380680"/>
        </w:tc>
        <w:tc>
          <w:tcPr>
            <w:tcW w:w="2337" w:type="dxa"/>
          </w:tcPr>
          <w:p w14:paraId="435799A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2ADDE28"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330532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7218E04A"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603D8C" w14:textId="77777777" w:rsidR="00380680" w:rsidRDefault="00380680" w:rsidP="00380680">
            <w:r>
              <w:t>F 4/8</w:t>
            </w:r>
          </w:p>
        </w:tc>
        <w:tc>
          <w:tcPr>
            <w:tcW w:w="2337" w:type="dxa"/>
          </w:tcPr>
          <w:p w14:paraId="66262675" w14:textId="1A1573E5" w:rsidR="00380680" w:rsidRPr="006F110D" w:rsidRDefault="00933569" w:rsidP="00380680">
            <w:pPr>
              <w:cnfStyle w:val="000000100000" w:firstRow="0" w:lastRow="0" w:firstColumn="0" w:lastColumn="0" w:oddVBand="0" w:evenVBand="0" w:oddHBand="1" w:evenHBand="0" w:firstRowFirstColumn="0" w:firstRowLastColumn="0" w:lastRowFirstColumn="0" w:lastRowLastColumn="0"/>
            </w:pPr>
            <w:r>
              <w:t>Responding continued</w:t>
            </w:r>
          </w:p>
        </w:tc>
        <w:tc>
          <w:tcPr>
            <w:tcW w:w="2338" w:type="dxa"/>
          </w:tcPr>
          <w:p w14:paraId="609E476B" w14:textId="2C0CFEA6" w:rsidR="00380680" w:rsidRPr="006F110D" w:rsidRDefault="000B1214" w:rsidP="00380680">
            <w:pPr>
              <w:cnfStyle w:val="000000100000" w:firstRow="0" w:lastRow="0" w:firstColumn="0" w:lastColumn="0" w:oddVBand="0" w:evenVBand="0" w:oddHBand="1" w:evenHBand="0" w:firstRowFirstColumn="0" w:firstRowLastColumn="0" w:lastRowFirstColumn="0" w:lastRowLastColumn="0"/>
            </w:pPr>
            <w:r>
              <w:t>Nelson, “Parents: Your Children Need Professors With Tenure”</w:t>
            </w:r>
          </w:p>
        </w:tc>
        <w:tc>
          <w:tcPr>
            <w:tcW w:w="2338" w:type="dxa"/>
          </w:tcPr>
          <w:p w14:paraId="3326C9CF" w14:textId="5D8E57EC"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Final Position Paper Proposal</w:t>
            </w:r>
          </w:p>
        </w:tc>
      </w:tr>
      <w:tr w:rsidR="00641F4A" w:rsidRPr="006F110D" w14:paraId="709D2060"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3FB79A29" w14:textId="77777777" w:rsidR="00380680" w:rsidRPr="006F110D" w:rsidRDefault="00380680" w:rsidP="00380680">
            <w:pPr>
              <w:rPr>
                <w:b w:val="0"/>
              </w:rPr>
            </w:pPr>
            <w:r w:rsidRPr="006F110D">
              <w:t>Week 13</w:t>
            </w:r>
          </w:p>
        </w:tc>
        <w:tc>
          <w:tcPr>
            <w:tcW w:w="2337" w:type="dxa"/>
          </w:tcPr>
          <w:p w14:paraId="01A1E6FF"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B277EC8"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753796B2"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641F4A" w:rsidRPr="006F110D" w14:paraId="7D3C3D32"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EFEA80" w14:textId="77777777" w:rsidR="00380680" w:rsidRDefault="00380680" w:rsidP="00380680">
            <w:r>
              <w:t>M 4/11</w:t>
            </w:r>
          </w:p>
        </w:tc>
        <w:tc>
          <w:tcPr>
            <w:tcW w:w="2337" w:type="dxa"/>
          </w:tcPr>
          <w:p w14:paraId="4D04126E" w14:textId="0DC79242" w:rsidR="00380680" w:rsidRPr="006F110D" w:rsidRDefault="0025053C" w:rsidP="00380680">
            <w:pPr>
              <w:cnfStyle w:val="000000100000" w:firstRow="0" w:lastRow="0" w:firstColumn="0" w:lastColumn="0" w:oddVBand="0" w:evenVBand="0" w:oddHBand="1" w:evenHBand="0" w:firstRowFirstColumn="0" w:firstRowLastColumn="0" w:lastRowFirstColumn="0" w:lastRowLastColumn="0"/>
            </w:pPr>
            <w:r>
              <w:t>Research continued</w:t>
            </w:r>
          </w:p>
        </w:tc>
        <w:tc>
          <w:tcPr>
            <w:tcW w:w="2338" w:type="dxa"/>
          </w:tcPr>
          <w:p w14:paraId="3043EF50" w14:textId="3C42AE6A"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9409260" w14:textId="5DE9F2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641F4A" w:rsidRPr="006F110D" w14:paraId="320AEF82"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0B049C95" w14:textId="77777777" w:rsidR="00380680" w:rsidRDefault="00380680" w:rsidP="00380680"/>
        </w:tc>
        <w:tc>
          <w:tcPr>
            <w:tcW w:w="2337" w:type="dxa"/>
          </w:tcPr>
          <w:p w14:paraId="4AF7A58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995AB4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DD93D2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641F4A" w:rsidRPr="006F110D" w14:paraId="650A9EC8"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9323DE" w14:textId="77777777" w:rsidR="00380680" w:rsidRDefault="00380680" w:rsidP="00380680">
            <w:r>
              <w:t>W 4/13</w:t>
            </w:r>
          </w:p>
        </w:tc>
        <w:tc>
          <w:tcPr>
            <w:tcW w:w="2337" w:type="dxa"/>
          </w:tcPr>
          <w:p w14:paraId="6FD3ED16" w14:textId="2D4366B2" w:rsidR="00380680" w:rsidRPr="006F110D" w:rsidRDefault="0025053C" w:rsidP="00380680">
            <w:pPr>
              <w:cnfStyle w:val="000000100000" w:firstRow="0" w:lastRow="0" w:firstColumn="0" w:lastColumn="0" w:oddVBand="0" w:evenVBand="0" w:oddHBand="1" w:evenHBand="0" w:firstRowFirstColumn="0" w:firstRowLastColumn="0" w:lastRowFirstColumn="0" w:lastRowLastColumn="0"/>
            </w:pPr>
            <w:r>
              <w:t>Scrutinizing sources’ methodologies</w:t>
            </w:r>
          </w:p>
        </w:tc>
        <w:tc>
          <w:tcPr>
            <w:tcW w:w="2338" w:type="dxa"/>
          </w:tcPr>
          <w:p w14:paraId="303B6558" w14:textId="123C40E0" w:rsidR="00380680" w:rsidRPr="006F110D" w:rsidRDefault="00DB1E3C" w:rsidP="00380680">
            <w:pPr>
              <w:cnfStyle w:val="000000100000" w:firstRow="0" w:lastRow="0" w:firstColumn="0" w:lastColumn="0" w:oddVBand="0" w:evenVBand="0" w:oddHBand="1" w:evenHBand="0" w:firstRowFirstColumn="0" w:firstRowLastColumn="0" w:lastRowFirstColumn="0" w:lastRowLastColumn="0"/>
            </w:pPr>
            <w:r>
              <w:t>TBA</w:t>
            </w:r>
          </w:p>
        </w:tc>
        <w:tc>
          <w:tcPr>
            <w:tcW w:w="2338" w:type="dxa"/>
          </w:tcPr>
          <w:p w14:paraId="71ABC0A6" w14:textId="54D080CC"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641F4A" w:rsidRPr="006F110D" w14:paraId="4F3E0282"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637A4FDF" w14:textId="77777777" w:rsidR="00380680" w:rsidRDefault="00380680" w:rsidP="00380680"/>
        </w:tc>
        <w:tc>
          <w:tcPr>
            <w:tcW w:w="2337" w:type="dxa"/>
          </w:tcPr>
          <w:p w14:paraId="6657097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412B97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D624D58"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641F4A" w:rsidRPr="006F110D" w14:paraId="19ED870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F31164" w14:textId="77777777" w:rsidR="00380680" w:rsidRDefault="00380680" w:rsidP="00380680">
            <w:r>
              <w:t>F 4/15</w:t>
            </w:r>
          </w:p>
        </w:tc>
        <w:tc>
          <w:tcPr>
            <w:tcW w:w="2337" w:type="dxa"/>
          </w:tcPr>
          <w:p w14:paraId="3FEEECD7" w14:textId="1679840A" w:rsidR="00380680" w:rsidRPr="006F110D" w:rsidRDefault="0025053C" w:rsidP="00380680">
            <w:pPr>
              <w:cnfStyle w:val="000000100000" w:firstRow="0" w:lastRow="0" w:firstColumn="0" w:lastColumn="0" w:oddVBand="0" w:evenVBand="0" w:oddHBand="1" w:evenHBand="0" w:firstRowFirstColumn="0" w:firstRowLastColumn="0" w:lastRowFirstColumn="0" w:lastRowLastColumn="0"/>
            </w:pPr>
            <w:r>
              <w:t>Scrutinizing continued</w:t>
            </w:r>
          </w:p>
        </w:tc>
        <w:tc>
          <w:tcPr>
            <w:tcW w:w="2338" w:type="dxa"/>
          </w:tcPr>
          <w:p w14:paraId="4C00C0D5" w14:textId="2C917E8F" w:rsidR="00380680" w:rsidRPr="006F110D" w:rsidRDefault="00DB1E3C" w:rsidP="00380680">
            <w:pPr>
              <w:cnfStyle w:val="000000100000" w:firstRow="0" w:lastRow="0" w:firstColumn="0" w:lastColumn="0" w:oddVBand="0" w:evenVBand="0" w:oddHBand="1" w:evenHBand="0" w:firstRowFirstColumn="0" w:firstRowLastColumn="0" w:lastRowFirstColumn="0" w:lastRowLastColumn="0"/>
            </w:pPr>
            <w:r>
              <w:t>TBA</w:t>
            </w:r>
          </w:p>
        </w:tc>
        <w:tc>
          <w:tcPr>
            <w:tcW w:w="2338" w:type="dxa"/>
          </w:tcPr>
          <w:p w14:paraId="6C5E999A" w14:textId="77777777" w:rsidR="00380680" w:rsidRDefault="00380680" w:rsidP="00380680">
            <w:pPr>
              <w:cnfStyle w:val="000000100000" w:firstRow="0" w:lastRow="0" w:firstColumn="0" w:lastColumn="0" w:oddVBand="0" w:evenVBand="0" w:oddHBand="1" w:evenHBand="0" w:firstRowFirstColumn="0" w:firstRowLastColumn="0" w:lastRowFirstColumn="0" w:lastRowLastColumn="0"/>
            </w:pPr>
            <w:r>
              <w:t>Wrestling With Sources</w:t>
            </w:r>
          </w:p>
          <w:p w14:paraId="0437973E" w14:textId="77777777" w:rsidR="00C97A1F" w:rsidRDefault="00C97A1F" w:rsidP="00380680">
            <w:pPr>
              <w:cnfStyle w:val="000000100000" w:firstRow="0" w:lastRow="0" w:firstColumn="0" w:lastColumn="0" w:oddVBand="0" w:evenVBand="0" w:oddHBand="1" w:evenHBand="0" w:firstRowFirstColumn="0" w:firstRowLastColumn="0" w:lastRowFirstColumn="0" w:lastRowLastColumn="0"/>
            </w:pPr>
          </w:p>
          <w:p w14:paraId="53F28538" w14:textId="0E6A9F89" w:rsidR="00C97A1F" w:rsidRPr="006F110D" w:rsidRDefault="00C97A1F" w:rsidP="00380680">
            <w:pPr>
              <w:cnfStyle w:val="000000100000" w:firstRow="0" w:lastRow="0" w:firstColumn="0" w:lastColumn="0" w:oddVBand="0" w:evenVBand="0" w:oddHBand="1" w:evenHBand="0" w:firstRowFirstColumn="0" w:firstRowLastColumn="0" w:lastRowFirstColumn="0" w:lastRowLastColumn="0"/>
            </w:pPr>
            <w:r>
              <w:t>Paper 3: Considering Another Side, optional 2</w:t>
            </w:r>
            <w:r w:rsidRPr="00C97A1F">
              <w:rPr>
                <w:vertAlign w:val="superscript"/>
              </w:rPr>
              <w:t>nd</w:t>
            </w:r>
            <w:r>
              <w:t xml:space="preserve"> revision + revision reflection</w:t>
            </w:r>
          </w:p>
        </w:tc>
      </w:tr>
      <w:tr w:rsidR="00380680" w:rsidRPr="006F110D" w14:paraId="07FB0BE8"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04F689D" w14:textId="0180CA7F" w:rsidR="00380680" w:rsidRPr="006F110D" w:rsidRDefault="00380680" w:rsidP="00380680">
            <w:pPr>
              <w:rPr>
                <w:b w:val="0"/>
              </w:rPr>
            </w:pPr>
            <w:r>
              <w:t>Week 14</w:t>
            </w:r>
          </w:p>
        </w:tc>
        <w:tc>
          <w:tcPr>
            <w:tcW w:w="2337" w:type="dxa"/>
          </w:tcPr>
          <w:p w14:paraId="516D00F0"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DC9CFFA"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223C8D0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5AA4070E"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0465E6" w14:textId="77777777" w:rsidR="00380680" w:rsidRDefault="00380680" w:rsidP="00380680">
            <w:r>
              <w:t>M 4/18</w:t>
            </w:r>
          </w:p>
        </w:tc>
        <w:tc>
          <w:tcPr>
            <w:tcW w:w="2337" w:type="dxa"/>
          </w:tcPr>
          <w:p w14:paraId="54C5FF3F" w14:textId="19B06E0B"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Individual Conferences</w:t>
            </w:r>
          </w:p>
        </w:tc>
        <w:tc>
          <w:tcPr>
            <w:tcW w:w="2338" w:type="dxa"/>
          </w:tcPr>
          <w:p w14:paraId="4ADDF3CB"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FDE9FC4" w14:textId="17185FF9"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Final Position Paper Outline (due at your conference)</w:t>
            </w:r>
          </w:p>
        </w:tc>
      </w:tr>
      <w:tr w:rsidR="00380680" w:rsidRPr="006F110D" w14:paraId="6176CA6F"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61AF90A8" w14:textId="77777777" w:rsidR="00380680" w:rsidRDefault="00380680" w:rsidP="00380680"/>
        </w:tc>
        <w:tc>
          <w:tcPr>
            <w:tcW w:w="2337" w:type="dxa"/>
          </w:tcPr>
          <w:p w14:paraId="274D5E7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E2CCD9F"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77D92BEB"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3EC90F9F"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540EC1A" w14:textId="77777777" w:rsidR="00380680" w:rsidRDefault="00380680" w:rsidP="00380680">
            <w:r>
              <w:t>W 4/20</w:t>
            </w:r>
          </w:p>
        </w:tc>
        <w:tc>
          <w:tcPr>
            <w:tcW w:w="2337" w:type="dxa"/>
          </w:tcPr>
          <w:p w14:paraId="46AE6AE0" w14:textId="207A619B"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Individual Conferences</w:t>
            </w:r>
          </w:p>
        </w:tc>
        <w:tc>
          <w:tcPr>
            <w:tcW w:w="2338" w:type="dxa"/>
          </w:tcPr>
          <w:p w14:paraId="2C46ED84"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3812A823" w14:textId="0FE9CADE"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Final Position Paper Outline (due at your conference)</w:t>
            </w:r>
          </w:p>
        </w:tc>
      </w:tr>
      <w:tr w:rsidR="00380680" w:rsidRPr="006F110D" w14:paraId="75B44F9B"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4269167C" w14:textId="77777777" w:rsidR="00380680" w:rsidRDefault="00380680" w:rsidP="00380680"/>
        </w:tc>
        <w:tc>
          <w:tcPr>
            <w:tcW w:w="2337" w:type="dxa"/>
          </w:tcPr>
          <w:p w14:paraId="5490771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535008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D62E33D"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45502BE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5EF335" w14:textId="77777777" w:rsidR="00380680" w:rsidRDefault="00380680" w:rsidP="00380680">
            <w:r>
              <w:t>F 4/22</w:t>
            </w:r>
          </w:p>
        </w:tc>
        <w:tc>
          <w:tcPr>
            <w:tcW w:w="2337" w:type="dxa"/>
          </w:tcPr>
          <w:p w14:paraId="52A50282" w14:textId="11FF4756"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Individual Conferences</w:t>
            </w:r>
          </w:p>
        </w:tc>
        <w:tc>
          <w:tcPr>
            <w:tcW w:w="2338" w:type="dxa"/>
          </w:tcPr>
          <w:p w14:paraId="1F5E0F4B"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6249A5C4" w14:textId="77777777" w:rsidR="00380680" w:rsidRDefault="00380680" w:rsidP="00380680">
            <w:pPr>
              <w:cnfStyle w:val="000000100000" w:firstRow="0" w:lastRow="0" w:firstColumn="0" w:lastColumn="0" w:oddVBand="0" w:evenVBand="0" w:oddHBand="1" w:evenHBand="0" w:firstRowFirstColumn="0" w:firstRowLastColumn="0" w:lastRowFirstColumn="0" w:lastRowLastColumn="0"/>
            </w:pPr>
            <w:r>
              <w:t xml:space="preserve">Final Position Paper Outline (due at your </w:t>
            </w:r>
            <w:r>
              <w:lastRenderedPageBreak/>
              <w:t>conference)</w:t>
            </w:r>
          </w:p>
          <w:p w14:paraId="3E69423F" w14:textId="77777777" w:rsidR="00380680" w:rsidRDefault="00380680" w:rsidP="00380680">
            <w:pPr>
              <w:cnfStyle w:val="000000100000" w:firstRow="0" w:lastRow="0" w:firstColumn="0" w:lastColumn="0" w:oddVBand="0" w:evenVBand="0" w:oddHBand="1" w:evenHBand="0" w:firstRowFirstColumn="0" w:firstRowLastColumn="0" w:lastRowFirstColumn="0" w:lastRowLastColumn="0"/>
            </w:pPr>
          </w:p>
          <w:p w14:paraId="767D7075" w14:textId="595956EC"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3: Considering Another Side 2</w:t>
            </w:r>
            <w:r w:rsidRPr="00062C15">
              <w:rPr>
                <w:vertAlign w:val="superscript"/>
              </w:rPr>
              <w:t>nd</w:t>
            </w:r>
            <w:r>
              <w:t xml:space="preserve"> revision + revision reflection (optional)</w:t>
            </w:r>
          </w:p>
        </w:tc>
      </w:tr>
      <w:tr w:rsidR="00380680" w:rsidRPr="006F110D" w14:paraId="562D9F57"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9E84796" w14:textId="77777777" w:rsidR="00380680" w:rsidRPr="006F110D" w:rsidRDefault="00380680" w:rsidP="00380680">
            <w:pPr>
              <w:rPr>
                <w:b w:val="0"/>
              </w:rPr>
            </w:pPr>
            <w:r w:rsidRPr="006F110D">
              <w:lastRenderedPageBreak/>
              <w:t>Week 15</w:t>
            </w:r>
          </w:p>
        </w:tc>
        <w:tc>
          <w:tcPr>
            <w:tcW w:w="2337" w:type="dxa"/>
          </w:tcPr>
          <w:p w14:paraId="7F0F0D45"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7F7D10B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7BF73809"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19CD1F4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270A55" w14:textId="77777777" w:rsidR="00380680" w:rsidRDefault="00380680" w:rsidP="00380680">
            <w:r>
              <w:t>M 4/25</w:t>
            </w:r>
          </w:p>
        </w:tc>
        <w:tc>
          <w:tcPr>
            <w:tcW w:w="2337" w:type="dxa"/>
          </w:tcPr>
          <w:p w14:paraId="05C42FE1" w14:textId="0AE564AC" w:rsidR="00380680" w:rsidRPr="006F110D" w:rsidRDefault="00641F4A" w:rsidP="00380680">
            <w:pPr>
              <w:cnfStyle w:val="000000100000" w:firstRow="0" w:lastRow="0" w:firstColumn="0" w:lastColumn="0" w:oddVBand="0" w:evenVBand="0" w:oddHBand="1" w:evenHBand="0" w:firstRowFirstColumn="0" w:firstRowLastColumn="0" w:lastRowFirstColumn="0" w:lastRowLastColumn="0"/>
            </w:pPr>
            <w:r>
              <w:t>Concision</w:t>
            </w:r>
          </w:p>
        </w:tc>
        <w:tc>
          <w:tcPr>
            <w:tcW w:w="2338" w:type="dxa"/>
          </w:tcPr>
          <w:p w14:paraId="526D8BC6"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4F981E3E"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6373C3FF"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6D355F5F" w14:textId="77777777" w:rsidR="00380680" w:rsidRDefault="00380680" w:rsidP="00380680"/>
        </w:tc>
        <w:tc>
          <w:tcPr>
            <w:tcW w:w="2337" w:type="dxa"/>
          </w:tcPr>
          <w:p w14:paraId="3398C064"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06197FFE"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1B4FE79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5C073C95"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33066B" w14:textId="77777777" w:rsidR="00380680" w:rsidRDefault="00380680" w:rsidP="00380680">
            <w:r>
              <w:t>W 4/27</w:t>
            </w:r>
          </w:p>
        </w:tc>
        <w:tc>
          <w:tcPr>
            <w:tcW w:w="2337" w:type="dxa"/>
          </w:tcPr>
          <w:p w14:paraId="1F8A2F95" w14:textId="4FBF4BEC" w:rsidR="00380680" w:rsidRPr="006F110D" w:rsidRDefault="006545C4" w:rsidP="00380680">
            <w:pPr>
              <w:cnfStyle w:val="000000100000" w:firstRow="0" w:lastRow="0" w:firstColumn="0" w:lastColumn="0" w:oddVBand="0" w:evenVBand="0" w:oddHBand="1" w:evenHBand="0" w:firstRowFirstColumn="0" w:firstRowLastColumn="0" w:lastRowFirstColumn="0" w:lastRowLastColumn="0"/>
            </w:pPr>
            <w:r>
              <w:t>Practice Peer Review</w:t>
            </w:r>
          </w:p>
        </w:tc>
        <w:tc>
          <w:tcPr>
            <w:tcW w:w="2338" w:type="dxa"/>
          </w:tcPr>
          <w:p w14:paraId="13503296" w14:textId="78D07BBE" w:rsidR="00380680" w:rsidRPr="006F110D" w:rsidRDefault="006545C4" w:rsidP="00380680">
            <w:pPr>
              <w:cnfStyle w:val="000000100000" w:firstRow="0" w:lastRow="0" w:firstColumn="0" w:lastColumn="0" w:oddVBand="0" w:evenVBand="0" w:oddHBand="1" w:evenHBand="0" w:firstRowFirstColumn="0" w:firstRowLastColumn="0" w:lastRowFirstColumn="0" w:lastRowLastColumn="0"/>
            </w:pPr>
            <w:r>
              <w:t>Sample Student Paper</w:t>
            </w:r>
          </w:p>
        </w:tc>
        <w:tc>
          <w:tcPr>
            <w:tcW w:w="2338" w:type="dxa"/>
          </w:tcPr>
          <w:p w14:paraId="06B1549A" w14:textId="2C263032" w:rsidR="00380680" w:rsidRPr="006F110D" w:rsidRDefault="006545C4" w:rsidP="00380680">
            <w:pPr>
              <w:cnfStyle w:val="000000100000" w:firstRow="0" w:lastRow="0" w:firstColumn="0" w:lastColumn="0" w:oddVBand="0" w:evenVBand="0" w:oddHBand="1" w:evenHBand="0" w:firstRowFirstColumn="0" w:firstRowLastColumn="0" w:lastRowFirstColumn="0" w:lastRowLastColumn="0"/>
            </w:pPr>
            <w:r>
              <w:t>Practice Peer Review Notes</w:t>
            </w:r>
          </w:p>
        </w:tc>
      </w:tr>
      <w:tr w:rsidR="00380680" w:rsidRPr="006F110D" w14:paraId="1BD05885"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1CAC1984" w14:textId="77777777" w:rsidR="00380680" w:rsidRDefault="00380680" w:rsidP="00380680"/>
        </w:tc>
        <w:tc>
          <w:tcPr>
            <w:tcW w:w="2337" w:type="dxa"/>
          </w:tcPr>
          <w:p w14:paraId="115B9A53"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023C0C91"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54BAC2CF"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25842D33"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E09E37" w14:textId="77777777" w:rsidR="00380680" w:rsidRDefault="00380680" w:rsidP="00380680">
            <w:r>
              <w:t>F 4/29</w:t>
            </w:r>
          </w:p>
        </w:tc>
        <w:tc>
          <w:tcPr>
            <w:tcW w:w="2337" w:type="dxa"/>
          </w:tcPr>
          <w:p w14:paraId="1E226ACA" w14:textId="2C73A62B"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Peer Review</w:t>
            </w:r>
          </w:p>
        </w:tc>
        <w:tc>
          <w:tcPr>
            <w:tcW w:w="2338" w:type="dxa"/>
          </w:tcPr>
          <w:p w14:paraId="296793D0"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059E5088" w14:textId="7F77A7F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4: Final Position Paper (draft)</w:t>
            </w:r>
          </w:p>
        </w:tc>
      </w:tr>
      <w:tr w:rsidR="00380680" w14:paraId="30660132"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2963538B" w14:textId="77777777" w:rsidR="00380680" w:rsidRPr="00F93CA5" w:rsidRDefault="00380680" w:rsidP="00380680">
            <w:pPr>
              <w:rPr>
                <w:b w:val="0"/>
              </w:rPr>
            </w:pPr>
            <w:r>
              <w:t>Week 16</w:t>
            </w:r>
          </w:p>
        </w:tc>
        <w:tc>
          <w:tcPr>
            <w:tcW w:w="2337" w:type="dxa"/>
          </w:tcPr>
          <w:p w14:paraId="6288CD8A" w14:textId="77777777" w:rsidR="00380680"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542235D" w14:textId="77777777" w:rsidR="00380680"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455386C5" w14:textId="77777777" w:rsidR="00380680"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09450469"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489588" w14:textId="77777777" w:rsidR="00380680" w:rsidRDefault="00380680" w:rsidP="00380680">
            <w:r>
              <w:t>M 5/2</w:t>
            </w:r>
          </w:p>
        </w:tc>
        <w:tc>
          <w:tcPr>
            <w:tcW w:w="2337" w:type="dxa"/>
          </w:tcPr>
          <w:p w14:paraId="7F9D6F59" w14:textId="1926C7E4" w:rsidR="00380680" w:rsidRPr="006F110D" w:rsidRDefault="000B1214" w:rsidP="000B1214">
            <w:pPr>
              <w:cnfStyle w:val="000000100000" w:firstRow="0" w:lastRow="0" w:firstColumn="0" w:lastColumn="0" w:oddVBand="0" w:evenVBand="0" w:oddHBand="1" w:evenHBand="0" w:firstRowFirstColumn="0" w:firstRowLastColumn="0" w:lastRowFirstColumn="0" w:lastRowLastColumn="0"/>
            </w:pPr>
            <w:r>
              <w:t xml:space="preserve">General Education in Higher Education </w:t>
            </w:r>
          </w:p>
        </w:tc>
        <w:tc>
          <w:tcPr>
            <w:tcW w:w="2338" w:type="dxa"/>
          </w:tcPr>
          <w:p w14:paraId="55C5AD94" w14:textId="7DDC063D" w:rsidR="00380680" w:rsidRPr="006F110D" w:rsidRDefault="000B1214" w:rsidP="0025053C">
            <w:pPr>
              <w:cnfStyle w:val="000000100000" w:firstRow="0" w:lastRow="0" w:firstColumn="0" w:lastColumn="0" w:oddVBand="0" w:evenVBand="0" w:oddHBand="1" w:evenHBand="0" w:firstRowFirstColumn="0" w:firstRowLastColumn="0" w:lastRowFirstColumn="0" w:lastRowLastColumn="0"/>
            </w:pPr>
            <w:proofErr w:type="spellStart"/>
            <w:r>
              <w:t>Zakaria</w:t>
            </w:r>
            <w:proofErr w:type="spellEnd"/>
            <w:r>
              <w:t>, “Why America’s obsession with STEM education is d</w:t>
            </w:r>
            <w:r w:rsidR="0025053C">
              <w:t>angerous</w:t>
            </w:r>
            <w:r>
              <w:t>”</w:t>
            </w:r>
            <w:r w:rsidR="0025053C">
              <w:t>; Linker, “How to save liberal arts education”</w:t>
            </w:r>
          </w:p>
        </w:tc>
        <w:tc>
          <w:tcPr>
            <w:tcW w:w="2338" w:type="dxa"/>
          </w:tcPr>
          <w:p w14:paraId="1BA0F789"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r>
      <w:tr w:rsidR="00380680" w:rsidRPr="006F110D" w14:paraId="685B96A5" w14:textId="77777777" w:rsidTr="00571604">
        <w:tc>
          <w:tcPr>
            <w:cnfStyle w:val="001000000000" w:firstRow="0" w:lastRow="0" w:firstColumn="1" w:lastColumn="0" w:oddVBand="0" w:evenVBand="0" w:oddHBand="0" w:evenHBand="0" w:firstRowFirstColumn="0" w:firstRowLastColumn="0" w:lastRowFirstColumn="0" w:lastRowLastColumn="0"/>
            <w:tcW w:w="2337" w:type="dxa"/>
          </w:tcPr>
          <w:p w14:paraId="37C6E81E" w14:textId="77777777" w:rsidR="00380680" w:rsidRDefault="00380680" w:rsidP="00380680"/>
        </w:tc>
        <w:tc>
          <w:tcPr>
            <w:tcW w:w="2337" w:type="dxa"/>
          </w:tcPr>
          <w:p w14:paraId="64C394AC"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3E2B7927"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c>
          <w:tcPr>
            <w:tcW w:w="2338" w:type="dxa"/>
          </w:tcPr>
          <w:p w14:paraId="24D3B1E0" w14:textId="77777777" w:rsidR="00380680" w:rsidRPr="006F110D" w:rsidRDefault="00380680" w:rsidP="00380680">
            <w:pPr>
              <w:cnfStyle w:val="000000000000" w:firstRow="0" w:lastRow="0" w:firstColumn="0" w:lastColumn="0" w:oddVBand="0" w:evenVBand="0" w:oddHBand="0" w:evenHBand="0" w:firstRowFirstColumn="0" w:firstRowLastColumn="0" w:lastRowFirstColumn="0" w:lastRowLastColumn="0"/>
            </w:pPr>
          </w:p>
        </w:tc>
      </w:tr>
      <w:tr w:rsidR="00380680" w:rsidRPr="006F110D" w14:paraId="4EFACDD6" w14:textId="77777777" w:rsidTr="00571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AF2198" w14:textId="77777777" w:rsidR="00380680" w:rsidRDefault="00380680" w:rsidP="00380680">
            <w:r>
              <w:t>W 5/4</w:t>
            </w:r>
          </w:p>
        </w:tc>
        <w:tc>
          <w:tcPr>
            <w:tcW w:w="2337" w:type="dxa"/>
          </w:tcPr>
          <w:p w14:paraId="05A87C0B" w14:textId="14688D6D"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Course Wrap-Up and Reflection on Goals</w:t>
            </w:r>
          </w:p>
        </w:tc>
        <w:tc>
          <w:tcPr>
            <w:tcW w:w="2338" w:type="dxa"/>
          </w:tcPr>
          <w:p w14:paraId="2BAB71D6" w14:textId="77777777"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p>
        </w:tc>
        <w:tc>
          <w:tcPr>
            <w:tcW w:w="2338" w:type="dxa"/>
          </w:tcPr>
          <w:p w14:paraId="6B3AEF4A" w14:textId="6E86D710" w:rsidR="00380680" w:rsidRPr="006F110D" w:rsidRDefault="00380680" w:rsidP="00380680">
            <w:pPr>
              <w:cnfStyle w:val="000000100000" w:firstRow="0" w:lastRow="0" w:firstColumn="0" w:lastColumn="0" w:oddVBand="0" w:evenVBand="0" w:oddHBand="1" w:evenHBand="0" w:firstRowFirstColumn="0" w:firstRowLastColumn="0" w:lastRowFirstColumn="0" w:lastRowLastColumn="0"/>
            </w:pPr>
            <w:r>
              <w:t>Paper 4: Final Position Paper, revision + revision reflection</w:t>
            </w:r>
          </w:p>
        </w:tc>
      </w:tr>
    </w:tbl>
    <w:p w14:paraId="1A5C474A" w14:textId="77777777" w:rsidR="006D0293" w:rsidRDefault="006D0293" w:rsidP="00B94C82">
      <w:pPr>
        <w:pStyle w:val="Body"/>
        <w:jc w:val="both"/>
      </w:pPr>
    </w:p>
    <w:p w14:paraId="61279415" w14:textId="77777777" w:rsidR="006D0293" w:rsidRDefault="006D0293" w:rsidP="00B94C82">
      <w:pPr>
        <w:pStyle w:val="Body"/>
        <w:jc w:val="both"/>
      </w:pPr>
    </w:p>
    <w:p w14:paraId="4668DE4B" w14:textId="77777777" w:rsidR="006D0293" w:rsidRPr="006D0293" w:rsidRDefault="006D0293" w:rsidP="00B94C82">
      <w:pPr>
        <w:pStyle w:val="Body"/>
        <w:jc w:val="both"/>
        <w:rPr>
          <w:rFonts w:ascii="Times New Roman" w:hAnsi="Times New Roman" w:cs="Times New Roman"/>
          <w:sz w:val="24"/>
          <w:szCs w:val="24"/>
        </w:rPr>
      </w:pPr>
      <w:r>
        <w:rPr>
          <w:rFonts w:ascii="Times New Roman" w:hAnsi="Times New Roman" w:cs="Times New Roman"/>
          <w:sz w:val="24"/>
          <w:szCs w:val="24"/>
        </w:rPr>
        <w:t>This calendar is subject to change. I will notify you of any changes both in class and through our course website.</w:t>
      </w:r>
    </w:p>
    <w:sectPr w:rsidR="006D0293" w:rsidRPr="006D029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7AAA9" w14:textId="77777777" w:rsidR="00334479" w:rsidRDefault="00334479" w:rsidP="004D6E2A">
      <w:r>
        <w:separator/>
      </w:r>
    </w:p>
  </w:endnote>
  <w:endnote w:type="continuationSeparator" w:id="0">
    <w:p w14:paraId="7A5842F1" w14:textId="77777777" w:rsidR="00334479" w:rsidRDefault="00334479" w:rsidP="004D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C32B4" w14:textId="77777777" w:rsidR="00334479" w:rsidRDefault="00334479" w:rsidP="004D6E2A">
      <w:r>
        <w:separator/>
      </w:r>
    </w:p>
  </w:footnote>
  <w:footnote w:type="continuationSeparator" w:id="0">
    <w:p w14:paraId="1FC4CC0C" w14:textId="77777777" w:rsidR="00334479" w:rsidRDefault="00334479" w:rsidP="004D6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020667"/>
      <w:docPartObj>
        <w:docPartGallery w:val="Page Numbers (Top of Page)"/>
        <w:docPartUnique/>
      </w:docPartObj>
    </w:sdtPr>
    <w:sdtEndPr>
      <w:rPr>
        <w:noProof/>
      </w:rPr>
    </w:sdtEndPr>
    <w:sdtContent>
      <w:p w14:paraId="2F4F2C0C" w14:textId="77777777" w:rsidR="00A75934" w:rsidRDefault="00A75934">
        <w:pPr>
          <w:pStyle w:val="Header"/>
          <w:jc w:val="right"/>
        </w:pPr>
        <w:r>
          <w:fldChar w:fldCharType="begin"/>
        </w:r>
        <w:r>
          <w:instrText xml:space="preserve"> PAGE   \* MERGEFORMAT </w:instrText>
        </w:r>
        <w:r>
          <w:fldChar w:fldCharType="separate"/>
        </w:r>
        <w:r w:rsidR="00DB1E3C">
          <w:rPr>
            <w:noProof/>
          </w:rPr>
          <w:t>7</w:t>
        </w:r>
        <w:r>
          <w:rPr>
            <w:noProof/>
          </w:rPr>
          <w:fldChar w:fldCharType="end"/>
        </w:r>
      </w:p>
    </w:sdtContent>
  </w:sdt>
  <w:p w14:paraId="0B599204" w14:textId="77777777" w:rsidR="00A75934" w:rsidRDefault="00A75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427"/>
    <w:multiLevelType w:val="hybridMultilevel"/>
    <w:tmpl w:val="DC86A2DE"/>
    <w:lvl w:ilvl="0" w:tplc="9F84189C">
      <w:start w:val="1"/>
      <w:numFmt w:val="decimal"/>
      <w:lvlText w:val="%1."/>
      <w:lvlJc w:val="left"/>
      <w:pPr>
        <w:ind w:left="720" w:hanging="360"/>
      </w:pPr>
      <w:rPr>
        <w:rFonts w:eastAsia="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E00D2"/>
    <w:multiLevelType w:val="hybridMultilevel"/>
    <w:tmpl w:val="3568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2A"/>
    <w:rsid w:val="00062C15"/>
    <w:rsid w:val="000B1214"/>
    <w:rsid w:val="001B323B"/>
    <w:rsid w:val="001E7B64"/>
    <w:rsid w:val="0025053C"/>
    <w:rsid w:val="00273498"/>
    <w:rsid w:val="00334479"/>
    <w:rsid w:val="0035382C"/>
    <w:rsid w:val="00380680"/>
    <w:rsid w:val="003D2C38"/>
    <w:rsid w:val="004D6E2A"/>
    <w:rsid w:val="005657E3"/>
    <w:rsid w:val="00571604"/>
    <w:rsid w:val="005D1E87"/>
    <w:rsid w:val="005E4B2B"/>
    <w:rsid w:val="00641F4A"/>
    <w:rsid w:val="006545C4"/>
    <w:rsid w:val="00684B1F"/>
    <w:rsid w:val="006D0293"/>
    <w:rsid w:val="00706492"/>
    <w:rsid w:val="007773A1"/>
    <w:rsid w:val="007C48B2"/>
    <w:rsid w:val="007C6AC1"/>
    <w:rsid w:val="007F5027"/>
    <w:rsid w:val="008078AE"/>
    <w:rsid w:val="008A2F40"/>
    <w:rsid w:val="00933569"/>
    <w:rsid w:val="00A75934"/>
    <w:rsid w:val="00A866CE"/>
    <w:rsid w:val="00AA7387"/>
    <w:rsid w:val="00AB5E8F"/>
    <w:rsid w:val="00B2107D"/>
    <w:rsid w:val="00B9322A"/>
    <w:rsid w:val="00B94C82"/>
    <w:rsid w:val="00BA4DEC"/>
    <w:rsid w:val="00BB2F93"/>
    <w:rsid w:val="00BE76B6"/>
    <w:rsid w:val="00C00D1E"/>
    <w:rsid w:val="00C22A5E"/>
    <w:rsid w:val="00C97A1F"/>
    <w:rsid w:val="00D01ACF"/>
    <w:rsid w:val="00D17709"/>
    <w:rsid w:val="00D95455"/>
    <w:rsid w:val="00DB1E3C"/>
    <w:rsid w:val="00DD1C32"/>
    <w:rsid w:val="00E2523F"/>
    <w:rsid w:val="00E526A6"/>
    <w:rsid w:val="00E5364F"/>
    <w:rsid w:val="00E90774"/>
    <w:rsid w:val="00EB11B0"/>
    <w:rsid w:val="00F331E7"/>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87A3"/>
  <w15:docId w15:val="{996D5645-784B-435E-A208-4A684345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E2A"/>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D6E2A"/>
    <w:pPr>
      <w:spacing w:line="240" w:lineRule="auto"/>
    </w:pPr>
    <w:rPr>
      <w:rFonts w:ascii="Helvetica" w:eastAsia="Arial Unicode MS" w:hAnsi="Arial Unicode MS" w:cs="Arial Unicode MS"/>
      <w:color w:val="000000"/>
      <w:sz w:val="22"/>
      <w:szCs w:val="22"/>
    </w:rPr>
  </w:style>
  <w:style w:type="character" w:customStyle="1" w:styleId="Hyperlink0">
    <w:name w:val="Hyperlink.0"/>
    <w:autoRedefine/>
    <w:rsid w:val="004D6E2A"/>
    <w:rPr>
      <w:u w:val="single"/>
    </w:rPr>
  </w:style>
  <w:style w:type="character" w:styleId="Hyperlink">
    <w:name w:val="Hyperlink"/>
    <w:basedOn w:val="DefaultParagraphFont"/>
    <w:uiPriority w:val="99"/>
    <w:rsid w:val="004D6E2A"/>
    <w:rPr>
      <w:color w:val="0000FF"/>
      <w:u w:val="single"/>
    </w:rPr>
  </w:style>
  <w:style w:type="paragraph" w:styleId="Header">
    <w:name w:val="header"/>
    <w:basedOn w:val="Normal"/>
    <w:link w:val="HeaderChar"/>
    <w:uiPriority w:val="99"/>
    <w:unhideWhenUsed/>
    <w:rsid w:val="004D6E2A"/>
    <w:pPr>
      <w:tabs>
        <w:tab w:val="center" w:pos="4680"/>
        <w:tab w:val="right" w:pos="9360"/>
      </w:tabs>
    </w:pPr>
  </w:style>
  <w:style w:type="character" w:customStyle="1" w:styleId="HeaderChar">
    <w:name w:val="Header Char"/>
    <w:basedOn w:val="DefaultParagraphFont"/>
    <w:link w:val="Header"/>
    <w:uiPriority w:val="99"/>
    <w:rsid w:val="004D6E2A"/>
    <w:rPr>
      <w:rFonts w:eastAsia="Times New Roman"/>
    </w:rPr>
  </w:style>
  <w:style w:type="paragraph" w:styleId="Footer">
    <w:name w:val="footer"/>
    <w:basedOn w:val="Normal"/>
    <w:link w:val="FooterChar"/>
    <w:uiPriority w:val="99"/>
    <w:unhideWhenUsed/>
    <w:rsid w:val="004D6E2A"/>
    <w:pPr>
      <w:tabs>
        <w:tab w:val="center" w:pos="4680"/>
        <w:tab w:val="right" w:pos="9360"/>
      </w:tabs>
    </w:pPr>
  </w:style>
  <w:style w:type="character" w:customStyle="1" w:styleId="FooterChar">
    <w:name w:val="Footer Char"/>
    <w:basedOn w:val="DefaultParagraphFont"/>
    <w:link w:val="Footer"/>
    <w:uiPriority w:val="99"/>
    <w:rsid w:val="004D6E2A"/>
    <w:rPr>
      <w:rFonts w:eastAsia="Times New Roman"/>
    </w:rPr>
  </w:style>
  <w:style w:type="paragraph" w:styleId="ListParagraph">
    <w:name w:val="List Paragraph"/>
    <w:basedOn w:val="Normal"/>
    <w:uiPriority w:val="34"/>
    <w:qFormat/>
    <w:rsid w:val="00B94C82"/>
    <w:pPr>
      <w:ind w:left="720"/>
      <w:contextualSpacing/>
    </w:pPr>
  </w:style>
  <w:style w:type="paragraph" w:styleId="PlainText">
    <w:name w:val="Plain Text"/>
    <w:basedOn w:val="Normal"/>
    <w:link w:val="PlainTextChar"/>
    <w:uiPriority w:val="99"/>
    <w:semiHidden/>
    <w:unhideWhenUsed/>
    <w:rsid w:val="00B94C82"/>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B94C82"/>
    <w:rPr>
      <w:rFonts w:ascii="Calibri" w:hAnsi="Calibri" w:cs="Consolas"/>
      <w:sz w:val="22"/>
      <w:szCs w:val="21"/>
    </w:rPr>
  </w:style>
  <w:style w:type="paragraph" w:styleId="FootnoteText">
    <w:name w:val="footnote text"/>
    <w:basedOn w:val="Normal"/>
    <w:link w:val="FootnoteTextChar"/>
    <w:uiPriority w:val="99"/>
    <w:semiHidden/>
    <w:unhideWhenUsed/>
    <w:rsid w:val="00C00D1E"/>
    <w:rPr>
      <w:sz w:val="20"/>
      <w:szCs w:val="20"/>
    </w:rPr>
  </w:style>
  <w:style w:type="character" w:customStyle="1" w:styleId="FootnoteTextChar">
    <w:name w:val="Footnote Text Char"/>
    <w:basedOn w:val="DefaultParagraphFont"/>
    <w:link w:val="FootnoteText"/>
    <w:uiPriority w:val="99"/>
    <w:semiHidden/>
    <w:rsid w:val="00C00D1E"/>
    <w:rPr>
      <w:rFonts w:eastAsia="Times New Roman"/>
      <w:sz w:val="20"/>
      <w:szCs w:val="20"/>
    </w:rPr>
  </w:style>
  <w:style w:type="character" w:styleId="FootnoteReference">
    <w:name w:val="footnote reference"/>
    <w:basedOn w:val="DefaultParagraphFont"/>
    <w:uiPriority w:val="99"/>
    <w:semiHidden/>
    <w:unhideWhenUsed/>
    <w:rsid w:val="00C00D1E"/>
    <w:rPr>
      <w:vertAlign w:val="superscript"/>
    </w:rPr>
  </w:style>
  <w:style w:type="character" w:styleId="CommentReference">
    <w:name w:val="annotation reference"/>
    <w:basedOn w:val="DefaultParagraphFont"/>
    <w:uiPriority w:val="99"/>
    <w:semiHidden/>
    <w:unhideWhenUsed/>
    <w:rsid w:val="008078AE"/>
    <w:rPr>
      <w:sz w:val="16"/>
      <w:szCs w:val="16"/>
    </w:rPr>
  </w:style>
  <w:style w:type="paragraph" w:styleId="CommentText">
    <w:name w:val="annotation text"/>
    <w:basedOn w:val="Normal"/>
    <w:link w:val="CommentTextChar"/>
    <w:uiPriority w:val="99"/>
    <w:semiHidden/>
    <w:unhideWhenUsed/>
    <w:rsid w:val="008078AE"/>
    <w:rPr>
      <w:sz w:val="20"/>
      <w:szCs w:val="20"/>
    </w:rPr>
  </w:style>
  <w:style w:type="character" w:customStyle="1" w:styleId="CommentTextChar">
    <w:name w:val="Comment Text Char"/>
    <w:basedOn w:val="DefaultParagraphFont"/>
    <w:link w:val="CommentText"/>
    <w:uiPriority w:val="99"/>
    <w:semiHidden/>
    <w:rsid w:val="008078AE"/>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8078AE"/>
    <w:rPr>
      <w:b/>
      <w:bCs/>
    </w:rPr>
  </w:style>
  <w:style w:type="character" w:customStyle="1" w:styleId="CommentSubjectChar">
    <w:name w:val="Comment Subject Char"/>
    <w:basedOn w:val="CommentTextChar"/>
    <w:link w:val="CommentSubject"/>
    <w:uiPriority w:val="99"/>
    <w:semiHidden/>
    <w:rsid w:val="008078AE"/>
    <w:rPr>
      <w:rFonts w:eastAsia="Times New Roman"/>
      <w:b/>
      <w:bCs/>
      <w:sz w:val="20"/>
      <w:szCs w:val="20"/>
    </w:rPr>
  </w:style>
  <w:style w:type="paragraph" w:styleId="BalloonText">
    <w:name w:val="Balloon Text"/>
    <w:basedOn w:val="Normal"/>
    <w:link w:val="BalloonTextChar"/>
    <w:uiPriority w:val="99"/>
    <w:semiHidden/>
    <w:unhideWhenUsed/>
    <w:rsid w:val="008078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AE"/>
    <w:rPr>
      <w:rFonts w:ascii="Segoe UI" w:eastAsia="Times New Roman" w:hAnsi="Segoe UI" w:cs="Segoe UI"/>
      <w:sz w:val="18"/>
      <w:szCs w:val="18"/>
    </w:rPr>
  </w:style>
  <w:style w:type="character" w:customStyle="1" w:styleId="a-size-base">
    <w:name w:val="a-size-base"/>
    <w:basedOn w:val="DefaultParagraphFont"/>
    <w:rsid w:val="00BB2F93"/>
  </w:style>
  <w:style w:type="table" w:styleId="TableGrid">
    <w:name w:val="Table Grid"/>
    <w:basedOn w:val="TableNormal"/>
    <w:uiPriority w:val="59"/>
    <w:rsid w:val="00BB2F93"/>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0293"/>
    <w:pPr>
      <w:spacing w:line="240" w:lineRule="auto"/>
    </w:pPr>
    <w:rPr>
      <w:rFonts w:cstheme="min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ton@illinoi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ws.illinois.edu/workshop/" TargetMode="External"/><Relationship Id="rId5" Type="http://schemas.openxmlformats.org/officeDocument/2006/relationships/webSettings" Target="webSettings.xml"/><Relationship Id="rId10" Type="http://schemas.openxmlformats.org/officeDocument/2006/relationships/hyperlink" Target="http://admin.illinois.edu/policy/code/article1_part4_1-401.html" TargetMode="External"/><Relationship Id="rId4" Type="http://schemas.openxmlformats.org/officeDocument/2006/relationships/settings" Target="settings.xml"/><Relationship Id="rId9" Type="http://schemas.openxmlformats.org/officeDocument/2006/relationships/hyperlink" Target="http://www.odos.illinois.edu/studentassist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C08CE-0650-46BD-99C5-79772D3E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7387</TotalTime>
  <Pages>10</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19519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dc:creator>
  <cp:lastModifiedBy>Kyle Garton-Gundling</cp:lastModifiedBy>
  <cp:revision>8</cp:revision>
  <dcterms:created xsi:type="dcterms:W3CDTF">2015-12-18T18:09:00Z</dcterms:created>
  <dcterms:modified xsi:type="dcterms:W3CDTF">2016-01-13T16:41:00Z</dcterms:modified>
</cp:coreProperties>
</file>