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etf期权合约级iv预测---xgboost基线验证修订版"/>
    <w:p>
      <w:pPr>
        <w:pStyle w:val="1"/>
      </w:pPr>
      <w:r>
        <w:t xml:space="preserve">50ETF期权合约级IV预测 - XGBoost基线验证（修订版）</w:t>
      </w:r>
    </w:p>
    <w:bookmarkStart w:id="20" w:name="任务目标"/>
    <w:p>
      <w:pPr>
        <w:pStyle w:val="2"/>
      </w:pPr>
      <w:r>
        <w:t xml:space="preserve">任务目标</w:t>
      </w:r>
    </w:p>
    <w:p>
      <w:pPr>
        <w:pStyle w:val="FirstParagraph"/>
      </w:pPr>
      <w:r>
        <w:t xml:space="preserve">构建一个XGBoost回归模型，预测50ETF期权每个合约在下一个交易日的</w:t>
      </w:r>
      <w:r>
        <w:rPr>
          <w:b/>
          <w:bCs/>
        </w:rPr>
        <w:t xml:space="preserve">隐含波动率变化量（ΔIV）</w:t>
      </w:r>
      <w:r>
        <w:t xml:space="preserve">。</w:t>
      </w:r>
      <w:r>
        <w:t xml:space="preserve"> </w:t>
      </w:r>
      <w:r>
        <w:t xml:space="preserve">这是一个</w:t>
      </w:r>
      <w:r>
        <w:rPr>
          <w:b/>
          <w:bCs/>
        </w:rPr>
        <w:t xml:space="preserve">合约级</w:t>
      </w:r>
      <w:r>
        <w:t xml:space="preserve">预测任务：同一天40个合约 = 40条独立样本，各自预测自己的ΔIV，不做任何数据压缩/聚合。</w:t>
      </w:r>
    </w:p>
    <w:p>
      <w:pPr>
        <w:pStyle w:val="a0"/>
      </w:pPr>
      <w:r>
        <w:rPr>
          <w:b/>
          <w:bCs/>
        </w:rPr>
        <w:t xml:space="preserve">核心原则</w:t>
      </w:r>
      <w:r>
        <w:t xml:space="preserve">：</w:t>
      </w:r>
      <w:r>
        <w:t xml:space="preserve"> </w:t>
      </w:r>
      <w:r>
        <w:t xml:space="preserve">- 严格避免信息泄露：所有特征必须来自</w:t>
      </w:r>
      <w:r>
        <w:t xml:space="preserve"> </w:t>
      </w:r>
      <w:r>
        <w:rPr>
          <w:b/>
          <w:bCs/>
        </w:rPr>
        <w:t xml:space="preserve">t 时刻或更早</w:t>
      </w:r>
      <w:r>
        <w:t xml:space="preserve">，绝不使用 t+1 的信息</w:t>
      </w:r>
      <w:r>
        <w:t xml:space="preserve"> </w:t>
      </w:r>
      <w:r>
        <w:t xml:space="preserve">- 避免内生性问题：</w:t>
      </w:r>
      <w:r>
        <w:rPr>
          <w:b/>
          <w:bCs/>
        </w:rPr>
        <w:t xml:space="preserve">剔除所有由IV派生的Greeks特征</w:t>
      </w:r>
      <w:r>
        <w:t xml:space="preserve">（delta/gamma/theta/vega/rho），仅使用外生变量</w:t>
      </w:r>
      <w:r>
        <w:t xml:space="preserve"> </w:t>
      </w:r>
      <w:r>
        <w:t xml:space="preserve">- 主目标为</w:t>
      </w:r>
      <w:r>
        <w:t xml:space="preserve"> </w:t>
      </w:r>
      <w:r>
        <w:rPr>
          <w:b/>
          <w:bCs/>
        </w:rPr>
        <w:t xml:space="preserve">ΔIV = IV_{t+1} - IV_t</w:t>
      </w:r>
      <w:r>
        <w:t xml:space="preserve">，同时保留绝对IV预测作为对照实验</w:t>
      </w:r>
    </w:p>
    <w:bookmarkEnd w:id="20"/>
    <w:bookmarkStart w:id="21" w:name="数据路径"/>
    <w:p>
      <w:pPr>
        <w:pStyle w:val="2"/>
      </w:pPr>
      <w:r>
        <w:t xml:space="preserve">数据路径</w:t>
      </w:r>
    </w:p>
    <w:p>
      <w:pPr>
        <w:pStyle w:val="Compact"/>
        <w:numPr>
          <w:ilvl w:val="0"/>
          <w:numId w:val="1001"/>
        </w:numPr>
      </w:pPr>
      <w:r>
        <w:t xml:space="preserve">原始数据目录:</w:t>
      </w:r>
      <w:r>
        <w:t xml:space="preserve"> </w:t>
      </w:r>
      <w:r>
        <w:rPr>
          <w:rStyle w:val="VerbatimChar"/>
        </w:rPr>
        <w:t xml:space="preserve">/data/raw/</w:t>
      </w:r>
    </w:p>
    <w:p>
      <w:pPr>
        <w:pStyle w:val="Compact"/>
        <w:numPr>
          <w:ilvl w:val="0"/>
          <w:numId w:val="1001"/>
        </w:numPr>
      </w:pPr>
      <w:r>
        <w:t xml:space="preserve">文件格式: CSV/TXT，无表头，字段按顺序如下（制表符分隔）:</w:t>
      </w:r>
      <w:r>
        <w:t xml:space="preserve"> </w:t>
      </w:r>
      <w:r>
        <w:rPr>
          <w:rStyle w:val="VerbatimChar"/>
        </w:rPr>
        <w:t xml:space="preserve">security_id, symbol, trade_date, call_put, open, high, low, close, volume, amount, open_interest, pre_settle_price, settle_price, list_date, exercise_price, remaining_time, last_edate, delta, gamma, rho, theta, vega, implc_volatlty, fund_open, fund_high, fund_low, fund_close, fund_volume, fund_amount, ten_year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注意</w:t>
      </w:r>
      <w:r>
        <w:t xml:space="preserve">：虽然原始数据包含Greeks字段，但基线模型</w:t>
      </w:r>
      <w:r>
        <w:rPr>
          <w:b/>
          <w:bCs/>
        </w:rPr>
        <w:t xml:space="preserve">禁止使用</w:t>
      </w:r>
      <w:r>
        <w:t xml:space="preserve">这些字段作为输入特征</w:t>
      </w:r>
    </w:p>
    <w:bookmarkEnd w:id="21"/>
    <w:bookmarkStart w:id="22" w:name="数据结构说明"/>
    <w:p>
      <w:pPr>
        <w:pStyle w:val="2"/>
      </w:pPr>
      <w:r>
        <w:t xml:space="preserve">数据结构说明</w:t>
      </w:r>
    </w:p>
    <w:p>
      <w:pPr>
        <w:pStyle w:val="Compact"/>
        <w:numPr>
          <w:ilvl w:val="0"/>
          <w:numId w:val="1002"/>
        </w:numPr>
      </w:pPr>
      <w:r>
        <w:t xml:space="preserve">面板数据（Panel Data）：每天约40个合约（4到期月 × 5行权价 × 2类型）</w:t>
      </w:r>
    </w:p>
    <w:p>
      <w:pPr>
        <w:pStyle w:val="Compact"/>
        <w:numPr>
          <w:ilvl w:val="0"/>
          <w:numId w:val="1002"/>
        </w:numPr>
      </w:pPr>
      <w:r>
        <w:t xml:space="preserve">交易日不连续（存在周末/节假日），按</w:t>
      </w:r>
      <w:r>
        <w:rPr>
          <w:b/>
          <w:bCs/>
        </w:rPr>
        <w:t xml:space="preserve">交易日索引</w:t>
      </w:r>
      <w:r>
        <w:t xml:space="preserve">处理，绝不填充非交易日</w:t>
      </w:r>
    </w:p>
    <w:p>
      <w:pPr>
        <w:pStyle w:val="Compact"/>
        <w:numPr>
          <w:ilvl w:val="0"/>
          <w:numId w:val="1002"/>
        </w:numPr>
      </w:pPr>
      <w:r>
        <w:t xml:space="preserve">trade_date格式: YYYYMMDD</w:t>
      </w:r>
    </w:p>
    <w:p>
      <w:pPr>
        <w:pStyle w:val="Compact"/>
        <w:numPr>
          <w:ilvl w:val="0"/>
          <w:numId w:val="1002"/>
        </w:numPr>
      </w:pPr>
      <w:r>
        <w:t xml:space="preserve">call_put: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  <w:r>
        <w:t xml:space="preserve">=Call,</w:t>
      </w:r>
      <w:r>
        <w:t xml:space="preserve"> </w:t>
      </w:r>
      <w:r>
        <w:t xml:space="preserve">‘</w:t>
      </w:r>
      <w:r>
        <w:t xml:space="preserve">P</w:t>
      </w:r>
      <w:r>
        <w:t xml:space="preserve">’</w:t>
      </w:r>
      <w:r>
        <w:t xml:space="preserve">=Put</w:t>
      </w:r>
    </w:p>
    <w:bookmarkEnd w:id="22"/>
    <w:bookmarkStart w:id="29" w:name="特征工程要求"/>
    <w:p>
      <w:pPr>
        <w:pStyle w:val="2"/>
      </w:pPr>
      <w:r>
        <w:t xml:space="preserve">特征工程要求</w:t>
      </w:r>
    </w:p>
    <w:bookmarkStart w:id="23" w:name="合约固有特征直接取不压缩"/>
    <w:p>
      <w:pPr>
        <w:pStyle w:val="3"/>
      </w:pPr>
      <w:r>
        <w:t xml:space="preserve">1. 合约固有特征（直接取，不压缩）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moneyness</w:t>
      </w:r>
      <w:r>
        <w:t xml:space="preserve"> </w:t>
      </w:r>
      <w:r>
        <w:t xml:space="preserve">= fund_close / exercise_price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moneyness_squared</w:t>
      </w:r>
      <w:r>
        <w:t xml:space="preserve"> </w:t>
      </w:r>
      <w:r>
        <w:t xml:space="preserve">= moneyness²（捕捉波动率微笑曲率）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remaining_time</w:t>
      </w:r>
      <w:r>
        <w:t xml:space="preserve"> </w:t>
      </w:r>
      <w:r>
        <w:t xml:space="preserve">= remaining_time（距到期天数）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call_put</w:t>
      </w:r>
      <w:r>
        <w:t xml:space="preserve"> </w:t>
      </w:r>
      <w:r>
        <w:t xml:space="preserve">= 1 if</w:t>
      </w:r>
      <w:r>
        <w:t xml:space="preserve"> </w:t>
      </w:r>
      <w:r>
        <w:t xml:space="preserve">‘</w:t>
      </w:r>
      <w:r>
        <w:t xml:space="preserve">C</w:t>
      </w:r>
      <w:r>
        <w:t xml:space="preserve">’</w:t>
      </w:r>
      <w:r>
        <w:t xml:space="preserve"> </w:t>
      </w:r>
      <w:r>
        <w:t xml:space="preserve">else 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exercise_price</w:t>
      </w:r>
      <w:r>
        <w:t xml:space="preserve"> </w:t>
      </w:r>
      <w:r>
        <w:t xml:space="preserve">= exercise_price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交互项</w:t>
      </w:r>
      <w:r>
        <w:t xml:space="preserve">:</w:t>
      </w:r>
      <w:r>
        <w:t xml:space="preserve"> </w:t>
      </w:r>
      <w:r>
        <w:rPr>
          <w:rStyle w:val="VerbatimChar"/>
        </w:rPr>
        <w:t xml:space="preserve">moneyness × remaining_time</w:t>
      </w:r>
      <w:r>
        <w:t xml:space="preserve">（捕捉skew随期限变化）</w:t>
      </w:r>
    </w:p>
    <w:bookmarkEnd w:id="23"/>
    <w:bookmarkStart w:id="24" w:name="标的数据特征外生变量"/>
    <w:p>
      <w:pPr>
        <w:pStyle w:val="3"/>
      </w:pPr>
      <w:r>
        <w:t xml:space="preserve">2. 标的数据特征（外生变量）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fund_return</w:t>
      </w:r>
      <w:r>
        <w:t xml:space="preserve"> </w:t>
      </w:r>
      <w:r>
        <w:t xml:space="preserve">= (当日fund_close - 昨日fund_close) / 昨日fund_close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fund_volume</w:t>
      </w:r>
      <w:r>
        <w:t xml:space="preserve"> </w:t>
      </w:r>
      <w:r>
        <w:t xml:space="preserve">= fund_volume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fund_high_low_ratio</w:t>
      </w:r>
      <w:r>
        <w:t xml:space="preserve"> </w:t>
      </w:r>
      <w:r>
        <w:t xml:space="preserve">= (fund_high - fund_low) / fund_close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fund_amount</w:t>
      </w:r>
      <w:r>
        <w:t xml:space="preserve"> </w:t>
      </w:r>
      <w:r>
        <w:t xml:space="preserve">= fund_amount</w:t>
      </w:r>
    </w:p>
    <w:bookmarkEnd w:id="24"/>
    <w:bookmarkStart w:id="25" w:name="历史iv序列特征按交易日索引滑动窗口window5"/>
    <w:p>
      <w:pPr>
        <w:pStyle w:val="3"/>
      </w:pPr>
      <w:r>
        <w:t xml:space="preserve">3. 历史IV序列特征（按交易日索引滑动窗口，window=5）</w:t>
      </w:r>
    </w:p>
    <w:p>
      <w:pPr>
        <w:pStyle w:val="FirstParagraph"/>
      </w:pPr>
      <w:r>
        <w:t xml:space="preserve">对每个合约单独构造：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iv_t</w:t>
      </w:r>
      <w:r>
        <w:t xml:space="preserve"> </w:t>
      </w:r>
      <w:r>
        <w:t xml:space="preserve">= 当日implc_volatlty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iv_t_1</w:t>
      </w:r>
      <w:r>
        <w:t xml:space="preserve"> </w:t>
      </w:r>
      <w:r>
        <w:t xml:space="preserve">= 前1个交易日implc_volatlty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iv_t_2</w:t>
      </w:r>
      <w:r>
        <w:t xml:space="preserve"> </w:t>
      </w:r>
      <w:r>
        <w:t xml:space="preserve">= 前2个交易日implc_volatlty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iv_t_3</w:t>
      </w:r>
      <w:r>
        <w:t xml:space="preserve"> </w:t>
      </w:r>
      <w:r>
        <w:t xml:space="preserve">= 前3个交易日implc_volatlty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iv_t_4</w:t>
      </w:r>
      <w:r>
        <w:t xml:space="preserve"> </w:t>
      </w:r>
      <w:r>
        <w:t xml:space="preserve">= 前4个交易日implc_volatlty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iv_ma5</w:t>
      </w:r>
      <w:r>
        <w:t xml:space="preserve"> </w:t>
      </w:r>
      <w:r>
        <w:t xml:space="preserve">= 过去5个交易日implc_volatlty均值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iv_std5</w:t>
      </w:r>
      <w:r>
        <w:t xml:space="preserve"> </w:t>
      </w:r>
      <w:r>
        <w:t xml:space="preserve">= 过去5个交易日implc_volatlty标准差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iv_trend5</w:t>
      </w:r>
      <w:r>
        <w:t xml:space="preserve"> </w:t>
      </w:r>
      <w:r>
        <w:t xml:space="preserve">= iv_t - iv_t_4（趋势）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days_gap</w:t>
      </w:r>
      <w:r>
        <w:t xml:space="preserve"> </w:t>
      </w:r>
      <w:r>
        <w:t xml:space="preserve">= (当日trade_date - 前1个交易日trade_date).days（距上个交易日的实际天数，假期长度）</w:t>
      </w:r>
    </w:p>
    <w:bookmarkEnd w:id="25"/>
    <w:bookmarkStart w:id="26" w:name="曲面上下文特征使用-t-1-日数据避免信息泄露"/>
    <w:p>
      <w:pPr>
        <w:pStyle w:val="3"/>
      </w:pPr>
      <w:r>
        <w:t xml:space="preserve">4. 曲面上下文特征（使用 t-1 日数据，避免信息泄露）</w:t>
      </w:r>
    </w:p>
    <w:p>
      <w:pPr>
        <w:pStyle w:val="FirstParagraph"/>
      </w:pPr>
      <w:r>
        <w:t xml:space="preserve">对每个样本，计算</w:t>
      </w:r>
      <w:r>
        <w:rPr>
          <w:b/>
          <w:bCs/>
        </w:rPr>
        <w:t xml:space="preserve">上一个交易日（t-1）</w:t>
      </w:r>
      <w:r>
        <w:t xml:space="preserve">所有合约的统计量：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atm_iv_call_lag1</w:t>
      </w:r>
      <w:r>
        <w:t xml:space="preserve"> </w:t>
      </w:r>
      <w:r>
        <w:t xml:space="preserve">= 在t-1日的fund_close处对所有Call的implc_volatlty做线性插值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iv_mean_all_lag1</w:t>
      </w:r>
      <w:r>
        <w:t xml:space="preserve"> </w:t>
      </w:r>
      <w:r>
        <w:t xml:space="preserve">= t-1日所有合约implc_volatlty均值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iv_std_all_lag1</w:t>
      </w:r>
      <w:r>
        <w:t xml:space="preserve"> </w:t>
      </w:r>
      <w:r>
        <w:t xml:space="preserve">= t-1日所有合约implc_volatlty标准差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iv_max_all_lag1</w:t>
      </w:r>
      <w:r>
        <w:t xml:space="preserve"> </w:t>
      </w:r>
      <w:r>
        <w:t xml:space="preserve">= t-1日所有合约implc_volatlty最大值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iv_min_all_lag1</w:t>
      </w:r>
      <w:r>
        <w:t xml:space="preserve"> </w:t>
      </w:r>
      <w:r>
        <w:t xml:space="preserve">= t-1日所有合约implc_volatlty最小值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iv_vs_atm_lag1</w:t>
      </w:r>
      <w:r>
        <w:t xml:space="preserve"> </w:t>
      </w:r>
      <w:r>
        <w:t xml:space="preserve">= t-1日该合约implc_volatlty - atm_iv_call_lag1</w:t>
      </w:r>
    </w:p>
    <w:p>
      <w:pPr>
        <w:pStyle w:val="a0"/>
      </w:pPr>
      <w:r>
        <w:rPr>
          <w:b/>
          <w:bCs/>
        </w:rPr>
        <w:t xml:space="preserve">注意</w:t>
      </w:r>
      <w:r>
        <w:t xml:space="preserve">：若使用当日（t）截面统计，必须在计算时</w:t>
      </w:r>
      <w:r>
        <w:rPr>
          <w:b/>
          <w:bCs/>
        </w:rPr>
        <w:t xml:space="preserve">排除目标合约自身</w:t>
      </w:r>
      <w:r>
        <w:t xml:space="preserve">，避免自我引用。</w:t>
      </w:r>
    </w:p>
    <w:bookmarkEnd w:id="26"/>
    <w:bookmarkStart w:id="27" w:name="宏观特征"/>
    <w:p>
      <w:pPr>
        <w:pStyle w:val="3"/>
      </w:pPr>
      <w:r>
        <w:t xml:space="preserve">5. 宏观特征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ten_year</w:t>
      </w:r>
      <w:r>
        <w:t xml:space="preserve"> </w:t>
      </w:r>
      <w:r>
        <w:t xml:space="preserve">= ten_year / 100（年化无风险利率）</w:t>
      </w:r>
    </w:p>
    <w:bookmarkEnd w:id="27"/>
    <w:bookmarkStart w:id="28" w:name="明确剔除的特征内生性问题"/>
    <w:p>
      <w:pPr>
        <w:pStyle w:val="3"/>
      </w:pPr>
      <w:r>
        <w:t xml:space="preserve">6. 明确剔除的特征（内生性问题）</w:t>
      </w:r>
    </w:p>
    <w:p>
      <w:pPr>
        <w:pStyle w:val="FirstParagraph"/>
      </w:pPr>
      <w:r>
        <w:t xml:space="preserve">以下字段</w:t>
      </w:r>
      <w:r>
        <w:rPr>
          <w:b/>
          <w:bCs/>
        </w:rPr>
        <w:t xml:space="preserve">禁止</w:t>
      </w:r>
      <w:r>
        <w:t xml:space="preserve">作为模型输入：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,</w:t>
      </w:r>
      <w:r>
        <w:t xml:space="preserve"> </w:t>
      </w:r>
      <w:r>
        <w:rPr>
          <w:rStyle w:val="VerbatimChar"/>
        </w:rPr>
        <w:t xml:space="preserve">gamma</w:t>
      </w:r>
      <w:r>
        <w:t xml:space="preserve">,</w:t>
      </w:r>
      <w:r>
        <w:t xml:space="preserve"> </w:t>
      </w:r>
      <w:r>
        <w:rPr>
          <w:rStyle w:val="VerbatimChar"/>
        </w:rPr>
        <w:t xml:space="preserve">theta</w:t>
      </w:r>
      <w:r>
        <w:t xml:space="preserve">,</w:t>
      </w:r>
      <w:r>
        <w:t xml:space="preserve"> </w:t>
      </w:r>
      <w:r>
        <w:rPr>
          <w:rStyle w:val="VerbatimChar"/>
        </w:rPr>
        <w:t xml:space="preserve">vega</w:t>
      </w:r>
      <w:r>
        <w:t xml:space="preserve">,</w:t>
      </w:r>
      <w:r>
        <w:t xml:space="preserve"> </w:t>
      </w:r>
      <w:r>
        <w:rPr>
          <w:rStyle w:val="VerbatimChar"/>
        </w:rPr>
        <w:t xml:space="preserve">rho</w:t>
      </w:r>
      <w:r>
        <w:t xml:space="preserve">（均由IV通过BS公式推导，存在循环论证）</w:t>
      </w:r>
    </w:p>
    <w:bookmarkEnd w:id="28"/>
    <w:bookmarkEnd w:id="29"/>
    <w:bookmarkStart w:id="32" w:name="输出目标y"/>
    <w:p>
      <w:pPr>
        <w:pStyle w:val="2"/>
      </w:pPr>
      <w:r>
        <w:t xml:space="preserve">输出目标（y）</w:t>
      </w:r>
    </w:p>
    <w:bookmarkStart w:id="30" w:name="主目标primary"/>
    <w:p>
      <w:pPr>
        <w:pStyle w:val="3"/>
      </w:pPr>
      <w:r>
        <w:t xml:space="preserve">主目标（Primary）</w:t>
      </w:r>
    </w:p>
    <w:p>
      <w:pPr>
        <w:pStyle w:val="FirstParagraph"/>
      </w:pPr>
      <w:r>
        <w:rPr>
          <w:rStyle w:val="VerbatimChar"/>
        </w:rPr>
        <w:t xml:space="preserve">delta_iv</w:t>
      </w:r>
      <w:r>
        <w:t xml:space="preserve"> </w:t>
      </w:r>
      <w:r>
        <w:t xml:space="preserve">= implc_volatlty_{t+1} - implc_volatlty_t</w:t>
      </w:r>
    </w:p>
    <w:bookmarkEnd w:id="30"/>
    <w:bookmarkStart w:id="31" w:name="对照目标secondary用于对比实验"/>
    <w:p>
      <w:pPr>
        <w:pStyle w:val="3"/>
      </w:pPr>
      <w:r>
        <w:t xml:space="preserve">对照目标（Secondary，用于对比实验）</w:t>
      </w:r>
    </w:p>
    <w:p>
      <w:pPr>
        <w:pStyle w:val="FirstParagraph"/>
      </w:pPr>
      <w:r>
        <w:rPr>
          <w:rStyle w:val="VerbatimChar"/>
        </w:rPr>
        <w:t xml:space="preserve">next_implc_volatlty</w:t>
      </w:r>
      <w:r>
        <w:t xml:space="preserve"> </w:t>
      </w:r>
      <w:r>
        <w:t xml:space="preserve">= implc_volatlty_{t+1}</w:t>
      </w:r>
    </w:p>
    <w:p>
      <w:pPr>
        <w:pStyle w:val="a0"/>
      </w:pPr>
      <w:r>
        <w:rPr>
          <w:b/>
          <w:bCs/>
        </w:rPr>
        <w:t xml:space="preserve">要求</w:t>
      </w:r>
      <w:r>
        <w:t xml:space="preserve">：</w:t>
      </w:r>
      <w:r>
        <w:t xml:space="preserve"> </w:t>
      </w:r>
      <w:r>
        <w:t xml:space="preserve">1. 先以</w:t>
      </w:r>
      <w:r>
        <w:t xml:space="preserve"> </w:t>
      </w:r>
      <w:r>
        <w:rPr>
          <w:rStyle w:val="VerbatimChar"/>
        </w:rPr>
        <w:t xml:space="preserve">delta_iv</w:t>
      </w:r>
      <w:r>
        <w:t xml:space="preserve"> </w:t>
      </w:r>
      <w:r>
        <w:t xml:space="preserve">为主目标训练模型</w:t>
      </w:r>
      <w:r>
        <w:t xml:space="preserve"> </w:t>
      </w:r>
      <w:r>
        <w:t xml:space="preserve">2. 再用相同特征以</w:t>
      </w:r>
      <w:r>
        <w:t xml:space="preserve"> </w:t>
      </w:r>
      <w:r>
        <w:rPr>
          <w:rStyle w:val="VerbatimChar"/>
        </w:rPr>
        <w:t xml:space="preserve">next_implc_volatlty</w:t>
      </w:r>
      <w:r>
        <w:t xml:space="preserve"> </w:t>
      </w:r>
      <w:r>
        <w:t xml:space="preserve">为目标训练对照模型</w:t>
      </w:r>
      <w:r>
        <w:t xml:space="preserve"> </w:t>
      </w:r>
      <w:r>
        <w:t xml:space="preserve">3. 对比两者在测试集上的表现</w:t>
      </w:r>
    </w:p>
    <w:bookmarkEnd w:id="31"/>
    <w:bookmarkEnd w:id="32"/>
    <w:bookmarkStart w:id="33" w:name="数据划分时间序列划分绝不随机打乱"/>
    <w:p>
      <w:pPr>
        <w:pStyle w:val="2"/>
      </w:pPr>
      <w:r>
        <w:t xml:space="preserve">数据划分（时间序列划分，绝不随机打乱）</w:t>
      </w:r>
    </w:p>
    <w:p>
      <w:pPr>
        <w:pStyle w:val="Compact"/>
        <w:numPr>
          <w:ilvl w:val="0"/>
          <w:numId w:val="1006"/>
        </w:numPr>
      </w:pPr>
      <w:r>
        <w:t xml:space="preserve">按trade_date排序，按时间顺序切分</w:t>
      </w:r>
    </w:p>
    <w:p>
      <w:pPr>
        <w:pStyle w:val="Compact"/>
        <w:numPr>
          <w:ilvl w:val="0"/>
          <w:numId w:val="1006"/>
        </w:numPr>
      </w:pPr>
      <w:r>
        <w:t xml:space="preserve">训练集: 2015-02 ~ 2024-06（约前80%时间）</w:t>
      </w:r>
    </w:p>
    <w:p>
      <w:pPr>
        <w:pStyle w:val="Compact"/>
        <w:numPr>
          <w:ilvl w:val="0"/>
          <w:numId w:val="1006"/>
        </w:numPr>
      </w:pPr>
      <w:r>
        <w:t xml:space="preserve">验证集: 2024-07 ~ 2024-12（中间10%）</w:t>
      </w:r>
    </w:p>
    <w:p>
      <w:pPr>
        <w:pStyle w:val="Compact"/>
        <w:numPr>
          <w:ilvl w:val="0"/>
          <w:numId w:val="1006"/>
        </w:numPr>
      </w:pPr>
      <w:r>
        <w:t xml:space="preserve">测试集: 2025-01 ~ 2026-01（最后20%，或按实际数据最新日期调整）</w:t>
      </w:r>
    </w:p>
    <w:p>
      <w:pPr>
        <w:pStyle w:val="Compact"/>
        <w:numPr>
          <w:ilvl w:val="0"/>
          <w:numId w:val="1006"/>
        </w:numPr>
      </w:pPr>
      <w:r>
        <w:t xml:space="preserve">注意：划分时保留每个合约的时序连续性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不把 security_id 作为模型输入特征</w:t>
      </w:r>
      <w:r>
        <w:t xml:space="preserve">，避免模型记忆特定合约</w:t>
      </w:r>
    </w:p>
    <w:bookmarkEnd w:id="33"/>
    <w:bookmarkStart w:id="34" w:name="模型要求"/>
    <w:p>
      <w:pPr>
        <w:pStyle w:val="2"/>
      </w:pPr>
      <w:r>
        <w:t xml:space="preserve">模型要求</w:t>
      </w:r>
    </w:p>
    <w:p>
      <w:pPr>
        <w:numPr>
          <w:ilvl w:val="0"/>
          <w:numId w:val="1007"/>
        </w:numPr>
      </w:pPr>
      <w:r>
        <w:t xml:space="preserve">基线模型:</w:t>
      </w:r>
      <w:r>
        <w:t xml:space="preserve"> </w:t>
      </w:r>
      <w:r>
        <w:rPr>
          <w:rStyle w:val="VerbatimChar"/>
        </w:rPr>
        <w:t xml:space="preserve">xgboost.XGBRegressor</w:t>
      </w:r>
    </w:p>
    <w:p>
      <w:pPr>
        <w:numPr>
          <w:ilvl w:val="0"/>
          <w:numId w:val="1007"/>
        </w:numPr>
      </w:pPr>
      <w:r>
        <w:t xml:space="preserve">参数建议（可调整）: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xgb.XGBRegressor(</w:t>
      </w:r>
      <w:r>
        <w:br/>
      </w:r>
      <w:r>
        <w:rPr>
          <w:rStyle w:val="NormalTok"/>
        </w:rPr>
        <w:t xml:space="preserve">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subsample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colsample_bytree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'reg:squarederror'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t xml:space="preserve">必须做超参数调优（GridSearchCV或Optuna），调优范围:</w:t>
      </w:r>
    </w:p>
    <w:p>
      <w:pPr>
        <w:pStyle w:val="Compact"/>
        <w:numPr>
          <w:ilvl w:val="1"/>
          <w:numId w:val="1008"/>
        </w:numPr>
      </w:pPr>
      <w:r>
        <w:t xml:space="preserve">max_depth: [3, 5, 6, 8]</w:t>
      </w:r>
    </w:p>
    <w:p>
      <w:pPr>
        <w:pStyle w:val="Compact"/>
        <w:numPr>
          <w:ilvl w:val="1"/>
          <w:numId w:val="1008"/>
        </w:numPr>
      </w:pPr>
      <w:r>
        <w:t xml:space="preserve">learning_rate: [0.01, 0.05, 0.1]</w:t>
      </w:r>
    </w:p>
    <w:p>
      <w:pPr>
        <w:pStyle w:val="Compact"/>
        <w:numPr>
          <w:ilvl w:val="1"/>
          <w:numId w:val="1008"/>
        </w:numPr>
      </w:pPr>
      <w:r>
        <w:t xml:space="preserve">n_estimators: [300, 500, 800]</w:t>
      </w:r>
    </w:p>
    <w:p>
      <w:pPr>
        <w:pStyle w:val="Compact"/>
        <w:numPr>
          <w:ilvl w:val="1"/>
          <w:numId w:val="1008"/>
        </w:numPr>
      </w:pPr>
      <w:r>
        <w:t xml:space="preserve">subsample: [0.7, 0.8, 0.9]</w:t>
      </w:r>
    </w:p>
    <w:bookmarkEnd w:id="34"/>
    <w:bookmarkStart w:id="38" w:name="评估指标"/>
    <w:p>
      <w:pPr>
        <w:pStyle w:val="2"/>
      </w:pPr>
      <w:r>
        <w:t xml:space="preserve">评估指标</w:t>
      </w:r>
    </w:p>
    <w:bookmarkStart w:id="35" w:name="主实验预测-δiv"/>
    <w:p>
      <w:pPr>
        <w:pStyle w:val="3"/>
      </w:pPr>
      <w:r>
        <w:t xml:space="preserve">主实验（预测 ΔIV）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RMSE_ΔIV</w:t>
      </w:r>
      <w:r>
        <w:t xml:space="preserve">: sqrt(mean((pred_ΔIV - true_ΔIV)²))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MAE_ΔIV</w:t>
      </w:r>
      <w:r>
        <w:t xml:space="preserve">: mean(abs(pred_ΔIV - true_ΔIV))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R²_ΔIV</w:t>
      </w:r>
      <w:r>
        <w:t xml:space="preserve">: 决定系数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方向准确率_ΔIV</w:t>
      </w:r>
      <w:r>
        <w:t xml:space="preserve">: sign(pred_ΔIV) == sign(true_ΔIV) 的比例（预测IV涨跌方向是否正确）</w:t>
      </w:r>
    </w:p>
    <w:bookmarkEnd w:id="35"/>
    <w:bookmarkStart w:id="36" w:name="对照实验预测绝对iv"/>
    <w:p>
      <w:pPr>
        <w:pStyle w:val="3"/>
      </w:pPr>
      <w:r>
        <w:t xml:space="preserve">对照实验（预测绝对IV）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RMSE_IV</w:t>
      </w:r>
      <w:r>
        <w:t xml:space="preserve">: sqrt(mean((pred_IV - true_IV)²))，其中 pred_IV = IV_t + pred_ΔIV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MAE_IV</w:t>
      </w:r>
      <w:r>
        <w:t xml:space="preserve">: mean(abs(pred_IV - true_IV))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MAPE_IV</w:t>
      </w:r>
      <w:r>
        <w:t xml:space="preserve">: mean(abs((pred_IV - true_IV) / true_IV))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R²_IV</w:t>
      </w:r>
      <w:r>
        <w:t xml:space="preserve">: 决定系数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方向准确率_IV</w:t>
      </w:r>
      <w:r>
        <w:t xml:space="preserve">: sign(pred_IV - IV_t) == sign(true_IV - IV_t) 的比例</w:t>
      </w:r>
    </w:p>
    <w:bookmarkEnd w:id="36"/>
    <w:bookmarkStart w:id="37" w:name="分组评估"/>
    <w:p>
      <w:pPr>
        <w:pStyle w:val="3"/>
      </w:pPr>
      <w:r>
        <w:t xml:space="preserve">分组评估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按合约分组</w:t>
      </w:r>
      <w:r>
        <w:t xml:space="preserve">: 每个security_id单独计算RMSE_IV，观察不同到期月/行权价的预测难度差异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按moneyness分箱</w:t>
      </w:r>
      <w:r>
        <w:t xml:space="preserve">: ITM(m&lt;0.97) / ATM(0.97≤m≤1.03) / OTM(m&gt;1.03) 分别评估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按remaining_time分箱</w:t>
      </w:r>
      <w:r>
        <w:t xml:space="preserve">: 近月(≤30天) / 中月(30-90天) / 远月(&gt;90天) 分别评估</w:t>
      </w:r>
    </w:p>
    <w:bookmarkEnd w:id="37"/>
    <w:bookmarkEnd w:id="38"/>
    <w:bookmarkStart w:id="39" w:name="额外分析要求"/>
    <w:p>
      <w:pPr>
        <w:pStyle w:val="2"/>
      </w:pPr>
      <w:r>
        <w:t xml:space="preserve">额外分析要求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特征重要性</w:t>
      </w:r>
      <w:r>
        <w:t xml:space="preserve">: 输出XGBoost的feature_importances_，排序展示Top 15特征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残差分析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残差 = pred_IV - true_IV（或 pred_ΔIV - true_ΔIV）</w:t>
      </w:r>
    </w:p>
    <w:p>
      <w:pPr>
        <w:pStyle w:val="Compact"/>
        <w:numPr>
          <w:ilvl w:val="1"/>
          <w:numId w:val="1013"/>
        </w:numPr>
      </w:pPr>
      <w:r>
        <w:t xml:space="preserve">按moneyness分箱观察残差分布</w:t>
      </w:r>
    </w:p>
    <w:p>
      <w:pPr>
        <w:pStyle w:val="Compact"/>
        <w:numPr>
          <w:ilvl w:val="1"/>
          <w:numId w:val="1013"/>
        </w:numPr>
      </w:pPr>
      <w:r>
        <w:t xml:space="preserve">按remaining_time分箱观察残差分布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预测vs真实散点图</w:t>
      </w:r>
      <w:r>
        <w:t xml:space="preserve">: 测试集上 pred_IV vs true_IV 的散点图 + 对角线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时间序列可视化</w:t>
      </w:r>
      <w:r>
        <w:t xml:space="preserve">: 选取1-2个代表性合约，绘制真实IV vs 预测IV的时间序列对比图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对照实验对比表</w:t>
      </w:r>
      <w:r>
        <w:t xml:space="preserve">: 主实验(ΔIV) vs 对照实验(绝对IV) 的各指标对比</w:t>
      </w:r>
    </w:p>
    <w:bookmarkEnd w:id="39"/>
    <w:bookmarkStart w:id="40" w:name="输出文件要求"/>
    <w:p>
      <w:pPr>
        <w:pStyle w:val="2"/>
      </w:pPr>
      <w:r>
        <w:t xml:space="preserve">输出文件要求</w:t>
      </w:r>
    </w:p>
    <w:p>
      <w:pPr>
        <w:pStyle w:val="FirstParagraph"/>
      </w:pPr>
      <w:r>
        <w:t xml:space="preserve">所有输出保存到</w:t>
      </w:r>
      <w:r>
        <w:t xml:space="preserve"> </w:t>
      </w:r>
      <w:r>
        <w:rPr>
          <w:rStyle w:val="VerbatimChar"/>
        </w:rPr>
        <w:t xml:space="preserve">/data/output/baseline_xgb/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model_delta_iv.pkl</w:t>
      </w:r>
      <w:r>
        <w:t xml:space="preserve"> </w:t>
      </w:r>
      <w:r>
        <w:t xml:space="preserve">- 主实验（ΔIV）训练好的XGBoost模型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model_abs_iv.pkl</w:t>
      </w:r>
      <w:r>
        <w:t xml:space="preserve"> </w:t>
      </w:r>
      <w:r>
        <w:t xml:space="preserve">- 对照实验（绝对IV）训练好的XGBoost模型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feature_importance_delta_iv.csv</w:t>
      </w:r>
      <w:r>
        <w:t xml:space="preserve"> </w:t>
      </w:r>
      <w:r>
        <w:t xml:space="preserve">- 主实验特征重要性排序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feature_importance_abs_iv.csv</w:t>
      </w:r>
      <w:r>
        <w:t xml:space="preserve"> </w:t>
      </w:r>
      <w:r>
        <w:t xml:space="preserve">- 对照实验特征重要性排序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 </w:t>
      </w:r>
      <w:r>
        <w:t xml:space="preserve">- 训练/验证/测试集的完整评估指标（含主实验和对照实验）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predictions_test_delta_iv.csv</w:t>
      </w:r>
      <w:r>
        <w:t xml:space="preserve"> </w:t>
      </w:r>
      <w:r>
        <w:t xml:space="preserve">- 测试集预测结果（含security_id, trade_date, IV_t, true_ΔIV, pred_ΔIV, true_IV, pred_IV, 残差）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residual_analysis.png</w:t>
      </w:r>
      <w:r>
        <w:t xml:space="preserve"> </w:t>
      </w:r>
      <w:r>
        <w:t xml:space="preserve">- 残差分析图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pred_vs_true.png</w:t>
      </w:r>
      <w:r>
        <w:t xml:space="preserve"> </w:t>
      </w:r>
      <w:r>
        <w:t xml:space="preserve">- 预测vs真实散点图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</w:rPr>
        <w:t xml:space="preserve">timeseries_sample.png</w:t>
      </w:r>
      <w:r>
        <w:t xml:space="preserve"> </w:t>
      </w:r>
      <w:r>
        <w:t xml:space="preserve">- 时间序列对比图</w:t>
      </w:r>
      <w:r>
        <w:t xml:space="preserve"> </w:t>
      </w:r>
      <w:r>
        <w:t xml:space="preserve">10.</w:t>
      </w:r>
      <w:r>
        <w:t xml:space="preserve"> </w:t>
      </w:r>
      <w:r>
        <w:rPr>
          <w:rStyle w:val="VerbatimChar"/>
        </w:rPr>
        <w:t xml:space="preserve">comparison_table.png</w:t>
      </w:r>
      <w:r>
        <w:t xml:space="preserve"> </w:t>
      </w:r>
      <w:r>
        <w:t xml:space="preserve">- 主实验vs对照实验对比表</w:t>
      </w:r>
    </w:p>
    <w:bookmarkEnd w:id="40"/>
    <w:bookmarkStart w:id="41" w:name="代码规范"/>
    <w:p>
      <w:pPr>
        <w:pStyle w:val="2"/>
      </w:pPr>
      <w:r>
        <w:t xml:space="preserve">代码规范</w:t>
      </w:r>
    </w:p>
    <w:p>
      <w:pPr>
        <w:pStyle w:val="Compact"/>
        <w:numPr>
          <w:ilvl w:val="0"/>
          <w:numId w:val="1014"/>
        </w:numPr>
      </w:pPr>
      <w:r>
        <w:t xml:space="preserve">使用Python，pandas/numpy/xgboost/sklearn/matplotlib</w:t>
      </w:r>
    </w:p>
    <w:p>
      <w:pPr>
        <w:pStyle w:val="Compact"/>
        <w:numPr>
          <w:ilvl w:val="0"/>
          <w:numId w:val="1014"/>
        </w:numPr>
      </w:pPr>
      <w:r>
        <w:t xml:space="preserve">所有函数必须有docstring</w:t>
      </w:r>
    </w:p>
    <w:p>
      <w:pPr>
        <w:pStyle w:val="Compact"/>
        <w:numPr>
          <w:ilvl w:val="0"/>
          <w:numId w:val="1014"/>
        </w:numPr>
      </w:pPr>
      <w:r>
        <w:t xml:space="preserve">数据读取和特征工程必须模块化（函数化），方便后续替换模型</w:t>
      </w:r>
    </w:p>
    <w:p>
      <w:pPr>
        <w:pStyle w:val="Compact"/>
        <w:numPr>
          <w:ilvl w:val="0"/>
          <w:numId w:val="1014"/>
        </w:numPr>
      </w:pPr>
      <w:r>
        <w:t xml:space="preserve">必须处理异常值（如implc_volatlty=0的到期日数据）</w:t>
      </w:r>
    </w:p>
    <w:p>
      <w:pPr>
        <w:pStyle w:val="Compact"/>
        <w:numPr>
          <w:ilvl w:val="0"/>
          <w:numId w:val="1014"/>
        </w:numPr>
      </w:pPr>
      <w:r>
        <w:t xml:space="preserve">日志输出训练进度和关键指标</w:t>
      </w:r>
    </w:p>
    <w:p>
      <w:pPr>
        <w:pStyle w:val="Compact"/>
        <w:numPr>
          <w:ilvl w:val="0"/>
          <w:numId w:val="1014"/>
        </w:numPr>
      </w:pPr>
      <w:r>
        <w:t xml:space="preserve">特征工程代码需注释说明每个特征的时序来源（t/t-1/t-2等）</w:t>
      </w:r>
    </w:p>
    <w:bookmarkEnd w:id="41"/>
    <w:bookmarkStart w:id="42" w:name="成功标准"/>
    <w:p>
      <w:pPr>
        <w:pStyle w:val="2"/>
      </w:pPr>
      <w:r>
        <w:t xml:space="preserve">成功标准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主实验（ΔIV）</w:t>
      </w:r>
      <w:r>
        <w:t xml:space="preserve">: 测试集 RMSE_ΔIV &lt; 0.03（IV日均波动约0.02-0.05）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方向准确率_ΔIV &gt; 55%</w:t>
      </w:r>
      <w:r>
        <w:t xml:space="preserve">（优于随机猜测）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对照实验（绝对IV）</w:t>
      </w:r>
      <w:r>
        <w:t xml:space="preserve">: 测试集 RMSE_IV &lt; 0.05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特征重要性Top 5中至少包含1个历史IV特征</w:t>
      </w:r>
      <w:r>
        <w:t xml:space="preserve">（验证IV的时序可预测性）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对照实验RMSE_IV不显著优于主实验</w:t>
      </w:r>
      <w:r>
        <w:t xml:space="preserve">（若绝对IV模型远好于ΔIV模型，说明存在信息泄露）</w:t>
      </w:r>
    </w:p>
    <w:bookmarkEnd w:id="42"/>
    <w:bookmarkStart w:id="59" w:name="附录输出规范与检查清单供reviewer验证用"/>
    <w:p>
      <w:pPr>
        <w:pStyle w:val="2"/>
      </w:pPr>
      <w:r>
        <w:t xml:space="preserve">附录：输出规范与检查清单（供Reviewer验证用）</w:t>
      </w:r>
    </w:p>
    <w:p>
      <w:pPr>
        <w:pStyle w:val="FirstParagraph"/>
      </w:pPr>
      <w:r>
        <w:t xml:space="preserve">Claude Code 在执行本任务时，必须遵循以下输出规范，以便后续人工/自动化检查。</w:t>
      </w:r>
    </w:p>
    <w:bookmarkStart w:id="45" w:name="a.-代码结构规范"/>
    <w:p>
      <w:pPr>
        <w:pStyle w:val="3"/>
      </w:pPr>
      <w:r>
        <w:t xml:space="preserve">A. 代码结构规范</w:t>
      </w:r>
    </w:p>
    <w:bookmarkStart w:id="43" w:name="a1.-模块化要求"/>
    <w:p>
      <w:pPr>
        <w:pStyle w:val="4"/>
      </w:pPr>
      <w:r>
        <w:t xml:space="preserve">A1. 模块化要求</w:t>
      </w:r>
    </w:p>
    <w:p>
      <w:pPr>
        <w:pStyle w:val="FirstParagraph"/>
      </w:pPr>
      <w:r>
        <w:t xml:space="preserve">代码必须按以下函数结构组织，每个函数有明确输入输出：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load_raw_data(data_dir: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"""读取原始数据，返回带列名的DataFrame"""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build_features(df: pd.DataFrame)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"""特征工程主函数，输入原始数据，输出带特征的样本集"""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build_target(df: pd.DataFrame)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pd.Series: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"""构造目标变量，返回y（delta_iv）"""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split_temporal(df: pd.DataFrame, train_end: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val_end: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"""时间序列划分，返回(train_df, val_df, test_df)"""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train_model(X_train, y_train, X_val, y_val)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xgb.XGBRegressor: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"""训练XGBoost，支持超参数调优"""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evaluate_model(model, X_test, y_test, iv_t_test)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"""评估并返回指标字典"""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save_outputs(model, metrics, predictions, feature_importance, output_dir: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"""保存所有输出文件"""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43"/>
    <w:bookmarkStart w:id="44" w:name="a2.-日志输出要求"/>
    <w:p>
      <w:pPr>
        <w:pStyle w:val="4"/>
      </w:pPr>
      <w:r>
        <w:t xml:space="preserve">A2. 日志输出要求</w:t>
      </w:r>
    </w:p>
    <w:p>
      <w:pPr>
        <w:pStyle w:val="FirstParagraph"/>
      </w:pPr>
      <w:r>
        <w:t xml:space="preserve">代码运行时必须打印以下关键检查点（print或logging）：</w:t>
      </w:r>
    </w:p>
    <w:p>
      <w:pPr>
        <w:pStyle w:val="SourceCode"/>
      </w:pPr>
      <w:r>
        <w:rPr>
          <w:rStyle w:val="VerbatimChar"/>
        </w:rPr>
        <w:t xml:space="preserve">[Checkpoint 1] 数据加载完成</w:t>
      </w:r>
      <w:r>
        <w:br/>
      </w:r>
      <w:r>
        <w:rPr>
          <w:rStyle w:val="VerbatimChar"/>
        </w:rPr>
        <w:t xml:space="preserve">  - 原始记录数: {N}</w:t>
      </w:r>
      <w:r>
        <w:br/>
      </w:r>
      <w:r>
        <w:rPr>
          <w:rStyle w:val="VerbatimChar"/>
        </w:rPr>
        <w:t xml:space="preserve">  - 唯一合约数(security_id): {M}</w:t>
      </w:r>
      <w:r>
        <w:br/>
      </w:r>
      <w:r>
        <w:rPr>
          <w:rStyle w:val="VerbatimChar"/>
        </w:rPr>
        <w:t xml:space="preserve">  - 日期范围: {start_date} ~ {end_date}</w:t>
      </w:r>
      <w:r>
        <w:br/>
      </w:r>
      <w:r>
        <w:rPr>
          <w:rStyle w:val="VerbatimChar"/>
        </w:rPr>
        <w:t xml:space="preserve">  - 列名列表: [...]</w:t>
      </w:r>
      <w:r>
        <w:br/>
      </w:r>
      <w:r>
        <w:br/>
      </w:r>
      <w:r>
        <w:rPr>
          <w:rStyle w:val="VerbatimChar"/>
        </w:rPr>
        <w:t xml:space="preserve">[Checkpoint 2] 特征工程完成</w:t>
      </w:r>
      <w:r>
        <w:br/>
      </w:r>
      <w:r>
        <w:rPr>
          <w:rStyle w:val="VerbatimChar"/>
        </w:rPr>
        <w:t xml:space="preserve">  - 构造样本数: {N_samples}</w:t>
      </w:r>
      <w:r>
        <w:br/>
      </w:r>
      <w:r>
        <w:rPr>
          <w:rStyle w:val="VerbatimChar"/>
        </w:rPr>
        <w:t xml:space="preserve">  - 特征维度: {N_features}</w:t>
      </w:r>
      <w:r>
        <w:br/>
      </w:r>
      <w:r>
        <w:rPr>
          <w:rStyle w:val="VerbatimChar"/>
        </w:rPr>
        <w:t xml:space="preserve">  - 特征列名: [col1, col2, ...]</w:t>
      </w:r>
      <w:r>
        <w:br/>
      </w:r>
      <w:r>
        <w:rPr>
          <w:rStyle w:val="VerbatimChar"/>
        </w:rPr>
        <w:t xml:space="preserve">  - 目标变量统计: mean={x}, std={y}, min={z}, max={w}</w:t>
      </w:r>
      <w:r>
        <w:br/>
      </w:r>
      <w:r>
        <w:rPr>
          <w:rStyle w:val="VerbatimChar"/>
        </w:rPr>
        <w:t xml:space="preserve">  - 样本示例（前3行）:</w:t>
      </w:r>
      <w:r>
        <w:br/>
      </w:r>
      <w:r>
        <w:rPr>
          <w:rStyle w:val="VerbatimChar"/>
        </w:rPr>
        <w:t xml:space="preserve">    ...</w:t>
      </w:r>
      <w:r>
        <w:br/>
      </w:r>
      <w:r>
        <w:br/>
      </w:r>
      <w:r>
        <w:rPr>
          <w:rStyle w:val="VerbatimChar"/>
        </w:rPr>
        <w:t xml:space="preserve">[Checkpoint 3] 时间划分完成</w:t>
      </w:r>
      <w:r>
        <w:br/>
      </w:r>
      <w:r>
        <w:rPr>
          <w:rStyle w:val="VerbatimChar"/>
        </w:rPr>
        <w:t xml:space="preserve">  - 训练集: {train_start} ~ {train_end}, 样本数={n_train}</w:t>
      </w:r>
      <w:r>
        <w:br/>
      </w:r>
      <w:r>
        <w:rPr>
          <w:rStyle w:val="VerbatimChar"/>
        </w:rPr>
        <w:t xml:space="preserve">  - 验证集: {val_start} ~ {val_end}, 样本数={n_val}</w:t>
      </w:r>
      <w:r>
        <w:br/>
      </w:r>
      <w:r>
        <w:rPr>
          <w:rStyle w:val="VerbatimChar"/>
        </w:rPr>
        <w:t xml:space="preserve">  - 测试集: {test_start} ~ {test_end}, 样本数={n_test}</w:t>
      </w:r>
      <w:r>
        <w:br/>
      </w:r>
      <w:r>
        <w:rPr>
          <w:rStyle w:val="VerbatimChar"/>
        </w:rPr>
        <w:t xml:space="preserve">  - 检查：是否存在security_id跨集合泄露？{Yes/No}</w:t>
      </w:r>
      <w:r>
        <w:br/>
      </w:r>
      <w:r>
        <w:br/>
      </w:r>
      <w:r>
        <w:rPr>
          <w:rStyle w:val="VerbatimChar"/>
        </w:rPr>
        <w:t xml:space="preserve">[Checkpoint 4] 模型训练完成</w:t>
      </w:r>
      <w:r>
        <w:br/>
      </w:r>
      <w:r>
        <w:rPr>
          <w:rStyle w:val="VerbatimChar"/>
        </w:rPr>
        <w:t xml:space="preserve">  - 最优参数: {params}</w:t>
      </w:r>
      <w:r>
        <w:br/>
      </w:r>
      <w:r>
        <w:rPr>
          <w:rStyle w:val="VerbatimChar"/>
        </w:rPr>
        <w:t xml:space="preserve">  - 训练RMSE: {x}</w:t>
      </w:r>
      <w:r>
        <w:br/>
      </w:r>
      <w:r>
        <w:rPr>
          <w:rStyle w:val="VerbatimChar"/>
        </w:rPr>
        <w:t xml:space="preserve">  - 验证RMSE: {y}</w:t>
      </w:r>
      <w:r>
        <w:br/>
      </w:r>
      <w:r>
        <w:br/>
      </w:r>
      <w:r>
        <w:rPr>
          <w:rStyle w:val="VerbatimChar"/>
        </w:rPr>
        <w:t xml:space="preserve">[Checkpoint 5] 评估完成</w:t>
      </w:r>
      <w:r>
        <w:br/>
      </w:r>
      <w:r>
        <w:rPr>
          <w:rStyle w:val="VerbatimChar"/>
        </w:rPr>
        <w:t xml:space="preserve">  - 主实验(ΔIV)指标: {metrics_delta}</w:t>
      </w:r>
      <w:r>
        <w:br/>
      </w:r>
      <w:r>
        <w:rPr>
          <w:rStyle w:val="VerbatimChar"/>
        </w:rPr>
        <w:t xml:space="preserve">  - 对照实验(绝对IV)指标: {metrics_abs}</w:t>
      </w:r>
      <w:r>
        <w:br/>
      </w:r>
      <w:r>
        <w:rPr>
          <w:rStyle w:val="VerbatimChar"/>
        </w:rPr>
        <w:t xml:space="preserve">  - Top 5特征: {feature_list}</w:t>
      </w:r>
    </w:p>
    <w:bookmarkEnd w:id="44"/>
    <w:bookmarkEnd w:id="45"/>
    <w:bookmarkStart w:id="49" w:name="b.-中间结果检查点"/>
    <w:p>
      <w:pPr>
        <w:pStyle w:val="3"/>
      </w:pPr>
      <w:r>
        <w:t xml:space="preserve">B. 中间结果检查点</w:t>
      </w:r>
    </w:p>
    <w:bookmarkStart w:id="46" w:name="b1.-特征工程后必须验证"/>
    <w:p>
      <w:pPr>
        <w:pStyle w:val="4"/>
      </w:pPr>
      <w:r>
        <w:t xml:space="preserve">B1. 特征工程后必须验证</w:t>
      </w:r>
    </w:p>
    <w:p>
      <w:pPr>
        <w:pStyle w:val="Compact"/>
        <w:numPr>
          <w:ilvl w:val="0"/>
          <w:numId w:val="1016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moneyness</w:t>
      </w:r>
      <w:r>
        <w:t xml:space="preserve"> </w:t>
      </w:r>
      <w:r>
        <w:t xml:space="preserve">范围合理：0.8 ~ 1.3（50ETF期权 typical range）</w:t>
      </w:r>
    </w:p>
    <w:p>
      <w:pPr>
        <w:pStyle w:val="Compact"/>
        <w:numPr>
          <w:ilvl w:val="0"/>
          <w:numId w:val="1016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remaining_time</w:t>
      </w:r>
      <w:r>
        <w:t xml:space="preserve"> </w:t>
      </w:r>
      <w:r>
        <w:t xml:space="preserve">无负值，最大值 &lt; 365</w:t>
      </w:r>
    </w:p>
    <w:p>
      <w:pPr>
        <w:pStyle w:val="Compact"/>
        <w:numPr>
          <w:ilvl w:val="0"/>
          <w:numId w:val="1016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days_gap</w:t>
      </w:r>
      <w:r>
        <w:t xml:space="preserve"> </w:t>
      </w:r>
      <w:r>
        <w:t xml:space="preserve">分布：大部分为1-3，偶尔有7-10（长假），无异常大值（如&gt;30）</w:t>
      </w:r>
    </w:p>
    <w:p>
      <w:pPr>
        <w:pStyle w:val="Compact"/>
        <w:numPr>
          <w:ilvl w:val="0"/>
          <w:numId w:val="1016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iv_mean_all_lag1</w:t>
      </w:r>
      <w:r>
        <w:t xml:space="preserve"> </w:t>
      </w:r>
      <w:r>
        <w:t xml:space="preserve">非空比例 &gt; 95%（t-1日有数据的合约足够多）</w:t>
      </w:r>
    </w:p>
    <w:p>
      <w:pPr>
        <w:pStyle w:val="Compact"/>
        <w:numPr>
          <w:ilvl w:val="0"/>
          <w:numId w:val="1016"/>
        </w:numPr>
      </w:pPr>
      <w:r>
        <w:t xml:space="preserve">☐ 样本中</w:t>
      </w:r>
      <w:r>
        <w:t xml:space="preserve"> </w:t>
      </w:r>
      <w:r>
        <w:rPr>
          <w:b/>
          <w:bCs/>
        </w:rPr>
        <w:t xml:space="preserve">不包含</w:t>
      </w:r>
      <w:r>
        <w:t xml:space="preserve"> </w:t>
      </w:r>
      <w:r>
        <w:t xml:space="preserve">delta/gamma/theta/vega/rho 列（Greeks已剔除）</w:t>
      </w:r>
    </w:p>
    <w:p>
      <w:pPr>
        <w:pStyle w:val="Compact"/>
        <w:numPr>
          <w:ilvl w:val="0"/>
          <w:numId w:val="1016"/>
        </w:numPr>
      </w:pPr>
      <w:r>
        <w:t xml:space="preserve">☐ 样本中</w:t>
      </w:r>
      <w:r>
        <w:t xml:space="preserve"> </w:t>
      </w:r>
      <w:r>
        <w:rPr>
          <w:b/>
          <w:bCs/>
        </w:rPr>
        <w:t xml:space="preserve">不包含</w:t>
      </w:r>
      <w:r>
        <w:t xml:space="preserve"> </w:t>
      </w:r>
      <w:r>
        <w:t xml:space="preserve">implc_volatlty_{t+1} 作为输入特征（目标泄露检查）</w:t>
      </w:r>
    </w:p>
    <w:bookmarkEnd w:id="46"/>
    <w:bookmarkStart w:id="47" w:name="b2.-目标变量必须验证"/>
    <w:p>
      <w:pPr>
        <w:pStyle w:val="4"/>
      </w:pPr>
      <w:r>
        <w:t xml:space="preserve">B2. 目标变量必须验证</w:t>
      </w:r>
    </w:p>
    <w:p>
      <w:pPr>
        <w:pStyle w:val="Compact"/>
        <w:numPr>
          <w:ilvl w:val="0"/>
          <w:numId w:val="101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delta_iv</w:t>
      </w:r>
      <w:r>
        <w:t xml:space="preserve"> </w:t>
      </w:r>
      <w:r>
        <w:t xml:space="preserve">统计：均值 ≈ 0，标准差 ≈ 0.02-0.05</w:t>
      </w:r>
    </w:p>
    <w:p>
      <w:pPr>
        <w:pStyle w:val="Compact"/>
        <w:numPr>
          <w:ilvl w:val="0"/>
          <w:numId w:val="101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delta_iv</w:t>
      </w:r>
      <w:r>
        <w:t xml:space="preserve"> </w:t>
      </w:r>
      <w:r>
        <w:t xml:space="preserve">分布近似对称（IV涨跌概率接近50%）</w:t>
      </w:r>
    </w:p>
    <w:p>
      <w:pPr>
        <w:pStyle w:val="Compact"/>
        <w:numPr>
          <w:ilvl w:val="0"/>
          <w:numId w:val="1017"/>
        </w:numPr>
      </w:pPr>
      <w:r>
        <w:t xml:space="preserve">☐ 到期日（remaining_time=0）的样本</w:t>
      </w:r>
      <w:r>
        <w:t xml:space="preserve"> </w:t>
      </w:r>
      <w:r>
        <w:rPr>
          <w:b/>
          <w:bCs/>
        </w:rPr>
        <w:t xml:space="preserve">必须剔除</w:t>
      </w:r>
      <w:r>
        <w:t xml:space="preserve">（无T+1数据，无法构造y）</w:t>
      </w:r>
    </w:p>
    <w:bookmarkEnd w:id="47"/>
    <w:bookmarkStart w:id="48" w:name="b3.-时间划分必须验证"/>
    <w:p>
      <w:pPr>
        <w:pStyle w:val="4"/>
      </w:pPr>
      <w:r>
        <w:t xml:space="preserve">B3. 时间划分必须验证</w:t>
      </w:r>
    </w:p>
    <w:p>
      <w:pPr>
        <w:pStyle w:val="Compact"/>
        <w:numPr>
          <w:ilvl w:val="0"/>
          <w:numId w:val="1018"/>
        </w:numPr>
      </w:pPr>
      <w:r>
        <w:t xml:space="preserve">☐ 训练集最晚日期 &lt; 验证集最早日期 &lt; 测试集最早日期</w:t>
      </w:r>
    </w:p>
    <w:p>
      <w:pPr>
        <w:pStyle w:val="Compact"/>
        <w:numPr>
          <w:ilvl w:val="0"/>
          <w:numId w:val="1018"/>
        </w:numPr>
      </w:pPr>
      <w:r>
        <w:t xml:space="preserve">☐ 同一security_id在训练/验证/测试中的时间无重叠</w:t>
      </w:r>
    </w:p>
    <w:p>
      <w:pPr>
        <w:pStyle w:val="Compact"/>
        <w:numPr>
          <w:ilvl w:val="0"/>
          <w:numId w:val="1018"/>
        </w:numPr>
      </w:pPr>
      <w:r>
        <w:t xml:space="preserve">☐ 测试集中不存在”训练阶段完全没见过”的新security_id（如果存在，需单独报告）</w:t>
      </w:r>
    </w:p>
    <w:bookmarkEnd w:id="48"/>
    <w:bookmarkEnd w:id="49"/>
    <w:bookmarkStart w:id="53" w:name="c.-输出文件格式规范"/>
    <w:p>
      <w:pPr>
        <w:pStyle w:val="3"/>
      </w:pPr>
      <w:r>
        <w:t xml:space="preserve">C. 输出文件格式规范</w:t>
      </w:r>
    </w:p>
    <w:bookmarkStart w:id="50" w:name="c1.-predictions_test_delta_iv.csv"/>
    <w:p>
      <w:pPr>
        <w:pStyle w:val="4"/>
      </w:pPr>
      <w:r>
        <w:t xml:space="preserve">C1. predictions_test_delta_iv.csv</w:t>
      </w:r>
    </w:p>
    <w:p>
      <w:pPr>
        <w:pStyle w:val="FirstParagraph"/>
      </w:pPr>
      <w:r>
        <w:t xml:space="preserve">必须包含以下列（按顺序）：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列名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合约代码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日期YYYYMMDD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call_put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C/P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exercise_price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行权价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last_edate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到期日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remaining_time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剩余天数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S/K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T日IV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true_delta_iv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真实ΔIV = IV_{t+1} - IV_t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pred_delta_iv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预测ΔIV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true_iv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真实IV_{t+1}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pred_iv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还原IV = IV_t + pred_delta_iv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residual_iv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pred_iv - true_iv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residual_delta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pred_delta_iv - true_delta_iv</w:t>
            </w:r>
          </w:p>
        </w:tc>
      </w:tr>
    </w:tbl>
    <w:bookmarkEnd w:id="50"/>
    <w:bookmarkStart w:id="51" w:name="c2.-metrics.json"/>
    <w:p>
      <w:pPr>
        <w:pStyle w:val="4"/>
      </w:pPr>
      <w:r>
        <w:t xml:space="preserve">C2. metrics.json</w:t>
      </w:r>
    </w:p>
    <w:p>
      <w:pPr>
        <w:pStyle w:val="FirstParagraph"/>
      </w:pPr>
      <w:r>
        <w:t xml:space="preserve">必须包含以下结构：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"primary_experiment"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"delta_iv"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"rmse"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"direction_acc"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"rmse"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"direction_acc"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"rmse"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"direction_acc"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"control_experiment"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"abs_iv"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"rmse"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"direction_acc"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"rmse"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"direction_acc"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"rmse"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"direction_acc"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"comparison"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"test_rmse_iv_primary"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主实验还原的IV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RMSE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"test_rmse_iv_control"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对照实验直接预测的IV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RMSE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"primary_vs_control"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 better/worse/similar"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"feature_importance_top10"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"feature"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"iv_t"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"importance"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"n_samples_total"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"n_features"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"n_contracts"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x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"20150209-20260130"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c3.-可视化规范"/>
    <w:p>
      <w:pPr>
        <w:pStyle w:val="4"/>
      </w:pPr>
      <w:r>
        <w:t xml:space="preserve">C3. 可视化规范</w:t>
      </w:r>
    </w:p>
    <w:p>
      <w:pPr>
        <w:pStyle w:val="FirstParagraph"/>
      </w:pPr>
      <w:r>
        <w:t xml:space="preserve">所有图表必须：</w:t>
      </w:r>
      <w:r>
        <w:t xml:space="preserve"> </w:t>
      </w:r>
      <w:r>
        <w:t xml:space="preserve">- 有清晰的标题（含实验名称：Primary/Control）</w:t>
      </w:r>
      <w:r>
        <w:t xml:space="preserve"> </w:t>
      </w:r>
      <w:r>
        <w:t xml:space="preserve">- 有x轴/y轴标签</w:t>
      </w:r>
      <w:r>
        <w:t xml:space="preserve"> </w:t>
      </w:r>
      <w:r>
        <w:t xml:space="preserve">- 有图例（如适用）</w:t>
      </w:r>
      <w:r>
        <w:t xml:space="preserve"> </w:t>
      </w:r>
      <w:r>
        <w:t xml:space="preserve">- 保存为PNG，dpi≥150</w:t>
      </w:r>
      <w:r>
        <w:t xml:space="preserve"> </w:t>
      </w:r>
      <w:r>
        <w:t xml:space="preserve">- 文件名反映内容：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residual_by_moneyness_primary.png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residual_by_moneyness_control.png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pred_vs_true_primary.png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pred_vs_true_control.png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timeseries_sample_{security_id}.png</w:t>
      </w:r>
    </w:p>
    <w:bookmarkEnd w:id="52"/>
    <w:bookmarkEnd w:id="53"/>
    <w:bookmarkStart w:id="56" w:name="d.-异常值与边界情况处理规范"/>
    <w:p>
      <w:pPr>
        <w:pStyle w:val="3"/>
      </w:pPr>
      <w:r>
        <w:t xml:space="preserve">D. 异常值与边界情况处理规范</w:t>
      </w:r>
    </w:p>
    <w:bookmarkStart w:id="54" w:name="d1.-必须处理的情况"/>
    <w:p>
      <w:pPr>
        <w:pStyle w:val="4"/>
      </w:pPr>
      <w:r>
        <w:t xml:space="preserve">D1. 必须处理的情况</w:t>
      </w:r>
    </w:p>
    <w:p>
      <w:pPr>
        <w:pStyle w:val="Compact"/>
        <w:numPr>
          <w:ilvl w:val="0"/>
          <w:numId w:val="1019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implc_volatlty = 0</w:t>
      </w:r>
      <w:r>
        <w:t xml:space="preserve">（到期日或深度虚值）：</w:t>
      </w:r>
      <w:r>
        <w:rPr>
          <w:b/>
          <w:bCs/>
        </w:rPr>
        <w:t xml:space="preserve">剔除该样本</w:t>
      </w:r>
      <w:r>
        <w:t xml:space="preserve">（无法构造有意义的ΔIV）</w:t>
      </w:r>
    </w:p>
    <w:p>
      <w:pPr>
        <w:pStyle w:val="Compact"/>
        <w:numPr>
          <w:ilvl w:val="0"/>
          <w:numId w:val="1019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implc_volatlty &gt; 1.0</w:t>
      </w:r>
      <w:r>
        <w:t xml:space="preserve">（极端异常）：</w:t>
      </w:r>
      <w:r>
        <w:rPr>
          <w:b/>
          <w:bCs/>
        </w:rPr>
        <w:t xml:space="preserve">设为NaN并剔除</w:t>
      </w:r>
      <w:r>
        <w:t xml:space="preserve">，或记录为异常</w:t>
      </w:r>
    </w:p>
    <w:p>
      <w:pPr>
        <w:pStyle w:val="Compact"/>
        <w:numPr>
          <w:ilvl w:val="0"/>
          <w:numId w:val="1019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volume = 0</w:t>
      </w:r>
      <w:r>
        <w:t xml:space="preserve">（无成交）：保留样本，但标记为”零成交”，观察模型表现</w:t>
      </w:r>
    </w:p>
    <w:p>
      <w:pPr>
        <w:pStyle w:val="Compact"/>
        <w:numPr>
          <w:ilvl w:val="0"/>
          <w:numId w:val="1019"/>
        </w:numPr>
      </w:pPr>
      <w:r>
        <w:t xml:space="preserve">☐ 某个交易日截面合约数 &lt; 3（无法计算可靠的截面统计）：用全局均值填充或标记</w:t>
      </w:r>
    </w:p>
    <w:bookmarkEnd w:id="54"/>
    <w:bookmarkStart w:id="55" w:name="d2.-缺失值处理"/>
    <w:p>
      <w:pPr>
        <w:pStyle w:val="4"/>
      </w:pPr>
      <w:r>
        <w:t xml:space="preserve">D2. 缺失值处理</w:t>
      </w:r>
    </w:p>
    <w:p>
      <w:pPr>
        <w:pStyle w:val="Compact"/>
        <w:numPr>
          <w:ilvl w:val="0"/>
          <w:numId w:val="1020"/>
        </w:numPr>
      </w:pPr>
      <w:r>
        <w:t xml:space="preserve">☐ 历史IV窗口不足5天（合约上市初期）：用</w:t>
      </w:r>
      <w:r>
        <w:rPr>
          <w:b/>
          <w:bCs/>
        </w:rPr>
        <w:t xml:space="preserve">可用天数</w:t>
      </w:r>
      <w:r>
        <w:t xml:space="preserve">计算，不填充</w:t>
      </w:r>
    </w:p>
    <w:p>
      <w:pPr>
        <w:pStyle w:val="Compact"/>
        <w:numPr>
          <w:ilvl w:val="0"/>
          <w:numId w:val="1020"/>
        </w:numPr>
      </w:pPr>
      <w:r>
        <w:t xml:space="preserve">☐ t-1日截面统计缺失（如t为合约上市首日）：用</w:t>
      </w:r>
      <w:r>
        <w:rPr>
          <w:b/>
          <w:bCs/>
        </w:rPr>
        <w:t xml:space="preserve">全局训练集统计量</w:t>
      </w:r>
      <w:r>
        <w:t xml:space="preserve">填充</w:t>
      </w:r>
    </w:p>
    <w:p>
      <w:pPr>
        <w:pStyle w:val="Compact"/>
        <w:numPr>
          <w:ilvl w:val="0"/>
          <w:numId w:val="1020"/>
        </w:numPr>
      </w:pPr>
      <w:r>
        <w:t xml:space="preserve">☐ 标的数据缺失（如fund_close为NaN）：</w:t>
      </w:r>
      <w:r>
        <w:rPr>
          <w:b/>
          <w:bCs/>
        </w:rPr>
        <w:t xml:space="preserve">剔除该交易日所有合约样本</w:t>
      </w:r>
    </w:p>
    <w:bookmarkEnd w:id="55"/>
    <w:bookmarkEnd w:id="56"/>
    <w:bookmarkStart w:id="57" w:name="e.-reviewer快速验证清单"/>
    <w:p>
      <w:pPr>
        <w:pStyle w:val="3"/>
      </w:pPr>
      <w:r>
        <w:t xml:space="preserve">E. Reviewer快速验证清单</w:t>
      </w:r>
    </w:p>
    <w:p>
      <w:pPr>
        <w:pStyle w:val="FirstParagraph"/>
      </w:pPr>
      <w:r>
        <w:t xml:space="preserve">当Claude Code完成任务后，Reviewer执行以下检查：</w:t>
      </w:r>
    </w:p>
    <w:p>
      <w:pPr>
        <w:pStyle w:val="SourceCode"/>
      </w:pPr>
      <w:r>
        <w:rPr>
          <w:rStyle w:val="CommentTok"/>
        </w:rPr>
        <w:t xml:space="preserve"># 1. 检查输出目录完整性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/data/output/baseline_xgb/</w:t>
      </w:r>
      <w:r>
        <w:br/>
      </w:r>
      <w:r>
        <w:rPr>
          <w:rStyle w:val="CommentTok"/>
        </w:rPr>
        <w:t xml:space="preserve"># 期望看到: model_delta_iv.pkl, model_abs_iv.pkl, metrics.json, </w:t>
      </w:r>
      <w:r>
        <w:br/>
      </w:r>
      <w:r>
        <w:rPr>
          <w:rStyle w:val="CommentTok"/>
        </w:rPr>
        <w:t xml:space="preserve">#           predictions_test_delta_iv.csv, *.png</w:t>
      </w:r>
      <w:r>
        <w:br/>
      </w:r>
      <w:r>
        <w:br/>
      </w:r>
      <w:r>
        <w:rPr>
          <w:rStyle w:val="CommentTok"/>
        </w:rPr>
        <w:t xml:space="preserve"># 2. 检查metrics.json关键数值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with open('/data/output/baseline_xgb/metrics.json') as f:</w:t>
      </w:r>
      <w:r>
        <w:br/>
      </w:r>
      <w:r>
        <w:rPr>
          <w:rStyle w:val="StringTok"/>
        </w:rPr>
        <w:t xml:space="preserve">    m = json.load(f)</w:t>
      </w:r>
      <w:r>
        <w:br/>
      </w:r>
      <w:r>
        <w:rPr>
          <w:rStyle w:val="StringTok"/>
        </w:rPr>
        <w:t xml:space="preserve">assert m['primary_experiment']['test']['rmse'] &lt; 0.03, 'Primary RMSE too high'</w:t>
      </w:r>
      <w:r>
        <w:br/>
      </w:r>
      <w:r>
        <w:rPr>
          <w:rStyle w:val="StringTok"/>
        </w:rPr>
        <w:t xml:space="preserve">assert m['primary_experiment']['test']['direction_acc'] &gt; 0.55, 'Direction acc too low'</w:t>
      </w:r>
      <w:r>
        <w:br/>
      </w:r>
      <w:r>
        <w:rPr>
          <w:rStyle w:val="StringTok"/>
        </w:rPr>
        <w:t xml:space="preserve">assert m['comparison']['test_rmse_iv_primary'] &lt; 0.05, 'Restored IV RMSE too high'</w:t>
      </w:r>
      <w:r>
        <w:br/>
      </w:r>
      <w:r>
        <w:rPr>
          <w:rStyle w:val="StringTok"/>
        </w:rPr>
        <w:t xml:space="preserve">print('All checks passed!')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3. 检查predictions.csv列完整性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pandas as pd</w:t>
      </w:r>
      <w:r>
        <w:br/>
      </w:r>
      <w:r>
        <w:rPr>
          <w:rStyle w:val="StringTok"/>
        </w:rPr>
        <w:t xml:space="preserve">df = pd.read_csv('/data/output/baseline_xgb/predictions_test_delta_iv.csv')</w:t>
      </w:r>
      <w:r>
        <w:br/>
      </w:r>
      <w:r>
        <w:rPr>
          <w:rStyle w:val="StringTok"/>
        </w:rPr>
        <w:t xml:space="preserve">required_cols = ['security_id', 'trade_date', 'iv_t', 'true_delta_iv', </w:t>
      </w:r>
      <w:r>
        <w:br/>
      </w:r>
      <w:r>
        <w:rPr>
          <w:rStyle w:val="StringTok"/>
        </w:rPr>
        <w:t xml:space="preserve">               'pred_delta_iv', 'true_iv', 'pred_iv']</w:t>
      </w:r>
      <w:r>
        <w:br/>
      </w:r>
      <w:r>
        <w:rPr>
          <w:rStyle w:val="StringTok"/>
        </w:rPr>
        <w:t xml:space="preserve">assert all(c in df.columns for c in required_cols), 'Missing columns'</w:t>
      </w:r>
      <w:r>
        <w:br/>
      </w:r>
      <w:r>
        <w:rPr>
          <w:rStyle w:val="StringTok"/>
        </w:rPr>
        <w:t xml:space="preserve">assert 'delta' not in df.columns, 'Greeks leaked into output!'</w:t>
      </w:r>
      <w:r>
        <w:br/>
      </w:r>
      <w:r>
        <w:rPr>
          <w:rStyle w:val="StringTok"/>
        </w:rPr>
        <w:t xml:space="preserve">print('Column check passed!')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4. 检查特征重要性Top 5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pandas as pd</w:t>
      </w:r>
      <w:r>
        <w:br/>
      </w:r>
      <w:r>
        <w:rPr>
          <w:rStyle w:val="StringTok"/>
        </w:rPr>
        <w:t xml:space="preserve">fi = pd.read_csv('/data/output/baseline_xgb/feature_importance_delta_iv.csv')</w:t>
      </w:r>
      <w:r>
        <w:br/>
      </w:r>
      <w:r>
        <w:rPr>
          <w:rStyle w:val="StringTok"/>
        </w:rPr>
        <w:t xml:space="preserve">top5 = fi['feature'].head(5).tolist()</w:t>
      </w:r>
      <w:r>
        <w:br/>
      </w:r>
      <w:r>
        <w:rPr>
          <w:rStyle w:val="StringTok"/>
        </w:rPr>
        <w:t xml:space="preserve">print('Top 5 features:', top5)</w:t>
      </w:r>
      <w:r>
        <w:br/>
      </w:r>
      <w:r>
        <w:rPr>
          <w:rStyle w:val="StringTok"/>
        </w:rPr>
        <w:t xml:space="preserve">assert any('iv' in f for f in top5), 'No IV feature in top 5!'</w:t>
      </w:r>
      <w:r>
        <w:br/>
      </w:r>
      <w:r>
        <w:rPr>
          <w:rStyle w:val="StringTok"/>
        </w:rPr>
        <w:t xml:space="preserve">"</w:t>
      </w:r>
    </w:p>
    <w:bookmarkEnd w:id="57"/>
    <w:bookmarkStart w:id="58" w:name="f.-代码可读性规范"/>
    <w:p>
      <w:pPr>
        <w:pStyle w:val="3"/>
      </w:pPr>
      <w:r>
        <w:t xml:space="preserve">F. 代码可读性规范</w:t>
      </w:r>
    </w:p>
    <w:p>
      <w:pPr>
        <w:pStyle w:val="Compact"/>
        <w:numPr>
          <w:ilvl w:val="0"/>
          <w:numId w:val="1021"/>
        </w:numPr>
      </w:pPr>
      <w:r>
        <w:t xml:space="preserve">所有特征构造逻辑必须在代码中</w:t>
      </w:r>
      <w:r>
        <w:rPr>
          <w:b/>
          <w:bCs/>
        </w:rPr>
        <w:t xml:space="preserve">注释时序来源</w:t>
      </w:r>
      <w:r>
        <w:t xml:space="preserve">（t/t-1/t-2）</w:t>
      </w:r>
    </w:p>
    <w:p>
      <w:pPr>
        <w:pStyle w:val="Compact"/>
        <w:numPr>
          <w:ilvl w:val="0"/>
          <w:numId w:val="1021"/>
        </w:numPr>
      </w:pPr>
      <w:r>
        <w:t xml:space="preserve">关键步骤必须打印</w:t>
      </w:r>
      <w:r>
        <w:rPr>
          <w:b/>
          <w:bCs/>
        </w:rPr>
        <w:t xml:space="preserve">数据形状</w:t>
      </w:r>
      <w:r>
        <w:t xml:space="preserve">（如</w:t>
      </w:r>
      <w:r>
        <w:t xml:space="preserve"> </w:t>
      </w:r>
      <w:r>
        <w:rPr>
          <w:rStyle w:val="VerbatimChar"/>
        </w:rPr>
        <w:t xml:space="preserve">print(f"After feature engineering: {df.shape}")</w:t>
      </w:r>
      <w:r>
        <w:t xml:space="preserve">）</w:t>
      </w:r>
    </w:p>
    <w:p>
      <w:pPr>
        <w:pStyle w:val="Compact"/>
        <w:numPr>
          <w:ilvl w:val="0"/>
          <w:numId w:val="1021"/>
        </w:numPr>
      </w:pPr>
      <w:r>
        <w:t xml:space="preserve">超参数调优过程必须保存</w:t>
      </w:r>
      <w:r>
        <w:rPr>
          <w:b/>
          <w:bCs/>
        </w:rPr>
        <w:t xml:space="preserve">搜索日志</w:t>
      </w:r>
      <w:r>
        <w:t xml:space="preserve">（如Optuna的study对象或GridSearchCV的cv_results_）</w:t>
      </w:r>
    </w:p>
    <w:p>
      <w:pPr>
        <w:pStyle w:val="Compact"/>
        <w:numPr>
          <w:ilvl w:val="0"/>
          <w:numId w:val="1021"/>
        </w:numPr>
      </w:pPr>
      <w:r>
        <w:t xml:space="preserve">随机种子固定：</w:t>
      </w:r>
      <w:r>
        <w:rPr>
          <w:rStyle w:val="VerbatimChar"/>
        </w:rPr>
        <w:t xml:space="preserve">random_state=42</w:t>
      </w:r>
      <w:r>
        <w:t xml:space="preserve"> </w:t>
      </w:r>
      <w:r>
        <w:t xml:space="preserve">在所有随机操作中一致</w:t>
      </w:r>
    </w:p>
    <w:bookmarkEnd w:id="58"/>
    <w:bookmarkEnd w:id="59"/>
    <w:bookmarkEnd w:id="6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2026-04-25T08:44:40Z</dcterms:created>
  <dcterms:modified xsi:type="dcterms:W3CDTF">2026-04-25T08:44:40Z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tfoi03f4kmlkapt2et0-19dc3623-2dc2-89d9-8000-095eef664f44-20260425084440","ReservedCode1":"","ContentPropagator":"001191110108MACG2KBH8F20000","PropagateID":"ctfoi03f4kmlkapt2et0-19dc3623-2dc2-89d9-8000-095eef664f44-20260425084440","ReservedCode2":""}</vt:lpwstr>
  </property>
</Properties>
</file>