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sz w:val="42"/>
          <w:szCs w:val="42"/>
        </w:rPr>
      </w:pPr>
      <w:r w:rsidDel="00000000" w:rsidR="00000000" w:rsidRPr="00000000">
        <w:rPr>
          <w:rFonts w:ascii="Tahoma" w:cs="Tahoma" w:eastAsia="Tahoma" w:hAnsi="Tahoma"/>
          <w:sz w:val="42"/>
          <w:szCs w:val="42"/>
          <w:rtl w:val="0"/>
        </w:rPr>
        <w:t xml:space="preserve">Követelmény specifikáció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Készítette: Nyári Roland, Biliboc Bence, Hernádi Barnabás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Verziókövetés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265"/>
        <w:gridCol w:w="2265"/>
        <w:gridCol w:w="2175"/>
        <w:tblGridChange w:id="0">
          <w:tblGrid>
            <w:gridCol w:w="2145"/>
            <w:gridCol w:w="2265"/>
            <w:gridCol w:w="2265"/>
            <w:gridCol w:w="217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Név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Dátum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Mit módosított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Verzió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BRB csoport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2022.03.28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Első verzió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V 1.0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Tartalomjegyzék</w:t>
      </w:r>
    </w:p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ahoma" w:cs="Tahoma" w:eastAsia="Tahoma" w:hAnsi="Tahom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rnppu6xv0ua"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   Áttekintés</w:t>
            </w:r>
          </w:hyperlink>
          <w:r w:rsidDel="00000000" w:rsidR="00000000" w:rsidRPr="00000000">
            <w:rPr>
              <w:rFonts w:ascii="Tahoma" w:cs="Tahoma" w:eastAsia="Tahoma" w:hAnsi="Tahom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_srnppu6xv0ua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798huxgleqe"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   Definíciók</w:t>
            </w:r>
          </w:hyperlink>
          <w:r w:rsidDel="00000000" w:rsidR="00000000" w:rsidRPr="00000000">
            <w:rPr>
              <w:rFonts w:ascii="Tahoma" w:cs="Tahoma" w:eastAsia="Tahoma" w:hAnsi="Tahom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_w798huxgleqe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vc1vvzr2gemu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     Felhasználói követelmények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_vc1vvzr2gemu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eel2af7tdlgw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     Use Case diagram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_eel2af7tdlgw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5hmw4v6rjgj8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     Rendszerkövetelmények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_5hmw4v6rjgj8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ahoma" w:cs="Tahoma" w:eastAsia="Tahoma" w:hAnsi="Tahoma"/>
            </w:rPr>
          </w:pPr>
          <w:hyperlink w:anchor="_dg3ti8g4bbqs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     Forgatókönyvek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_dg3ti8g4bbqs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60" w:lineRule="auto"/>
        <w:ind w:left="0" w:firstLine="0"/>
        <w:jc w:val="both"/>
        <w:rPr>
          <w:rFonts w:ascii="Tahoma" w:cs="Tahoma" w:eastAsia="Tahoma" w:hAnsi="Tahoma"/>
        </w:rPr>
      </w:pPr>
      <w:bookmarkStart w:colFirst="0" w:colLast="0" w:name="_srnppu6xv0ua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1.      Áttekintés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Konkrét meghatározott célközönsége nincs ennek a projektnek. Arra törekedtünk, hogy a programot bármilyen szerepkörben fel lehessen használni (pl.: táborozás, biliárd stb.).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társulatnak vannak az országból mindenfelől felhasználói. A felhasználók éppen egy általuk meghatározott pontversenyben vesznek részt. Nekik van lehetőségük feladatokat elvégezni, amikért pontokat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kapnak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feladatokat, amiket kapnak a vezető határozza meg adott témára lebontva, ezzel bővítve a tárházat minden korosztálynak, és tevékenységet végzők számára.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pontszámokat mindenki látja saját magánál, és azt is megnézheti, hogy az országos ranglistán hányadik helyen áll.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versenyben vannak csoportok, és minden felhasználónak tartoznia kell egy csoporthoz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Minden csoportnak van egy vezetője/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adminja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Megoldást a projektünk számottevően arra ad, hogy mindenki egyénileg vezetett “versenyében”, képes látni elvégzett feladatok után, hogy miként áll a pontversenyben.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720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360"/>
        <w:jc w:val="both"/>
        <w:rPr>
          <w:rFonts w:ascii="Tahoma" w:cs="Tahoma" w:eastAsia="Tahoma" w:hAnsi="Tahoma"/>
        </w:rPr>
      </w:pPr>
      <w:bookmarkStart w:colFirst="0" w:colLast="0" w:name="_w798huxgleqe" w:id="1"/>
      <w:bookmarkEnd w:id="1"/>
      <w:r w:rsidDel="00000000" w:rsidR="00000000" w:rsidRPr="00000000">
        <w:rPr>
          <w:rFonts w:ascii="Tahoma" w:cs="Tahoma" w:eastAsia="Tahoma" w:hAnsi="Tahoma"/>
          <w:rtl w:val="0"/>
        </w:rPr>
        <w:t xml:space="preserve">2.      Definíciók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felhasználó: A társulatban azok a személyek, akiknek van lehetősége feladatokat véghezvinni. Egy felhasználóhoz egy felhasználói fiók tartozik, amit email, jelszó párossal azonosít a szoftver.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vezető: A  csoporttal, illetve a csoport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felhasználóival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kapcsolatos teendőket tudja elvégezni.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feladatok: Olyan elvégzendő tennivaló, amit egy személy kijelölhet magának. A feladat igényelhet odafigyelést, időt, energiát esetleg szaktudást, amely meghatározott eredményeket (pontokat) hoz. Egy feladatot több személy is végezhet egyszerre.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rang: Regisztráció után minden felhasználónak lesz rangja. Amint a felhasználó elvégez egy kiadott feladatot pontokat kap érte, bizonyos összpontszám után magasabb rangú lesz a felhasználó.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ind w:left="360"/>
        <w:jc w:val="both"/>
        <w:rPr>
          <w:rFonts w:ascii="Tahoma" w:cs="Tahoma" w:eastAsia="Tahoma" w:hAnsi="Tahoma"/>
        </w:rPr>
      </w:pPr>
      <w:bookmarkStart w:colFirst="0" w:colLast="0" w:name="_vc1vvzr2gemu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3.      Felhasználói követelmények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Számítógépen, telefonon, tableten  – Böngészőben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Saját regisztrációval rendelkezni.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Admin/User tagoltság, adatbázisban kezelt adataikkal.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Feladatokat fel lehessen venni, azoknak pontjait gyűjteni.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720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left="360"/>
        <w:jc w:val="both"/>
        <w:rPr>
          <w:rFonts w:ascii="Tahoma" w:cs="Tahoma" w:eastAsia="Tahoma" w:hAnsi="Tahoma"/>
        </w:rPr>
      </w:pPr>
      <w:bookmarkStart w:colFirst="0" w:colLast="0" w:name="_eel2af7tdlgw" w:id="3"/>
      <w:bookmarkEnd w:id="3"/>
      <w:r w:rsidDel="00000000" w:rsidR="00000000" w:rsidRPr="00000000">
        <w:rPr>
          <w:rFonts w:ascii="Tahoma" w:cs="Tahoma" w:eastAsia="Tahoma" w:hAnsi="Tahoma"/>
          <w:rtl w:val="0"/>
        </w:rPr>
        <w:t xml:space="preserve">4.      Use Case diagram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Diagram, felhasználói elvárások rajzos megjelenítése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36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ind w:left="360"/>
        <w:jc w:val="both"/>
        <w:rPr>
          <w:rFonts w:ascii="Tahoma" w:cs="Tahoma" w:eastAsia="Tahoma" w:hAnsi="Tahoma"/>
        </w:rPr>
      </w:pPr>
      <w:bookmarkStart w:colFirst="0" w:colLast="0" w:name="_5hmw4v6rjgj8" w:id="4"/>
      <w:bookmarkEnd w:id="4"/>
      <w:r w:rsidDel="00000000" w:rsidR="00000000" w:rsidRPr="00000000">
        <w:rPr>
          <w:rFonts w:ascii="Tahoma" w:cs="Tahoma" w:eastAsia="Tahoma" w:hAnsi="Tahoma"/>
          <w:rtl w:val="0"/>
        </w:rPr>
        <w:t xml:space="preserve">5.      Rendszerkövetelmények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Szerepkör kezelés: 2 szerepkör lesz jelen a programban, mezei felhasználó és rendszergazda (admin).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Entitásnak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egyediséget biztosítás (sorszámozás)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Bejelentkezés oldal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Regisztrációs oldal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Navbar, mely minden oldalon megjelenik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Index oldal, melyre regisztráció/bejelentkezés után lesz átirányítva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Barátaim oldal, a barátaival kapcsolatos információkat tekintheti meg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Országos lista oldal, az országosan összevetett pontállást tekintheti meg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Feladataim oldal, milyen feladatokat végez éppen a felhasználó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Profil oldal, ahol a saját adatait tudja megnézni, módosítani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Csapatom oldal, ahol az adott felhasználó a csapatjával kapcsolatos dolgokat látja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Szintek - feladatok oldal, rendfokozatokra bontva látja az összes feladatot a felhasználó</w:t>
      </w:r>
    </w:p>
    <w:p w:rsidR="00000000" w:rsidDel="00000000" w:rsidP="00000000" w:rsidRDefault="00000000" w:rsidRPr="00000000" w14:paraId="0000004B">
      <w:pPr>
        <w:spacing w:after="0" w:before="0" w:line="360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ind w:left="360"/>
        <w:jc w:val="both"/>
        <w:rPr>
          <w:rFonts w:ascii="Tahoma" w:cs="Tahoma" w:eastAsia="Tahoma" w:hAnsi="Tahoma"/>
        </w:rPr>
      </w:pPr>
      <w:bookmarkStart w:colFirst="0" w:colLast="0" w:name="_dg3ti8g4bbqs" w:id="5"/>
      <w:bookmarkEnd w:id="5"/>
      <w:r w:rsidDel="00000000" w:rsidR="00000000" w:rsidRPr="00000000">
        <w:rPr>
          <w:rFonts w:ascii="Tahoma" w:cs="Tahoma" w:eastAsia="Tahoma" w:hAnsi="Tahoma"/>
          <w:rtl w:val="0"/>
        </w:rPr>
        <w:t xml:space="preserve">6.      Forgatókönyvek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Bejelentkezés: regisztráció után a felhasználó be tud jelentkezni a felhasználói fiókjába.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Regisztráció: a felhasználó tud magának fiókot létrehozni.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Főoldal: a felhasználó saját és csapata pontszámai, rangon lévő feladatok listázása.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Index oldal: melyre regisztráció/bejelentkezés után lesz átirányítva.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Barátaim oldal: a barátaival kapcsolatos információkat tekintheti meg.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Országos lista oldal: az országosan összevetett pontállást tekintheti meg.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Feladataim oldal: milyen feladatokat végez éppen a felhasználó.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Profil oldal: A regisztrált felhasználói fiókot látjuk.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Csapatom oldal: csapaton belüli pontlista, országos pont állás.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Szintek - feladatok oldal: rendfokozatokra bontva látja az összes feladatot a felhasználó.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Admin felület: felhasználók és feladatok adminisztrációja. (listázás, új feladat felvétel, feladat módosítás)</w:t>
      </w:r>
    </w:p>
    <w:p w:rsidR="00000000" w:rsidDel="00000000" w:rsidP="00000000" w:rsidRDefault="00000000" w:rsidRPr="00000000" w14:paraId="0000005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