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rFonts w:ascii="Georgia" w:cs="Georgia" w:eastAsia="Georgia" w:hAnsi="Georgia"/>
          <w:b/>
          <w:bCs/>
          <w:color w:val="1F3352"/>
          <w:spacing w:val="40"/>
          <w:sz w:val="38"/>
          <w:szCs w:val="38"/>
        </w:rPr>
        <w:t xml:space="preserve">K E B R A N E</w:t>
      </w:r>
    </w:p>
    <w:p>
      <w:pPr>
        <w:spacing w:after="0" w:before="120"/>
        <w:jc w:val="center"/>
      </w:pPr>
      <w:r>
        <w:rPr>
          <w:rFonts w:ascii="Georgia" w:cs="Georgia" w:eastAsia="Georgia" w:hAnsi="Georgia"/>
          <w:b/>
          <w:bCs/>
          <w:color w:val="1F3352"/>
          <w:sz w:val="34"/>
          <w:szCs w:val="34"/>
        </w:rPr>
        <w:t xml:space="preserve">Les Principes</w:t>
      </w:r>
    </w:p>
    <w:p>
      <w:pPr>
        <w:spacing w:after="60" w:before="0"/>
        <w:jc w:val="center"/>
      </w:pPr>
      <w:r>
        <w:rPr>
          <w:rFonts w:ascii="Georgia" w:cs="Georgia" w:eastAsia="Georgia" w:hAnsi="Georgia"/>
          <w:b/>
          <w:bCs/>
          <w:color w:val="1F3352"/>
          <w:sz w:val="34"/>
          <w:szCs w:val="34"/>
        </w:rPr>
        <w:t xml:space="preserve">Produit</w:t>
      </w:r>
    </w:p>
    <w:p>
      <w:pPr>
        <w:spacing w:after="40" w:before="140"/>
        <w:jc w:val="center"/>
      </w:pPr>
      <w:r>
        <w:rPr>
          <w:rFonts w:ascii="Georgia" w:cs="Georgia" w:eastAsia="Georgia" w:hAnsi="Georgia"/>
          <w:i/>
          <w:iCs/>
          <w:color w:val="555555"/>
          <w:sz w:val="21"/>
          <w:szCs w:val="21"/>
        </w:rPr>
        <w:t xml:space="preserve">Les règles qui gouvernent chaque produit Kebrane, pour qu'ils donnent tous la même sensation.</w:t>
      </w:r>
    </w:p>
    <w:p>
      <w:pPr>
        <w:spacing w:after="120" w:before="60"/>
        <w:jc w:val="center"/>
      </w:pPr>
      <w:r>
        <w:rPr>
          <w:rFonts w:ascii="Georgia" w:cs="Georgia" w:eastAsia="Georgia" w:hAnsi="Georgia"/>
          <w:color w:val="1F3352"/>
          <w:sz w:val="19"/>
          <w:szCs w:val="19"/>
        </w:rPr>
        <w:t xml:space="preserve">Document fondateur   ·   Version 0.9</w:t>
      </w:r>
    </w:p>
    <w:p>
      <w:pPr>
        <w:pBdr>
          <w:bottom w:val="single" w:color="A5322C" w:sz="12" w:space="6"/>
        </w:pBdr>
        <w:spacing w:after="260" w:before="60"/>
      </w:pPr>
      <w:r>
        <w:rPr>
          <w:sz w:val="2"/>
          <w:szCs w:val="2"/>
        </w:rPr>
        <w:t xml:space="preserve"/>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POURQUOI CES PRINCIPES</w:t>
      </w:r>
    </w:p>
    <w:p>
      <w:pPr>
        <w:spacing w:after="150" w:line="288"/>
        <w:jc w:val="both"/>
      </w:pPr>
      <w:r>
        <w:rPr>
          <w:rFonts w:ascii="Georgia" w:cs="Georgia" w:eastAsia="Georgia" w:hAnsi="Georgia"/>
          <w:color w:val="1A1A1A"/>
          <w:sz w:val="21"/>
          <w:szCs w:val="21"/>
        </w:rPr>
        <w:t xml:space="preserve">Le manifeste dit pourquoi Kebrane existe. Le livre de la culture dit comment nous nous comportons. Ces principes disent comment nous construisons. Ce sont les mêmes convictions, descendues jusque dans l'écran.</w:t>
      </w:r>
    </w:p>
    <w:p>
      <w:pPr>
        <w:spacing w:after="150" w:line="288"/>
        <w:jc w:val="both"/>
      </w:pPr>
      <w:r>
        <w:rPr>
          <w:rFonts w:ascii="Georgia" w:cs="Georgia" w:eastAsia="Georgia" w:hAnsi="Georgia"/>
          <w:color w:val="1A1A1A"/>
          <w:sz w:val="21"/>
          <w:szCs w:val="21"/>
        </w:rPr>
        <w:t xml:space="preserve">Un produit Kebrane se juge à une seule chose : la barrière qu'il fait disparaître.</w:t>
      </w:r>
    </w:p>
    <w:p>
      <w:pPr>
        <w:spacing w:after="150" w:line="288"/>
        <w:jc w:val="both"/>
      </w:pPr>
      <w:r>
        <w:rPr>
          <w:rFonts w:ascii="Georgia" w:cs="Georgia" w:eastAsia="Georgia" w:hAnsi="Georgia"/>
          <w:color w:val="1A1A1A"/>
          <w:sz w:val="21"/>
          <w:szCs w:val="21"/>
        </w:rPr>
        <w:t xml:space="preserve">Avant chaque décision produit, une question : quelle barrière fait-il tomber, pour qui, et comment saurons-nous qu'elle est tombée ? Si la réponse manque, le produit attend.</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LA BARRIÈRE D'ABORD</w:t>
      </w:r>
    </w:p>
    <w:p>
      <w:pPr>
        <w:spacing w:after="150" w:line="288"/>
        <w:ind w:left="440" w:hanging="440"/>
        <w:jc w:val="both"/>
      </w:pPr>
      <w:r>
        <w:rPr>
          <w:rFonts w:ascii="Georgia" w:cs="Georgia" w:eastAsia="Georgia" w:hAnsi="Georgia"/>
          <w:b/>
          <w:bCs/>
          <w:color w:val="A5322C"/>
          <w:sz w:val="21"/>
          <w:szCs w:val="21"/>
        </w:rPr>
        <w:t xml:space="preserve">01   </w:t>
      </w:r>
      <w:r>
        <w:rPr>
          <w:rFonts w:ascii="Georgia" w:cs="Georgia" w:eastAsia="Georgia" w:hAnsi="Georgia"/>
          <w:b/>
          <w:bCs/>
          <w:color w:val="1F3352"/>
          <w:sz w:val="21"/>
          <w:szCs w:val="21"/>
        </w:rPr>
        <w:t xml:space="preserve">Une barrière nommée, une personne nommée.  </w:t>
      </w:r>
      <w:r>
        <w:rPr>
          <w:rFonts w:ascii="Georgia" w:cs="Georgia" w:eastAsia="Georgia" w:hAnsi="Georgia"/>
          <w:color w:val="1A1A1A"/>
          <w:sz w:val="21"/>
          <w:szCs w:val="21"/>
        </w:rPr>
        <w:t xml:space="preserve">Si tu ne peux pas dire quelle barrière tombe et pour qui, il n'y a pas encore de produit, seulement une envie.</w:t>
      </w:r>
    </w:p>
    <w:p>
      <w:pPr>
        <w:spacing w:after="150" w:line="288"/>
        <w:ind w:left="440" w:hanging="440"/>
        <w:jc w:val="both"/>
      </w:pPr>
      <w:r>
        <w:rPr>
          <w:rFonts w:ascii="Georgia" w:cs="Georgia" w:eastAsia="Georgia" w:hAnsi="Georgia"/>
          <w:b/>
          <w:bCs/>
          <w:color w:val="A5322C"/>
          <w:sz w:val="21"/>
          <w:szCs w:val="21"/>
        </w:rPr>
        <w:t xml:space="preserve">02   </w:t>
      </w:r>
      <w:r>
        <w:rPr>
          <w:rFonts w:ascii="Georgia" w:cs="Georgia" w:eastAsia="Georgia" w:hAnsi="Georgia"/>
          <w:b/>
          <w:bCs/>
          <w:color w:val="1F3352"/>
          <w:sz w:val="21"/>
          <w:szCs w:val="21"/>
        </w:rPr>
        <w:t xml:space="preserve">Nous bâtissons des passerelles, pas des destinations.  </w:t>
      </w:r>
      <w:r>
        <w:rPr>
          <w:rFonts w:ascii="Georgia" w:cs="Georgia" w:eastAsia="Georgia" w:hAnsi="Georgia"/>
          <w:color w:val="1A1A1A"/>
          <w:sz w:val="21"/>
          <w:szCs w:val="21"/>
        </w:rPr>
        <w:t xml:space="preserve">Le meilleur produit est celui que l'utilisateur peut quitter librement une fois son objectif atteint, sans rien perdre de son autonomie. On conçoit pour la sortie réussie, pas pour la rétention.</w:t>
      </w:r>
    </w:p>
    <w:p>
      <w:pPr>
        <w:spacing w:after="150" w:line="288"/>
        <w:ind w:left="440" w:hanging="440"/>
        <w:jc w:val="both"/>
      </w:pPr>
      <w:r>
        <w:rPr>
          <w:rFonts w:ascii="Georgia" w:cs="Georgia" w:eastAsia="Georgia" w:hAnsi="Georgia"/>
          <w:b/>
          <w:bCs/>
          <w:color w:val="A5322C"/>
          <w:sz w:val="21"/>
          <w:szCs w:val="21"/>
        </w:rPr>
        <w:t xml:space="preserve">03   </w:t>
      </w:r>
      <w:r>
        <w:rPr>
          <w:rFonts w:ascii="Georgia" w:cs="Georgia" w:eastAsia="Georgia" w:hAnsi="Georgia"/>
          <w:b/>
          <w:bCs/>
          <w:color w:val="1F3352"/>
          <w:sz w:val="21"/>
          <w:szCs w:val="21"/>
        </w:rPr>
        <w:t xml:space="preserve">On mesure la barrière tombée, jamais le temps passé.  </w:t>
      </w:r>
      <w:r>
        <w:rPr>
          <w:rFonts w:ascii="Georgia" w:cs="Georgia" w:eastAsia="Georgia" w:hAnsi="Georgia"/>
          <w:color w:val="1A1A1A"/>
          <w:sz w:val="21"/>
          <w:szCs w:val="21"/>
        </w:rPr>
        <w:t xml:space="preserve">Trois familles d'indicateurs, jamais l'engagement : les résultats (examen réussi, dossier accepté), les progrès que le produit permet vraiment (niveau gagné, erreurs réduites, délai de correction, parcours terminé), et les garde-fous (coût, plaintes, taux d'erreur, accessibilité). Le temps d'écran n'est pas un succès, c'est souvent un symptôme.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LA SENSATION KEBRANE</w:t>
      </w:r>
    </w:p>
    <w:p>
      <w:pPr>
        <w:spacing w:after="150" w:line="288"/>
        <w:ind w:left="440" w:hanging="440"/>
        <w:jc w:val="both"/>
      </w:pPr>
      <w:r>
        <w:rPr>
          <w:rFonts w:ascii="Georgia" w:cs="Georgia" w:eastAsia="Georgia" w:hAnsi="Georgia"/>
          <w:b/>
          <w:bCs/>
          <w:color w:val="A5322C"/>
          <w:sz w:val="21"/>
          <w:szCs w:val="21"/>
        </w:rPr>
        <w:t xml:space="preserve">04   </w:t>
      </w:r>
      <w:r>
        <w:rPr>
          <w:rFonts w:ascii="Georgia" w:cs="Georgia" w:eastAsia="Georgia" w:hAnsi="Georgia"/>
          <w:b/>
          <w:bCs/>
          <w:color w:val="1F3352"/>
          <w:sz w:val="21"/>
          <w:szCs w:val="21"/>
        </w:rPr>
        <w:t xml:space="preserve">Compréhensible en une minute.  </w:t>
      </w:r>
      <w:r>
        <w:rPr>
          <w:rFonts w:ascii="Georgia" w:cs="Georgia" w:eastAsia="Georgia" w:hAnsi="Georgia"/>
          <w:color w:val="1A1A1A"/>
          <w:sz w:val="21"/>
          <w:szCs w:val="21"/>
        </w:rPr>
        <w:t xml:space="preserve">Notre utilisateur arrive souvent stressé, dans une langue qui n'est pas la sienne. La clarté n'est pas un style, c'est un acte de respect.</w:t>
      </w:r>
    </w:p>
    <w:p>
      <w:pPr>
        <w:spacing w:after="150" w:line="288"/>
        <w:ind w:left="440" w:hanging="440"/>
        <w:jc w:val="both"/>
      </w:pPr>
      <w:r>
        <w:rPr>
          <w:rFonts w:ascii="Georgia" w:cs="Georgia" w:eastAsia="Georgia" w:hAnsi="Georgia"/>
          <w:b/>
          <w:bCs/>
          <w:color w:val="A5322C"/>
          <w:sz w:val="21"/>
          <w:szCs w:val="21"/>
        </w:rPr>
        <w:t xml:space="preserve">05   </w:t>
      </w:r>
      <w:r>
        <w:rPr>
          <w:rFonts w:ascii="Georgia" w:cs="Georgia" w:eastAsia="Georgia" w:hAnsi="Georgia"/>
          <w:b/>
          <w:bCs/>
          <w:color w:val="1F3352"/>
          <w:sz w:val="21"/>
          <w:szCs w:val="21"/>
        </w:rPr>
        <w:t xml:space="preserve">Multilingue par conception, déployé selon les besoins.  </w:t>
      </w:r>
      <w:r>
        <w:rPr>
          <w:rFonts w:ascii="Georgia" w:cs="Georgia" w:eastAsia="Georgia" w:hAnsi="Georgia"/>
          <w:color w:val="1A1A1A"/>
          <w:sz w:val="21"/>
          <w:szCs w:val="21"/>
        </w:rPr>
        <w:t xml:space="preserve">L'architecture est multilingue dès l'origine, mais chaque langue s'active selon les besoins réels, avec une adaptation humaine et culturelle, jamais une traduction mécanique. La langue ne doit jamais devenir une barrière, dans le produit non plus.</w:t>
      </w:r>
    </w:p>
    <w:p>
      <w:pPr>
        <w:spacing w:after="150" w:line="288"/>
        <w:ind w:left="440" w:hanging="440"/>
        <w:jc w:val="both"/>
      </w:pPr>
      <w:r>
        <w:rPr>
          <w:rFonts w:ascii="Georgia" w:cs="Georgia" w:eastAsia="Georgia" w:hAnsi="Georgia"/>
          <w:b/>
          <w:bCs/>
          <w:color w:val="A5322C"/>
          <w:sz w:val="21"/>
          <w:szCs w:val="21"/>
        </w:rPr>
        <w:t xml:space="preserve">06   </w:t>
      </w:r>
      <w:r>
        <w:rPr>
          <w:rFonts w:ascii="Georgia" w:cs="Georgia" w:eastAsia="Georgia" w:hAnsi="Georgia"/>
          <w:b/>
          <w:bCs/>
          <w:color w:val="1F3352"/>
          <w:sz w:val="21"/>
          <w:szCs w:val="21"/>
        </w:rPr>
        <w:t xml:space="preserve">On montre le chemin, pas seulement la porte.  </w:t>
      </w:r>
      <w:r>
        <w:rPr>
          <w:rFonts w:ascii="Georgia" w:cs="Georgia" w:eastAsia="Georgia" w:hAnsi="Georgia"/>
          <w:color w:val="1A1A1A"/>
          <w:sz w:val="21"/>
          <w:szCs w:val="21"/>
        </w:rPr>
        <w:t xml:space="preserve">À chaque étape, l'utilisateur sait où il en est, ce qui reste, et quoi faire ensuite. On dissout l'angoisse du parcours, on ne l'ajoute pas.</w:t>
      </w:r>
    </w:p>
    <w:p>
      <w:pPr>
        <w:spacing w:after="150" w:line="288"/>
        <w:ind w:left="440" w:hanging="440"/>
        <w:jc w:val="both"/>
      </w:pPr>
      <w:r>
        <w:rPr>
          <w:rFonts w:ascii="Georgia" w:cs="Georgia" w:eastAsia="Georgia" w:hAnsi="Georgia"/>
          <w:b/>
          <w:bCs/>
          <w:color w:val="A5322C"/>
          <w:sz w:val="21"/>
          <w:szCs w:val="21"/>
        </w:rPr>
        <w:t xml:space="preserve">07   </w:t>
      </w:r>
      <w:r>
        <w:rPr>
          <w:rFonts w:ascii="Georgia" w:cs="Georgia" w:eastAsia="Georgia" w:hAnsi="Georgia"/>
          <w:b/>
          <w:bCs/>
          <w:color w:val="1F3352"/>
          <w:sz w:val="21"/>
          <w:szCs w:val="21"/>
        </w:rPr>
        <w:t xml:space="preserve">Conçu pour un téléphone modeste et une connexion incertaine.  </w:t>
      </w:r>
      <w:r>
        <w:rPr>
          <w:rFonts w:ascii="Georgia" w:cs="Georgia" w:eastAsia="Georgia" w:hAnsi="Georgia"/>
          <w:color w:val="1A1A1A"/>
          <w:sz w:val="21"/>
          <w:szCs w:val="21"/>
        </w:rPr>
        <w:t xml:space="preserve">Nos utilisateurs ne sont pas sur le dernier appareil en fibre. Concevoir pour la contrainte, c'est concevoir pour tout le monde.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NOS LIGNES ROUGES PRODUIT</w:t>
      </w:r>
    </w:p>
    <w:p>
      <w:pPr>
        <w:spacing w:after="150" w:line="288"/>
        <w:ind w:left="440" w:hanging="440"/>
        <w:jc w:val="both"/>
      </w:pPr>
      <w:r>
        <w:rPr>
          <w:rFonts w:ascii="Georgia" w:cs="Georgia" w:eastAsia="Georgia" w:hAnsi="Georgia"/>
          <w:b/>
          <w:bCs/>
          <w:color w:val="A5322C"/>
          <w:sz w:val="21"/>
          <w:szCs w:val="21"/>
        </w:rPr>
        <w:t xml:space="preserve">08   </w:t>
      </w:r>
      <w:r>
        <w:rPr>
          <w:rFonts w:ascii="Georgia" w:cs="Georgia" w:eastAsia="Georgia" w:hAnsi="Georgia"/>
          <w:b/>
          <w:bCs/>
          <w:color w:val="1F3352"/>
          <w:sz w:val="21"/>
          <w:szCs w:val="21"/>
        </w:rPr>
        <w:t xml:space="preserve">Jamais de schémas sombres.  </w:t>
      </w:r>
      <w:r>
        <w:rPr>
          <w:rFonts w:ascii="Georgia" w:cs="Georgia" w:eastAsia="Georgia" w:hAnsi="Georgia"/>
          <w:color w:val="1A1A1A"/>
          <w:sz w:val="21"/>
          <w:szCs w:val="21"/>
        </w:rPr>
        <w:t xml:space="preserve">Pas de faux compte à rebours, pas de culpabilisation, pas de désabonnement en labyrinthe. Nous refusons de gagner en piégeant.</w:t>
      </w:r>
    </w:p>
    <w:p>
      <w:pPr>
        <w:spacing w:after="150" w:line="288"/>
        <w:ind w:left="440" w:hanging="440"/>
        <w:jc w:val="both"/>
      </w:pPr>
      <w:r>
        <w:rPr>
          <w:rFonts w:ascii="Georgia" w:cs="Georgia" w:eastAsia="Georgia" w:hAnsi="Georgia"/>
          <w:b/>
          <w:bCs/>
          <w:color w:val="A5322C"/>
          <w:sz w:val="21"/>
          <w:szCs w:val="21"/>
        </w:rPr>
        <w:t xml:space="preserve">09   </w:t>
      </w:r>
      <w:r>
        <w:rPr>
          <w:rFonts w:ascii="Georgia" w:cs="Georgia" w:eastAsia="Georgia" w:hAnsi="Georgia"/>
          <w:b/>
          <w:bCs/>
          <w:color w:val="1F3352"/>
          <w:sz w:val="21"/>
          <w:szCs w:val="21"/>
        </w:rPr>
        <w:t xml:space="preserve">Nous ne monétisons pas la vulnérabilité.  </w:t>
      </w:r>
      <w:r>
        <w:rPr>
          <w:rFonts w:ascii="Georgia" w:cs="Georgia" w:eastAsia="Georgia" w:hAnsi="Georgia"/>
          <w:color w:val="1A1A1A"/>
          <w:sz w:val="21"/>
          <w:szCs w:val="21"/>
        </w:rPr>
        <w:t xml:space="preserve">Le prix ne punit jamais la détresse. On ne fait pas payer plus cher celui qui est le plus coincé.</w:t>
      </w:r>
    </w:p>
    <w:p>
      <w:pPr>
        <w:spacing w:after="150" w:line="288"/>
        <w:ind w:left="440" w:hanging="440"/>
        <w:jc w:val="both"/>
      </w:pPr>
      <w:r>
        <w:rPr>
          <w:rFonts w:ascii="Georgia" w:cs="Georgia" w:eastAsia="Georgia" w:hAnsi="Georgia"/>
          <w:b/>
          <w:bCs/>
          <w:color w:val="A5322C"/>
          <w:sz w:val="21"/>
          <w:szCs w:val="21"/>
        </w:rPr>
        <w:t xml:space="preserve">10   </w:t>
      </w:r>
      <w:r>
        <w:rPr>
          <w:rFonts w:ascii="Georgia" w:cs="Georgia" w:eastAsia="Georgia" w:hAnsi="Georgia"/>
          <w:b/>
          <w:bCs/>
          <w:color w:val="1F3352"/>
          <w:sz w:val="21"/>
          <w:szCs w:val="21"/>
        </w:rPr>
        <w:t xml:space="preserve">L'utilisateur garde le contrôle de ses données.  </w:t>
      </w:r>
      <w:r>
        <w:rPr>
          <w:rFonts w:ascii="Georgia" w:cs="Georgia" w:eastAsia="Georgia" w:hAnsi="Georgia"/>
          <w:color w:val="1A1A1A"/>
          <w:sz w:val="21"/>
          <w:szCs w:val="21"/>
        </w:rPr>
        <w:t xml:space="preserve">Il peut les consulter, les exporter et demander leur suppression. Nous n'en collectons que le minimum nécessaire. L'autonomie vaut aussi pour les données.</w:t>
      </w:r>
    </w:p>
    <w:p>
      <w:pPr>
        <w:spacing w:after="150" w:line="288"/>
        <w:ind w:left="440" w:hanging="440"/>
        <w:jc w:val="both"/>
      </w:pPr>
      <w:r>
        <w:rPr>
          <w:rFonts w:ascii="Georgia" w:cs="Georgia" w:eastAsia="Georgia" w:hAnsi="Georgia"/>
          <w:b/>
          <w:bCs/>
          <w:color w:val="A5322C"/>
          <w:sz w:val="21"/>
          <w:szCs w:val="21"/>
        </w:rPr>
        <w:t xml:space="preserve">11   </w:t>
      </w:r>
      <w:r>
        <w:rPr>
          <w:rFonts w:ascii="Georgia" w:cs="Georgia" w:eastAsia="Georgia" w:hAnsi="Georgia"/>
          <w:b/>
          <w:bCs/>
          <w:color w:val="1F3352"/>
          <w:sz w:val="21"/>
          <w:szCs w:val="21"/>
        </w:rPr>
        <w:t xml:space="preserve">L'IA conseille, elle ne prétend pas à l'infaillibilité.  </w:t>
      </w:r>
      <w:r>
        <w:rPr>
          <w:rFonts w:ascii="Georgia" w:cs="Georgia" w:eastAsia="Georgia" w:hAnsi="Georgia"/>
          <w:color w:val="1A1A1A"/>
          <w:sz w:val="21"/>
          <w:szCs w:val="21"/>
        </w:rPr>
        <w:t xml:space="preserve">Nos évaluations indiquent leurs limites, s'appuient sur des critères vérifiables et permettent une révision humaine lorsque l'enjeu l'exige. Nous ne transformons jamais une estimation en certitude.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NOTRE DISCIPLINE DE CONSTRUCTION</w:t>
      </w:r>
    </w:p>
    <w:p>
      <w:pPr>
        <w:spacing w:after="150" w:line="288"/>
        <w:ind w:left="440" w:hanging="440"/>
        <w:jc w:val="both"/>
      </w:pPr>
      <w:r>
        <w:rPr>
          <w:rFonts w:ascii="Georgia" w:cs="Georgia" w:eastAsia="Georgia" w:hAnsi="Georgia"/>
          <w:b/>
          <w:bCs/>
          <w:color w:val="A5322C"/>
          <w:sz w:val="21"/>
          <w:szCs w:val="21"/>
        </w:rPr>
        <w:t xml:space="preserve">12   </w:t>
      </w:r>
      <w:r>
        <w:rPr>
          <w:rFonts w:ascii="Georgia" w:cs="Georgia" w:eastAsia="Georgia" w:hAnsi="Georgia"/>
          <w:b/>
          <w:bCs/>
          <w:color w:val="1F3352"/>
          <w:sz w:val="21"/>
          <w:szCs w:val="21"/>
        </w:rPr>
        <w:t xml:space="preserve">Livrer petit, livrer vrai.  </w:t>
      </w:r>
      <w:r>
        <w:rPr>
          <w:rFonts w:ascii="Georgia" w:cs="Georgia" w:eastAsia="Georgia" w:hAnsi="Georgia"/>
          <w:color w:val="1A1A1A"/>
          <w:sz w:val="21"/>
          <w:szCs w:val="21"/>
        </w:rPr>
        <w:t xml:space="preserve">Un vrai utilisateur avec un vrai problème vaut mieux que dix fonctionnalités imaginées.</w:t>
      </w:r>
    </w:p>
    <w:p>
      <w:pPr>
        <w:spacing w:after="150" w:line="288"/>
        <w:ind w:left="440" w:hanging="440"/>
        <w:jc w:val="both"/>
      </w:pPr>
      <w:r>
        <w:rPr>
          <w:rFonts w:ascii="Georgia" w:cs="Georgia" w:eastAsia="Georgia" w:hAnsi="Georgia"/>
          <w:b/>
          <w:bCs/>
          <w:color w:val="A5322C"/>
          <w:sz w:val="21"/>
          <w:szCs w:val="21"/>
        </w:rPr>
        <w:t xml:space="preserve">13   </w:t>
      </w:r>
      <w:r>
        <w:rPr>
          <w:rFonts w:ascii="Georgia" w:cs="Georgia" w:eastAsia="Georgia" w:hAnsi="Georgia"/>
          <w:b/>
          <w:bCs/>
          <w:color w:val="1F3352"/>
          <w:sz w:val="21"/>
          <w:szCs w:val="21"/>
        </w:rPr>
        <w:t xml:space="preserve">La cohérence entre produits est une promesse.  </w:t>
      </w:r>
      <w:r>
        <w:rPr>
          <w:rFonts w:ascii="Georgia" w:cs="Georgia" w:eastAsia="Georgia" w:hAnsi="Georgia"/>
          <w:color w:val="1A1A1A"/>
          <w:sz w:val="21"/>
          <w:szCs w:val="21"/>
        </w:rPr>
        <w:t xml:space="preserve">Qui connaît GermanPass doit se sentir chez lui dans TCFPass en dix secondes. Mêmes repères, même ton, même logique. C'est ce qui fait une maison, pas une collection.</w:t>
      </w:r>
    </w:p>
    <w:p>
      <w:pPr>
        <w:spacing w:after="150" w:line="288"/>
        <w:ind w:left="440" w:hanging="440"/>
        <w:jc w:val="both"/>
      </w:pPr>
      <w:r>
        <w:rPr>
          <w:rFonts w:ascii="Georgia" w:cs="Georgia" w:eastAsia="Georgia" w:hAnsi="Georgia"/>
          <w:b/>
          <w:bCs/>
          <w:color w:val="A5322C"/>
          <w:sz w:val="21"/>
          <w:szCs w:val="21"/>
        </w:rPr>
        <w:t xml:space="preserve">14   </w:t>
      </w:r>
      <w:r>
        <w:rPr>
          <w:rFonts w:ascii="Georgia" w:cs="Georgia" w:eastAsia="Georgia" w:hAnsi="Georgia"/>
          <w:b/>
          <w:bCs/>
          <w:color w:val="1F3352"/>
          <w:sz w:val="21"/>
          <w:szCs w:val="21"/>
        </w:rPr>
        <w:t xml:space="preserve">La sécurité et l'accessibilité ne sont pas des fonctionnalités.  </w:t>
      </w:r>
      <w:r>
        <w:rPr>
          <w:rFonts w:ascii="Georgia" w:cs="Georgia" w:eastAsia="Georgia" w:hAnsi="Georgia"/>
          <w:color w:val="1A1A1A"/>
          <w:sz w:val="21"/>
          <w:szCs w:val="21"/>
        </w:rPr>
        <w:t xml:space="preserve">Elles font partie du produit dès sa conception, pas des options ajoutées ensuite.</w:t>
      </w:r>
    </w:p>
    <w:p>
      <w:pPr>
        <w:pBdr>
          <w:top w:val="single" w:color="A5322C" w:sz="18" w:space="10"/>
        </w:pBdr>
        <w:spacing w:after="120" w:before="360" w:line="300"/>
        <w:ind w:left="240" w:right="240"/>
      </w:pPr>
      <w:r>
        <w:rPr>
          <w:rFonts w:ascii="Georgia" w:cs="Georgia" w:eastAsia="Georgia" w:hAnsi="Georgia"/>
          <w:i/>
          <w:iCs/>
          <w:color w:val="A5322C"/>
          <w:sz w:val="22"/>
          <w:szCs w:val="22"/>
        </w:rPr>
        <w:t xml:space="preserve">Le meilleur produit Kebrane est celui que l'utilisateur peut quitter librement lorsqu'il a atteint son objectif. Nous construisons pour rendre service, pas pour retenir.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Principes Produit Kebrane</dc:title>
  <dc:creator>Kebrane</dc:creator>
  <cp:lastModifiedBy>Un-named</cp:lastModifiedBy>
  <cp:revision>1</cp:revision>
  <dcterms:created xsi:type="dcterms:W3CDTF">2026-07-29T08:05:15.614Z</dcterms:created>
  <dcterms:modified xsi:type="dcterms:W3CDTF">2026-07-29T08:05:15.614Z</dcterms:modified>
</cp:coreProperties>
</file>

<file path=docProps/custom.xml><?xml version="1.0" encoding="utf-8"?>
<Properties xmlns="http://schemas.openxmlformats.org/officeDocument/2006/custom-properties" xmlns:vt="http://schemas.openxmlformats.org/officeDocument/2006/docPropsVTypes"/>
</file>