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1728"/>
            <w:tcBorders>
              <w:top w:val="none"/>
              <w:bottom w:val="none"/>
              <w:left w:val="none"/>
              <w:right w:val="none"/>
            </w:tcBorders>
          </w:tcPr>
          <w:p>
            <w:pPr>
              <w:jc w:val="center"/>
            </w:pPr>
            <w:r>
              <w:drawing>
                <wp:inline xmlns:a="http://schemas.openxmlformats.org/drawingml/2006/main" xmlns:pic="http://schemas.openxmlformats.org/drawingml/2006/picture">
                  <wp:extent cx="1005840" cy="1118997"/>
                  <wp:docPr id="1" name="Picture 1"/>
                  <wp:cNvGraphicFramePr>
                    <a:graphicFrameLocks noChangeAspect="1"/>
                  </wp:cNvGraphicFramePr>
                  <a:graphic>
                    <a:graphicData uri="http://schemas.openxmlformats.org/drawingml/2006/picture">
                      <pic:pic>
                        <pic:nvPicPr>
                          <pic:cNvPr id="0" name="logoSanJuan.png"/>
                          <pic:cNvPicPr/>
                        </pic:nvPicPr>
                        <pic:blipFill>
                          <a:blip r:embed="rId9"/>
                          <a:stretch>
                            <a:fillRect/>
                          </a:stretch>
                        </pic:blipFill>
                        <pic:spPr>
                          <a:xfrm>
                            <a:off x="0" y="0"/>
                            <a:ext cx="1005840" cy="1118997"/>
                          </a:xfrm>
                          <a:prstGeom prst="rect"/>
                        </pic:spPr>
                      </pic:pic>
                    </a:graphicData>
                  </a:graphic>
                </wp:inline>
              </w:drawing>
            </w:r>
          </w:p>
        </w:tc>
        <w:tc>
          <w:tcPr>
            <w:tcW w:type="dxa" w:w="8064"/>
            <w:tcBorders>
              <w:top w:val="none"/>
              <w:bottom w:val="none"/>
              <w:left w:val="none"/>
              <w:right w:val="none"/>
            </w:tcBorders>
          </w:tcPr>
          <w:p>
            <w:pPr>
              <w:spacing w:before="0" w:after="40"/>
            </w:pPr>
            <w:r>
              <w:rPr>
                <w:rFonts w:ascii="Calibri" w:hAnsi="Calibri"/>
                <w:b/>
                <w:color w:val="003087"/>
                <w:sz w:val="26"/>
              </w:rPr>
              <w:t>COLEGIO BILINGÜE SAN JUAN DE ÁVILA</w:t>
              <w:br/>
            </w:r>
            <w:r>
              <w:rPr>
                <w:rFonts w:ascii="Calibri" w:hAnsi="Calibri"/>
                <w:b/>
                <w:color w:val="C58A00"/>
                <w:sz w:val="20"/>
              </w:rPr>
              <w:t>Área de Pre-Tecnología y Robótica Educativa · Torneo KUBO Fest 2026</w:t>
              <w:br/>
            </w:r>
            <w:r>
              <w:rPr>
                <w:rFonts w:ascii="Calibri" w:hAnsi="Calibri"/>
                <w:i/>
                <w:color w:val="334155"/>
                <w:sz w:val="19"/>
              </w:rPr>
              <w:t>Encuentro Intercolegiado: CBSJA vs. Colegio Jardín El Librito Encantado</w:t>
            </w:r>
          </w:p>
        </w:tc>
      </w:tr>
    </w:tbl>
    <w:p>
      <w:pPr>
        <w:spacing w:before="160" w:after="320"/>
      </w:pPr>
      <w:r>
        <w:rPr>
          <w:b/>
          <w:color w:val="1EB6E8"/>
        </w:rPr>
        <w:t>――――――――――――――――――――――――――――――――――――――――――――――――――――――――――</w:t>
      </w:r>
    </w:p>
    <w:p>
      <w:pPr>
        <w:spacing w:after="80"/>
        <w:jc w:val="center"/>
      </w:pPr>
      <w:r>
        <w:rPr>
          <w:rFonts w:ascii="Calibri" w:hAnsi="Calibri"/>
          <w:b/>
          <w:color w:val="003087"/>
          <w:sz w:val="36"/>
        </w:rPr>
        <w:t>GUION OFICIAL Y PROTOCOLO DEL DOCENTE</w:t>
        <w:br/>
      </w:r>
      <w:r>
        <w:rPr>
          <w:rFonts w:ascii="Calibri" w:hAnsi="Calibri"/>
          <w:b/>
          <w:color w:val="C58A00"/>
          <w:sz w:val="26"/>
        </w:rPr>
        <w:t>APERTURA, REGLAMENTO DE COMPETENCIA Y CIERRE DEL KUBO FEST 2026</w:t>
      </w:r>
    </w:p>
    <w:tbl>
      <w:tblPr>
        <w:tblW w:type="auto" w:w="0"/>
        <w:jc w:val="center"/>
        <w:tblLook w:firstColumn="1" w:firstRow="1" w:lastColumn="0" w:lastRow="0" w:noHBand="0" w:noVBand="1" w:val="04A0"/>
      </w:tblPr>
      <w:tblGrid>
        <w:gridCol w:w="4896"/>
        <w:gridCol w:w="4896"/>
      </w:tblGrid>
      <w:tr>
        <w:tc>
          <w:tcPr>
            <w:tcW w:type="dxa" w:w="4896"/>
            <w:shd w:fill="F1F5F9"/>
            <w:tcMar>
              <w:top w:w="80" w:type="dxa"/>
              <w:bottom w:w="80" w:type="dxa"/>
              <w:left w:w="120" w:type="dxa"/>
              <w:right w:w="120" w:type="dxa"/>
            </w:tcMar>
            <w:tcBorders>
              <w:top w:val="single" w:sz="4" w:space="0" w:color="CBD5E1"/>
              <w:bottom w:val="single" w:sz="4" w:space="0" w:color="CBD5E1"/>
              <w:left w:val="single" w:sz="24" w:space="0" w:color="003087"/>
              <w:right w:val="single" w:sz="4" w:space="0" w:color="CBD5E1"/>
            </w:tcBorders>
          </w:tcPr>
          <w:p>
            <w:r>
              <w:rPr>
                <w:b/>
                <w:sz w:val="19"/>
              </w:rPr>
              <w:t xml:space="preserve">📅 Fecha: </w:t>
            </w:r>
            <w:r>
              <w:rPr>
                <w:sz w:val="19"/>
              </w:rPr>
              <w:t>Viernes 16 de Octubre de 2026</w:t>
            </w:r>
          </w:p>
        </w:tc>
        <w:tc>
          <w:tcPr>
            <w:tcW w:type="dxa" w:w="4896"/>
            <w:shd w:fill="F1F5F9"/>
            <w:tcMar>
              <w:top w:w="80" w:type="dxa"/>
              <w:bottom w:w="80" w:type="dxa"/>
              <w:left w:w="120" w:type="dxa"/>
              <w:right w:w="120" w:type="dxa"/>
            </w:tcMar>
            <w:tcBorders>
              <w:top w:val="single" w:sz="4" w:space="0" w:color="CBD5E1"/>
              <w:bottom w:val="single" w:sz="4" w:space="0" w:color="CBD5E1"/>
              <w:left w:val="single" w:sz="24" w:space="0" w:color="003087"/>
              <w:right w:val="single" w:sz="4" w:space="0" w:color="CBD5E1"/>
            </w:tcBorders>
          </w:tcPr>
          <w:p>
            <w:r>
              <w:rPr>
                <w:b/>
                <w:sz w:val="19"/>
              </w:rPr>
              <w:t xml:space="preserve">⏰ Horario: </w:t>
            </w:r>
            <w:r>
              <w:rPr>
                <w:sz w:val="19"/>
              </w:rPr>
              <w:t>9:00 a.m. – 11:00 a.m.</w:t>
            </w:r>
          </w:p>
        </w:tc>
      </w:tr>
      <w:tr>
        <w:tc>
          <w:tcPr>
            <w:tcW w:type="dxa" w:w="4896"/>
            <w:shd w:fill="F1F5F9"/>
            <w:tcMar>
              <w:top w:w="80" w:type="dxa"/>
              <w:bottom w:w="80" w:type="dxa"/>
              <w:left w:w="120" w:type="dxa"/>
              <w:right w:w="120" w:type="dxa"/>
            </w:tcMar>
            <w:tcBorders>
              <w:top w:val="single" w:sz="4" w:space="0" w:color="CBD5E1"/>
              <w:bottom w:val="single" w:sz="4" w:space="0" w:color="CBD5E1"/>
              <w:left w:val="single" w:sz="24" w:space="0" w:color="003087"/>
              <w:right w:val="single" w:sz="4" w:space="0" w:color="CBD5E1"/>
            </w:tcBorders>
          </w:tcPr>
          <w:p>
            <w:r>
              <w:rPr>
                <w:b/>
                <w:sz w:val="19"/>
              </w:rPr>
              <w:t xml:space="preserve">🏫 Anfitrión: </w:t>
            </w:r>
            <w:r>
              <w:rPr>
                <w:sz w:val="19"/>
              </w:rPr>
              <w:t>Col. Bilingüe San Juan de Ávila</w:t>
            </w:r>
          </w:p>
        </w:tc>
        <w:tc>
          <w:tcPr>
            <w:tcW w:type="dxa" w:w="4896"/>
            <w:shd w:fill="F1F5F9"/>
            <w:tcMar>
              <w:top w:w="80" w:type="dxa"/>
              <w:bottom w:w="80" w:type="dxa"/>
              <w:left w:w="120" w:type="dxa"/>
              <w:right w:w="120" w:type="dxa"/>
            </w:tcMar>
            <w:tcBorders>
              <w:top w:val="single" w:sz="4" w:space="0" w:color="CBD5E1"/>
              <w:bottom w:val="single" w:sz="4" w:space="0" w:color="CBD5E1"/>
              <w:left w:val="single" w:sz="24" w:space="0" w:color="003087"/>
              <w:right w:val="single" w:sz="4" w:space="0" w:color="CBD5E1"/>
            </w:tcBorders>
          </w:tcPr>
          <w:p>
            <w:r>
              <w:rPr>
                <w:b/>
                <w:sz w:val="19"/>
              </w:rPr>
              <w:t xml:space="preserve">🌟 Invitado Especial: </w:t>
            </w:r>
            <w:r>
              <w:rPr>
                <w:sz w:val="19"/>
              </w:rPr>
              <w:t>Col. Jardín El Librito Encantado</w:t>
            </w:r>
          </w:p>
        </w:tc>
      </w:tr>
    </w:tbl>
    <w:p>
      <w:pPr>
        <w:spacing w:after="120"/>
      </w:pPr>
    </w:p>
    <w:p>
      <w:pPr>
        <w:spacing w:before="280" w:after="120"/>
      </w:pPr>
      <w:r>
        <w:rPr>
          <w:rFonts w:ascii="Calibri" w:hAnsi="Calibri"/>
          <w:b/>
          <w:color w:val="003087"/>
          <w:sz w:val="28"/>
        </w:rPr>
        <w:t>PARTE 1: PALABRAS DE APERTURA Y BIENVENIDA OFICIAL</w:t>
      </w:r>
    </w:p>
    <w:p>
      <w:pPr>
        <w:spacing w:after="120"/>
      </w:pPr>
      <w:r>
        <w:rPr>
          <w:i/>
          <w:color w:val="64748B"/>
          <w:sz w:val="20"/>
        </w:rPr>
        <w:t>🎙️ [El docente Hernán toma el micrófono con energía, entusiasmo y cercanía para dar inicio al evento frente a la pantalla gigante]</w:t>
      </w: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Borders>
              <w:top w:val="single" w:sz="4" w:space="0" w:color="E2E8F0"/>
              <w:bottom w:val="single" w:sz="4" w:space="0" w:color="E2E8F0"/>
              <w:left w:val="single" w:sz="36" w:space="0" w:color="003087"/>
              <w:right w:val="single" w:sz="4" w:space="0" w:color="E2E8F0"/>
            </w:tcBorders>
          </w:tcPr>
          <w:p>
            <w:pPr>
              <w:spacing w:after="160" w:line="276" w:lineRule="auto"/>
            </w:pPr>
            <w:r>
              <w:rPr>
                <w:rFonts w:ascii="Calibri" w:hAnsi="Calibri"/>
                <w:color w:val="0F172A"/>
                <w:sz w:val="21"/>
              </w:rPr>
              <w:t>«¡Muy buenos días a todos los niños, niñas, familias, directivas, profesores y jurados que hoy nos acompañan! Sean bienvenidos a la primera gran fiesta de la robótica y el pensamiento computacional: ¡el KUBO FEST 2026!</w:t>
              <w:br/>
              <w:br/>
              <w:t>Hoy es un día muy especial para nuestra comunidad. En el Colegio Bilingüe San Juan de Ávila abrimos con orgullo y cariño las puertas de nuestra casa a unos invitados de honor maravillosos, llenos de talento, creatividad y entusiasmo: ¡recibamos con un fuertísimo aplauso a la delegación del Colegio Jardín El Librito Encantado! Profesores, padres y queridos niños de El Librito Encantado: ¡esta es su casa y nos llena de inmensa felicidad tenerlos aquí compartiendo esta experiencia!</w:t>
              <w:br/>
              <w:br/>
              <w:t>El KUBO Fest no es solo una competencia; es una gran celebración del aprendizaje STEAM. A lo largo de estas semanas, nuestros pequeños desde Kínder, Transición y Primero han descubierto que programar no se hace únicamente frente a una pantalla: se hace pensando en equipo, tocando con sus propias manos las fichas TagTiles, imaginando caminos, anticipando giros y guiando paso a paso a nuestro amigo, el robot KUBO.</w:t>
              <w:br/>
              <w:br/>
              <w:t>A los papitos y mamitas aquí presentes: gracias por estar al lado de sus hijos en esta aventura. Verán en ellos su capacidad de concentración, de resolver problemas cuando un camino parece difícil y, sobre todo, la alegría de apoyarse unos a otros. Hoy todos somos ganadores porque el verdadero triunfo es aprender divirtiéndonos y compartiendo juntos. ¡Declaro oficialmente abierto el KUBO Fest 2026!»</w:t>
            </w:r>
          </w:p>
        </w:tc>
      </w:tr>
    </w:tbl>
    <w:p>
      <w:pPr>
        <w:spacing w:before="320" w:after="120"/>
      </w:pPr>
      <w:r>
        <w:rPr>
          <w:rFonts w:ascii="Calibri" w:hAnsi="Calibri"/>
          <w:b/>
          <w:color w:val="003087"/>
          <w:sz w:val="28"/>
        </w:rPr>
        <w:t>PARTE 2: REGLAMENTO OFICIAL DE COMPETENCIA Y DINÁMICA DE LOS RETOS</w:t>
      </w:r>
    </w:p>
    <w:p>
      <w:pPr>
        <w:spacing w:after="120"/>
      </w:pPr>
      <w:r>
        <w:rPr>
          <w:i/>
          <w:color w:val="64748B"/>
          <w:sz w:val="20"/>
        </w:rPr>
        <w:t>📋 [El docente Hernán explica con voz clara las normas que regirán cada ronda para que niños, jueces y padres las conozcan con exactitud]</w:t>
      </w:r>
    </w:p>
    <w:p>
      <w:pPr>
        <w:spacing w:before="120" w:after="40"/>
      </w:pPr>
      <w:r>
        <w:rPr>
          <w:b/>
          <w:color w:val="C58A00"/>
          <w:sz w:val="23"/>
        </w:rPr>
        <w:t>1. Configuración del Escenario y Conformación de Equipos</w:t>
      </w:r>
    </w:p>
    <w:p>
      <w:pPr>
        <w:pStyle w:val="ListBullet"/>
        <w:spacing w:after="60"/>
      </w:pPr>
      <w:r>
        <w:rPr>
          <w:b/>
          <w:color w:val="003087"/>
          <w:sz w:val="20"/>
        </w:rPr>
        <w:t xml:space="preserve">Dos mesas de competencia simultáneas: </w:t>
      </w:r>
      <w:r>
        <w:rPr>
          <w:color w:val="0F172A"/>
          <w:sz w:val="20"/>
        </w:rPr>
        <w:t>Mesa 1 (Colegio Bilingüe San Juan de Ávila) y Mesa 2 (Colegio Jardín El Librito Encantado).</w:t>
      </w:r>
    </w:p>
    <w:p>
      <w:pPr>
        <w:pStyle w:val="ListBullet"/>
        <w:spacing w:after="60"/>
      </w:pPr>
      <w:r>
        <w:rPr>
          <w:b/>
          <w:color w:val="003087"/>
          <w:sz w:val="20"/>
        </w:rPr>
        <w:t xml:space="preserve">Equipos de 4 estudiantes: </w:t>
      </w:r>
      <w:r>
        <w:rPr>
          <w:color w:val="0F172A"/>
          <w:sz w:val="20"/>
        </w:rPr>
        <w:t>Cada institución compite con un equipo de 4 niños por reto y categoría.</w:t>
      </w:r>
    </w:p>
    <w:p>
      <w:pPr>
        <w:pStyle w:val="ListBullet"/>
        <w:spacing w:after="60"/>
      </w:pPr>
      <w:r>
        <w:rPr>
          <w:b/>
          <w:color w:val="003087"/>
          <w:sz w:val="20"/>
        </w:rPr>
        <w:t xml:space="preserve">Zona de espera y concentración: </w:t>
      </w:r>
      <w:r>
        <w:rPr>
          <w:color w:val="0F172A"/>
          <w:sz w:val="20"/>
        </w:rPr>
        <w:t>Al frente de cada una de las dos mesas habrá dispuestas 4 sillas alineadas. Estas sillas son la zona oficial de espera una vez el equipo culmine su labor de programación.</w:t>
      </w:r>
    </w:p>
    <w:p>
      <w:pPr>
        <w:pStyle w:val="ListBullet"/>
        <w:spacing w:after="60"/>
      </w:pPr>
      <w:r>
        <w:rPr>
          <w:b/>
          <w:color w:val="003087"/>
          <w:sz w:val="20"/>
        </w:rPr>
        <w:t xml:space="preserve">Juez asignado: </w:t>
      </w:r>
      <w:r>
        <w:rPr>
          <w:color w:val="0F172A"/>
          <w:sz w:val="20"/>
        </w:rPr>
        <w:t>Cada mesa cuenta con un juez oficial del torneo encargado de verificar los tiempos, validar la señal de terminación y supervisar el recorrido del robot.</w:t>
      </w:r>
    </w:p>
    <w:p>
      <w:pPr>
        <w:spacing w:before="160" w:after="40"/>
      </w:pPr>
      <w:r>
        <w:rPr>
          <w:b/>
          <w:color w:val="C58A00"/>
          <w:sz w:val="23"/>
        </w:rPr>
        <w:t>2. Dinámica de Ejecución del Reto (Paso a Paso)</w:t>
      </w:r>
    </w:p>
    <w:p>
      <w:pPr>
        <w:spacing w:before="80" w:after="60"/>
      </w:pPr>
      <w:r>
        <w:rPr>
          <w:b/>
          <w:color w:val="003087"/>
          <w:sz w:val="21"/>
        </w:rPr>
        <w:t>📌 Paso 1: Presentación del Desafío en Pantalla Gigante</w:t>
        <w:br/>
      </w:r>
      <w:r>
        <w:rPr>
          <w:color w:val="0F172A"/>
          <w:sz w:val="20"/>
        </w:rPr>
        <w:t>El docente proyecta en pantalla gigante el tapete de la categoría, anuncia la casilla de salida, la casilla de meta y los obstáculos que deben esquivarse (el caldero, la mesa, el río, las chozas, etc.). Los niños permanecen de pie frente a su mesa observando el desafío.</w:t>
      </w:r>
    </w:p>
    <w:p>
      <w:pPr>
        <w:spacing w:before="80" w:after="60"/>
      </w:pPr>
      <w:r>
        <w:rPr>
          <w:b/>
          <w:color w:val="003087"/>
          <w:sz w:val="21"/>
        </w:rPr>
        <w:t>📌 Paso 2: Conteo Regresivo e Inicio del Cronómetro</w:t>
        <w:br/>
      </w:r>
      <w:r>
        <w:rPr>
          <w:color w:val="0F172A"/>
          <w:sz w:val="20"/>
        </w:rPr>
        <w:t>A la voz oficial de «¡3, 2, 1... KUBO a programar!», arranca el cronómetro interactivo en pantalla gigante (3 minutos). En ese instante exacto, los 4 niños de cada equipo comienzan a buscar, seleccionar y ubicar las fichas TagTiles en el tapete para construir la ruta solicitada.</w:t>
      </w:r>
    </w:p>
    <w:p>
      <w:pPr>
        <w:spacing w:before="80" w:after="60"/>
      </w:pPr>
      <w:r>
        <w:rPr>
          <w:b/>
          <w:color w:val="003087"/>
          <w:sz w:val="21"/>
        </w:rPr>
        <w:t>📌 Paso 3: Señal de Finalización (Los 4 niños levantan la mano)</w:t>
        <w:br/>
      </w:r>
      <w:r>
        <w:rPr>
          <w:color w:val="0F172A"/>
          <w:sz w:val="20"/>
        </w:rPr>
        <w:t>Cuando el equipo considera que terminó de armar toda la secuencia de TagTiles y que la ruta está completa y correcta, ¡LOS 4 ESTUDIANTES DEBEN LEVANTAR LA MANO AL MISMO TIEMPO! Esta es la única señal oficial que indica a los jueces que el equipo ha finalizado.</w:t>
      </w:r>
    </w:p>
    <w:p>
      <w:pPr>
        <w:spacing w:before="80" w:after="60"/>
      </w:pPr>
      <w:r>
        <w:rPr>
          <w:b/>
          <w:color w:val="003087"/>
          <w:sz w:val="21"/>
        </w:rPr>
        <w:t>📌 Paso 4: Validación del Juez y Paso a las 4 Sillas</w:t>
        <w:br/>
      </w:r>
      <w:r>
        <w:rPr>
          <w:color w:val="0F172A"/>
          <w:sz w:val="20"/>
        </w:rPr>
        <w:t>El juez de mesa acude de inmediato y formula la pregunta de confirmación: «¿Equipo, validan que su ruta está terminada y aceptan el resultado?». Con la respuesta afirmativa de los 4 niños, el juez anota el orden de llegada (Equipo 1 en terminar) y les da la orden de sentarse en las 4 sillas ubicadas frente a la mesa. A partir de ese momento, los niños no pueden tocar ni modificar ninguna ficha.</w:t>
      </w:r>
    </w:p>
    <w:p>
      <w:pPr>
        <w:spacing w:before="80" w:after="60"/>
      </w:pPr>
      <w:r>
        <w:rPr>
          <w:b/>
          <w:color w:val="003087"/>
          <w:sz w:val="21"/>
        </w:rPr>
        <w:t>📌 Paso 5: Finalización del Segundo Equipo</w:t>
        <w:br/>
      </w:r>
      <w:r>
        <w:rPr>
          <w:color w:val="0F172A"/>
          <w:sz w:val="20"/>
        </w:rPr>
        <w:t>El otro equipo continúa concentrado armando su ruta hasta que también termine, los 4 integrantes levanten la mano al unísono, el juez valide su confirmación y pasen a sentarse en sus respectivas sillas (o hasta que el cronómetro marque 00:00).</w:t>
      </w:r>
    </w:p>
    <w:p>
      <w:pPr>
        <w:spacing w:before="200" w:after="80"/>
      </w:pPr>
      <w:r>
        <w:rPr>
          <w:b/>
          <w:color w:val="C58A00"/>
          <w:sz w:val="23"/>
        </w:rPr>
        <w:t>3. Regla de Oro: Evaluación del Robot KUBO y Determinación del Ganador</w:t>
      </w: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180" w:type="dxa"/>
              <w:right w:w="180" w:type="dxa"/>
            </w:tcMar>
            <w:tcBorders>
              <w:top w:val="single" w:sz="4" w:space="0" w:color="FDE68A"/>
              <w:bottom w:val="single" w:sz="4" w:space="0" w:color="FDE68A"/>
              <w:left w:val="single" w:sz="36" w:space="0" w:color="F59E0B"/>
              <w:right w:val="single" w:sz="4" w:space="0" w:color="FDE68A"/>
            </w:tcBorders>
          </w:tcPr>
          <w:p>
            <w:pPr>
              <w:spacing w:after="0" w:line="276" w:lineRule="auto"/>
            </w:pPr>
            <w:r>
              <w:rPr>
                <w:rFonts w:ascii="Calibri" w:hAnsi="Calibri"/>
                <w:color w:val="0F172A"/>
                <w:sz w:val="20"/>
              </w:rPr>
              <w:t>⭐ REGLA DE ORO DE CALIFICACIÓN:</w:t>
              <w:br/>
              <w:br/>
              <w:t>1. Prioridad para el Equipo que Terminó de Primero:</w:t>
              <w:br/>
              <w:t xml:space="preserve">   Los jueces se dirigirán en primer lugar a la mesa del equipo que levantó la mano y se sentó primero. El juez colocará el robot KUBO sobre la casilla de salida y activará la lectura de la ruta de TagTiles.</w:t>
              <w:br/>
              <w:br/>
              <w:t>2. Condición de Victoria Inmediata:</w:t>
              <w:br/>
              <w:t xml:space="preserve">   Si KUBO ejecuta el trayecto con éxito, esquiva todos los obstáculos y llega a la casilla de meta solicitada: ¡ESTE PRIMER EQUIPO GANA AUTOMÁTICAMENTE EL RETO!</w:t>
              <w:br/>
              <w:br/>
              <w:t>3. La Gran Oportunidad para el Equipo que Terminó Después:</w:t>
              <w:br/>
              <w:t xml:space="preserve">   Si el robot del primer equipo se desvía, toca un obstáculo dibujado en el mapa, o no logra llegar a la meta: el primer equipo NO obtiene el punto del reto. En ese instante, se traslada el turno de evaluación al EQUIPO 2 (el que terminó después). El juez probará a KUBO en su mesa: si el robot del Equipo 2 realiza la ruta correctamente y alcanza la meta, ¡EL EQUIPO 2 SERÁ EL GANADOR DEL RETO!</w:t>
              <w:br/>
              <w:br/>
              <w:t>👉 Esta regla enseña un principio fundamental de la ingeniería y la robótica: ser rápido es una gran ventaja, pero la PRECISIÓN y el CUIDADO en no cometer errores es lo que verdaderamente garantiza el éxito.</w:t>
            </w:r>
          </w:p>
        </w:tc>
      </w:tr>
    </w:tbl>
    <w:p>
      <w:pPr>
        <w:spacing w:before="240" w:after="80"/>
      </w:pPr>
      <w:r>
        <w:rPr>
          <w:b/>
          <w:color w:val="C58A00"/>
          <w:sz w:val="23"/>
        </w:rPr>
        <w:t>4. Pautas de Convivencia para Familias y Acompañantes</w:t>
      </w:r>
    </w:p>
    <w:p>
      <w:pPr>
        <w:pStyle w:val="ListBullet"/>
        <w:spacing w:after="60"/>
      </w:pPr>
      <w:r>
        <w:rPr>
          <w:b/>
          <w:color w:val="003087"/>
          <w:sz w:val="20"/>
        </w:rPr>
        <w:t xml:space="preserve">Animar con entusiasmo y respeto: </w:t>
      </w:r>
      <w:r>
        <w:rPr>
          <w:color w:val="0F172A"/>
          <w:sz w:val="20"/>
        </w:rPr>
        <w:t>Los aplausos y sonrisas de los padres son el mejor combustible para los niños. ¡Alentemos con alegría a ambos colegios!</w:t>
      </w:r>
    </w:p>
    <w:p>
      <w:pPr>
        <w:pStyle w:val="ListBullet"/>
        <w:spacing w:after="60"/>
      </w:pPr>
      <w:r>
        <w:rPr>
          <w:b/>
          <w:color w:val="003087"/>
          <w:sz w:val="20"/>
        </w:rPr>
        <w:t xml:space="preserve">Autonomía total para los niños: </w:t>
      </w:r>
      <w:r>
        <w:rPr>
          <w:color w:val="0F172A"/>
          <w:sz w:val="20"/>
        </w:rPr>
        <w:t>Durante los retos, los padres deben permanecer en la zona designada para el público. No está permitido dar indicaciones verbales o señas a las mesas. Dejemos que ellos sean los ingenieros y descubran sus propias soluciones.</w:t>
      </w:r>
    </w:p>
    <w:p>
      <w:pPr>
        <w:pStyle w:val="ListBullet"/>
        <w:spacing w:after="60"/>
      </w:pPr>
      <w:r>
        <w:rPr>
          <w:b/>
          <w:color w:val="003087"/>
          <w:sz w:val="20"/>
        </w:rPr>
        <w:t xml:space="preserve">Celebrar el esfuerzo, no solo el resultado: </w:t>
      </w:r>
      <w:r>
        <w:rPr>
          <w:color w:val="0F172A"/>
          <w:sz w:val="20"/>
        </w:rPr>
        <w:t>Si KUBO no llega a la meta, aprendemos sobre depuración (debugging). En robótica, equivocarse es el primer paso para aprender.</w:t>
      </w:r>
    </w:p>
    <w:p>
      <w:pPr>
        <w:spacing w:before="320" w:after="120"/>
      </w:pPr>
      <w:r>
        <w:rPr>
          <w:rFonts w:ascii="Calibri" w:hAnsi="Calibri"/>
          <w:b/>
          <w:color w:val="003087"/>
          <w:sz w:val="28"/>
        </w:rPr>
        <w:t>PARTE 3: PALABRAS DE CIERRE, AGRADECIMIENTOS Y PREMIACIÓN</w:t>
      </w:r>
    </w:p>
    <w:p>
      <w:pPr>
        <w:spacing w:after="120"/>
      </w:pPr>
      <w:r>
        <w:rPr>
          <w:i/>
          <w:color w:val="64748B"/>
          <w:sz w:val="20"/>
        </w:rPr>
        <w:t>🏆 [Al finalizar todas las rondas y consolidar la tabla de puntajes de los jurados, el docente Hernán convoca a todos al escenario principal para la clausura]</w:t>
      </w:r>
    </w:p>
    <w:tbl>
      <w:tblPr>
        <w:tblW w:type="auto" w:w="0"/>
        <w:jc w:val="center"/>
        <w:tblLook w:firstColumn="1" w:firstRow="1" w:lastColumn="0" w:lastRow="0" w:noHBand="0" w:noVBand="1" w:val="04A0"/>
      </w:tblPr>
      <w:tblGrid>
        <w:gridCol w:w="9792"/>
      </w:tblGrid>
      <w:tr>
        <w:tc>
          <w:tcPr>
            <w:tcW w:type="dxa" w:w="9792"/>
            <w:shd w:fill="F0FDF4"/>
            <w:tcMar>
              <w:top w:w="160" w:type="dxa"/>
              <w:bottom w:w="160" w:type="dxa"/>
              <w:left w:w="200" w:type="dxa"/>
              <w:right w:w="200" w:type="dxa"/>
            </w:tcMar>
            <w:tcBorders>
              <w:top w:val="single" w:sz="4" w:space="0" w:color="BBF7D0"/>
              <w:bottom w:val="single" w:sz="4" w:space="0" w:color="BBF7D0"/>
              <w:left w:val="single" w:sz="36" w:space="0" w:color="10B981"/>
              <w:right w:val="single" w:sz="4" w:space="0" w:color="BBF7D0"/>
            </w:tcBorders>
          </w:tcPr>
          <w:p>
            <w:pPr>
              <w:spacing w:after="160" w:line="276" w:lineRule="auto"/>
            </w:pPr>
            <w:r>
              <w:rPr>
                <w:rFonts w:ascii="Calibri" w:hAnsi="Calibri"/>
                <w:color w:val="0F172A"/>
                <w:sz w:val="21"/>
              </w:rPr>
              <w:t>«¡Qué jornada tan maravillosa e inspiradora acabamos de vivir! ¡Por favor, un aplauso gigantesco que se escuche en todo el colegio para cada uno de estos pequeños gigantes de la programación!</w:t>
              <w:br/>
              <w:br/>
              <w:t>Hoy hemos visto a niños de Kínder, Transición y Primero tomar decisiones complejas, rotar fichas para girar a izquierda o derecha, crear secuencias y bucles, esquivar calderos en el castillo, cruzar puentes sobre ríos turbulentos y rescatar a KUBO en el desierto. Han demostrado un talento asombroso y, lo más lindo de todo, un espíritu de compañerismo y respeto que nos llena de orgullo a todos los educadores.</w:t>
              <w:br/>
              <w:br/>
              <w:t>Queremos expresar nuestra más profunda gratitud:</w:t>
              <w:br/>
              <w:t>• Al Colegio Jardín El Librito Encantado, a sus directivas y maestras: gracias por aceptar nuestra invitación, por su entusiasmo y por compartir con nosotros esta visión de una educación innovadora y afectuosa. ¡Las puertas del San Juan de Ávila estarán siempre abiertas para ustedes!</w:t>
              <w:br/>
              <w:t>• A nuestras directivas del Colegio Bilingüe San Juan de Ávila: por creer e impulsar decididamente los programas de robótica educativa y abrir estos espacios formativos de gran nivel.</w:t>
              <w:br/>
              <w:t>• A los representantes y asesores de KUBO Robotics y la editorial: por brindarnos las herramientas metodológicas y pedagógicas que hacen posible que nuestros niños aprendan con pasión.</w:t>
              <w:br/>
              <w:t>• A ustedes, queridas familias: gracias de corazón por su tiempo, por acompañar a sus hijos y por aplaudir con el alma cada avance. Los recuerdos que sus hijos se llevan hoy en su corazón no se olvidarán jamás.</w:t>
              <w:br/>
              <w:br/>
              <w:t>Y ahora sí, pasamos al momento más esperado: ¡la ceremonia de premiación! Hoy todos los niños que suban al podio recibirán su diploma oficial de participación, los equipos subcampeones recibirán sus medallas y diplomas de honor, y entregaremos con gran alegría el Trofeo Oficial de Campeones del KUBO Fest 2026. ¡Que se escuchen fuertes esos aplausos y que siga viva la pasión por la ciencia y la tecnología!»</w:t>
            </w:r>
          </w:p>
        </w:tc>
      </w:tr>
    </w:tbl>
    <w:p>
      <w:pPr>
        <w:spacing w:before="360" w:after="0"/>
        <w:jc w:val="center"/>
      </w:pPr>
      <w:r>
        <w:rPr>
          <w:rFonts w:ascii="Calibri" w:hAnsi="Calibri"/>
          <w:b/>
          <w:color w:val="003087"/>
          <w:sz w:val="19"/>
        </w:rPr>
        <w:t>🤖 KUBO Fest 2026 · Colegio Bilingüe San Juan de Ávila · Bogotá, Colombia 🤖</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