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2C" w:rsidRDefault="00ED2C2C" w:rsidP="00ED2C2C">
      <w:pPr>
        <w:pStyle w:val="Ttulo1"/>
      </w:pPr>
      <w:bookmarkStart w:id="0" w:name="_Toc398048314"/>
      <w:r>
        <w:t>Selección de propuestas</w:t>
      </w:r>
      <w:bookmarkEnd w:id="0"/>
    </w:p>
    <w:p w:rsidR="00ED2C2C" w:rsidRDefault="00A77A68" w:rsidP="00ED2C2C">
      <w:pPr>
        <w:pStyle w:val="Ttulo2"/>
        <w:rPr>
          <w:lang w:val="es-ES"/>
        </w:rPr>
      </w:pPr>
      <w:r>
        <w:rPr>
          <w:lang w:val="es-ES"/>
        </w:rPr>
        <w:t>Software de Base</w:t>
      </w:r>
    </w:p>
    <w:p w:rsidR="00ED2C2C" w:rsidRDefault="00ED2C2C" w:rsidP="00ED2C2C">
      <w:pPr>
        <w:pStyle w:val="Ttulo3"/>
        <w:rPr>
          <w:lang w:val="es-ES"/>
        </w:rPr>
      </w:pPr>
      <w:bookmarkStart w:id="1" w:name="_Toc398048316"/>
      <w:r>
        <w:rPr>
          <w:lang w:val="es-ES"/>
        </w:rPr>
        <w:t>Requerimientos técnicos</w:t>
      </w:r>
      <w:bookmarkEnd w:id="1"/>
    </w:p>
    <w:p w:rsidR="00ED2C2C" w:rsidRDefault="00DD15A4" w:rsidP="00ED2C2C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t xml:space="preserve">El motor de base de datos utilizado va a tener que cumplir con el requerimiento de ser open </w:t>
      </w: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>, por lo tanto en esta evaluación se van tomar más en cuenta las características que posea el mismo antes que el costo del mismo.</w:t>
      </w:r>
    </w:p>
    <w:p w:rsidR="00ED2C2C" w:rsidRDefault="00ED2C2C" w:rsidP="00DD15A4">
      <w:pPr>
        <w:pStyle w:val="Parrafo3"/>
        <w:ind w:left="0"/>
        <w:rPr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340"/>
        <w:gridCol w:w="4464"/>
      </w:tblGrid>
      <w:tr w:rsidR="00ED2C2C" w:rsidTr="00596FCD">
        <w:trPr>
          <w:trHeight w:val="300"/>
        </w:trPr>
        <w:tc>
          <w:tcPr>
            <w:tcW w:w="4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4F81BD"/>
            <w:noWrap/>
            <w:vAlign w:val="center"/>
            <w:hideMark/>
          </w:tcPr>
          <w:p w:rsidR="00ED2C2C" w:rsidRDefault="00ED2C2C" w:rsidP="00596FC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Indispensable</w:t>
            </w:r>
          </w:p>
        </w:tc>
        <w:tc>
          <w:tcPr>
            <w:tcW w:w="4464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4F81BD"/>
            <w:noWrap/>
            <w:vAlign w:val="center"/>
            <w:hideMark/>
          </w:tcPr>
          <w:p w:rsidR="00ED2C2C" w:rsidRDefault="00ED2C2C" w:rsidP="00596FC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Preferido</w:t>
            </w:r>
          </w:p>
        </w:tc>
      </w:tr>
      <w:tr w:rsidR="00ED2C2C" w:rsidTr="00DC34D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:rsidR="00ED2C2C" w:rsidRDefault="00DD15A4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Open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</w:tcPr>
          <w:p w:rsidR="00ED2C2C" w:rsidRDefault="00A77A68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Soporte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cluster</w:t>
            </w:r>
            <w:proofErr w:type="spellEnd"/>
          </w:p>
        </w:tc>
      </w:tr>
      <w:tr w:rsidR="00ED2C2C" w:rsidTr="00DC34D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:rsidR="00ED2C2C" w:rsidRDefault="00802FC2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Soporte</w:t>
            </w:r>
            <w:r w:rsidR="00A77A68">
              <w:rPr>
                <w:rFonts w:ascii="Calibri" w:hAnsi="Calibri"/>
                <w:color w:val="000000"/>
                <w:sz w:val="20"/>
                <w:szCs w:val="20"/>
              </w:rPr>
              <w:t>arquiteturaintel</w:t>
            </w:r>
            <w:proofErr w:type="spellEnd"/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</w:tcPr>
          <w:p w:rsidR="00DC34D8" w:rsidRDefault="00A77A68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Soporte en </w:t>
            </w:r>
            <w:r w:rsidR="000928DA">
              <w:rPr>
                <w:rFonts w:ascii="Calibri" w:hAnsi="Calibri"/>
                <w:color w:val="000000"/>
                <w:sz w:val="20"/>
                <w:szCs w:val="20"/>
              </w:rPr>
              <w:t>Línea</w:t>
            </w:r>
          </w:p>
        </w:tc>
      </w:tr>
      <w:tr w:rsidR="00ED2C2C" w:rsidTr="00DC34D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:rsidR="00ED2C2C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</w:tcPr>
          <w:p w:rsidR="00ED2C2C" w:rsidRDefault="009958D6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Gestor de </w:t>
            </w:r>
            <w:r w:rsidR="00A77A68">
              <w:rPr>
                <w:rFonts w:ascii="Calibri" w:hAnsi="Calibri"/>
                <w:color w:val="000000"/>
                <w:sz w:val="20"/>
                <w:szCs w:val="20"/>
              </w:rPr>
              <w:t>Actualizaciones automáticas</w:t>
            </w:r>
          </w:p>
        </w:tc>
      </w:tr>
      <w:tr w:rsidR="00ED2C2C" w:rsidTr="00DC34D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:rsidR="00ED2C2C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</w:tcPr>
          <w:p w:rsidR="00ED2C2C" w:rsidRDefault="009958D6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Gran cantidad de controladores</w:t>
            </w:r>
          </w:p>
        </w:tc>
      </w:tr>
      <w:tr w:rsidR="00ED2C2C" w:rsidTr="00DC34D8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:rsidR="00ED2C2C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</w:tcPr>
          <w:p w:rsidR="00ED2C2C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D2C2C" w:rsidRPr="00320AA0" w:rsidRDefault="00ED2C2C" w:rsidP="00ED2C2C">
      <w:pPr>
        <w:pStyle w:val="Parrafo3"/>
        <w:ind w:left="1200"/>
        <w:rPr>
          <w:sz w:val="20"/>
          <w:szCs w:val="20"/>
        </w:rPr>
      </w:pPr>
    </w:p>
    <w:tbl>
      <w:tblPr>
        <w:tblW w:w="7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60"/>
        <w:gridCol w:w="2700"/>
      </w:tblGrid>
      <w:tr w:rsidR="00ED2C2C" w:rsidRPr="00320AA0" w:rsidTr="00596FCD">
        <w:trPr>
          <w:trHeight w:val="300"/>
        </w:trPr>
        <w:tc>
          <w:tcPr>
            <w:tcW w:w="46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4F81BD" w:fill="4F81BD"/>
            <w:noWrap/>
            <w:vAlign w:val="center"/>
            <w:hideMark/>
          </w:tcPr>
          <w:p w:rsidR="00ED2C2C" w:rsidRPr="00320AA0" w:rsidRDefault="00ED2C2C" w:rsidP="00596FC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320AA0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No deseado</w:t>
            </w:r>
          </w:p>
        </w:tc>
        <w:tc>
          <w:tcPr>
            <w:tcW w:w="2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4F81BD" w:fill="4F81BD"/>
            <w:noWrap/>
            <w:vAlign w:val="center"/>
            <w:hideMark/>
          </w:tcPr>
          <w:p w:rsidR="00ED2C2C" w:rsidRPr="00320AA0" w:rsidRDefault="00ED2C2C" w:rsidP="00596FC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320AA0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No considerado</w:t>
            </w:r>
          </w:p>
        </w:tc>
      </w:tr>
      <w:tr w:rsidR="00ED2C2C" w:rsidRPr="00320AA0" w:rsidTr="00596FCD">
        <w:trPr>
          <w:trHeight w:val="300"/>
        </w:trPr>
        <w:tc>
          <w:tcPr>
            <w:tcW w:w="46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D2C2C" w:rsidRPr="00320AA0" w:rsidRDefault="00A77A68" w:rsidP="00802FC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Licencia </w:t>
            </w:r>
            <w:r w:rsidR="00802FC2">
              <w:rPr>
                <w:rFonts w:ascii="Calibri" w:hAnsi="Calibri"/>
                <w:color w:val="000000"/>
                <w:sz w:val="20"/>
                <w:szCs w:val="20"/>
              </w:rPr>
              <w:t>paga</w:t>
            </w:r>
          </w:p>
        </w:tc>
        <w:tc>
          <w:tcPr>
            <w:tcW w:w="2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D2C2C" w:rsidRPr="00320AA0" w:rsidRDefault="00802FC2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Interfaz gráfica amigable</w:t>
            </w:r>
          </w:p>
        </w:tc>
      </w:tr>
      <w:tr w:rsidR="00ED2C2C" w:rsidRPr="00320AA0" w:rsidTr="00596FCD">
        <w:trPr>
          <w:trHeight w:val="300"/>
        </w:trPr>
        <w:tc>
          <w:tcPr>
            <w:tcW w:w="46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D2C2C" w:rsidRPr="00320AA0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20AA0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D2C2C" w:rsidRPr="00320AA0" w:rsidRDefault="00ED2C2C" w:rsidP="00596F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D2C2C" w:rsidRDefault="00ED2C2C" w:rsidP="00ED2C2C">
      <w:pPr>
        <w:pStyle w:val="Parrafo3"/>
        <w:ind w:left="1200"/>
        <w:rPr>
          <w:sz w:val="20"/>
          <w:szCs w:val="20"/>
        </w:rPr>
      </w:pPr>
    </w:p>
    <w:p w:rsidR="00ED2C2C" w:rsidRDefault="00ED2C2C" w:rsidP="00CD11CF">
      <w:pPr>
        <w:pStyle w:val="Ttulo3"/>
      </w:pPr>
      <w:bookmarkStart w:id="2" w:name="_Toc398048317"/>
      <w:r>
        <w:t>Metodología de Evaluación de Propuestas</w:t>
      </w:r>
      <w:bookmarkEnd w:id="2"/>
    </w:p>
    <w:p w:rsidR="00ED2C2C" w:rsidRDefault="00DC34D8" w:rsidP="00DC34D8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t xml:space="preserve">Se eligieron para realizar la evaluación </w:t>
      </w:r>
      <w:r w:rsidR="00A77A68">
        <w:rPr>
          <w:sz w:val="20"/>
          <w:szCs w:val="20"/>
        </w:rPr>
        <w:t xml:space="preserve">sistemas operativos que sean open </w:t>
      </w:r>
      <w:proofErr w:type="spellStart"/>
      <w:r w:rsidR="00A77A68">
        <w:rPr>
          <w:sz w:val="20"/>
          <w:szCs w:val="20"/>
        </w:rPr>
        <w:t>source</w:t>
      </w:r>
      <w:proofErr w:type="spellEnd"/>
      <w:r w:rsidR="00A77A68">
        <w:rPr>
          <w:sz w:val="20"/>
          <w:szCs w:val="20"/>
        </w:rPr>
        <w:t xml:space="preserve"> y estables para asegurar la menor cantidad de fallas ya que lo más importante en este proyecto es la disponibilidad del servicio.</w:t>
      </w:r>
    </w:p>
    <w:p w:rsidR="00A77A68" w:rsidRDefault="00A77A68" w:rsidP="00DC34D8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t xml:space="preserve">En los elegidos están versiones de Linux </w:t>
      </w:r>
      <w:r w:rsidR="00E1384E">
        <w:rPr>
          <w:sz w:val="20"/>
          <w:szCs w:val="20"/>
        </w:rPr>
        <w:t xml:space="preserve">y </w:t>
      </w:r>
      <w:proofErr w:type="spellStart"/>
      <w:r w:rsidR="00E1384E">
        <w:rPr>
          <w:sz w:val="20"/>
          <w:szCs w:val="20"/>
        </w:rPr>
        <w:t>FreeBSD</w:t>
      </w:r>
      <w:proofErr w:type="spellEnd"/>
    </w:p>
    <w:p w:rsidR="00ED2C2C" w:rsidRDefault="00A77A68" w:rsidP="00DC34D8">
      <w:pPr>
        <w:pStyle w:val="Parrafo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Debian</w:t>
      </w:r>
      <w:r w:rsidR="00936C9F">
        <w:rPr>
          <w:sz w:val="20"/>
          <w:szCs w:val="20"/>
        </w:rPr>
        <w:t>7</w:t>
      </w:r>
    </w:p>
    <w:p w:rsidR="00DC34D8" w:rsidRDefault="00E1384E" w:rsidP="00DC34D8">
      <w:pPr>
        <w:pStyle w:val="Parrafo3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FreeBSD</w:t>
      </w:r>
      <w:proofErr w:type="spellEnd"/>
    </w:p>
    <w:p w:rsidR="00767B43" w:rsidRDefault="00936C9F" w:rsidP="00767B43">
      <w:pPr>
        <w:pStyle w:val="Parrafo3"/>
        <w:numPr>
          <w:ilvl w:val="0"/>
          <w:numId w:val="3"/>
        </w:numPr>
        <w:rPr>
          <w:sz w:val="20"/>
          <w:szCs w:val="20"/>
        </w:rPr>
      </w:pPr>
      <w:r>
        <w:rPr>
          <w:bCs/>
          <w:sz w:val="20"/>
          <w:szCs w:val="20"/>
          <w:lang w:val="es-AR"/>
        </w:rPr>
        <w:t>Ubuntu Server 14</w:t>
      </w:r>
    </w:p>
    <w:p w:rsidR="00767B43" w:rsidRDefault="00767B43" w:rsidP="00767B43">
      <w:pPr>
        <w:pStyle w:val="Parrafo3"/>
        <w:rPr>
          <w:sz w:val="20"/>
          <w:szCs w:val="20"/>
        </w:rPr>
      </w:pPr>
    </w:p>
    <w:p w:rsidR="00767B43" w:rsidRDefault="00767B43" w:rsidP="00767B43">
      <w:pPr>
        <w:pStyle w:val="Parrafo3"/>
        <w:rPr>
          <w:sz w:val="20"/>
          <w:szCs w:val="20"/>
        </w:rPr>
      </w:pPr>
    </w:p>
    <w:p w:rsidR="00ED2C2C" w:rsidRDefault="00ED2C2C" w:rsidP="00ED2C2C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t>Se le asignó un peso a cada una de las características preferidas (las indispensables se dan por satisfechas). Estos pesos pueden visualizarse en el Cuadro de Pesos Relativos.</w:t>
      </w:r>
    </w:p>
    <w:p w:rsidR="00ED2C2C" w:rsidRDefault="00ED2C2C" w:rsidP="00ED2C2C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t>El cuadro de valoración de atributos muestra los distintos rangos de valores que puede tomar cada una de las características. A cada rango se le asignó un peso de preferencia.</w:t>
      </w:r>
    </w:p>
    <w:p w:rsidR="00ED2C2C" w:rsidRDefault="00ED2C2C" w:rsidP="00ED2C2C">
      <w:pPr>
        <w:pStyle w:val="Parrafo3"/>
        <w:ind w:left="1200"/>
        <w:rPr>
          <w:sz w:val="20"/>
          <w:szCs w:val="20"/>
        </w:rPr>
      </w:pPr>
      <w:r>
        <w:rPr>
          <w:sz w:val="20"/>
          <w:szCs w:val="20"/>
        </w:rPr>
        <w:lastRenderedPageBreak/>
        <w:t>Finalmente, en el Cuadro de ponderación de propuestas, las propuestas son comparadas entre ellas y, usando la información de las dos tablas anteriores, se escoge a la mejor (la que tenga más puntaje).</w:t>
      </w:r>
    </w:p>
    <w:p w:rsidR="00CD11CF" w:rsidRDefault="00CD11CF" w:rsidP="00CD11CF">
      <w:pPr>
        <w:pStyle w:val="Parrafo3"/>
        <w:ind w:left="1200"/>
        <w:rPr>
          <w:sz w:val="20"/>
          <w:szCs w:val="20"/>
        </w:rPr>
      </w:pPr>
    </w:p>
    <w:p w:rsidR="00ED2C2C" w:rsidRDefault="00ED2C2C" w:rsidP="00CD11CF">
      <w:pPr>
        <w:pStyle w:val="Ttulo3"/>
      </w:pPr>
      <w:r w:rsidRPr="00214B7E">
        <w:t>Cuadro de Pesos Relativos</w:t>
      </w:r>
    </w:p>
    <w:p w:rsidR="00ED2C2C" w:rsidRPr="00EF032A" w:rsidRDefault="00ED2C2C" w:rsidP="00ED2C2C">
      <w:pPr>
        <w:pStyle w:val="Parrafo4"/>
      </w:pPr>
    </w:p>
    <w:tbl>
      <w:tblPr>
        <w:tblW w:w="7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00"/>
        <w:gridCol w:w="1420"/>
        <w:gridCol w:w="1200"/>
        <w:gridCol w:w="1200"/>
      </w:tblGrid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000000" w:fill="538DD5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802FC2">
              <w:rPr>
                <w:rFonts w:ascii="Calibri" w:eastAsia="Times New Roman" w:hAnsi="Calibri" w:cs="Times New Roman"/>
                <w:color w:val="FFFFFF"/>
                <w:lang w:eastAsia="es-AR"/>
              </w:rPr>
              <w:t>Item</w:t>
            </w:r>
            <w:proofErr w:type="spellEnd"/>
          </w:p>
        </w:tc>
        <w:tc>
          <w:tcPr>
            <w:tcW w:w="142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000000" w:fill="538DD5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FFFFFF"/>
                <w:lang w:eastAsia="es-AR"/>
              </w:rPr>
              <w:t>N1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000000" w:fill="538DD5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FFFFFF"/>
                <w:lang w:eastAsia="es-AR"/>
              </w:rPr>
              <w:t>N2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FFFFFF"/>
                <w:lang w:eastAsia="es-AR"/>
              </w:rPr>
              <w:t>NG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1 </w:t>
            </w:r>
            <w:r w:rsidR="000928DA"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Características</w:t>
            </w: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Funcionales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1.1 Medios de Instalación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22222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222222"/>
                <w:lang w:eastAsia="es-AR"/>
              </w:rPr>
              <w:t xml:space="preserve">1.2 Paquetes de Base de datos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1.3 Gestor de actualizaciones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2 </w:t>
            </w:r>
            <w:r w:rsidR="000928DA"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CaracterísticasTécnicas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2.1 Soporte Arquitecturas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2.2 Capacidad </w:t>
            </w:r>
            <w:r w:rsidR="000928DA"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Clusterización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3 </w:t>
            </w:r>
            <w:r w:rsidR="000928DA"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Características</w:t>
            </w: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diferenciales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3.1 Amplia Comunidad Administradores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3.2 Disponibilidad de Controladores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4 </w:t>
            </w:r>
            <w:r w:rsidR="000928DA"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Características</w:t>
            </w: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de servicio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4.1 Tipo de Soporte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4.2 Soporte en </w:t>
            </w:r>
            <w:r w:rsidR="000928DA"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Línea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 Costo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02FC2" w:rsidRPr="00802FC2" w:rsidTr="00802FC2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802FC2" w:rsidRPr="00802FC2" w:rsidRDefault="00802FC2" w:rsidP="00802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FC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100</w:t>
            </w:r>
          </w:p>
        </w:tc>
      </w:tr>
    </w:tbl>
    <w:p w:rsidR="00ED2C2C" w:rsidRDefault="00ED2C2C" w:rsidP="00CD11CF">
      <w:pPr>
        <w:pStyle w:val="Ttulo3"/>
      </w:pPr>
      <w:r>
        <w:br w:type="page"/>
      </w:r>
      <w:r w:rsidRPr="00214B7E">
        <w:lastRenderedPageBreak/>
        <w:t xml:space="preserve">Cuadro de </w:t>
      </w:r>
      <w:r>
        <w:t>Valoración de atributos</w:t>
      </w:r>
    </w:p>
    <w:tbl>
      <w:tblPr>
        <w:tblW w:w="8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00"/>
        <w:gridCol w:w="2080"/>
        <w:gridCol w:w="2260"/>
      </w:tblGrid>
      <w:tr w:rsidR="000928DA" w:rsidRPr="000928DA" w:rsidTr="000928DA">
        <w:trPr>
          <w:trHeight w:val="315"/>
        </w:trPr>
        <w:tc>
          <w:tcPr>
            <w:tcW w:w="39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Item</w:t>
            </w:r>
            <w:proofErr w:type="spellEnd"/>
          </w:p>
        </w:tc>
        <w:tc>
          <w:tcPr>
            <w:tcW w:w="208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Atributo</w:t>
            </w:r>
          </w:p>
        </w:tc>
        <w:tc>
          <w:tcPr>
            <w:tcW w:w="226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Valor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 Características Funcionales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1.1 Medios de Instalación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CD\DVD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USB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Por RED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222222"/>
                <w:lang w:eastAsia="es-AR"/>
              </w:rPr>
              <w:t xml:space="preserve"> 1.2 Paquetes de Base de datos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1.3 Gestor de actualizaciones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 Características Técnicas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2.1 Soporte Arquitecturas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i386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0928D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x86-64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powerPC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s390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2.2 Capacidad Clusterización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 Características Diferenciales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3.1 Amplia Comunidad Administradores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Media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3.2 Disponibilidad de Controladores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Media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AR"/>
              </w:rPr>
              <w:t>4 Características de servicio</w:t>
            </w:r>
          </w:p>
        </w:tc>
        <w:tc>
          <w:tcPr>
            <w:tcW w:w="208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260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4.1 Tipo de Soporte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Soporte Licenciado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Soporte Comunidad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4.2 Soporte en Línea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 Costo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$[0; 13200]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f= -0,00757+100</w:t>
            </w:r>
          </w:p>
        </w:tc>
      </w:tr>
    </w:tbl>
    <w:p w:rsidR="00ED2C2C" w:rsidRPr="00EF032A" w:rsidRDefault="00ED2C2C" w:rsidP="00ED2C2C">
      <w:pPr>
        <w:pStyle w:val="Parrafo4"/>
      </w:pPr>
    </w:p>
    <w:p w:rsidR="00ED2C2C" w:rsidRDefault="00ED2C2C" w:rsidP="00ED2C2C">
      <w:pPr>
        <w:pStyle w:val="Parrafo3"/>
      </w:pPr>
    </w:p>
    <w:p w:rsidR="00ED2C2C" w:rsidRDefault="00ED2C2C" w:rsidP="00A26AD0">
      <w:pPr>
        <w:pStyle w:val="Ttulo3"/>
      </w:pPr>
      <w:r w:rsidRPr="00214B7E">
        <w:t>C</w:t>
      </w:r>
      <w:r>
        <w:t>osto</w:t>
      </w:r>
    </w:p>
    <w:p w:rsidR="00DC768A" w:rsidRDefault="00ED2C2C" w:rsidP="00ED2C2C">
      <w:pPr>
        <w:pStyle w:val="Parrafo3"/>
        <w:rPr>
          <w:rFonts w:cs="Arial"/>
          <w:sz w:val="20"/>
          <w:szCs w:val="20"/>
        </w:rPr>
      </w:pPr>
      <w:r w:rsidRPr="00A26AD0">
        <w:rPr>
          <w:rFonts w:cs="Arial"/>
          <w:sz w:val="20"/>
          <w:szCs w:val="20"/>
        </w:rPr>
        <w:t xml:space="preserve">Para calcular la función de costo se </w:t>
      </w:r>
      <w:r w:rsidR="002822A1" w:rsidRPr="00A26AD0">
        <w:rPr>
          <w:rFonts w:cs="Arial"/>
          <w:sz w:val="20"/>
          <w:szCs w:val="20"/>
        </w:rPr>
        <w:t xml:space="preserve">utilizaron los costos máximos </w:t>
      </w:r>
      <w:r w:rsidR="00DC768A">
        <w:rPr>
          <w:rFonts w:cs="Arial"/>
          <w:sz w:val="20"/>
          <w:szCs w:val="20"/>
        </w:rPr>
        <w:t xml:space="preserve">del soporte licenciado porque </w:t>
      </w:r>
      <w:proofErr w:type="gramStart"/>
      <w:r w:rsidR="00DC768A">
        <w:rPr>
          <w:rFonts w:cs="Arial"/>
          <w:sz w:val="20"/>
          <w:szCs w:val="20"/>
        </w:rPr>
        <w:t>los</w:t>
      </w:r>
      <w:proofErr w:type="gramEnd"/>
      <w:r w:rsidR="00DC768A">
        <w:rPr>
          <w:rFonts w:cs="Arial"/>
          <w:sz w:val="20"/>
          <w:szCs w:val="20"/>
        </w:rPr>
        <w:t xml:space="preserve"> software elegido son open </w:t>
      </w:r>
      <w:proofErr w:type="spellStart"/>
      <w:r w:rsidR="00DC768A">
        <w:rPr>
          <w:rFonts w:cs="Arial"/>
          <w:sz w:val="20"/>
          <w:szCs w:val="20"/>
        </w:rPr>
        <w:t>source</w:t>
      </w:r>
      <w:proofErr w:type="spellEnd"/>
      <w:r w:rsidR="00DC768A">
        <w:rPr>
          <w:rFonts w:cs="Arial"/>
          <w:sz w:val="20"/>
          <w:szCs w:val="20"/>
        </w:rPr>
        <w:t xml:space="preserve"> y no poseen costo de licencia.</w:t>
      </w:r>
    </w:p>
    <w:p w:rsidR="00ED2C2C" w:rsidRPr="00A26AD0" w:rsidRDefault="00DC768A" w:rsidP="00ED2C2C">
      <w:pPr>
        <w:pStyle w:val="Parrafo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Debido a esto</w:t>
      </w:r>
      <w:r w:rsidR="00ED2C2C" w:rsidRPr="00A26AD0">
        <w:rPr>
          <w:rFonts w:cs="Arial"/>
          <w:sz w:val="20"/>
          <w:szCs w:val="20"/>
        </w:rPr>
        <w:t>se llegó a la conclusión de que este rango era $[</w:t>
      </w:r>
      <w:r w:rsidR="00A26AD0" w:rsidRPr="00A26AD0">
        <w:rPr>
          <w:rFonts w:cs="Arial"/>
          <w:sz w:val="20"/>
          <w:szCs w:val="20"/>
        </w:rPr>
        <w:t xml:space="preserve">0; </w:t>
      </w:r>
      <w:r>
        <w:rPr>
          <w:rFonts w:cs="Arial"/>
          <w:sz w:val="20"/>
          <w:szCs w:val="20"/>
        </w:rPr>
        <w:t>12000</w:t>
      </w:r>
      <w:r w:rsidR="00ED2C2C" w:rsidRPr="00A26AD0">
        <w:rPr>
          <w:rFonts w:cs="Arial"/>
          <w:sz w:val="20"/>
          <w:szCs w:val="20"/>
        </w:rPr>
        <w:t>]</w:t>
      </w:r>
      <w:r w:rsidR="006A77D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que corresponde al soporte </w:t>
      </w:r>
      <w:r w:rsidR="00A26AD0" w:rsidRPr="00A26AD0">
        <w:rPr>
          <w:rFonts w:cs="Arial"/>
          <w:sz w:val="20"/>
          <w:szCs w:val="20"/>
        </w:rPr>
        <w:t xml:space="preserve">corporativo </w:t>
      </w:r>
      <w:r>
        <w:rPr>
          <w:rFonts w:cs="Arial"/>
          <w:sz w:val="20"/>
          <w:szCs w:val="20"/>
        </w:rPr>
        <w:t xml:space="preserve">de una sola de </w:t>
      </w:r>
      <w:proofErr w:type="gramStart"/>
      <w:r>
        <w:rPr>
          <w:rFonts w:cs="Arial"/>
          <w:sz w:val="20"/>
          <w:szCs w:val="20"/>
        </w:rPr>
        <w:t>las propuesta</w:t>
      </w:r>
      <w:proofErr w:type="gramEnd"/>
      <w:r>
        <w:rPr>
          <w:rFonts w:cs="Arial"/>
          <w:sz w:val="20"/>
          <w:szCs w:val="20"/>
        </w:rPr>
        <w:t xml:space="preserve"> ya que los otros dos solo poseen soporte de la comunidad.</w:t>
      </w:r>
    </w:p>
    <w:p w:rsidR="00A26AD0" w:rsidRDefault="00ED2C2C" w:rsidP="00A26AD0">
      <w:pPr>
        <w:pStyle w:val="Parrafo3"/>
        <w:rPr>
          <w:sz w:val="20"/>
          <w:szCs w:val="20"/>
        </w:rPr>
      </w:pPr>
      <w:r>
        <w:rPr>
          <w:sz w:val="20"/>
          <w:szCs w:val="20"/>
        </w:rPr>
        <w:lastRenderedPageBreak/>
        <w:t>Se considera, además, un colchón del 20%, por lo que el rango final será $</w:t>
      </w:r>
      <w:r w:rsidRPr="005C61ED">
        <w:rPr>
          <w:sz w:val="20"/>
          <w:szCs w:val="20"/>
        </w:rPr>
        <w:t>[</w:t>
      </w:r>
      <w:r>
        <w:rPr>
          <w:sz w:val="20"/>
          <w:szCs w:val="20"/>
        </w:rPr>
        <w:t xml:space="preserve">0; </w:t>
      </w:r>
      <w:r w:rsidR="00DC768A">
        <w:rPr>
          <w:sz w:val="20"/>
          <w:szCs w:val="20"/>
        </w:rPr>
        <w:t>132</w:t>
      </w:r>
      <w:r>
        <w:rPr>
          <w:sz w:val="20"/>
          <w:szCs w:val="20"/>
        </w:rPr>
        <w:t>00</w:t>
      </w:r>
      <w:r w:rsidRPr="005C61ED">
        <w:rPr>
          <w:sz w:val="20"/>
          <w:szCs w:val="20"/>
        </w:rPr>
        <w:t>]</w:t>
      </w:r>
      <w:r>
        <w:rPr>
          <w:sz w:val="20"/>
          <w:szCs w:val="20"/>
        </w:rPr>
        <w:t xml:space="preserve">. </w:t>
      </w:r>
    </w:p>
    <w:p w:rsidR="00A26AD0" w:rsidRDefault="00A26AD0" w:rsidP="00A26AD0">
      <w:pPr>
        <w:pStyle w:val="Parrafo3"/>
        <w:rPr>
          <w:sz w:val="20"/>
          <w:szCs w:val="20"/>
        </w:rPr>
      </w:pPr>
    </w:p>
    <w:p w:rsidR="00ED2C2C" w:rsidRDefault="00ED2C2C" w:rsidP="00596FCD">
      <w:pPr>
        <w:pStyle w:val="Ttulo3"/>
      </w:pPr>
      <w:r w:rsidRPr="00214B7E">
        <w:t xml:space="preserve">Cuadro de </w:t>
      </w:r>
      <w:r>
        <w:t>Ponderación dePropuestas</w:t>
      </w:r>
    </w:p>
    <w:p w:rsidR="00ED2C2C" w:rsidRDefault="00ED2C2C" w:rsidP="00ED2C2C">
      <w:pPr>
        <w:pStyle w:val="Parrafo3"/>
      </w:pPr>
    </w:p>
    <w:p w:rsidR="00ED2C2C" w:rsidRPr="00320AA0" w:rsidRDefault="00ED2C2C" w:rsidP="00ED2C2C">
      <w:pPr>
        <w:pStyle w:val="Ttulo5"/>
        <w:numPr>
          <w:ilvl w:val="0"/>
          <w:numId w:val="0"/>
        </w:numPr>
      </w:pPr>
      <w:r>
        <w:t>Propuesta 1</w:t>
      </w:r>
    </w:p>
    <w:tbl>
      <w:tblPr>
        <w:tblW w:w="8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20"/>
        <w:gridCol w:w="880"/>
        <w:gridCol w:w="2878"/>
        <w:gridCol w:w="631"/>
        <w:gridCol w:w="1451"/>
      </w:tblGrid>
      <w:tr w:rsidR="000928DA" w:rsidRPr="000928DA" w:rsidTr="000928DA">
        <w:trPr>
          <w:trHeight w:val="315"/>
        </w:trPr>
        <w:tc>
          <w:tcPr>
            <w:tcW w:w="3020" w:type="dxa"/>
            <w:vMerge w:val="restart"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Ítem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Peso NG</w:t>
            </w:r>
          </w:p>
        </w:tc>
        <w:tc>
          <w:tcPr>
            <w:tcW w:w="4960" w:type="dxa"/>
            <w:gridSpan w:val="3"/>
            <w:tcBorders>
              <w:top w:val="single" w:sz="8" w:space="0" w:color="538DD5"/>
              <w:left w:val="nil"/>
              <w:bottom w:val="single" w:sz="8" w:space="0" w:color="0070C0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Debian</w:t>
            </w:r>
            <w:proofErr w:type="spellEnd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 xml:space="preserve"> 7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vMerge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Atributo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Valor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Ponderación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 Características Funcionales</w:t>
            </w:r>
          </w:p>
        </w:tc>
        <w:tc>
          <w:tcPr>
            <w:tcW w:w="88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1.1 Medios de Instalación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CD\DVD, USB, Por Red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222222"/>
                <w:lang w:eastAsia="es-AR"/>
              </w:rPr>
              <w:t xml:space="preserve">1.2 Paquetes de Base de datos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1.3 Gestor de actualizaciones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 Características Técnicas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2.1 Soporte Arquitecturas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I386, x86-64, </w:t>
            </w:r>
            <w:proofErr w:type="spellStart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powerPC</w:t>
            </w:r>
            <w:proofErr w:type="spellEnd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, s390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2.2 Capacidad Clusterización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 Características diferenciales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3.1 Comunidad de Administradores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3.2 Disponibilidad de Controladores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 Características de servicio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4.1 Tipo de Soporte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Soporte Comunidad 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3,5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4.2 Soporte en Línea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0928DA" w:rsidRPr="000928DA" w:rsidTr="000928DA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 Costo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30"/>
        </w:trPr>
        <w:tc>
          <w:tcPr>
            <w:tcW w:w="3900" w:type="dxa"/>
            <w:gridSpan w:val="2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96,5</w:t>
            </w:r>
          </w:p>
        </w:tc>
      </w:tr>
    </w:tbl>
    <w:p w:rsidR="00B813E0" w:rsidRPr="00B813E0" w:rsidRDefault="00B813E0" w:rsidP="00B813E0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AR"/>
        </w:rPr>
      </w:pPr>
    </w:p>
    <w:p w:rsidR="00ED2C2C" w:rsidRDefault="00ED2C2C" w:rsidP="00ED2C2C">
      <w:pPr>
        <w:pStyle w:val="Ttulo5"/>
        <w:numPr>
          <w:ilvl w:val="0"/>
          <w:numId w:val="0"/>
        </w:numPr>
      </w:pPr>
      <w:r>
        <w:t>Propuesta 2</w:t>
      </w:r>
    </w:p>
    <w:tbl>
      <w:tblPr>
        <w:tblW w:w="8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20"/>
        <w:gridCol w:w="880"/>
        <w:gridCol w:w="2878"/>
        <w:gridCol w:w="631"/>
        <w:gridCol w:w="1451"/>
      </w:tblGrid>
      <w:tr w:rsidR="000928DA" w:rsidRPr="000928DA" w:rsidTr="000928DA">
        <w:trPr>
          <w:trHeight w:val="315"/>
        </w:trPr>
        <w:tc>
          <w:tcPr>
            <w:tcW w:w="3020" w:type="dxa"/>
            <w:vMerge w:val="restart"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Item</w:t>
            </w:r>
            <w:proofErr w:type="spellEnd"/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Peso NG</w:t>
            </w:r>
          </w:p>
        </w:tc>
        <w:tc>
          <w:tcPr>
            <w:tcW w:w="4960" w:type="dxa"/>
            <w:gridSpan w:val="3"/>
            <w:tcBorders>
              <w:top w:val="single" w:sz="8" w:space="0" w:color="538DD5"/>
              <w:left w:val="nil"/>
              <w:bottom w:val="single" w:sz="8" w:space="0" w:color="0070C0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FreeBSD</w:t>
            </w:r>
            <w:proofErr w:type="spellEnd"/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vMerge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Atributo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Valor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Ponderación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 Características Funcionales</w:t>
            </w:r>
          </w:p>
        </w:tc>
        <w:tc>
          <w:tcPr>
            <w:tcW w:w="88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1.1 Medios de Instalación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CD\DVD, USB, Por Red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222222"/>
                <w:lang w:eastAsia="es-AR"/>
              </w:rPr>
              <w:t xml:space="preserve">1.2 Paquetes de Base de datos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1.3 Gestor de actualizaciones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 Características Técnicas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2.1 Soporte Arquitecturas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I386, x86-64, </w:t>
            </w:r>
            <w:proofErr w:type="spellStart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powerPC</w:t>
            </w:r>
            <w:proofErr w:type="spellEnd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, s390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2.2 Capacidad Clusterización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lastRenderedPageBreak/>
              <w:t>3 Características diferenciales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3.1 Comunidad de Administradores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3.2 Disponibilidad de Controladores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Baja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 Características de servicio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4.1 Tipo de Soporte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Soporte Comunidad 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3,5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4.2 Soporte en Línea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 Costo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gridSpan w:val="2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46,5</w:t>
            </w:r>
          </w:p>
        </w:tc>
      </w:tr>
    </w:tbl>
    <w:p w:rsidR="00ED2C2C" w:rsidRDefault="00ED2C2C" w:rsidP="00ED2C2C">
      <w:pPr>
        <w:pStyle w:val="Parrafo3"/>
      </w:pPr>
    </w:p>
    <w:p w:rsidR="00ED2C2C" w:rsidRDefault="00ED2C2C" w:rsidP="00ED2C2C">
      <w:pPr>
        <w:pStyle w:val="Ttulo5"/>
        <w:numPr>
          <w:ilvl w:val="0"/>
          <w:numId w:val="0"/>
        </w:numPr>
      </w:pPr>
      <w:r>
        <w:t>Propuesta 3</w:t>
      </w:r>
    </w:p>
    <w:p w:rsidR="00ED2C2C" w:rsidRDefault="00ED2C2C" w:rsidP="00ED2C2C">
      <w:pPr>
        <w:pStyle w:val="Parrafo3"/>
      </w:pPr>
    </w:p>
    <w:tbl>
      <w:tblPr>
        <w:tblW w:w="8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20"/>
        <w:gridCol w:w="880"/>
        <w:gridCol w:w="2878"/>
        <w:gridCol w:w="631"/>
        <w:gridCol w:w="1451"/>
      </w:tblGrid>
      <w:tr w:rsidR="000928DA" w:rsidRPr="000928DA" w:rsidTr="000928DA">
        <w:trPr>
          <w:trHeight w:val="315"/>
        </w:trPr>
        <w:tc>
          <w:tcPr>
            <w:tcW w:w="3020" w:type="dxa"/>
            <w:vMerge w:val="restart"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proofErr w:type="spellStart"/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Item</w:t>
            </w:r>
            <w:proofErr w:type="spellEnd"/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Peso NG</w:t>
            </w:r>
          </w:p>
        </w:tc>
        <w:tc>
          <w:tcPr>
            <w:tcW w:w="4960" w:type="dxa"/>
            <w:gridSpan w:val="3"/>
            <w:tcBorders>
              <w:top w:val="single" w:sz="8" w:space="0" w:color="538DD5"/>
              <w:left w:val="nil"/>
              <w:bottom w:val="single" w:sz="8" w:space="0" w:color="0070C0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Ubuntu Server 14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vMerge/>
            <w:tcBorders>
              <w:top w:val="nil"/>
              <w:left w:val="single" w:sz="8" w:space="0" w:color="538DD5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Atributo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Valor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000000" w:fill="538DD5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FFFFFF"/>
                <w:lang w:eastAsia="es-AR"/>
              </w:rPr>
              <w:t>Ponderación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 Características Funcionales</w:t>
            </w:r>
          </w:p>
        </w:tc>
        <w:tc>
          <w:tcPr>
            <w:tcW w:w="880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single" w:sz="8" w:space="0" w:color="538DD5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vAlign w:val="bottom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1.1 Medios de Instalación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CD\DVD, USB, Por Red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222222"/>
                <w:lang w:eastAsia="es-AR"/>
              </w:rPr>
              <w:t xml:space="preserve">1.2 Paquetes de Base de datos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1.3 Gestor de actualizaciones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 Características Técnicas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2.1 Soporte Arquitecturas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I386, x86-64, </w:t>
            </w:r>
            <w:proofErr w:type="spellStart"/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powerPC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80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2.2 Capacidad Clusterización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 Características diferenciales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3.1 Comunidad de Administradores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Media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0928DA" w:rsidRPr="000928DA" w:rsidTr="000928DA">
        <w:trPr>
          <w:trHeight w:val="6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3.2 Disponibilidad de Controladores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Alta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 Características de servicio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nil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51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nil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4.1 Tipo de Soporte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Soporte Licenciado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4.2 Soporte en Línea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0928DA" w:rsidRPr="000928DA" w:rsidTr="000928DA">
        <w:trPr>
          <w:trHeight w:val="315"/>
        </w:trPr>
        <w:tc>
          <w:tcPr>
            <w:tcW w:w="3020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 Costo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12000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9,16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color w:val="000000"/>
                <w:lang w:eastAsia="es-AR"/>
              </w:rPr>
              <w:t>0,916</w:t>
            </w:r>
          </w:p>
        </w:tc>
      </w:tr>
      <w:tr w:rsidR="000928DA" w:rsidRPr="000928DA" w:rsidTr="000928DA">
        <w:trPr>
          <w:trHeight w:val="315"/>
        </w:trPr>
        <w:tc>
          <w:tcPr>
            <w:tcW w:w="3900" w:type="dxa"/>
            <w:gridSpan w:val="2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auto"/>
            <w:noWrap/>
            <w:hideMark/>
          </w:tcPr>
          <w:p w:rsidR="000928DA" w:rsidRPr="000928DA" w:rsidRDefault="000928DA" w:rsidP="000928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928D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82,916</w:t>
            </w:r>
          </w:p>
        </w:tc>
      </w:tr>
    </w:tbl>
    <w:p w:rsidR="00ED2C2C" w:rsidRDefault="00ED2C2C" w:rsidP="00B813E0">
      <w:pPr>
        <w:pStyle w:val="Ttulo3"/>
        <w:rPr>
          <w:lang w:val="es-ES"/>
        </w:rPr>
      </w:pPr>
      <w:r>
        <w:br w:type="page"/>
      </w:r>
      <w:bookmarkStart w:id="3" w:name="_Toc398048318"/>
      <w:r>
        <w:rPr>
          <w:lang w:val="es-ES"/>
        </w:rPr>
        <w:lastRenderedPageBreak/>
        <w:t>Conclusión</w:t>
      </w:r>
      <w:bookmarkEnd w:id="3"/>
    </w:p>
    <w:p w:rsidR="000928DA" w:rsidRDefault="000928DA" w:rsidP="000928DA">
      <w:pPr>
        <w:pStyle w:val="Parrafo3"/>
      </w:pPr>
    </w:p>
    <w:p w:rsidR="009958D6" w:rsidRPr="0066016D" w:rsidRDefault="000928DA" w:rsidP="000928DA">
      <w:pPr>
        <w:pStyle w:val="Parrafo3"/>
        <w:rPr>
          <w:sz w:val="20"/>
          <w:szCs w:val="20"/>
        </w:rPr>
      </w:pPr>
      <w:r w:rsidRPr="0066016D">
        <w:rPr>
          <w:sz w:val="20"/>
          <w:szCs w:val="20"/>
        </w:rPr>
        <w:t>Al verificar los resultado</w:t>
      </w:r>
      <w:r w:rsidR="009958D6" w:rsidRPr="0066016D">
        <w:rPr>
          <w:sz w:val="20"/>
          <w:szCs w:val="20"/>
        </w:rPr>
        <w:t>s</w:t>
      </w:r>
      <w:r w:rsidRPr="0066016D">
        <w:rPr>
          <w:sz w:val="20"/>
          <w:szCs w:val="20"/>
        </w:rPr>
        <w:t xml:space="preserve"> obtenidos se decide utilizar </w:t>
      </w:r>
      <w:proofErr w:type="spellStart"/>
      <w:r w:rsidRPr="0066016D">
        <w:rPr>
          <w:sz w:val="20"/>
          <w:szCs w:val="20"/>
        </w:rPr>
        <w:t>Debian</w:t>
      </w:r>
      <w:proofErr w:type="spellEnd"/>
      <w:r w:rsidRPr="0066016D">
        <w:rPr>
          <w:sz w:val="20"/>
          <w:szCs w:val="20"/>
        </w:rPr>
        <w:t xml:space="preserve"> como software base de servidores</w:t>
      </w:r>
      <w:r w:rsidR="006A77DB">
        <w:rPr>
          <w:sz w:val="20"/>
          <w:szCs w:val="20"/>
        </w:rPr>
        <w:t xml:space="preserve"> </w:t>
      </w:r>
      <w:r w:rsidRPr="0066016D">
        <w:rPr>
          <w:sz w:val="20"/>
          <w:szCs w:val="20"/>
        </w:rPr>
        <w:t>por tener una ventaja sobre los otros</w:t>
      </w:r>
      <w:r w:rsidR="009958D6" w:rsidRPr="0066016D">
        <w:rPr>
          <w:sz w:val="20"/>
          <w:szCs w:val="20"/>
        </w:rPr>
        <w:t xml:space="preserve"> y</w:t>
      </w:r>
      <w:r w:rsidRPr="0066016D">
        <w:rPr>
          <w:sz w:val="20"/>
          <w:szCs w:val="20"/>
        </w:rPr>
        <w:t xml:space="preserve"> cumpli</w:t>
      </w:r>
      <w:r w:rsidR="009958D6" w:rsidRPr="0066016D">
        <w:rPr>
          <w:sz w:val="20"/>
          <w:szCs w:val="20"/>
        </w:rPr>
        <w:t>en</w:t>
      </w:r>
      <w:r w:rsidRPr="0066016D">
        <w:rPr>
          <w:sz w:val="20"/>
          <w:szCs w:val="20"/>
        </w:rPr>
        <w:t xml:space="preserve">do con todos los requisitos deseados. </w:t>
      </w:r>
    </w:p>
    <w:p w:rsidR="000928DA" w:rsidRPr="0066016D" w:rsidRDefault="000928DA" w:rsidP="000928DA">
      <w:pPr>
        <w:pStyle w:val="Parrafo3"/>
        <w:rPr>
          <w:sz w:val="20"/>
          <w:szCs w:val="20"/>
        </w:rPr>
      </w:pPr>
      <w:r w:rsidRPr="0066016D">
        <w:rPr>
          <w:sz w:val="20"/>
          <w:szCs w:val="20"/>
        </w:rPr>
        <w:t>A</w:t>
      </w:r>
      <w:r w:rsidR="009958D6" w:rsidRPr="0066016D">
        <w:rPr>
          <w:sz w:val="20"/>
          <w:szCs w:val="20"/>
        </w:rPr>
        <w:t xml:space="preserve">demás de no poseer costo alguno, </w:t>
      </w:r>
      <w:r w:rsidRPr="0066016D">
        <w:rPr>
          <w:sz w:val="20"/>
          <w:szCs w:val="20"/>
        </w:rPr>
        <w:t xml:space="preserve">tiene la ventaja de ser un sistema con una amplia  comunidad en el mercado por lo que será </w:t>
      </w:r>
      <w:r w:rsidR="009958D6" w:rsidRPr="0066016D">
        <w:rPr>
          <w:sz w:val="20"/>
          <w:szCs w:val="20"/>
        </w:rPr>
        <w:t>más</w:t>
      </w:r>
      <w:r w:rsidRPr="0066016D">
        <w:rPr>
          <w:sz w:val="20"/>
          <w:szCs w:val="20"/>
        </w:rPr>
        <w:t xml:space="preserve"> fácil conseguir personal con conocimientos para  administrarlo y configurarlo.</w:t>
      </w:r>
    </w:p>
    <w:p w:rsidR="009958D6" w:rsidRPr="0066016D" w:rsidRDefault="009958D6" w:rsidP="000928DA">
      <w:pPr>
        <w:pStyle w:val="Parrafo3"/>
        <w:rPr>
          <w:sz w:val="20"/>
          <w:szCs w:val="20"/>
        </w:rPr>
      </w:pPr>
    </w:p>
    <w:p w:rsidR="000928DA" w:rsidRPr="000928DA" w:rsidRDefault="000928DA" w:rsidP="000928DA">
      <w:pPr>
        <w:pStyle w:val="Parrafo3"/>
      </w:pPr>
      <w:bookmarkStart w:id="4" w:name="_GoBack"/>
      <w:bookmarkEnd w:id="4"/>
    </w:p>
    <w:sectPr w:rsidR="000928DA" w:rsidRPr="000928DA" w:rsidSect="006F3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274BE3"/>
    <w:multiLevelType w:val="multilevel"/>
    <w:tmpl w:val="88022DAE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36213"/>
    <w:multiLevelType w:val="multilevel"/>
    <w:tmpl w:val="88022DAE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1D554C"/>
    <w:multiLevelType w:val="multilevel"/>
    <w:tmpl w:val="9DD0C89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  <w:lang w:val="es-ES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704"/>
        </w:tabs>
        <w:ind w:left="17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6780805"/>
    <w:multiLevelType w:val="hybridMultilevel"/>
    <w:tmpl w:val="9F0AADBC"/>
    <w:lvl w:ilvl="0" w:tplc="3C62F36E">
      <w:start w:val="5"/>
      <w:numFmt w:val="bullet"/>
      <w:lvlText w:val="-"/>
      <w:lvlJc w:val="left"/>
      <w:pPr>
        <w:ind w:left="1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360"/>
    <w:rsid w:val="00024AF7"/>
    <w:rsid w:val="000928DA"/>
    <w:rsid w:val="001A284E"/>
    <w:rsid w:val="00277938"/>
    <w:rsid w:val="002822A1"/>
    <w:rsid w:val="00444655"/>
    <w:rsid w:val="00452BE3"/>
    <w:rsid w:val="00593A21"/>
    <w:rsid w:val="00596FCD"/>
    <w:rsid w:val="00646096"/>
    <w:rsid w:val="0066016D"/>
    <w:rsid w:val="006A77DB"/>
    <w:rsid w:val="006F311B"/>
    <w:rsid w:val="007318FD"/>
    <w:rsid w:val="00767B43"/>
    <w:rsid w:val="00801999"/>
    <w:rsid w:val="00802FC2"/>
    <w:rsid w:val="008D2360"/>
    <w:rsid w:val="00936C9F"/>
    <w:rsid w:val="009958D6"/>
    <w:rsid w:val="00A26AD0"/>
    <w:rsid w:val="00A77A68"/>
    <w:rsid w:val="00B4137B"/>
    <w:rsid w:val="00B813E0"/>
    <w:rsid w:val="00BF765B"/>
    <w:rsid w:val="00CD11CF"/>
    <w:rsid w:val="00D20F83"/>
    <w:rsid w:val="00DC34D8"/>
    <w:rsid w:val="00DC768A"/>
    <w:rsid w:val="00DD15A4"/>
    <w:rsid w:val="00E1384E"/>
    <w:rsid w:val="00E2458E"/>
    <w:rsid w:val="00ED2C2C"/>
    <w:rsid w:val="00F7049F"/>
    <w:rsid w:val="00F77258"/>
    <w:rsid w:val="00FF0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1B"/>
  </w:style>
  <w:style w:type="paragraph" w:styleId="Ttulo1">
    <w:name w:val="heading 1"/>
    <w:aliases w:val="título 1"/>
    <w:basedOn w:val="Normal"/>
    <w:next w:val="Normal"/>
    <w:link w:val="Ttulo1Car"/>
    <w:qFormat/>
    <w:rsid w:val="00ED2C2C"/>
    <w:pPr>
      <w:keepNext/>
      <w:numPr>
        <w:numId w:val="1"/>
      </w:numPr>
      <w:tabs>
        <w:tab w:val="left" w:pos="432"/>
      </w:tabs>
      <w:spacing w:before="24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4"/>
      <w:lang w:val="es-ES" w:eastAsia="ko-KR"/>
    </w:rPr>
  </w:style>
  <w:style w:type="paragraph" w:styleId="Ttulo2">
    <w:name w:val="heading 2"/>
    <w:aliases w:val="título 2"/>
    <w:basedOn w:val="Normal"/>
    <w:next w:val="Normal"/>
    <w:link w:val="Ttulo2Car"/>
    <w:qFormat/>
    <w:rsid w:val="00ED2C2C"/>
    <w:pPr>
      <w:keepNext/>
      <w:numPr>
        <w:ilvl w:val="1"/>
        <w:numId w:val="1"/>
      </w:numPr>
      <w:tabs>
        <w:tab w:val="left" w:pos="851"/>
      </w:tabs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4"/>
      <w:lang w:eastAsia="ko-KR"/>
    </w:rPr>
  </w:style>
  <w:style w:type="paragraph" w:styleId="Ttulo3">
    <w:name w:val="heading 3"/>
    <w:basedOn w:val="Normal"/>
    <w:next w:val="Parrafo3"/>
    <w:link w:val="Ttulo3Car"/>
    <w:qFormat/>
    <w:rsid w:val="00ED2C2C"/>
    <w:pPr>
      <w:keepNext/>
      <w:numPr>
        <w:ilvl w:val="2"/>
        <w:numId w:val="1"/>
      </w:numPr>
      <w:tabs>
        <w:tab w:val="left" w:pos="720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lang w:eastAsia="ko-KR"/>
    </w:rPr>
  </w:style>
  <w:style w:type="paragraph" w:styleId="Ttulo4">
    <w:name w:val="heading 4"/>
    <w:basedOn w:val="Normal"/>
    <w:next w:val="Parrafo4"/>
    <w:link w:val="Ttulo4Car"/>
    <w:qFormat/>
    <w:rsid w:val="00ED2C2C"/>
    <w:pPr>
      <w:keepNext/>
      <w:numPr>
        <w:ilvl w:val="3"/>
        <w:numId w:val="2"/>
      </w:numPr>
      <w:tabs>
        <w:tab w:val="left" w:pos="864"/>
      </w:tabs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4"/>
      <w:lang w:val="es-ES" w:eastAsia="ko-KR"/>
    </w:rPr>
  </w:style>
  <w:style w:type="paragraph" w:styleId="Ttulo5">
    <w:name w:val="heading 5"/>
    <w:basedOn w:val="Normal"/>
    <w:next w:val="Parrafo4"/>
    <w:link w:val="Ttulo5Car"/>
    <w:qFormat/>
    <w:rsid w:val="00ED2C2C"/>
    <w:pPr>
      <w:numPr>
        <w:ilvl w:val="4"/>
        <w:numId w:val="2"/>
      </w:numPr>
      <w:tabs>
        <w:tab w:val="left" w:pos="1008"/>
      </w:tabs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i/>
      <w:sz w:val="24"/>
      <w:szCs w:val="24"/>
      <w:lang w:val="es-ES" w:eastAsia="ko-KR"/>
    </w:rPr>
  </w:style>
  <w:style w:type="paragraph" w:styleId="Ttulo6">
    <w:name w:val="heading 6"/>
    <w:basedOn w:val="Normal"/>
    <w:next w:val="Normal"/>
    <w:link w:val="Ttulo6Car"/>
    <w:qFormat/>
    <w:rsid w:val="00ED2C2C"/>
    <w:pPr>
      <w:numPr>
        <w:ilvl w:val="5"/>
        <w:numId w:val="2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4"/>
      <w:lang w:val="es-ES" w:eastAsia="ko-KR"/>
    </w:rPr>
  </w:style>
  <w:style w:type="paragraph" w:styleId="Ttulo7">
    <w:name w:val="heading 7"/>
    <w:basedOn w:val="Normal"/>
    <w:next w:val="Normal"/>
    <w:link w:val="Ttulo7Car"/>
    <w:qFormat/>
    <w:rsid w:val="00ED2C2C"/>
    <w:pPr>
      <w:numPr>
        <w:ilvl w:val="6"/>
        <w:numId w:val="2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s-ES" w:eastAsia="ko-KR"/>
    </w:rPr>
  </w:style>
  <w:style w:type="paragraph" w:styleId="Ttulo8">
    <w:name w:val="heading 8"/>
    <w:basedOn w:val="Normal"/>
    <w:next w:val="Normal"/>
    <w:link w:val="Ttulo8Car"/>
    <w:qFormat/>
    <w:rsid w:val="00ED2C2C"/>
    <w:pPr>
      <w:numPr>
        <w:ilvl w:val="7"/>
        <w:numId w:val="2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4"/>
      <w:lang w:val="es-ES" w:eastAsia="ko-KR"/>
    </w:rPr>
  </w:style>
  <w:style w:type="paragraph" w:styleId="Ttulo9">
    <w:name w:val="heading 9"/>
    <w:basedOn w:val="Normal"/>
    <w:next w:val="Normal"/>
    <w:link w:val="Ttulo9Car"/>
    <w:qFormat/>
    <w:rsid w:val="00ED2C2C"/>
    <w:pPr>
      <w:numPr>
        <w:ilvl w:val="8"/>
        <w:numId w:val="2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rsid w:val="00ED2C2C"/>
    <w:rPr>
      <w:rFonts w:ascii="Arial" w:eastAsia="Times New Roman" w:hAnsi="Arial" w:cs="Times New Roman"/>
      <w:b/>
      <w:kern w:val="28"/>
      <w:sz w:val="28"/>
      <w:szCs w:val="24"/>
      <w:lang w:val="es-ES" w:eastAsia="ko-KR"/>
    </w:rPr>
  </w:style>
  <w:style w:type="character" w:customStyle="1" w:styleId="Ttulo2Car">
    <w:name w:val="Título 2 Car"/>
    <w:aliases w:val="título 2 Car"/>
    <w:basedOn w:val="Fuentedeprrafopredeter"/>
    <w:link w:val="Ttulo2"/>
    <w:rsid w:val="00ED2C2C"/>
    <w:rPr>
      <w:rFonts w:ascii="Arial" w:eastAsia="Times New Roman" w:hAnsi="Arial" w:cs="Times New Roman"/>
      <w:b/>
      <w:i/>
      <w:sz w:val="24"/>
      <w:szCs w:val="24"/>
      <w:lang w:eastAsia="ko-KR"/>
    </w:rPr>
  </w:style>
  <w:style w:type="character" w:customStyle="1" w:styleId="Ttulo3Car">
    <w:name w:val="Título 3 Car"/>
    <w:basedOn w:val="Fuentedeprrafopredeter"/>
    <w:link w:val="Ttulo3"/>
    <w:rsid w:val="00ED2C2C"/>
    <w:rPr>
      <w:rFonts w:ascii="Arial" w:eastAsia="Times New Roman" w:hAnsi="Arial" w:cs="Times New Roman"/>
      <w:b/>
      <w:lang w:eastAsia="ko-KR"/>
    </w:rPr>
  </w:style>
  <w:style w:type="character" w:customStyle="1" w:styleId="Ttulo4Car">
    <w:name w:val="Título 4 Car"/>
    <w:basedOn w:val="Fuentedeprrafopredeter"/>
    <w:link w:val="Ttulo4"/>
    <w:rsid w:val="00ED2C2C"/>
    <w:rPr>
      <w:rFonts w:ascii="Arial" w:eastAsia="Times New Roman" w:hAnsi="Arial" w:cs="Times New Roman"/>
      <w:b/>
      <w:sz w:val="24"/>
      <w:szCs w:val="24"/>
      <w:lang w:val="es-ES" w:eastAsia="ko-KR"/>
    </w:rPr>
  </w:style>
  <w:style w:type="character" w:customStyle="1" w:styleId="Ttulo5Car">
    <w:name w:val="Título 5 Car"/>
    <w:basedOn w:val="Fuentedeprrafopredeter"/>
    <w:link w:val="Ttulo5"/>
    <w:rsid w:val="00ED2C2C"/>
    <w:rPr>
      <w:rFonts w:ascii="Arial" w:eastAsia="Times New Roman" w:hAnsi="Arial" w:cs="Times New Roman"/>
      <w:b/>
      <w:i/>
      <w:sz w:val="24"/>
      <w:szCs w:val="24"/>
      <w:lang w:val="es-ES" w:eastAsia="ko-KR"/>
    </w:rPr>
  </w:style>
  <w:style w:type="character" w:customStyle="1" w:styleId="Ttulo6Car">
    <w:name w:val="Título 6 Car"/>
    <w:basedOn w:val="Fuentedeprrafopredeter"/>
    <w:link w:val="Ttulo6"/>
    <w:rsid w:val="00ED2C2C"/>
    <w:rPr>
      <w:rFonts w:ascii="Arial" w:eastAsia="Times New Roman" w:hAnsi="Arial" w:cs="Times New Roman"/>
      <w:i/>
      <w:szCs w:val="24"/>
      <w:lang w:val="es-ES" w:eastAsia="ko-KR"/>
    </w:rPr>
  </w:style>
  <w:style w:type="character" w:customStyle="1" w:styleId="Ttulo7Car">
    <w:name w:val="Título 7 Car"/>
    <w:basedOn w:val="Fuentedeprrafopredeter"/>
    <w:link w:val="Ttulo7"/>
    <w:rsid w:val="00ED2C2C"/>
    <w:rPr>
      <w:rFonts w:ascii="Arial" w:eastAsia="Times New Roman" w:hAnsi="Arial" w:cs="Times New Roman"/>
      <w:sz w:val="24"/>
      <w:szCs w:val="24"/>
      <w:lang w:val="es-ES" w:eastAsia="ko-KR"/>
    </w:rPr>
  </w:style>
  <w:style w:type="character" w:customStyle="1" w:styleId="Ttulo8Car">
    <w:name w:val="Título 8 Car"/>
    <w:basedOn w:val="Fuentedeprrafopredeter"/>
    <w:link w:val="Ttulo8"/>
    <w:rsid w:val="00ED2C2C"/>
    <w:rPr>
      <w:rFonts w:ascii="Arial" w:eastAsia="Times New Roman" w:hAnsi="Arial" w:cs="Times New Roman"/>
      <w:i/>
      <w:sz w:val="24"/>
      <w:szCs w:val="24"/>
      <w:lang w:val="es-ES" w:eastAsia="ko-KR"/>
    </w:rPr>
  </w:style>
  <w:style w:type="character" w:customStyle="1" w:styleId="Ttulo9Car">
    <w:name w:val="Título 9 Car"/>
    <w:basedOn w:val="Fuentedeprrafopredeter"/>
    <w:link w:val="Ttulo9"/>
    <w:rsid w:val="00ED2C2C"/>
    <w:rPr>
      <w:rFonts w:ascii="Arial" w:eastAsia="Times New Roman" w:hAnsi="Arial" w:cs="Times New Roman"/>
      <w:b/>
      <w:i/>
      <w:sz w:val="18"/>
      <w:szCs w:val="24"/>
      <w:lang w:val="es-ES" w:eastAsia="ko-KR"/>
    </w:rPr>
  </w:style>
  <w:style w:type="paragraph" w:customStyle="1" w:styleId="Parrafo3">
    <w:name w:val="Parrafo3"/>
    <w:basedOn w:val="Normal"/>
    <w:rsid w:val="00ED2C2C"/>
    <w:pPr>
      <w:spacing w:before="120" w:after="0" w:line="240" w:lineRule="auto"/>
      <w:ind w:left="720"/>
      <w:jc w:val="both"/>
    </w:pPr>
    <w:rPr>
      <w:rFonts w:ascii="Arial" w:eastAsia="Times New Roman" w:hAnsi="Arial" w:cs="Times New Roman"/>
      <w:sz w:val="24"/>
      <w:szCs w:val="24"/>
      <w:lang w:val="es-ES" w:eastAsia="ko-KR"/>
    </w:rPr>
  </w:style>
  <w:style w:type="paragraph" w:customStyle="1" w:styleId="Parrafo4">
    <w:name w:val="Parrafo4"/>
    <w:basedOn w:val="Normal"/>
    <w:rsid w:val="00ED2C2C"/>
    <w:pPr>
      <w:spacing w:before="120" w:after="0" w:line="240" w:lineRule="auto"/>
      <w:ind w:left="862"/>
      <w:jc w:val="both"/>
    </w:pPr>
    <w:rPr>
      <w:rFonts w:ascii="Arial" w:eastAsia="Times New Roman" w:hAnsi="Arial" w:cs="Times New Roman"/>
      <w:sz w:val="24"/>
      <w:szCs w:val="24"/>
      <w:lang w:val="es-ES" w:eastAsia="ko-KR"/>
    </w:rPr>
  </w:style>
  <w:style w:type="character" w:styleId="Hipervnculo">
    <w:name w:val="Hyperlink"/>
    <w:basedOn w:val="Fuentedeprrafopredeter"/>
    <w:uiPriority w:val="99"/>
    <w:semiHidden/>
    <w:unhideWhenUsed/>
    <w:rsid w:val="002822A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822A1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A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A7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1"/>
    <w:basedOn w:val="Normal"/>
    <w:next w:val="Normal"/>
    <w:link w:val="Ttulo1Car"/>
    <w:qFormat/>
    <w:rsid w:val="00ED2C2C"/>
    <w:pPr>
      <w:keepNext/>
      <w:numPr>
        <w:numId w:val="1"/>
      </w:numPr>
      <w:tabs>
        <w:tab w:val="left" w:pos="432"/>
      </w:tabs>
      <w:spacing w:before="24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4"/>
      <w:lang w:val="es-ES" w:eastAsia="ko-KR"/>
    </w:rPr>
  </w:style>
  <w:style w:type="paragraph" w:styleId="Ttulo2">
    <w:name w:val="heading 2"/>
    <w:aliases w:val="título 2"/>
    <w:basedOn w:val="Normal"/>
    <w:next w:val="Normal"/>
    <w:link w:val="Ttulo2Car"/>
    <w:qFormat/>
    <w:rsid w:val="00ED2C2C"/>
    <w:pPr>
      <w:keepNext/>
      <w:numPr>
        <w:ilvl w:val="1"/>
        <w:numId w:val="1"/>
      </w:numPr>
      <w:tabs>
        <w:tab w:val="left" w:pos="851"/>
      </w:tabs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4"/>
      <w:lang w:val="x-none" w:eastAsia="ko-KR"/>
    </w:rPr>
  </w:style>
  <w:style w:type="paragraph" w:styleId="Ttulo3">
    <w:name w:val="heading 3"/>
    <w:basedOn w:val="Normal"/>
    <w:next w:val="Parrafo3"/>
    <w:link w:val="Ttulo3Car"/>
    <w:qFormat/>
    <w:rsid w:val="00ED2C2C"/>
    <w:pPr>
      <w:keepNext/>
      <w:numPr>
        <w:ilvl w:val="2"/>
        <w:numId w:val="1"/>
      </w:numPr>
      <w:tabs>
        <w:tab w:val="left" w:pos="720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lang w:val="x-none" w:eastAsia="ko-KR"/>
    </w:rPr>
  </w:style>
  <w:style w:type="paragraph" w:styleId="Ttulo4">
    <w:name w:val="heading 4"/>
    <w:basedOn w:val="Normal"/>
    <w:next w:val="Parrafo4"/>
    <w:link w:val="Ttulo4Car"/>
    <w:qFormat/>
    <w:rsid w:val="00ED2C2C"/>
    <w:pPr>
      <w:keepNext/>
      <w:numPr>
        <w:ilvl w:val="3"/>
        <w:numId w:val="2"/>
      </w:numPr>
      <w:tabs>
        <w:tab w:val="left" w:pos="864"/>
      </w:tabs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4"/>
      <w:lang w:val="es-ES" w:eastAsia="ko-KR"/>
    </w:rPr>
  </w:style>
  <w:style w:type="paragraph" w:styleId="Ttulo5">
    <w:name w:val="heading 5"/>
    <w:basedOn w:val="Normal"/>
    <w:next w:val="Parrafo4"/>
    <w:link w:val="Ttulo5Car"/>
    <w:qFormat/>
    <w:rsid w:val="00ED2C2C"/>
    <w:pPr>
      <w:numPr>
        <w:ilvl w:val="4"/>
        <w:numId w:val="2"/>
      </w:numPr>
      <w:tabs>
        <w:tab w:val="left" w:pos="1008"/>
      </w:tabs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i/>
      <w:sz w:val="24"/>
      <w:szCs w:val="24"/>
      <w:lang w:val="es-ES" w:eastAsia="ko-KR"/>
    </w:rPr>
  </w:style>
  <w:style w:type="paragraph" w:styleId="Ttulo6">
    <w:name w:val="heading 6"/>
    <w:basedOn w:val="Normal"/>
    <w:next w:val="Normal"/>
    <w:link w:val="Ttulo6Car"/>
    <w:qFormat/>
    <w:rsid w:val="00ED2C2C"/>
    <w:pPr>
      <w:numPr>
        <w:ilvl w:val="5"/>
        <w:numId w:val="2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4"/>
      <w:lang w:val="es-ES" w:eastAsia="ko-KR"/>
    </w:rPr>
  </w:style>
  <w:style w:type="paragraph" w:styleId="Ttulo7">
    <w:name w:val="heading 7"/>
    <w:basedOn w:val="Normal"/>
    <w:next w:val="Normal"/>
    <w:link w:val="Ttulo7Car"/>
    <w:qFormat/>
    <w:rsid w:val="00ED2C2C"/>
    <w:pPr>
      <w:numPr>
        <w:ilvl w:val="6"/>
        <w:numId w:val="2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s-ES" w:eastAsia="ko-KR"/>
    </w:rPr>
  </w:style>
  <w:style w:type="paragraph" w:styleId="Ttulo8">
    <w:name w:val="heading 8"/>
    <w:basedOn w:val="Normal"/>
    <w:next w:val="Normal"/>
    <w:link w:val="Ttulo8Car"/>
    <w:qFormat/>
    <w:rsid w:val="00ED2C2C"/>
    <w:pPr>
      <w:numPr>
        <w:ilvl w:val="7"/>
        <w:numId w:val="2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4"/>
      <w:lang w:val="es-ES" w:eastAsia="ko-KR"/>
    </w:rPr>
  </w:style>
  <w:style w:type="paragraph" w:styleId="Ttulo9">
    <w:name w:val="heading 9"/>
    <w:basedOn w:val="Normal"/>
    <w:next w:val="Normal"/>
    <w:link w:val="Ttulo9Car"/>
    <w:qFormat/>
    <w:rsid w:val="00ED2C2C"/>
    <w:pPr>
      <w:numPr>
        <w:ilvl w:val="8"/>
        <w:numId w:val="2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rsid w:val="00ED2C2C"/>
    <w:rPr>
      <w:rFonts w:ascii="Arial" w:eastAsia="Times New Roman" w:hAnsi="Arial" w:cs="Times New Roman"/>
      <w:b/>
      <w:kern w:val="28"/>
      <w:sz w:val="28"/>
      <w:szCs w:val="24"/>
      <w:lang w:val="es-ES" w:eastAsia="ko-KR"/>
    </w:rPr>
  </w:style>
  <w:style w:type="character" w:customStyle="1" w:styleId="Ttulo2Car">
    <w:name w:val="Título 2 Car"/>
    <w:aliases w:val="título 2 Car"/>
    <w:basedOn w:val="Fuentedeprrafopredeter"/>
    <w:link w:val="Ttulo2"/>
    <w:rsid w:val="00ED2C2C"/>
    <w:rPr>
      <w:rFonts w:ascii="Arial" w:eastAsia="Times New Roman" w:hAnsi="Arial" w:cs="Times New Roman"/>
      <w:b/>
      <w:i/>
      <w:sz w:val="24"/>
      <w:szCs w:val="24"/>
      <w:lang w:val="x-none" w:eastAsia="ko-KR"/>
    </w:rPr>
  </w:style>
  <w:style w:type="character" w:customStyle="1" w:styleId="Ttulo3Car">
    <w:name w:val="Título 3 Car"/>
    <w:basedOn w:val="Fuentedeprrafopredeter"/>
    <w:link w:val="Ttulo3"/>
    <w:rsid w:val="00ED2C2C"/>
    <w:rPr>
      <w:rFonts w:ascii="Arial" w:eastAsia="Times New Roman" w:hAnsi="Arial" w:cs="Times New Roman"/>
      <w:b/>
      <w:lang w:val="x-none" w:eastAsia="ko-KR"/>
    </w:rPr>
  </w:style>
  <w:style w:type="character" w:customStyle="1" w:styleId="Ttulo4Car">
    <w:name w:val="Título 4 Car"/>
    <w:basedOn w:val="Fuentedeprrafopredeter"/>
    <w:link w:val="Ttulo4"/>
    <w:rsid w:val="00ED2C2C"/>
    <w:rPr>
      <w:rFonts w:ascii="Arial" w:eastAsia="Times New Roman" w:hAnsi="Arial" w:cs="Times New Roman"/>
      <w:b/>
      <w:sz w:val="24"/>
      <w:szCs w:val="24"/>
      <w:lang w:val="es-ES" w:eastAsia="ko-KR"/>
    </w:rPr>
  </w:style>
  <w:style w:type="character" w:customStyle="1" w:styleId="Ttulo5Car">
    <w:name w:val="Título 5 Car"/>
    <w:basedOn w:val="Fuentedeprrafopredeter"/>
    <w:link w:val="Ttulo5"/>
    <w:rsid w:val="00ED2C2C"/>
    <w:rPr>
      <w:rFonts w:ascii="Arial" w:eastAsia="Times New Roman" w:hAnsi="Arial" w:cs="Times New Roman"/>
      <w:b/>
      <w:i/>
      <w:sz w:val="24"/>
      <w:szCs w:val="24"/>
      <w:lang w:val="es-ES" w:eastAsia="ko-KR"/>
    </w:rPr>
  </w:style>
  <w:style w:type="character" w:customStyle="1" w:styleId="Ttulo6Car">
    <w:name w:val="Título 6 Car"/>
    <w:basedOn w:val="Fuentedeprrafopredeter"/>
    <w:link w:val="Ttulo6"/>
    <w:rsid w:val="00ED2C2C"/>
    <w:rPr>
      <w:rFonts w:ascii="Arial" w:eastAsia="Times New Roman" w:hAnsi="Arial" w:cs="Times New Roman"/>
      <w:i/>
      <w:szCs w:val="24"/>
      <w:lang w:val="es-ES" w:eastAsia="ko-KR"/>
    </w:rPr>
  </w:style>
  <w:style w:type="character" w:customStyle="1" w:styleId="Ttulo7Car">
    <w:name w:val="Título 7 Car"/>
    <w:basedOn w:val="Fuentedeprrafopredeter"/>
    <w:link w:val="Ttulo7"/>
    <w:rsid w:val="00ED2C2C"/>
    <w:rPr>
      <w:rFonts w:ascii="Arial" w:eastAsia="Times New Roman" w:hAnsi="Arial" w:cs="Times New Roman"/>
      <w:sz w:val="24"/>
      <w:szCs w:val="24"/>
      <w:lang w:val="es-ES" w:eastAsia="ko-KR"/>
    </w:rPr>
  </w:style>
  <w:style w:type="character" w:customStyle="1" w:styleId="Ttulo8Car">
    <w:name w:val="Título 8 Car"/>
    <w:basedOn w:val="Fuentedeprrafopredeter"/>
    <w:link w:val="Ttulo8"/>
    <w:rsid w:val="00ED2C2C"/>
    <w:rPr>
      <w:rFonts w:ascii="Arial" w:eastAsia="Times New Roman" w:hAnsi="Arial" w:cs="Times New Roman"/>
      <w:i/>
      <w:sz w:val="24"/>
      <w:szCs w:val="24"/>
      <w:lang w:val="es-ES" w:eastAsia="ko-KR"/>
    </w:rPr>
  </w:style>
  <w:style w:type="character" w:customStyle="1" w:styleId="Ttulo9Car">
    <w:name w:val="Título 9 Car"/>
    <w:basedOn w:val="Fuentedeprrafopredeter"/>
    <w:link w:val="Ttulo9"/>
    <w:rsid w:val="00ED2C2C"/>
    <w:rPr>
      <w:rFonts w:ascii="Arial" w:eastAsia="Times New Roman" w:hAnsi="Arial" w:cs="Times New Roman"/>
      <w:b/>
      <w:i/>
      <w:sz w:val="18"/>
      <w:szCs w:val="24"/>
      <w:lang w:val="es-ES" w:eastAsia="ko-KR"/>
    </w:rPr>
  </w:style>
  <w:style w:type="paragraph" w:customStyle="1" w:styleId="Parrafo3">
    <w:name w:val="Parrafo3"/>
    <w:basedOn w:val="Normal"/>
    <w:rsid w:val="00ED2C2C"/>
    <w:pPr>
      <w:spacing w:before="120" w:after="0" w:line="240" w:lineRule="auto"/>
      <w:ind w:left="720"/>
      <w:jc w:val="both"/>
    </w:pPr>
    <w:rPr>
      <w:rFonts w:ascii="Arial" w:eastAsia="Times New Roman" w:hAnsi="Arial" w:cs="Times New Roman"/>
      <w:sz w:val="24"/>
      <w:szCs w:val="24"/>
      <w:lang w:val="es-ES" w:eastAsia="ko-KR"/>
    </w:rPr>
  </w:style>
  <w:style w:type="paragraph" w:customStyle="1" w:styleId="Parrafo4">
    <w:name w:val="Parrafo4"/>
    <w:basedOn w:val="Normal"/>
    <w:rsid w:val="00ED2C2C"/>
    <w:pPr>
      <w:spacing w:before="120" w:after="0" w:line="240" w:lineRule="auto"/>
      <w:ind w:left="862"/>
      <w:jc w:val="both"/>
    </w:pPr>
    <w:rPr>
      <w:rFonts w:ascii="Arial" w:eastAsia="Times New Roman" w:hAnsi="Arial" w:cs="Times New Roman"/>
      <w:sz w:val="24"/>
      <w:szCs w:val="24"/>
      <w:lang w:val="es-ES" w:eastAsia="ko-KR"/>
    </w:rPr>
  </w:style>
  <w:style w:type="character" w:styleId="Hipervnculo">
    <w:name w:val="Hyperlink"/>
    <w:basedOn w:val="Fuentedeprrafopredeter"/>
    <w:uiPriority w:val="99"/>
    <w:semiHidden/>
    <w:unhideWhenUsed/>
    <w:rsid w:val="002822A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82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Espindola</dc:creator>
  <cp:keywords/>
  <dc:description/>
  <cp:lastModifiedBy>Vadu</cp:lastModifiedBy>
  <cp:revision>9</cp:revision>
  <dcterms:created xsi:type="dcterms:W3CDTF">2014-09-13T20:48:00Z</dcterms:created>
  <dcterms:modified xsi:type="dcterms:W3CDTF">2014-09-15T23:17:00Z</dcterms:modified>
</cp:coreProperties>
</file>