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PROYECTO: “Asociate</w:t>
      </w:r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Ya.com</w:t>
      </w: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 ”</w:t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Documento de Casos de Uso correspondientes al “</w:t>
      </w:r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Inscripción al portal</w:t>
      </w:r>
      <w:r w:rsidDel="00000000" w:rsidR="00000000" w:rsidRPr="00000000">
        <w:rPr>
          <w:rFonts w:ascii="Arial" w:cs="Arial" w:eastAsia="Arial" w:hAnsi="Arial"/>
          <w:b w:val="1"/>
          <w:sz w:val="36"/>
          <w:vertAlign w:val="baseline"/>
          <w:rtl w:val="0"/>
        </w:rPr>
        <w:t xml:space="preserve">  ”</w:t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40" w:before="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0"/>
          <w:vertAlign w:val="baseline"/>
          <w:rtl w:val="0"/>
        </w:rPr>
        <w:t xml:space="preserve">Integrantes – Año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1"/>
          <w:vertAlign w:val="baseline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proyecto: “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Nombre del Ayudante a Cargo del 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Controller: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Historial de Revisión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728"/>
        <w:gridCol w:w="1102"/>
        <w:gridCol w:w="4298"/>
        <w:gridCol w:w="2340"/>
        <w:tblGridChange w:id="0">
          <w:tblGrid>
            <w:gridCol w:w="1728"/>
            <w:gridCol w:w="1102"/>
            <w:gridCol w:w="4298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29/4/2015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Descripción inicial del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left" w:pos="70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40" w:before="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221.0" w:type="dxa"/>
        <w:jc w:val="left"/>
        <w:tblInd w:w="87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2073"/>
        <w:gridCol w:w="7148"/>
        <w:tblGridChange w:id="0">
          <w:tblGrid>
            <w:gridCol w:w="2073"/>
            <w:gridCol w:w="7148"/>
          </w:tblGrid>
        </w:tblGridChange>
      </w:tblGrid>
      <w:tr>
        <w:trPr>
          <w:trHeight w:val="5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Style w:val="Heading2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ind w:left="357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rtl w:val="0"/>
              </w:rPr>
              <w:t xml:space="preserve">Inscripción al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Breve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69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Proceso de alta en el portal para luego poder autenticarse como usuario dle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169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Emprendedor, Cofinanciador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00" w:before="10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b w:val="0"/>
                <w:sz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Alta de un nuevo usuario del portal.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426" w:hanging="360"/>
              <w:rPr>
                <w:b w:val="0"/>
                <w:i w:val="0"/>
                <w:sz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Lista de Casos de Uso relacionados (aclarar incluye o incluido) Ej: Incluye a CU: xxxx ò Incluido en CU:xxxx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Detallar otro tipo de requerimientos para que se ejecute el caso de uso, en caso que aplique, caso contrario se deja en blanco (Ej: hardware especial)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1- Pasos afirmativos (Ej: El actor ingresa …).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2- (Ej. El sistema muestra 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Aclaración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 en caso de tratarse de mensajes que devuelve el sistema: es importante que figure el texto completo entre comillas (“”), la cátedra no aceptará que los mensajes queden librados al programador  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3- (Ej: El actor confirma… Ver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vertAlign w:val="baseline"/>
                <w:rtl w:val="0"/>
              </w:rPr>
              <w:t xml:space="preserve">Nota 1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en Problemas/Comentarios)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El curso alternativo tendrá en cuenta todo lo que corresponda a condicionales, con lo cual, uno de las opciones estará como curso normal y el resto de las mismas como curso alternativo y las situaciones de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Aclaración</w:t>
            </w: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: en caso de tratarse de mensajes que devuelve el sistema: es importante que figure el texto completo entre “”, la cátedra no aceptará que los mensajes queden librados al programador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Interfases: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Detallar todas las interfases con otros sistemas a utilizar y también las gráficas del sistema a desarrollar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vertAlign w:val="baseline"/>
                <w:rtl w:val="0"/>
              </w:rPr>
              <w:t xml:space="preserve">Aclaración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: la cátedra aceptará dos modalidades: incluirlas como parte del caso de uso dentro de este ítem o bien, especificarlo como anexo y presentarlo como otro documento.</w:t>
            </w:r>
          </w:p>
        </w:tc>
      </w:tr>
      <w:tr>
        <w:tc>
          <w:tcPr>
            <w:gridSpan w:val="2"/>
            <w:tcBorders>
              <w:bottom w:color="80808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Supuestos y Dependencias: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Es necesario que antes de confirmar la transacción, el cajero tenga la confirmación y el dinero por parte del Cliente. (Esto es un control exclusivo del Cajero – excede el alcance del Sistema))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tabs>
                <w:tab w:val="right" w:pos="936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vertAlign w:val="baseline"/>
                <w:rtl w:val="0"/>
              </w:rPr>
              <w:t xml:space="preserve">Problemas / Comentarios: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Detallar consideraciones adicionales y/o problemas que se debieran tener en cuenta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(Ej.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vertAlign w:val="baseline"/>
                <w:rtl w:val="0"/>
              </w:rPr>
              <w:t xml:space="preserve">Nota 1: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vertAlign w:val="baseline"/>
                <w:rtl w:val="0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Arial Blac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Verdana" w:cs="Verdana" w:eastAsia="Verdana" w:hAnsi="Verdana"/>
        <w:b w:val="0"/>
        <w:sz w:val="20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Verdana" w:cs="Verdana" w:eastAsia="Verdana" w:hAnsi="Verdana"/>
          <w:b w:val="0"/>
          <w:sz w:val="20"/>
          <w:vertAlign w:val="baseline"/>
        </w:rPr>
      </w:r>
    </w:fldSimple>
    <w:r w:rsidDel="00000000" w:rsidR="00000000" w:rsidRPr="00000000">
      <w:rPr>
        <w:rFonts w:ascii="Verdana" w:cs="Verdana" w:eastAsia="Verdana" w:hAnsi="Verdana"/>
        <w:b w:val="0"/>
        <w:sz w:val="20"/>
        <w:vertAlign w:val="baseline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Verdana" w:cs="Verdana" w:eastAsia="Verdana" w:hAnsi="Verdana"/>
          <w:b w:val="0"/>
          <w:sz w:val="20"/>
          <w:vertAlign w:val="baseline"/>
        </w:rPr>
      </w:r>
    </w:fldSimple>
    <w:r w:rsidDel="00000000" w:rsidR="00000000" w:rsidRPr="00000000">
      <w:rPr>
        <w:rFonts w:ascii="Verdana" w:cs="Verdana" w:eastAsia="Verdana" w:hAnsi="Verdana"/>
        <w:b w:val="0"/>
        <w:sz w:val="20"/>
        <w:vertAlign w:val="baseline"/>
        <w:rtl w:val="0"/>
      </w:rPr>
      <w:tab/>
      <w:tab/>
      <w:tab/>
      <w:tab/>
      <w:tab/>
      <w:tab/>
      <w:tab/>
      <w:tab/>
      <w:t xml:space="preserve">        09/04/2014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68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755.0" w:type="dxa"/>
      <w:jc w:val="left"/>
      <w:tblInd w:w="-28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88"/>
      <w:gridCol w:w="3082"/>
      <w:gridCol w:w="3082"/>
      <w:gridCol w:w="1703"/>
      <w:tblGridChange w:id="0">
        <w:tblGrid>
          <w:gridCol w:w="1888"/>
          <w:gridCol w:w="3082"/>
          <w:gridCol w:w="3082"/>
          <w:gridCol w:w="1703"/>
        </w:tblGrid>
      </w:tblGridChange>
    </w:tblGrid>
    <w:tr>
      <w:trPr>
        <w:trHeight w:val="32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1057275" cy="901700"/>
                <wp:effectExtent b="0" l="0" r="0" t="0"/>
                <wp:docPr descr="frba2011.jpg" id="1" name="image01.jpg"/>
                <a:graphic>
                  <a:graphicData uri="http://schemas.openxmlformats.org/drawingml/2006/picture">
                    <pic:pic>
                      <pic:nvPicPr>
                        <pic:cNvPr descr="frba2011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0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 S.A.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680" w:lineRule="auto"/>
            <w:ind w:right="68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&lt;LOGO EMPRESA SOLICITANT&gt;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&lt;ESPECIFICACION CASO DE USO – “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AsociateYa.com</w:t>
          </w: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”&gt;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&lt;Versión&gt;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vertAlign w:val="baseline"/>
              <w:rtl w:val="0"/>
            </w:rPr>
            <w:t xml:space="preserve">&lt;FECHA&gt;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spacing w:before="68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68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rFonts w:ascii="Verdana" w:cs="Verdana" w:eastAsia="Verdana" w:hAnsi="Verdana"/>
      <w:b w:val="1"/>
      <w:sz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rFonts w:ascii="Verdana" w:cs="Verdana" w:eastAsia="Verdana" w:hAnsi="Verdana"/>
      <w:b w:val="1"/>
      <w:sz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ind w:left="720" w:firstLine="0"/>
    </w:pPr>
    <w:rPr>
      <w:rFonts w:ascii="Verdana" w:cs="Verdana" w:eastAsia="Verdana" w:hAnsi="Verdana"/>
      <w:b w:val="1"/>
      <w:sz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left="720" w:firstLine="0"/>
    </w:pPr>
    <w:rPr>
      <w:rFonts w:ascii="Verdana" w:cs="Verdana" w:eastAsia="Verdana" w:hAnsi="Verdana"/>
      <w:b w:val="0"/>
      <w:sz w:val="20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Verdana" w:cs="Verdana" w:eastAsia="Verdana" w:hAnsi="Verdana"/>
      <w:b w:val="1"/>
      <w:sz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