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ochpevlsoag" w:id="0"/>
      <w:bookmarkEnd w:id="0"/>
      <w:r w:rsidDel="00000000" w:rsidR="00000000" w:rsidRPr="00000000">
        <w:rPr>
          <w:rtl w:val="0"/>
        </w:rPr>
        <w:t xml:space="preserve">Emprendedor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el usuario que aporta emprendimientos al portal y busca financiación para su proyecto.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rvq4o59uwth" w:id="1"/>
      <w:bookmarkEnd w:id="1"/>
      <w:r w:rsidDel="00000000" w:rsidR="00000000" w:rsidRPr="00000000">
        <w:rPr>
          <w:rtl w:val="0"/>
        </w:rPr>
        <w:t xml:space="preserve">Cofinanciador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el usuario que está interesado en asociarse con un emprendedor y financiar su emprendimiento.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