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C724AB"/>
    <w:p w:rsidR="00C724AB" w:rsidRDefault="00C724AB"/>
    <w:p w:rsidR="00DB6DDA" w:rsidRPr="00DB6DDA" w:rsidRDefault="00DB6DDA" w:rsidP="00DB6DDA">
      <w:pPr>
        <w:keepNext/>
        <w:keepLines/>
        <w:widowControl/>
        <w:spacing w:before="480" w:after="120"/>
        <w:jc w:val="center"/>
        <w:rPr>
          <w:rFonts w:ascii="Arial" w:hAnsi="Arial" w:cs="Arial"/>
          <w:b/>
          <w:i/>
          <w:sz w:val="36"/>
          <w:szCs w:val="36"/>
        </w:rPr>
      </w:pPr>
      <w:r>
        <w:rPr>
          <w:rFonts w:ascii="Arial" w:hAnsi="Arial" w:cs="Arial"/>
          <w:b/>
          <w:bCs/>
          <w:i/>
          <w:sz w:val="36"/>
          <w:szCs w:val="36"/>
        </w:rPr>
        <w:t>Plan de contingencia - Ejecución</w:t>
      </w:r>
    </w:p>
    <w:p w:rsidR="002C2FD9" w:rsidRDefault="002C2FD9">
      <w:pPr>
        <w:pStyle w:val="Puesto"/>
        <w:rPr>
          <w:sz w:val="28"/>
        </w:rPr>
      </w:pPr>
    </w:p>
    <w:p w:rsidR="00DB6DDA" w:rsidRPr="00DB6DDA" w:rsidRDefault="00DB6DDA" w:rsidP="00DB6DDA"/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</w:tblGrid>
      <w:tr w:rsidR="007328B8" w:rsidTr="007328B8">
        <w:tc>
          <w:tcPr>
            <w:tcW w:w="1701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7D07CB" w:rsidRDefault="007D07CB">
      <w:pPr>
        <w:jc w:val="both"/>
      </w:pPr>
    </w:p>
    <w:p w:rsidR="007D07CB" w:rsidRPr="007D07CB" w:rsidRDefault="00103262" w:rsidP="00103262">
      <w:pPr>
        <w:tabs>
          <w:tab w:val="left" w:pos="3327"/>
        </w:tabs>
      </w:pPr>
      <w:r>
        <w:tab/>
      </w:r>
    </w:p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DB6DDA" w:rsidRDefault="007D07CB" w:rsidP="00DB6DDA">
      <w:pPr>
        <w:jc w:val="center"/>
        <w:rPr>
          <w:rFonts w:ascii="Arial" w:eastAsia="Arial" w:hAnsi="Arial" w:cs="Arial"/>
          <w:b/>
          <w:sz w:val="32"/>
        </w:rPr>
      </w:pPr>
      <w:r>
        <w:br w:type="page"/>
      </w:r>
      <w:r w:rsidR="00DB6DDA" w:rsidRPr="00DB6DDA">
        <w:rPr>
          <w:rFonts w:ascii="Arial" w:eastAsia="Arial" w:hAnsi="Arial" w:cs="Arial"/>
          <w:b/>
          <w:sz w:val="32"/>
        </w:rPr>
        <w:lastRenderedPageBreak/>
        <w:t>Historial de Revisión</w:t>
      </w:r>
    </w:p>
    <w:p w:rsidR="00103262" w:rsidRPr="00DB6DDA" w:rsidRDefault="00103262" w:rsidP="00DB6DDA">
      <w:pPr>
        <w:jc w:val="center"/>
        <w:rPr>
          <w:sz w:val="24"/>
        </w:rPr>
      </w:pPr>
    </w:p>
    <w:tbl>
      <w:tblPr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3710"/>
        <w:gridCol w:w="2943"/>
      </w:tblGrid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Versión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Descripción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Autor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945BBF" w:rsidP="007328B8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07</w:t>
            </w:r>
            <w:r w:rsidR="00DB6DDA" w:rsidRPr="00DB6DDA">
              <w:rPr>
                <w:rFonts w:ascii="Arial" w:eastAsia="Arial" w:hAnsi="Arial" w:cs="Arial"/>
                <w:sz w:val="22"/>
              </w:rPr>
              <w:t>/</w:t>
            </w:r>
            <w:r>
              <w:rPr>
                <w:rFonts w:ascii="Arial" w:eastAsia="Arial" w:hAnsi="Arial" w:cs="Arial"/>
                <w:sz w:val="22"/>
              </w:rPr>
              <w:t>10</w:t>
            </w:r>
            <w:r w:rsidR="00DB6DDA" w:rsidRPr="00DB6DDA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DB6DDA" w:rsidP="00DB6DDA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 w:rsidRPr="00DB6DDA"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103262" w:rsidP="00103262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Elaboración de</w:t>
            </w:r>
            <w:r w:rsidR="00945BBF">
              <w:rPr>
                <w:rFonts w:ascii="Arial" w:eastAsia="Arial" w:hAnsi="Arial" w:cs="Arial"/>
                <w:sz w:val="22"/>
              </w:rPr>
              <w:t>l</w:t>
            </w:r>
            <w:r>
              <w:rPr>
                <w:rFonts w:ascii="Arial" w:eastAsia="Arial" w:hAnsi="Arial" w:cs="Arial"/>
                <w:sz w:val="22"/>
              </w:rPr>
              <w:t xml:space="preserve"> documento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103262" w:rsidP="00DB6DDA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</w:tr>
    </w:tbl>
    <w:p w:rsidR="00DB6DDA" w:rsidRPr="00DB6DDA" w:rsidRDefault="00DB6DDA" w:rsidP="00DB6DDA">
      <w:pPr>
        <w:widowControl/>
        <w:jc w:val="center"/>
        <w:rPr>
          <w:sz w:val="24"/>
        </w:rPr>
      </w:pPr>
    </w:p>
    <w:p w:rsidR="00DB6DDA" w:rsidRDefault="00DB6DDA">
      <w:r>
        <w:br w:type="page"/>
      </w:r>
    </w:p>
    <w:p w:rsidR="00DB6DDA" w:rsidRDefault="00DB6DDA"/>
    <w:p w:rsidR="00103262" w:rsidRDefault="00103262" w:rsidP="00103262">
      <w:pPr>
        <w:rPr>
          <w:rFonts w:ascii="Arial Black" w:hAnsi="Arial Black"/>
          <w:bCs/>
          <w:i/>
          <w:iCs/>
          <w:sz w:val="28"/>
        </w:rPr>
      </w:pPr>
      <w:r w:rsidRPr="00D11DC8">
        <w:rPr>
          <w:rFonts w:ascii="Arial Black" w:hAnsi="Arial Black"/>
          <w:bCs/>
          <w:i/>
          <w:iCs/>
          <w:sz w:val="28"/>
        </w:rPr>
        <w:t xml:space="preserve">Modificaciones de la línea base del proyecto </w:t>
      </w:r>
    </w:p>
    <w:p w:rsidR="00103262" w:rsidRPr="00103262" w:rsidRDefault="00103262" w:rsidP="007D07CB">
      <w:pPr>
        <w:rPr>
          <w:rFonts w:ascii="Arial" w:hAnsi="Arial" w:cs="Arial"/>
          <w:bCs/>
          <w:i/>
          <w:iCs/>
          <w:sz w:val="28"/>
        </w:rPr>
      </w:pPr>
    </w:p>
    <w:p w:rsidR="00103262" w:rsidRPr="00103262" w:rsidRDefault="00103262" w:rsidP="007D07CB">
      <w:pPr>
        <w:rPr>
          <w:rFonts w:ascii="Arial" w:hAnsi="Arial" w:cs="Arial"/>
          <w:b/>
          <w:i/>
        </w:rPr>
      </w:pPr>
      <w:r w:rsidRPr="00103262">
        <w:rPr>
          <w:rFonts w:ascii="Arial" w:hAnsi="Arial" w:cs="Arial"/>
          <w:b/>
          <w:i/>
        </w:rPr>
        <w:t>Procedimiento correspondiente al punto id 1.2 del plan de acción enunciado en el documento “Gestión de Riesgos v2.2</w:t>
      </w:r>
      <w:r w:rsidR="00945BBF">
        <w:rPr>
          <w:rFonts w:ascii="Arial" w:hAnsi="Arial" w:cs="Arial"/>
          <w:b/>
          <w:i/>
        </w:rPr>
        <w:t>.doc</w:t>
      </w:r>
      <w:r w:rsidRPr="00103262">
        <w:rPr>
          <w:rFonts w:ascii="Arial" w:hAnsi="Arial" w:cs="Arial"/>
          <w:b/>
          <w:i/>
        </w:rPr>
        <w:t xml:space="preserve">” </w:t>
      </w:r>
    </w:p>
    <w:p w:rsidR="00103262" w:rsidRDefault="00103262" w:rsidP="007D07CB">
      <w:pPr>
        <w:rPr>
          <w:rFonts w:ascii="Arial Black" w:hAnsi="Arial Black"/>
          <w:bCs/>
          <w:i/>
          <w:iCs/>
          <w:sz w:val="28"/>
        </w:rPr>
      </w:pPr>
    </w:p>
    <w:p w:rsidR="007D07CB" w:rsidRPr="00DB6DDA" w:rsidRDefault="007D07CB" w:rsidP="00DB6DDA">
      <w:pPr>
        <w:rPr>
          <w:rFonts w:ascii="Arial" w:hAnsi="Arial" w:cs="Arial"/>
          <w:color w:val="auto"/>
        </w:rPr>
      </w:pPr>
      <w:r w:rsidRPr="00DB6DDA">
        <w:rPr>
          <w:rFonts w:ascii="Arial" w:hAnsi="Arial" w:cs="Arial"/>
          <w:color w:val="auto"/>
        </w:rPr>
        <w:t>En la versión del Gantt correspondiente a este documento se realizaron las siguientes modificaciones</w:t>
      </w:r>
      <w:r w:rsidR="00EC029F" w:rsidRPr="00DB6DDA">
        <w:rPr>
          <w:rFonts w:ascii="Arial" w:hAnsi="Arial" w:cs="Arial"/>
          <w:color w:val="auto"/>
        </w:rPr>
        <w:t>, como plan de contingencia ante una mala estimación inicial</w:t>
      </w:r>
      <w:r w:rsidRPr="00DB6DDA">
        <w:rPr>
          <w:rFonts w:ascii="Arial" w:hAnsi="Arial" w:cs="Arial"/>
          <w:color w:val="auto"/>
        </w:rPr>
        <w:t>:</w:t>
      </w:r>
    </w:p>
    <w:p w:rsidR="00826EC7" w:rsidRDefault="00826EC7" w:rsidP="007D07CB"/>
    <w:p w:rsidR="00EC029F" w:rsidRDefault="007D07CB" w:rsidP="00DB6DDA">
      <w:pPr>
        <w:pStyle w:val="Prrafodelista"/>
        <w:numPr>
          <w:ilvl w:val="0"/>
          <w:numId w:val="6"/>
        </w:numPr>
        <w:rPr>
          <w:rFonts w:ascii="Arial" w:hAnsi="Arial" w:cs="Arial"/>
          <w:color w:val="auto"/>
        </w:rPr>
      </w:pPr>
      <w:r w:rsidRPr="00DB6DDA">
        <w:rPr>
          <w:rFonts w:ascii="Arial" w:hAnsi="Arial" w:cs="Arial"/>
          <w:color w:val="auto"/>
        </w:rPr>
        <w:t xml:space="preserve">Incremento de horas hombre en tareas de desarrollo </w:t>
      </w:r>
      <w:r w:rsidR="00EC029F" w:rsidRPr="00DB6DDA">
        <w:rPr>
          <w:rFonts w:ascii="Arial" w:hAnsi="Arial" w:cs="Arial"/>
          <w:color w:val="auto"/>
        </w:rPr>
        <w:t>desde agosto de 2015</w:t>
      </w:r>
    </w:p>
    <w:p w:rsidR="00DB6DDA" w:rsidRPr="00DB6DDA" w:rsidRDefault="00DB6DDA" w:rsidP="00DB6DDA">
      <w:pPr>
        <w:rPr>
          <w:rFonts w:ascii="Arial" w:hAnsi="Arial" w:cs="Arial"/>
          <w:color w:val="auto"/>
        </w:rPr>
      </w:pPr>
    </w:p>
    <w:p w:rsidR="007D07CB" w:rsidRDefault="00DB6DDA" w:rsidP="00DB6DDA">
      <w:pPr>
        <w:pStyle w:val="Prrafodelista"/>
        <w:numPr>
          <w:ilvl w:val="0"/>
          <w:numId w:val="6"/>
        </w:numPr>
        <w:rPr>
          <w:rFonts w:ascii="Arial" w:hAnsi="Arial" w:cs="Arial"/>
          <w:color w:val="auto"/>
        </w:rPr>
      </w:pPr>
      <w:r w:rsidRPr="00DB6DDA">
        <w:rPr>
          <w:rFonts w:ascii="Arial" w:hAnsi="Arial" w:cs="Arial"/>
          <w:color w:val="auto"/>
        </w:rPr>
        <w:t>Re</w:t>
      </w:r>
      <w:r>
        <w:rPr>
          <w:rFonts w:ascii="Arial" w:hAnsi="Arial" w:cs="Arial"/>
          <w:color w:val="auto"/>
        </w:rPr>
        <w:t>ducción de horas de revisión entre pares</w:t>
      </w:r>
    </w:p>
    <w:p w:rsidR="00DB6DDA" w:rsidRPr="00DB6DDA" w:rsidRDefault="00DB6DDA" w:rsidP="00DB6DDA">
      <w:pPr>
        <w:pStyle w:val="Prrafodelista"/>
        <w:ind w:left="360"/>
        <w:rPr>
          <w:rFonts w:ascii="Arial" w:hAnsi="Arial" w:cs="Arial"/>
          <w:color w:val="auto"/>
        </w:rPr>
      </w:pPr>
    </w:p>
    <w:p w:rsidR="00EC029F" w:rsidRPr="00DB6DDA" w:rsidRDefault="00EC029F" w:rsidP="00DB6DDA">
      <w:pPr>
        <w:pStyle w:val="Prrafodelista"/>
        <w:numPr>
          <w:ilvl w:val="0"/>
          <w:numId w:val="6"/>
        </w:numPr>
        <w:rPr>
          <w:rFonts w:ascii="Arial" w:hAnsi="Arial" w:cs="Arial"/>
          <w:color w:val="auto"/>
        </w:rPr>
      </w:pPr>
      <w:r w:rsidRPr="00DB6DDA">
        <w:rPr>
          <w:rFonts w:ascii="Arial" w:hAnsi="Arial" w:cs="Arial"/>
          <w:color w:val="auto"/>
        </w:rPr>
        <w:t>Am</w:t>
      </w:r>
      <w:r w:rsidR="00536A61" w:rsidRPr="00DB6DDA">
        <w:rPr>
          <w:rFonts w:ascii="Arial" w:hAnsi="Arial" w:cs="Arial"/>
          <w:color w:val="auto"/>
        </w:rPr>
        <w:t>pli</w:t>
      </w:r>
      <w:r w:rsidRPr="00DB6DDA">
        <w:rPr>
          <w:rFonts w:ascii="Arial" w:hAnsi="Arial" w:cs="Arial"/>
          <w:color w:val="auto"/>
        </w:rPr>
        <w:t>ación</w:t>
      </w:r>
      <w:r w:rsidR="00536A61" w:rsidRPr="00DB6DDA">
        <w:rPr>
          <w:rFonts w:ascii="Arial" w:hAnsi="Arial" w:cs="Arial"/>
          <w:color w:val="auto"/>
        </w:rPr>
        <w:t xml:space="preserve"> el calendario </w:t>
      </w:r>
      <w:r w:rsidRPr="00DB6DDA">
        <w:rPr>
          <w:rFonts w:ascii="Arial" w:hAnsi="Arial" w:cs="Arial"/>
          <w:color w:val="auto"/>
        </w:rPr>
        <w:t xml:space="preserve">laboral: </w:t>
      </w:r>
    </w:p>
    <w:p w:rsidR="00536A61" w:rsidRPr="00DB6DDA" w:rsidRDefault="00EC029F" w:rsidP="00DB6DDA">
      <w:pPr>
        <w:pStyle w:val="Prrafodelista"/>
        <w:numPr>
          <w:ilvl w:val="1"/>
          <w:numId w:val="6"/>
        </w:numPr>
        <w:rPr>
          <w:rFonts w:ascii="Arial" w:hAnsi="Arial" w:cs="Arial"/>
          <w:color w:val="auto"/>
        </w:rPr>
      </w:pPr>
      <w:r w:rsidRPr="00DB6DDA">
        <w:rPr>
          <w:rFonts w:ascii="Arial" w:hAnsi="Arial" w:cs="Arial"/>
          <w:color w:val="auto"/>
        </w:rPr>
        <w:t>F</w:t>
      </w:r>
      <w:r w:rsidR="00536A61" w:rsidRPr="00DB6DDA">
        <w:rPr>
          <w:rFonts w:ascii="Arial" w:hAnsi="Arial" w:cs="Arial"/>
          <w:color w:val="auto"/>
        </w:rPr>
        <w:t>ines de sem</w:t>
      </w:r>
      <w:r w:rsidRPr="00DB6DDA">
        <w:rPr>
          <w:rFonts w:ascii="Arial" w:hAnsi="Arial" w:cs="Arial"/>
          <w:color w:val="auto"/>
        </w:rPr>
        <w:t>ana, incrementando de 3</w:t>
      </w:r>
      <w:r w:rsidR="00536A61" w:rsidRPr="00DB6DDA">
        <w:rPr>
          <w:rFonts w:ascii="Arial" w:hAnsi="Arial" w:cs="Arial"/>
          <w:color w:val="auto"/>
        </w:rPr>
        <w:t xml:space="preserve">hs a </w:t>
      </w:r>
      <w:r w:rsidRPr="00DB6DDA">
        <w:rPr>
          <w:rFonts w:ascii="Arial" w:hAnsi="Arial" w:cs="Arial"/>
          <w:color w:val="auto"/>
        </w:rPr>
        <w:t>6</w:t>
      </w:r>
      <w:r w:rsidR="00536A61" w:rsidRPr="00DB6DDA">
        <w:rPr>
          <w:rFonts w:ascii="Arial" w:hAnsi="Arial" w:cs="Arial"/>
          <w:color w:val="auto"/>
        </w:rPr>
        <w:t xml:space="preserve">hs los </w:t>
      </w:r>
      <w:r w:rsidR="00DB6DDA" w:rsidRPr="00DB6DDA">
        <w:rPr>
          <w:rFonts w:ascii="Arial" w:hAnsi="Arial" w:cs="Arial"/>
          <w:color w:val="auto"/>
        </w:rPr>
        <w:t>sábados</w:t>
      </w:r>
      <w:r w:rsidRPr="00DB6DDA">
        <w:rPr>
          <w:rFonts w:ascii="Arial" w:hAnsi="Arial" w:cs="Arial"/>
          <w:color w:val="auto"/>
        </w:rPr>
        <w:t xml:space="preserve"> y de 4hs a 9</w:t>
      </w:r>
      <w:r w:rsidR="00536A61" w:rsidRPr="00DB6DDA">
        <w:rPr>
          <w:rFonts w:ascii="Arial" w:hAnsi="Arial" w:cs="Arial"/>
          <w:color w:val="auto"/>
        </w:rPr>
        <w:t xml:space="preserve">hs los </w:t>
      </w:r>
      <w:r w:rsidRPr="00DB6DDA">
        <w:rPr>
          <w:rFonts w:ascii="Arial" w:hAnsi="Arial" w:cs="Arial"/>
          <w:color w:val="auto"/>
        </w:rPr>
        <w:t>domingos</w:t>
      </w:r>
      <w:r w:rsidR="00536A61" w:rsidRPr="00DB6DDA">
        <w:rPr>
          <w:rFonts w:ascii="Arial" w:hAnsi="Arial" w:cs="Arial"/>
          <w:color w:val="auto"/>
        </w:rPr>
        <w:t>.</w:t>
      </w:r>
    </w:p>
    <w:p w:rsidR="00EC029F" w:rsidRPr="00DB6DDA" w:rsidRDefault="00DB6DDA" w:rsidP="00DB6DDA">
      <w:pPr>
        <w:pStyle w:val="Prrafodelista"/>
        <w:numPr>
          <w:ilvl w:val="1"/>
          <w:numId w:val="6"/>
        </w:numPr>
        <w:rPr>
          <w:rFonts w:ascii="Arial" w:hAnsi="Arial" w:cs="Arial"/>
          <w:color w:val="auto"/>
        </w:rPr>
      </w:pPr>
      <w:r w:rsidRPr="00DB6DDA">
        <w:rPr>
          <w:rFonts w:ascii="Arial" w:hAnsi="Arial" w:cs="Arial"/>
          <w:color w:val="auto"/>
        </w:rPr>
        <w:t>Días</w:t>
      </w:r>
      <w:r w:rsidR="00EC029F" w:rsidRPr="00DB6DDA">
        <w:rPr>
          <w:rFonts w:ascii="Arial" w:hAnsi="Arial" w:cs="Arial"/>
          <w:color w:val="auto"/>
        </w:rPr>
        <w:t xml:space="preserve"> de semana, incrementando de 1 a 2</w:t>
      </w:r>
      <w:bookmarkStart w:id="0" w:name="_GoBack"/>
      <w:bookmarkEnd w:id="0"/>
      <w:r w:rsidR="00EC029F" w:rsidRPr="00DB6DDA">
        <w:rPr>
          <w:rFonts w:ascii="Arial" w:hAnsi="Arial" w:cs="Arial"/>
          <w:color w:val="auto"/>
        </w:rPr>
        <w:t xml:space="preserve">hs por </w:t>
      </w:r>
      <w:r w:rsidRPr="00DB6DDA">
        <w:rPr>
          <w:rFonts w:ascii="Arial" w:hAnsi="Arial" w:cs="Arial"/>
          <w:color w:val="auto"/>
        </w:rPr>
        <w:t>día</w:t>
      </w:r>
    </w:p>
    <w:p w:rsidR="00536A61" w:rsidRPr="00EC029F" w:rsidRDefault="00536A61" w:rsidP="007D07CB">
      <w:pPr>
        <w:rPr>
          <w:lang w:val="es-AR"/>
        </w:rPr>
      </w:pPr>
    </w:p>
    <w:p w:rsidR="00826EC7" w:rsidRPr="00EC029F" w:rsidRDefault="00826EC7" w:rsidP="007D07CB">
      <w:pPr>
        <w:rPr>
          <w:lang w:val="es-AR"/>
        </w:rPr>
      </w:pPr>
    </w:p>
    <w:p w:rsidR="007D07CB" w:rsidRPr="00EC029F" w:rsidRDefault="007D07CB" w:rsidP="007D07CB">
      <w:pPr>
        <w:rPr>
          <w:lang w:val="es-AR"/>
        </w:rPr>
      </w:pPr>
    </w:p>
    <w:sectPr w:rsidR="007D07CB" w:rsidRPr="00EC029F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6EAB" w:rsidRDefault="002C6EAB">
      <w:r>
        <w:separator/>
      </w:r>
    </w:p>
  </w:endnote>
  <w:endnote w:type="continuationSeparator" w:id="0">
    <w:p w:rsidR="002C6EAB" w:rsidRDefault="002C6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7328B8">
      <w:rPr>
        <w:noProof/>
      </w:rPr>
      <w:t>3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6EAB" w:rsidRDefault="002C6EAB">
      <w:r>
        <w:separator/>
      </w:r>
    </w:p>
  </w:footnote>
  <w:footnote w:type="continuationSeparator" w:id="0">
    <w:p w:rsidR="002C6EAB" w:rsidRDefault="002C6E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4pt;height:65.6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6242582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103262" w:rsidP="00F764E4">
          <w:pPr>
            <w:jc w:val="center"/>
          </w:pPr>
          <w:r>
            <w:rPr>
              <w:rFonts w:ascii="Arial" w:eastAsia="Arial" w:hAnsi="Arial" w:cs="Arial"/>
              <w:b/>
            </w:rPr>
            <w:t>Plan de contingencia - Ejecución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Pr="00945BBF" w:rsidRDefault="00103262" w:rsidP="00F764E4">
          <w:pPr>
            <w:jc w:val="center"/>
            <w:rPr>
              <w:rFonts w:ascii="Arial" w:hAnsi="Arial" w:cs="Arial"/>
              <w:b/>
            </w:rPr>
          </w:pPr>
          <w:r w:rsidRPr="00945BBF">
            <w:rPr>
              <w:rFonts w:ascii="Arial" w:hAnsi="Arial" w:cs="Arial"/>
              <w:b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7D07CB" w:rsidP="007D07CB">
          <w:pPr>
            <w:jc w:val="center"/>
          </w:pPr>
          <w:r>
            <w:rPr>
              <w:rFonts w:ascii="Arial" w:eastAsia="Arial" w:hAnsi="Arial" w:cs="Arial"/>
              <w:b/>
            </w:rPr>
            <w:t>07</w:t>
          </w:r>
          <w:r w:rsidR="001620A6">
            <w:rPr>
              <w:rFonts w:ascii="Arial" w:eastAsia="Arial" w:hAnsi="Arial" w:cs="Arial"/>
              <w:b/>
            </w:rPr>
            <w:t>/</w:t>
          </w:r>
          <w:r>
            <w:rPr>
              <w:rFonts w:ascii="Arial" w:eastAsia="Arial" w:hAnsi="Arial" w:cs="Arial"/>
              <w:b/>
            </w:rPr>
            <w:t>10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7D07CB" w:rsidP="007D07CB">
    <w:pPr>
      <w:tabs>
        <w:tab w:val="left" w:pos="7714"/>
      </w:tabs>
      <w:spacing w:before="737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9554B7C"/>
    <w:multiLevelType w:val="hybridMultilevel"/>
    <w:tmpl w:val="4104B1F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03262"/>
    <w:rsid w:val="0014585E"/>
    <w:rsid w:val="001620A6"/>
    <w:rsid w:val="001A63E8"/>
    <w:rsid w:val="00222D8B"/>
    <w:rsid w:val="00266173"/>
    <w:rsid w:val="002A0C60"/>
    <w:rsid w:val="002C2FD9"/>
    <w:rsid w:val="002C63F3"/>
    <w:rsid w:val="002C6EAB"/>
    <w:rsid w:val="003912D7"/>
    <w:rsid w:val="003B3A43"/>
    <w:rsid w:val="00474198"/>
    <w:rsid w:val="00491A04"/>
    <w:rsid w:val="00536A61"/>
    <w:rsid w:val="005546DD"/>
    <w:rsid w:val="0059152B"/>
    <w:rsid w:val="006017AA"/>
    <w:rsid w:val="00625B78"/>
    <w:rsid w:val="0069172B"/>
    <w:rsid w:val="006A2F71"/>
    <w:rsid w:val="007328B8"/>
    <w:rsid w:val="007D07CB"/>
    <w:rsid w:val="00812A0D"/>
    <w:rsid w:val="008246D4"/>
    <w:rsid w:val="00826EC7"/>
    <w:rsid w:val="008320AE"/>
    <w:rsid w:val="00843CAB"/>
    <w:rsid w:val="0091338A"/>
    <w:rsid w:val="00932DA6"/>
    <w:rsid w:val="00945BBF"/>
    <w:rsid w:val="009F7CF6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11DC8"/>
    <w:rsid w:val="00D716C9"/>
    <w:rsid w:val="00DB6DDA"/>
    <w:rsid w:val="00E04C70"/>
    <w:rsid w:val="00E451D7"/>
    <w:rsid w:val="00E8433E"/>
    <w:rsid w:val="00EA5D10"/>
    <w:rsid w:val="00EC029F"/>
    <w:rsid w:val="00F00178"/>
    <w:rsid w:val="00F576F2"/>
    <w:rsid w:val="00FB2CCC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197</Words>
  <Characters>1087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6</cp:revision>
  <dcterms:created xsi:type="dcterms:W3CDTF">2015-10-07T20:59:00Z</dcterms:created>
  <dcterms:modified xsi:type="dcterms:W3CDTF">2015-10-13T14:57:00Z</dcterms:modified>
</cp:coreProperties>
</file>