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3B5D4" w14:textId="77777777" w:rsidR="00DF0166" w:rsidRDefault="00000000">
      <w:pPr>
        <w:spacing w:after="120"/>
        <w:jc w:val="center"/>
      </w:pPr>
      <w:r>
        <w:rPr>
          <w:b/>
          <w:bCs/>
          <w:sz w:val="40"/>
          <w:szCs w:val="40"/>
        </w:rPr>
        <w:t>Response to Reviewers</w:t>
      </w:r>
    </w:p>
    <w:p w14:paraId="43A37908" w14:textId="77777777" w:rsidR="00DF0166" w:rsidRDefault="00000000">
      <w:pPr>
        <w:spacing w:after="240"/>
        <w:jc w:val="center"/>
      </w:pPr>
      <w:r>
        <w:rPr>
          <w:color w:val="555555"/>
          <w:sz w:val="22"/>
          <w:szCs w:val="22"/>
        </w:rPr>
        <w:t>PRLETTERS-D-26-00496</w:t>
      </w:r>
    </w:p>
    <w:p w14:paraId="7166FAC6" w14:textId="77777777" w:rsidR="00DF0166" w:rsidRDefault="00000000">
      <w:pPr>
        <w:spacing w:after="120"/>
      </w:pPr>
      <w:r>
        <w:rPr>
          <w:b/>
          <w:bCs/>
        </w:rPr>
        <w:t>Manuscript:</w:t>
      </w:r>
      <w:r>
        <w:t xml:space="preserve"> Multi-Objective Pareto hyperparameter optimization for joint detection and localization of forged identity documents</w:t>
      </w:r>
    </w:p>
    <w:p w14:paraId="64EB7714" w14:textId="06F437C0" w:rsidR="00DF0166" w:rsidRDefault="00482C7D">
      <w:pPr>
        <w:spacing w:after="120"/>
      </w:pPr>
      <w:r>
        <w:rPr>
          <w:b/>
          <w:bCs/>
        </w:rPr>
        <w:t>Decision:</w:t>
      </w:r>
      <w:r>
        <w:t xml:space="preserve"> Major Revision  ·  </w:t>
      </w:r>
      <w:r>
        <w:rPr>
          <w:b/>
          <w:bCs/>
        </w:rPr>
        <w:t>Deadline:</w:t>
      </w:r>
      <w:r>
        <w:t xml:space="preserve"> 2026-07-17</w:t>
      </w:r>
    </w:p>
    <w:p w14:paraId="38443958" w14:textId="77777777" w:rsidR="00DF0166" w:rsidRDefault="00DF0166">
      <w:pPr>
        <w:pBdr>
          <w:bottom w:val="single" w:sz="4" w:space="1" w:color="DDDDDD"/>
        </w:pBdr>
        <w:spacing w:before="60" w:after="60"/>
      </w:pPr>
    </w:p>
    <w:p w14:paraId="2C58C135" w14:textId="77777777" w:rsidR="00DF0166" w:rsidRDefault="00000000">
      <w:pPr>
        <w:spacing w:after="120"/>
      </w:pPr>
      <w:r>
        <w:t xml:space="preserve">We thank the Associate Editor and both reviewers for their careful and constructive reading. We are especially grateful for Reviewer 1's verification of our code repository and references, and for both reviewers' recognition of the statistical rigor and open-source nature of the work. Below we respond to each point individually. Reviewer comments are quoted in </w:t>
      </w:r>
      <w:r>
        <w:rPr>
          <w:i/>
          <w:iCs/>
        </w:rPr>
        <w:t>italics</w:t>
      </w:r>
      <w:r>
        <w:t xml:space="preserve">; our responses follow. Manuscript changes are highlighted in </w:t>
      </w:r>
      <w:r w:rsidRPr="00D002DE">
        <w:t>blue</w:t>
      </w:r>
      <w:r>
        <w:t xml:space="preserve"> in the revised PDF, with section/line references given here.</w:t>
      </w:r>
    </w:p>
    <w:p w14:paraId="63F8D8BB" w14:textId="77777777" w:rsidR="00DF0166" w:rsidRDefault="00DF0166">
      <w:pPr>
        <w:pBdr>
          <w:bottom w:val="single" w:sz="4" w:space="1" w:color="DDDDDD"/>
        </w:pBdr>
        <w:spacing w:before="60" w:after="60"/>
      </w:pPr>
    </w:p>
    <w:p w14:paraId="5C9F6CE7" w14:textId="77777777" w:rsidR="00DF0166" w:rsidRDefault="00000000">
      <w:pPr>
        <w:pStyle w:val="Ttulo1"/>
      </w:pPr>
      <w:r>
        <w:t>Reviewer 1</w:t>
      </w:r>
    </w:p>
    <w:p w14:paraId="6B21B421" w14:textId="77777777" w:rsidR="00DF0166" w:rsidRDefault="00000000">
      <w:pPr>
        <w:pStyle w:val="Ttulo2"/>
      </w:pPr>
      <w:r>
        <w:t>Major Issues</w:t>
      </w:r>
    </w:p>
    <w:p w14:paraId="07084A81" w14:textId="77777777" w:rsidR="00DF0166" w:rsidRDefault="00000000">
      <w:pPr>
        <w:pStyle w:val="Ttulo3"/>
      </w:pPr>
      <w:r>
        <w:t xml:space="preserve">R1.1 — </w:t>
      </w:r>
      <w:proofErr w:type="spellStart"/>
      <w:r>
        <w:t>EdgeDoc</w:t>
      </w:r>
      <w:proofErr w:type="spellEnd"/>
      <w:r>
        <w:t xml:space="preserve"> attribution error in Table 5</w:t>
      </w:r>
    </w:p>
    <w:p w14:paraId="641EFBB8" w14:textId="77777777" w:rsidR="00DF0166" w:rsidRDefault="00000000">
      <w:pPr>
        <w:pBdr>
          <w:left w:val="single" w:sz="12" w:space="8" w:color="AAAAAA"/>
        </w:pBdr>
        <w:spacing w:after="120"/>
        <w:ind w:left="480"/>
      </w:pPr>
      <w:r>
        <w:rPr>
          <w:i/>
          <w:iCs/>
          <w:color w:val="555555"/>
        </w:rPr>
        <w:t>Table 5 reports AG/</w:t>
      </w:r>
      <w:proofErr w:type="spellStart"/>
      <w:r>
        <w:rPr>
          <w:i/>
          <w:iCs/>
          <w:color w:val="555555"/>
        </w:rPr>
        <w:t>EdgeDoc</w:t>
      </w:r>
      <w:proofErr w:type="spellEnd"/>
      <w:r>
        <w:rPr>
          <w:i/>
          <w:iCs/>
          <w:color w:val="555555"/>
        </w:rPr>
        <w:t xml:space="preserve"> with F1@0.5 = 0.958... </w:t>
      </w:r>
      <w:proofErr w:type="spellStart"/>
      <w:r>
        <w:rPr>
          <w:i/>
          <w:iCs/>
          <w:color w:val="555555"/>
        </w:rPr>
        <w:t>EdgeDoc</w:t>
      </w:r>
      <w:proofErr w:type="spellEnd"/>
      <w:r>
        <w:rPr>
          <w:i/>
          <w:iCs/>
          <w:color w:val="555555"/>
        </w:rPr>
        <w:t xml:space="preserve"> alone achieves F1 = 0.43 on </w:t>
      </w:r>
      <w:proofErr w:type="spellStart"/>
      <w:r>
        <w:rPr>
          <w:i/>
          <w:iCs/>
          <w:color w:val="555555"/>
        </w:rPr>
        <w:t>FantasyID</w:t>
      </w:r>
      <w:proofErr w:type="spellEnd"/>
      <w:r>
        <w:rPr>
          <w:i/>
          <w:iCs/>
          <w:color w:val="555555"/>
        </w:rPr>
        <w:t xml:space="preserve">. The value 0.96 corresponds to the </w:t>
      </w:r>
      <w:proofErr w:type="spellStart"/>
      <w:r>
        <w:rPr>
          <w:i/>
          <w:iCs/>
          <w:color w:val="555555"/>
        </w:rPr>
        <w:t>EdgeDoc+TruFor</w:t>
      </w:r>
      <w:proofErr w:type="spellEnd"/>
      <w:r>
        <w:rPr>
          <w:i/>
          <w:iCs/>
          <w:color w:val="555555"/>
        </w:rPr>
        <w:t xml:space="preserve"> fusion... Please clarify the exact origin of the 0.958 value.</w:t>
      </w:r>
    </w:p>
    <w:p w14:paraId="13ABBF47" w14:textId="77777777" w:rsidR="00DF0166" w:rsidRDefault="00000000">
      <w:pPr>
        <w:spacing w:after="120"/>
      </w:pPr>
      <w:r>
        <w:rPr>
          <w:b/>
          <w:bCs/>
        </w:rPr>
        <w:t>Response:</w:t>
      </w:r>
      <w:r>
        <w:t xml:space="preserve"> We thank the reviewer for catching this. The reviewer is correct. We verified the values against the </w:t>
      </w:r>
      <w:proofErr w:type="spellStart"/>
      <w:r>
        <w:t>DeepID</w:t>
      </w:r>
      <w:proofErr w:type="spellEnd"/>
      <w:r>
        <w:t xml:space="preserve"> 2025 leaderboard: </w:t>
      </w:r>
      <w:proofErr w:type="spellStart"/>
      <w:r>
        <w:t>EdgeDoc</w:t>
      </w:r>
      <w:proofErr w:type="spellEnd"/>
      <w:r>
        <w:t xml:space="preserve"> </w:t>
      </w:r>
      <w:r w:rsidRPr="001017DF">
        <w:t>standalone</w:t>
      </w:r>
      <w:r>
        <w:t xml:space="preserve"> achieves F1 = 0.43 (George &amp; Marcel, 2025, Table 2), </w:t>
      </w:r>
      <w:proofErr w:type="spellStart"/>
      <w:r>
        <w:t>TruFor</w:t>
      </w:r>
      <w:proofErr w:type="spellEnd"/>
      <w:r>
        <w:t xml:space="preserve"> achieves F1 = 0.81, and the </w:t>
      </w:r>
      <w:proofErr w:type="spellStart"/>
      <w:r w:rsidRPr="001017DF">
        <w:t>EdgeDoc+TruFor</w:t>
      </w:r>
      <w:proofErr w:type="spellEnd"/>
      <w:r w:rsidRPr="001017DF">
        <w:t xml:space="preserve"> fusion</w:t>
      </w:r>
      <w:r>
        <w:t xml:space="preserve"> achieves F1 = 0.96 (Korshunov et al., 2025, Table 2). Our original "AG/</w:t>
      </w:r>
      <w:proofErr w:type="spellStart"/>
      <w:r>
        <w:t>EdgeDoc</w:t>
      </w:r>
      <w:proofErr w:type="spellEnd"/>
      <w:r>
        <w:t xml:space="preserve"> = 0.958" row conflated the third-place team's </w:t>
      </w:r>
      <w:r>
        <w:rPr>
          <w:i/>
          <w:iCs/>
        </w:rPr>
        <w:t>fusion</w:t>
      </w:r>
      <w:r>
        <w:t xml:space="preserve"> submission with the </w:t>
      </w:r>
      <w:proofErr w:type="spellStart"/>
      <w:r>
        <w:t>EdgeDoc</w:t>
      </w:r>
      <w:proofErr w:type="spellEnd"/>
      <w:r>
        <w:t xml:space="preserve"> architecture in isolation. We corrected the attribution in the text: the </w:t>
      </w:r>
      <w:proofErr w:type="spellStart"/>
      <w:r>
        <w:t>EdgeDoc+TruFor</w:t>
      </w:r>
      <w:proofErr w:type="spellEnd"/>
      <w:r>
        <w:t xml:space="preserve"> fusion (0.958, cited only to the challenge leaderboard, its actual source) is distinguished from </w:t>
      </w:r>
      <w:proofErr w:type="spellStart"/>
      <w:r>
        <w:t>EdgeDoc</w:t>
      </w:r>
      <w:proofErr w:type="spellEnd"/>
      <w:r>
        <w:t xml:space="preserve"> standalone (0.43; George &amp; Marcel, 2025, Table 2), noting that the fusion relies on the pre-trained </w:t>
      </w:r>
      <w:proofErr w:type="spellStart"/>
      <w:r>
        <w:t>TruFor</w:t>
      </w:r>
      <w:proofErr w:type="spellEnd"/>
      <w:r>
        <w:t xml:space="preserve"> backbone whereas </w:t>
      </w:r>
      <w:proofErr w:type="spellStart"/>
      <w:r>
        <w:t>EdgeDoc</w:t>
      </w:r>
      <w:proofErr w:type="spellEnd"/>
      <w:r>
        <w:t xml:space="preserve"> standalone is the </w:t>
      </w:r>
      <w:proofErr w:type="spellStart"/>
      <w:r>
        <w:t>FantasyID</w:t>
      </w:r>
      <w:proofErr w:type="spellEnd"/>
      <w:r>
        <w:t xml:space="preserve">-only comparator. The challenge comparison table has since been removed (see R1.6), so this corrected attribution now appears in the running prose of Sec. 4.5. Consistent with our response to R1.6/R2.1.2/R2.2.2, we do not draw competitive conclusions from these numbers, since </w:t>
      </w:r>
      <w:proofErr w:type="spellStart"/>
      <w:r>
        <w:t>DocVerify</w:t>
      </w:r>
      <w:proofErr w:type="spellEnd"/>
      <w:r>
        <w:t xml:space="preserve"> is evaluated on a different (internal) test set.</w:t>
      </w:r>
    </w:p>
    <w:p w14:paraId="3ED5BCD1" w14:textId="77777777" w:rsidR="00DF0166" w:rsidRDefault="00000000">
      <w:pPr>
        <w:spacing w:after="120"/>
      </w:pPr>
      <w:r>
        <w:rPr>
          <w:b/>
          <w:bCs/>
        </w:rPr>
        <w:t>Changes:</w:t>
      </w:r>
      <w:r>
        <w:t xml:space="preserve"> Sec. 4.5: corrected the </w:t>
      </w:r>
      <w:proofErr w:type="spellStart"/>
      <w:r>
        <w:t>EdgeDoc</w:t>
      </w:r>
      <w:proofErr w:type="spellEnd"/>
      <w:r>
        <w:t xml:space="preserve"> attribution in the prose (fusion 0.958 vs standalone 0.43; George &amp; Marcel, 2025, Table 2), with the 0.958 citation pointing only to the challenge leaderboard (Korshunov et al., 2025). The challenge comparison table was subsequently removed (see R1.6), so the correction now lives only in text; competitive language removed.</w:t>
      </w:r>
    </w:p>
    <w:p w14:paraId="28B97658" w14:textId="77777777" w:rsidR="00DF0166" w:rsidRDefault="00DF0166">
      <w:pPr>
        <w:pBdr>
          <w:bottom w:val="single" w:sz="4" w:space="1" w:color="DDDDDD"/>
        </w:pBdr>
        <w:spacing w:before="60" w:after="60"/>
      </w:pPr>
    </w:p>
    <w:p w14:paraId="6DFDCE54" w14:textId="77777777" w:rsidR="00DF0166" w:rsidRDefault="00000000">
      <w:pPr>
        <w:pStyle w:val="Ttulo3"/>
      </w:pPr>
      <w:r>
        <w:t>R1.2 — Selective omission of SIDTD results</w:t>
      </w:r>
    </w:p>
    <w:p w14:paraId="3CE16DD8" w14:textId="77777777" w:rsidR="00DF0166" w:rsidRDefault="00000000">
      <w:pPr>
        <w:pBdr>
          <w:left w:val="single" w:sz="12" w:space="8" w:color="AAAAAA"/>
        </w:pBdr>
        <w:spacing w:after="120"/>
        <w:ind w:left="480"/>
      </w:pPr>
      <w:r>
        <w:rPr>
          <w:i/>
          <w:iCs/>
          <w:color w:val="555555"/>
        </w:rPr>
        <w:t xml:space="preserve">Running the experiments... and then excluding them because they were </w:t>
      </w:r>
      <w:proofErr w:type="spellStart"/>
      <w:r>
        <w:rPr>
          <w:i/>
          <w:iCs/>
          <w:color w:val="555555"/>
        </w:rPr>
        <w:t>unfavorable</w:t>
      </w:r>
      <w:proofErr w:type="spellEnd"/>
      <w:r>
        <w:rPr>
          <w:i/>
          <w:iCs/>
          <w:color w:val="555555"/>
        </w:rPr>
        <w:t xml:space="preserve"> is a classic file-drawer problem. I strongly recommend including SIDTD results... A candid discussion of the domain gap would strengthen the paper.</w:t>
      </w:r>
    </w:p>
    <w:p w14:paraId="2F3FBEBA" w14:textId="77777777" w:rsidR="00DF0166" w:rsidRDefault="00000000">
      <w:pPr>
        <w:spacing w:after="120"/>
      </w:pPr>
      <w:r>
        <w:rPr>
          <w:b/>
          <w:bCs/>
        </w:rPr>
        <w:lastRenderedPageBreak/>
        <w:t>Response:</w:t>
      </w:r>
      <w:r>
        <w:t xml:space="preserve"> We agree and have brought the SIDTD result into the paper. The Experiments section now contains a dedicated </w:t>
      </w:r>
      <w:r w:rsidRPr="001017DF">
        <w:t>Generalization</w:t>
      </w:r>
      <w:r>
        <w:t xml:space="preserve"> subsection (Sec. 4.6) whose </w:t>
      </w:r>
      <w:r>
        <w:rPr>
          <w:i/>
          <w:iCs/>
        </w:rPr>
        <w:t>Across datasets</w:t>
      </w:r>
      <w:r>
        <w:t xml:space="preserve"> paragraph reports the zero-shot transfer to the out-of-domain SIDTD dataset (templates subset; 1,000 </w:t>
      </w:r>
      <w:proofErr w:type="spellStart"/>
      <w:r>
        <w:t>bonafide</w:t>
      </w:r>
      <w:proofErr w:type="spellEnd"/>
      <w:r>
        <w:t xml:space="preserve">, 1,222 attack) candidly, including the </w:t>
      </w:r>
      <w:proofErr w:type="spellStart"/>
      <w:r>
        <w:t>unfavorable</w:t>
      </w:r>
      <w:proofErr w:type="spellEnd"/>
      <w:r>
        <w:t xml:space="preserve"> numbers: the 30 blind-test models fall to near chance (PR-AUC 0.555 ± 0.011, ROC-AUC 0.504 ± 0.009). To distinguish a domain-shift problem from an architectural one, we also retrained the </w:t>
      </w:r>
      <w:r>
        <w:rPr>
          <w:i/>
          <w:iCs/>
        </w:rPr>
        <w:t>same</w:t>
      </w:r>
      <w:r>
        <w:t xml:space="preserve"> architecture directly on the SIDTD training partition (25 seeds): performance recovers to PR-AUC 0.878 ± 0.016, ROC-AUC 0.826 ± 0.023 (few-shot at 10–400 shots </w:t>
      </w:r>
      <w:proofErr w:type="gramStart"/>
      <w:r>
        <w:t>stays</w:t>
      </w:r>
      <w:proofErr w:type="gramEnd"/>
      <w:r>
        <w:t xml:space="preserve"> near chance; only full in-domain training recovers). We therefore state in Sec. 4.6 that the gap reflects domain shift rather than architectural capacity, and that the </w:t>
      </w:r>
      <w:r>
        <w:rPr>
          <w:i/>
          <w:iCs/>
        </w:rPr>
        <w:t>zero-shot</w:t>
      </w:r>
      <w:r>
        <w:t xml:space="preserve"> scope of the current </w:t>
      </w:r>
      <w:proofErr w:type="spellStart"/>
      <w:r>
        <w:t>FantasyID</w:t>
      </w:r>
      <w:proofErr w:type="spellEnd"/>
      <w:r>
        <w:t>-trained system is bounded to its training domain, motivating multi-source training as future work. The per-seed SIDTD CSVs (zero-shot, few-shot and full retraining) are archived externally (</w:t>
      </w:r>
      <w:proofErr w:type="spellStart"/>
      <w:r>
        <w:t>Zenodo</w:t>
      </w:r>
      <w:proofErr w:type="spellEnd"/>
      <w:r>
        <w:t>, doi:10.5281/zenodo.21076490); the scripts are in the repository (</w:t>
      </w:r>
      <w:proofErr w:type="spellStart"/>
      <w:r>
        <w:rPr>
          <w:rFonts w:ascii="Consolas" w:eastAsia="Consolas" w:hAnsi="Consolas" w:cs="Consolas"/>
          <w:sz w:val="20"/>
          <w:szCs w:val="20"/>
        </w:rPr>
        <w:t>revision_experiments</w:t>
      </w:r>
      <w:proofErr w:type="spellEnd"/>
      <w:r>
        <w:rPr>
          <w:rFonts w:ascii="Consolas" w:eastAsia="Consolas" w:hAnsi="Consolas" w:cs="Consolas"/>
          <w:sz w:val="20"/>
          <w:szCs w:val="20"/>
        </w:rPr>
        <w:t>/sidtd_generalization.py</w:t>
      </w:r>
      <w:r>
        <w:t xml:space="preserve">, </w:t>
      </w:r>
      <w:r>
        <w:rPr>
          <w:rFonts w:ascii="Consolas" w:eastAsia="Consolas" w:hAnsi="Consolas" w:cs="Consolas"/>
          <w:sz w:val="20"/>
          <w:szCs w:val="20"/>
        </w:rPr>
        <w:t>finetune_sidtd.py</w:t>
      </w:r>
      <w:r>
        <w:t>). This is consistent with the cross-domain augmentation check reported under R1.4, which independently confirms the zero-shot gap is too wide for standard augmentation to close.</w:t>
      </w:r>
    </w:p>
    <w:p w14:paraId="3B84B572" w14:textId="77777777" w:rsidR="00DF0166" w:rsidRDefault="00000000">
      <w:pPr>
        <w:spacing w:after="120"/>
      </w:pPr>
      <w:r>
        <w:rPr>
          <w:b/>
          <w:bCs/>
        </w:rPr>
        <w:t>Changes:</w:t>
      </w:r>
      <w:r>
        <w:t xml:space="preserve"> Sec. 4.6 (new </w:t>
      </w:r>
      <w:r w:rsidRPr="001017DF">
        <w:t>Generalization</w:t>
      </w:r>
      <w:r>
        <w:t xml:space="preserve"> subsection): added an </w:t>
      </w:r>
      <w:r>
        <w:rPr>
          <w:i/>
          <w:iCs/>
        </w:rPr>
        <w:t>Across datasets</w:t>
      </w:r>
      <w:r>
        <w:t xml:space="preserve"> paragraph reporting the SIDTD zero-shot null result (PR-AUC 0.555, ROC-AUC 0.504), the in-domain retraining recovery (PR-AUC 0.878, ROC-AUC 0.826), and a candid domain-gap discussion; the former "Single dataset" limitation paragraph is subsumed by this concrete result.</w:t>
      </w:r>
    </w:p>
    <w:p w14:paraId="6D31A204" w14:textId="77777777" w:rsidR="00DF0166" w:rsidRDefault="00DF0166">
      <w:pPr>
        <w:pBdr>
          <w:bottom w:val="single" w:sz="4" w:space="1" w:color="DDDDDD"/>
        </w:pBdr>
        <w:spacing w:before="60" w:after="60"/>
      </w:pPr>
    </w:p>
    <w:p w14:paraId="242157DC" w14:textId="77777777" w:rsidR="00DF0166" w:rsidRDefault="00000000">
      <w:pPr>
        <w:pStyle w:val="Ttulo3"/>
      </w:pPr>
      <w:r>
        <w:t xml:space="preserve">R1.3 — </w:t>
      </w:r>
      <w:proofErr w:type="spellStart"/>
      <w:r>
        <w:t>TruFor</w:t>
      </w:r>
      <w:proofErr w:type="spellEnd"/>
      <w:r>
        <w:t xml:space="preserve"> fine-tuned results omitted</w:t>
      </w:r>
    </w:p>
    <w:p w14:paraId="2E3455AF" w14:textId="77777777" w:rsidR="00DF0166" w:rsidRDefault="00000000">
      <w:pPr>
        <w:pBdr>
          <w:left w:val="single" w:sz="12" w:space="8" w:color="AAAAAA"/>
        </w:pBdr>
        <w:spacing w:after="120"/>
        <w:ind w:left="480"/>
      </w:pPr>
      <w:r>
        <w:rPr>
          <w:i/>
          <w:iCs/>
          <w:color w:val="555555"/>
        </w:rPr>
        <w:t xml:space="preserve">Please either add the </w:t>
      </w:r>
      <w:proofErr w:type="spellStart"/>
      <w:r>
        <w:rPr>
          <w:i/>
          <w:iCs/>
          <w:color w:val="555555"/>
        </w:rPr>
        <w:t>TruFor</w:t>
      </w:r>
      <w:proofErr w:type="spellEnd"/>
      <w:r>
        <w:rPr>
          <w:i/>
          <w:iCs/>
          <w:color w:val="555555"/>
        </w:rPr>
        <w:t xml:space="preserve"> fine-tuned row to Table 5 or explain in the text why it was excluded.</w:t>
      </w:r>
    </w:p>
    <w:p w14:paraId="28C7EE59" w14:textId="77777777" w:rsidR="00DF0166" w:rsidRDefault="00000000">
      <w:pPr>
        <w:spacing w:after="120"/>
      </w:pPr>
      <w:r>
        <w:rPr>
          <w:b/>
          <w:bCs/>
        </w:rPr>
        <w:t>Response:</w:t>
      </w:r>
      <w:r>
        <w:t xml:space="preserve"> The reviewer is correct: the original comparison did not include a fine-tuned </w:t>
      </w:r>
      <w:proofErr w:type="spellStart"/>
      <w:r>
        <w:t>TruFor</w:t>
      </w:r>
      <w:proofErr w:type="spellEnd"/>
      <w:r>
        <w:t xml:space="preserve"> result. Rather than add a single fine-tuned row, we removed the challenge comparison table entirely (Sec. 4.5). Because </w:t>
      </w:r>
      <w:proofErr w:type="spellStart"/>
      <w:r>
        <w:t>DocVerify</w:t>
      </w:r>
      <w:proofErr w:type="spellEnd"/>
      <w:r>
        <w:t xml:space="preserve"> is evaluated on our internal 15% holdout while every challenge figure comes from the official test set (</w:t>
      </w:r>
      <w:proofErr w:type="spellStart"/>
      <w:r>
        <w:t>FantasyID</w:t>
      </w:r>
      <w:proofErr w:type="spellEnd"/>
      <w:r>
        <w:t xml:space="preserve"> test partition plus a private out-of-domain PXL Vision set), no direct or controlled comparison is possible; a detailed table, with or without a fine-tuned </w:t>
      </w:r>
      <w:proofErr w:type="spellStart"/>
      <w:r>
        <w:t>TruFor</w:t>
      </w:r>
      <w:proofErr w:type="spellEnd"/>
      <w:r>
        <w:t xml:space="preserve"> row, would overstate its rigour. We therefore give this section less weight: Sec. 4.5 is now a short paragraph that situates </w:t>
      </w:r>
      <w:proofErr w:type="spellStart"/>
      <w:r>
        <w:t>DocVerify</w:t>
      </w:r>
      <w:proofErr w:type="spellEnd"/>
      <w:r>
        <w:t xml:space="preserve"> among related systems with explicit caveats and no superiority claim.</w:t>
      </w:r>
    </w:p>
    <w:p w14:paraId="190F82A8" w14:textId="77777777" w:rsidR="00DF0166" w:rsidRDefault="00000000">
      <w:pPr>
        <w:spacing w:after="120"/>
      </w:pPr>
      <w:r>
        <w:rPr>
          <w:b/>
          <w:bCs/>
        </w:rPr>
        <w:t>Changes:</w:t>
      </w:r>
      <w:r>
        <w:t xml:space="preserve"> Sec. 4.5: removed the challenge comparison table and condensed the section to a single paragraph (see R1.6).</w:t>
      </w:r>
    </w:p>
    <w:p w14:paraId="031434F6" w14:textId="77777777" w:rsidR="00DF0166" w:rsidRDefault="00DF0166">
      <w:pPr>
        <w:pBdr>
          <w:bottom w:val="single" w:sz="4" w:space="1" w:color="DDDDDD"/>
        </w:pBdr>
        <w:spacing w:before="60" w:after="60"/>
      </w:pPr>
    </w:p>
    <w:p w14:paraId="3940713F" w14:textId="77777777" w:rsidR="00DF0166" w:rsidRDefault="00000000">
      <w:pPr>
        <w:pStyle w:val="Ttulo3"/>
      </w:pPr>
      <w:r>
        <w:t>R1.4 — No data augmentation</w:t>
      </w:r>
    </w:p>
    <w:p w14:paraId="78455A59" w14:textId="77777777" w:rsidR="00DF0166" w:rsidRDefault="00000000">
      <w:pPr>
        <w:pBdr>
          <w:left w:val="single" w:sz="12" w:space="8" w:color="AAAAAA"/>
        </w:pBdr>
        <w:spacing w:after="120"/>
        <w:ind w:left="480"/>
      </w:pPr>
      <w:r>
        <w:rPr>
          <w:i/>
          <w:iCs/>
          <w:color w:val="555555"/>
        </w:rPr>
        <w:t>Please add standard augmentation (moderate rotation, brightness variation, Gaussian blur) and report results with and without it. If augmentation degrades performance, that is itself informative.</w:t>
      </w:r>
    </w:p>
    <w:p w14:paraId="17A7FEB9" w14:textId="77777777" w:rsidR="00DF0166" w:rsidRDefault="00000000">
      <w:pPr>
        <w:spacing w:after="120"/>
      </w:pPr>
      <w:r>
        <w:rPr>
          <w:b/>
          <w:bCs/>
        </w:rPr>
        <w:t>Response:</w:t>
      </w:r>
      <w:r>
        <w:t xml:space="preserve"> We added the requested ablation. Using the paper's Pareto configuration and the identical blind-test protocol (30 seeds), we trained a second set of models with five standard augmentations applied </w:t>
      </w:r>
      <w:r w:rsidRPr="001017DF">
        <w:t>only</w:t>
      </w:r>
      <w:r>
        <w:t xml:space="preserve"> to the training loader (rotation ±10°, brightness </w:t>
      </w:r>
      <w:proofErr w:type="gramStart"/>
      <w:r>
        <w:t>×[</w:t>
      </w:r>
      <w:proofErr w:type="gramEnd"/>
      <w:r>
        <w:t xml:space="preserve">0.8,1.2], contrast </w:t>
      </w:r>
      <w:proofErr w:type="gramStart"/>
      <w:r>
        <w:t>×[</w:t>
      </w:r>
      <w:proofErr w:type="gramEnd"/>
      <w:r>
        <w:t>0.8,1.2], Gaussian blur k=3 σ</w:t>
      </w:r>
      <w:proofErr w:type="gramStart"/>
      <w:r>
        <w:t>∈[</w:t>
      </w:r>
      <w:proofErr w:type="gramEnd"/>
      <w:r>
        <w:t>0.1,2.0], JPEG compression q</w:t>
      </w:r>
      <w:proofErr w:type="gramStart"/>
      <w:r>
        <w:t>∈[</w:t>
      </w:r>
      <w:proofErr w:type="gramEnd"/>
      <w:r>
        <w:t xml:space="preserve">50,95]); the validation and holdout sets remain un-augmented. The "no </w:t>
      </w:r>
      <w:proofErr w:type="spellStart"/>
      <w:r>
        <w:t>aug</w:t>
      </w:r>
      <w:proofErr w:type="spellEnd"/>
      <w:r>
        <w:t>" condition reuses the paper's blind test, so the comparison is paired by seed and analysed with Wilcoxon + Holm + Cohen's 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F0166" w14:paraId="71D5AAB7"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22E3B263" w14:textId="77777777" w:rsidR="00DF0166" w:rsidRDefault="00000000">
            <w:r>
              <w:rPr>
                <w:b/>
                <w:bCs/>
                <w:sz w:val="17"/>
                <w:szCs w:val="17"/>
              </w:rPr>
              <w:t>Metric</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143F35C4" w14:textId="77777777" w:rsidR="00DF0166" w:rsidRDefault="00000000">
            <w:r>
              <w:rPr>
                <w:b/>
                <w:bCs/>
                <w:sz w:val="17"/>
                <w:szCs w:val="17"/>
              </w:rPr>
              <w:t xml:space="preserve">No </w:t>
            </w:r>
            <w:proofErr w:type="spellStart"/>
            <w:r>
              <w:rPr>
                <w:b/>
                <w:bCs/>
                <w:sz w:val="17"/>
                <w:szCs w:val="17"/>
              </w:rPr>
              <w:t>aug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57FE63B6" w14:textId="77777777" w:rsidR="00DF0166" w:rsidRDefault="00000000">
            <w:r>
              <w:rPr>
                <w:b/>
                <w:bCs/>
                <w:sz w:val="17"/>
                <w:szCs w:val="17"/>
              </w:rPr>
              <w:t xml:space="preserve">With </w:t>
            </w:r>
            <w:proofErr w:type="spellStart"/>
            <w:r>
              <w:rPr>
                <w:b/>
                <w:bCs/>
                <w:sz w:val="17"/>
                <w:szCs w:val="17"/>
              </w:rPr>
              <w:t>aug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55443035" w14:textId="77777777" w:rsidR="00DF0166" w:rsidRDefault="00000000">
            <w:r>
              <w:rPr>
                <w:b/>
                <w:bCs/>
                <w:sz w:val="17"/>
                <w:szCs w:val="17"/>
              </w:rPr>
              <w:t>Δ (</w:t>
            </w:r>
            <w:proofErr w:type="spellStart"/>
            <w:r>
              <w:rPr>
                <w:b/>
                <w:bCs/>
                <w:sz w:val="17"/>
                <w:szCs w:val="17"/>
              </w:rPr>
              <w:t>aug−noaug</w:t>
            </w:r>
            <w:proofErr w:type="spellEnd"/>
            <w:r>
              <w:rPr>
                <w:b/>
                <w:bCs/>
                <w:sz w:val="17"/>
                <w:szCs w:val="17"/>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33FA3B18" w14:textId="77777777" w:rsidR="00DF0166" w:rsidRDefault="00000000">
            <w:r>
              <w:rPr>
                <w:b/>
                <w:bCs/>
                <w:sz w:val="17"/>
                <w:szCs w:val="17"/>
              </w:rPr>
              <w:t>Cohen's d</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21B9D965" w14:textId="77777777" w:rsidR="00DF0166" w:rsidRDefault="00000000">
            <w:r>
              <w:rPr>
                <w:b/>
                <w:bCs/>
                <w:sz w:val="17"/>
                <w:szCs w:val="17"/>
              </w:rPr>
              <w:t>p (Holm)</w:t>
            </w:r>
          </w:p>
        </w:tc>
      </w:tr>
      <w:tr w:rsidR="00DF0166" w14:paraId="6076881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D032312" w14:textId="77777777" w:rsidR="00DF0166" w:rsidRDefault="00000000">
            <w:r>
              <w:rPr>
                <w:sz w:val="17"/>
                <w:szCs w:val="17"/>
              </w:rPr>
              <w:t>PR-AUC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C65354A" w14:textId="77777777" w:rsidR="00DF0166" w:rsidRDefault="00000000">
            <w:r>
              <w:rPr>
                <w:sz w:val="17"/>
                <w:szCs w:val="17"/>
              </w:rPr>
              <w:t>0.9967 ± 0.0021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1BA4A3A" w14:textId="77777777" w:rsidR="00DF0166" w:rsidRDefault="00000000">
            <w:r>
              <w:rPr>
                <w:sz w:val="17"/>
                <w:szCs w:val="17"/>
              </w:rPr>
              <w:t>0.9577 ± 0.0457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2BE4DBD" w14:textId="77777777" w:rsidR="00DF0166" w:rsidRDefault="00000000">
            <w:r>
              <w:rPr>
                <w:sz w:val="17"/>
                <w:szCs w:val="17"/>
              </w:rPr>
              <w:t>−0.039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9B92E1E" w14:textId="77777777" w:rsidR="00DF0166" w:rsidRDefault="00000000">
            <w:r>
              <w:rPr>
                <w:sz w:val="17"/>
                <w:szCs w:val="17"/>
              </w:rPr>
              <w:t>−0.84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02B194E" w14:textId="77777777" w:rsidR="00DF0166" w:rsidRDefault="00000000">
            <w:r>
              <w:rPr>
                <w:sz w:val="17"/>
                <w:szCs w:val="17"/>
              </w:rPr>
              <w:t>1.5e−8</w:t>
            </w:r>
          </w:p>
        </w:tc>
      </w:tr>
      <w:tr w:rsidR="00DF0166" w14:paraId="5B6E12C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E4FFADA" w14:textId="77777777" w:rsidR="00DF0166" w:rsidRDefault="00000000">
            <w:r>
              <w:rPr>
                <w:sz w:val="17"/>
                <w:szCs w:val="17"/>
              </w:rPr>
              <w:t>Dice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D5759E2" w14:textId="77777777" w:rsidR="00DF0166" w:rsidRDefault="00000000">
            <w:r>
              <w:rPr>
                <w:sz w:val="17"/>
                <w:szCs w:val="17"/>
              </w:rPr>
              <w:t>0.8750 ± 0.0180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B200107" w14:textId="77777777" w:rsidR="00DF0166" w:rsidRDefault="00000000">
            <w:r>
              <w:rPr>
                <w:sz w:val="17"/>
                <w:szCs w:val="17"/>
              </w:rPr>
              <w:t>0.7797 ± 0.0396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5D43FC9" w14:textId="77777777" w:rsidR="00DF0166" w:rsidRDefault="00000000">
            <w:r>
              <w:rPr>
                <w:sz w:val="17"/>
                <w:szCs w:val="17"/>
              </w:rPr>
              <w:t>−0.095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A9FDE7B" w14:textId="77777777" w:rsidR="00DF0166" w:rsidRDefault="00000000">
            <w:r>
              <w:rPr>
                <w:sz w:val="17"/>
                <w:szCs w:val="17"/>
              </w:rPr>
              <w:t>−2.10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226F411" w14:textId="77777777" w:rsidR="00DF0166" w:rsidRDefault="00000000">
            <w:r>
              <w:rPr>
                <w:sz w:val="17"/>
                <w:szCs w:val="17"/>
              </w:rPr>
              <w:t>9.3e−9</w:t>
            </w:r>
          </w:p>
        </w:tc>
      </w:tr>
      <w:tr w:rsidR="00DF0166" w14:paraId="433843B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8D35DFF" w14:textId="77777777" w:rsidR="00DF0166" w:rsidRDefault="00000000">
            <w:proofErr w:type="spellStart"/>
            <w:r>
              <w:rPr>
                <w:sz w:val="17"/>
                <w:szCs w:val="17"/>
              </w:rPr>
              <w:lastRenderedPageBreak/>
              <w:t>BAcc</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FC9C339" w14:textId="77777777" w:rsidR="00DF0166" w:rsidRDefault="00000000">
            <w:r>
              <w:rPr>
                <w:sz w:val="17"/>
                <w:szCs w:val="17"/>
              </w:rPr>
              <w:t>0.9573 ± 0.0184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A533568" w14:textId="77777777" w:rsidR="00DF0166" w:rsidRDefault="00000000">
            <w:r>
              <w:rPr>
                <w:sz w:val="17"/>
                <w:szCs w:val="17"/>
              </w:rPr>
              <w:t>0.8302 ± 0.1007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5348623" w14:textId="77777777" w:rsidR="00DF0166" w:rsidRDefault="00000000">
            <w:r>
              <w:rPr>
                <w:sz w:val="17"/>
                <w:szCs w:val="17"/>
              </w:rPr>
              <w:t>−0.127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B0ABEC3" w14:textId="77777777" w:rsidR="00DF0166" w:rsidRDefault="00000000">
            <w:r>
              <w:rPr>
                <w:sz w:val="17"/>
                <w:szCs w:val="17"/>
              </w:rPr>
              <w:t>−1.20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64514B6" w14:textId="77777777" w:rsidR="00DF0166" w:rsidRDefault="00000000">
            <w:r>
              <w:rPr>
                <w:sz w:val="17"/>
                <w:szCs w:val="17"/>
              </w:rPr>
              <w:t>5.6e−9</w:t>
            </w:r>
          </w:p>
        </w:tc>
      </w:tr>
      <w:tr w:rsidR="00DF0166" w14:paraId="6794921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08B7749" w14:textId="77777777" w:rsidR="00DF0166" w:rsidRDefault="00000000">
            <w:r>
              <w:rPr>
                <w:sz w:val="17"/>
                <w:szCs w:val="17"/>
              </w:rPr>
              <w:t>F1₁</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16C0C40" w14:textId="77777777" w:rsidR="00DF0166" w:rsidRDefault="00000000">
            <w:r>
              <w:rPr>
                <w:sz w:val="17"/>
                <w:szCs w:val="17"/>
              </w:rPr>
              <w:t>0.9651 ± 0.0152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91EE033" w14:textId="77777777" w:rsidR="00DF0166" w:rsidRDefault="00000000">
            <w:r>
              <w:rPr>
                <w:sz w:val="17"/>
                <w:szCs w:val="17"/>
              </w:rPr>
              <w:t>0.8593 ± 0.1061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08BBC0E" w14:textId="77777777" w:rsidR="00DF0166" w:rsidRDefault="00000000">
            <w:r>
              <w:rPr>
                <w:sz w:val="17"/>
                <w:szCs w:val="17"/>
              </w:rPr>
              <w:t>−0.106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BBA090E" w14:textId="77777777" w:rsidR="00DF0166" w:rsidRDefault="00000000">
            <w:r>
              <w:rPr>
                <w:sz w:val="17"/>
                <w:szCs w:val="17"/>
              </w:rPr>
              <w:t>−0.97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AFA18C1" w14:textId="77777777" w:rsidR="00DF0166" w:rsidRDefault="00000000">
            <w:r>
              <w:rPr>
                <w:sz w:val="17"/>
                <w:szCs w:val="17"/>
              </w:rPr>
              <w:t>1.1e−8</w:t>
            </w:r>
          </w:p>
        </w:tc>
      </w:tr>
      <w:tr w:rsidR="00DF0166" w14:paraId="71780C5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9B498A0" w14:textId="77777777" w:rsidR="00DF0166" w:rsidRDefault="00000000">
            <w:r>
              <w:rPr>
                <w:sz w:val="17"/>
                <w:szCs w:val="17"/>
              </w:rPr>
              <w:t>F1-macro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0501508" w14:textId="77777777" w:rsidR="00DF0166" w:rsidRDefault="00000000">
            <w:r>
              <w:rPr>
                <w:sz w:val="17"/>
                <w:szCs w:val="17"/>
              </w:rPr>
              <w:t>0.9423 ± 0.0234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B43A4C2" w14:textId="77777777" w:rsidR="00DF0166" w:rsidRDefault="00000000">
            <w:r>
              <w:rPr>
                <w:sz w:val="17"/>
                <w:szCs w:val="17"/>
              </w:rPr>
              <w:t>0.7998 ± 0.1136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D145994" w14:textId="77777777" w:rsidR="00DF0166" w:rsidRDefault="00000000">
            <w:r>
              <w:rPr>
                <w:sz w:val="17"/>
                <w:szCs w:val="17"/>
              </w:rPr>
              <w:t>−0.142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0BD57F5" w14:textId="77777777" w:rsidR="00DF0166" w:rsidRDefault="00000000">
            <w:r>
              <w:rPr>
                <w:sz w:val="17"/>
                <w:szCs w:val="17"/>
              </w:rPr>
              <w:t>−1.19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AE44001" w14:textId="77777777" w:rsidR="00DF0166" w:rsidRDefault="00000000">
            <w:r>
              <w:rPr>
                <w:sz w:val="17"/>
                <w:szCs w:val="17"/>
              </w:rPr>
              <w:t>7.5e−9</w:t>
            </w:r>
          </w:p>
        </w:tc>
      </w:tr>
    </w:tbl>
    <w:p w14:paraId="257EB60F" w14:textId="77777777" w:rsidR="00DF0166" w:rsidRDefault="00DF0166">
      <w:pPr>
        <w:spacing w:after="120"/>
      </w:pPr>
    </w:p>
    <w:p w14:paraId="091B1D84" w14:textId="77777777" w:rsidR="00DF0166" w:rsidRDefault="00000000">
      <w:pPr>
        <w:spacing w:after="120"/>
      </w:pPr>
      <w:r>
        <w:t xml:space="preserve">Augmentation degrades all five metrics significantly (Holm-corrected p &lt; 1e−7 in every case) and roughly doubles-to-quintuples their variance. As the reviewer anticipated ("if augmentation degrades performance, that is itself informative"), this confirms our design choice: </w:t>
      </w:r>
      <w:proofErr w:type="spellStart"/>
      <w:r>
        <w:t>FantasyID</w:t>
      </w:r>
      <w:proofErr w:type="spellEnd"/>
      <w:r>
        <w:t xml:space="preserve"> is a clean, synthetic dataset, so the un-augmented holdout penalises the train–test distribution mismatch that augmentation introduces. The experiment script is included in the code repository (</w:t>
      </w:r>
      <w:proofErr w:type="spellStart"/>
      <w:r>
        <w:rPr>
          <w:rFonts w:ascii="Consolas" w:eastAsia="Consolas" w:hAnsi="Consolas" w:cs="Consolas"/>
          <w:sz w:val="20"/>
          <w:szCs w:val="20"/>
        </w:rPr>
        <w:t>revision_experiments</w:t>
      </w:r>
      <w:proofErr w:type="spellEnd"/>
      <w:r>
        <w:rPr>
          <w:rFonts w:ascii="Consolas" w:eastAsia="Consolas" w:hAnsi="Consolas" w:cs="Consolas"/>
          <w:sz w:val="20"/>
          <w:szCs w:val="20"/>
        </w:rPr>
        <w:t>/augmentation_ablation.py</w:t>
      </w:r>
      <w:r>
        <w:t xml:space="preserve">); the per-seed CSVs are archived at </w:t>
      </w:r>
      <w:proofErr w:type="spellStart"/>
      <w:r>
        <w:t>Zenodo</w:t>
      </w:r>
      <w:proofErr w:type="spellEnd"/>
      <w:r>
        <w:t xml:space="preserve"> (doi:10.5281/zenodo.21076490).</w:t>
      </w:r>
    </w:p>
    <w:p w14:paraId="7048100A" w14:textId="77777777" w:rsidR="00DF0166" w:rsidRDefault="00000000">
      <w:pPr>
        <w:spacing w:after="120"/>
      </w:pPr>
      <w:r>
        <w:t xml:space="preserve">To rule out the alternative hypothesis that augmentation might trade in-domain accuracy for </w:t>
      </w:r>
      <w:r>
        <w:rPr>
          <w:i/>
          <w:iCs/>
        </w:rPr>
        <w:t>cross-domain</w:t>
      </w:r>
      <w:r>
        <w:t xml:space="preserve"> robustness, we additionally evaluated both sets of 30 models zero-shot on the out-of-domain SIDTD dataset (templates subset; 1000 </w:t>
      </w:r>
      <w:proofErr w:type="spellStart"/>
      <w:r>
        <w:t>bonafide</w:t>
      </w:r>
      <w:proofErr w:type="spellEnd"/>
      <w:r>
        <w:t>, 1222 attack), paired by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F0166" w14:paraId="591A727E"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179C4D97" w14:textId="77777777" w:rsidR="00DF0166" w:rsidRDefault="00000000">
            <w:r>
              <w:rPr>
                <w:b/>
                <w:bCs/>
                <w:sz w:val="17"/>
                <w:szCs w:val="17"/>
              </w:rPr>
              <w:t>Metric (SIDTD zero-shot)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62595A5E" w14:textId="77777777" w:rsidR="00DF0166" w:rsidRDefault="00000000">
            <w:r>
              <w:rPr>
                <w:b/>
                <w:bCs/>
                <w:sz w:val="17"/>
                <w:szCs w:val="17"/>
              </w:rPr>
              <w:t xml:space="preserve">No </w:t>
            </w:r>
            <w:proofErr w:type="spellStart"/>
            <w:r>
              <w:rPr>
                <w:b/>
                <w:bCs/>
                <w:sz w:val="17"/>
                <w:szCs w:val="17"/>
              </w:rPr>
              <w:t>aug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18ECB10D" w14:textId="77777777" w:rsidR="00DF0166" w:rsidRDefault="00000000">
            <w:r>
              <w:rPr>
                <w:b/>
                <w:bCs/>
                <w:sz w:val="17"/>
                <w:szCs w:val="17"/>
              </w:rPr>
              <w:t xml:space="preserve">With </w:t>
            </w:r>
            <w:proofErr w:type="spellStart"/>
            <w:r>
              <w:rPr>
                <w:b/>
                <w:bCs/>
                <w:sz w:val="17"/>
                <w:szCs w:val="17"/>
              </w:rPr>
              <w:t>aug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4B50FE96" w14:textId="77777777" w:rsidR="00DF0166" w:rsidRDefault="00000000">
            <w:r>
              <w:rPr>
                <w:b/>
                <w:bCs/>
                <w:sz w:val="17"/>
                <w:szCs w:val="17"/>
              </w:rPr>
              <w:t>Δ (</w:t>
            </w:r>
            <w:proofErr w:type="spellStart"/>
            <w:r>
              <w:rPr>
                <w:b/>
                <w:bCs/>
                <w:sz w:val="17"/>
                <w:szCs w:val="17"/>
              </w:rPr>
              <w:t>aug−noaug</w:t>
            </w:r>
            <w:proofErr w:type="spellEnd"/>
            <w:r>
              <w:rPr>
                <w:b/>
                <w:bCs/>
                <w:sz w:val="17"/>
                <w:szCs w:val="17"/>
              </w:rPr>
              <w: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7D43A98A" w14:textId="77777777" w:rsidR="00DF0166" w:rsidRDefault="00000000">
            <w:r>
              <w:rPr>
                <w:b/>
                <w:bCs/>
                <w:sz w:val="17"/>
                <w:szCs w:val="17"/>
              </w:rPr>
              <w:t>Cohen's d</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27CC064D" w14:textId="77777777" w:rsidR="00DF0166" w:rsidRDefault="00000000">
            <w:r>
              <w:rPr>
                <w:b/>
                <w:bCs/>
                <w:sz w:val="17"/>
                <w:szCs w:val="17"/>
              </w:rPr>
              <w:t>p (Holm)</w:t>
            </w:r>
          </w:p>
        </w:tc>
      </w:tr>
      <w:tr w:rsidR="00DF0166" w14:paraId="0484F99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6A7204A" w14:textId="77777777" w:rsidR="00DF0166" w:rsidRDefault="00000000">
            <w:r>
              <w:rPr>
                <w:sz w:val="17"/>
                <w:szCs w:val="17"/>
              </w:rPr>
              <w:t>PR-AUC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48EB2E4" w14:textId="77777777" w:rsidR="00DF0166" w:rsidRDefault="00000000">
            <w:r>
              <w:rPr>
                <w:sz w:val="17"/>
                <w:szCs w:val="17"/>
              </w:rPr>
              <w:t>0.5554 ± 0.0110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1719FE8" w14:textId="77777777" w:rsidR="00DF0166" w:rsidRDefault="00000000">
            <w:r>
              <w:rPr>
                <w:sz w:val="17"/>
                <w:szCs w:val="17"/>
              </w:rPr>
              <w:t>0.5639 ± 0.0096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F106145" w14:textId="77777777" w:rsidR="00DF0166" w:rsidRDefault="00000000">
            <w:r>
              <w:rPr>
                <w:sz w:val="17"/>
                <w:szCs w:val="17"/>
              </w:rPr>
              <w:t>+0.0085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27073AE" w14:textId="77777777" w:rsidR="00DF0166" w:rsidRDefault="00000000">
            <w:r>
              <w:rPr>
                <w:sz w:val="17"/>
                <w:szCs w:val="17"/>
              </w:rPr>
              <w:t>+0.55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F1284FE" w14:textId="77777777" w:rsidR="00DF0166" w:rsidRDefault="00000000">
            <w:r>
              <w:rPr>
                <w:sz w:val="17"/>
                <w:szCs w:val="17"/>
              </w:rPr>
              <w:t>0.077 (</w:t>
            </w:r>
            <w:proofErr w:type="spellStart"/>
            <w:r>
              <w:rPr>
                <w:sz w:val="17"/>
                <w:szCs w:val="17"/>
              </w:rPr>
              <w:t>n.s</w:t>
            </w:r>
            <w:proofErr w:type="spellEnd"/>
            <w:r>
              <w:rPr>
                <w:sz w:val="17"/>
                <w:szCs w:val="17"/>
              </w:rPr>
              <w:t>.)</w:t>
            </w:r>
          </w:p>
        </w:tc>
      </w:tr>
      <w:tr w:rsidR="00DF0166" w14:paraId="0BC56E9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C68C0E4" w14:textId="77777777" w:rsidR="00DF0166" w:rsidRDefault="00000000">
            <w:r>
              <w:rPr>
                <w:sz w:val="17"/>
                <w:szCs w:val="17"/>
              </w:rPr>
              <w:t>ROC-AUC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9BCE842" w14:textId="77777777" w:rsidR="00DF0166" w:rsidRDefault="00000000">
            <w:r>
              <w:rPr>
                <w:sz w:val="17"/>
                <w:szCs w:val="17"/>
              </w:rPr>
              <w:t>0.5041 ± 0.0094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F270883" w14:textId="77777777" w:rsidR="00DF0166" w:rsidRDefault="00000000">
            <w:r>
              <w:rPr>
                <w:sz w:val="17"/>
                <w:szCs w:val="17"/>
              </w:rPr>
              <w:t>0.5089 ± 0.0060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77E6FF1" w14:textId="77777777" w:rsidR="00DF0166" w:rsidRDefault="00000000">
            <w:r>
              <w:rPr>
                <w:sz w:val="17"/>
                <w:szCs w:val="17"/>
              </w:rPr>
              <w:t>+0.0048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8994F0A" w14:textId="77777777" w:rsidR="00DF0166" w:rsidRDefault="00000000">
            <w:r>
              <w:rPr>
                <w:sz w:val="17"/>
                <w:szCs w:val="17"/>
              </w:rPr>
              <w:t>+0.41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C79E7FC" w14:textId="77777777" w:rsidR="00DF0166" w:rsidRDefault="00000000">
            <w:r>
              <w:rPr>
                <w:sz w:val="17"/>
                <w:szCs w:val="17"/>
              </w:rPr>
              <w:t>0.199 (</w:t>
            </w:r>
            <w:proofErr w:type="spellStart"/>
            <w:r>
              <w:rPr>
                <w:sz w:val="17"/>
                <w:szCs w:val="17"/>
              </w:rPr>
              <w:t>n.s</w:t>
            </w:r>
            <w:proofErr w:type="spellEnd"/>
            <w:r>
              <w:rPr>
                <w:sz w:val="17"/>
                <w:szCs w:val="17"/>
              </w:rPr>
              <w:t>.)</w:t>
            </w:r>
          </w:p>
        </w:tc>
      </w:tr>
    </w:tbl>
    <w:p w14:paraId="30313C20" w14:textId="77777777" w:rsidR="00DF0166" w:rsidRDefault="00DF0166">
      <w:pPr>
        <w:spacing w:after="120"/>
      </w:pPr>
    </w:p>
    <w:p w14:paraId="6BDC6F37" w14:textId="77777777" w:rsidR="00DF0166" w:rsidRDefault="00000000">
      <w:pPr>
        <w:spacing w:after="120"/>
      </w:pPr>
      <w:r>
        <w:t xml:space="preserve">Both conditions remain essentially at chance on SIDTD (PR-AUC ≈ 0.55–0.56, ROC-AUC ≈ 0.50–0.51): the </w:t>
      </w:r>
      <w:proofErr w:type="spellStart"/>
      <w:r>
        <w:t>FantasyID→SIDTD</w:t>
      </w:r>
      <w:proofErr w:type="spellEnd"/>
      <w:r>
        <w:t xml:space="preserve"> domain gap is too large for standard augmentation to close. The small PR-AUC gain in favour of augmentation does not survive Holm correction, so we make </w:t>
      </w:r>
      <w:r w:rsidRPr="001017DF">
        <w:t>no claim</w:t>
      </w:r>
      <w:r>
        <w:t xml:space="preserve"> that augmentation improves cross-domain generalization; we report this only for completeness, and it reinforces that </w:t>
      </w:r>
      <w:proofErr w:type="spellStart"/>
      <w:r>
        <w:t>FantasyID</w:t>
      </w:r>
      <w:proofErr w:type="spellEnd"/>
      <w:r>
        <w:t xml:space="preserve"> is a narrow synthetic domain (consistent with our Limitations paragraph). Script: </w:t>
      </w:r>
      <w:proofErr w:type="spellStart"/>
      <w:r>
        <w:rPr>
          <w:rFonts w:ascii="Consolas" w:eastAsia="Consolas" w:hAnsi="Consolas" w:cs="Consolas"/>
          <w:sz w:val="20"/>
          <w:szCs w:val="20"/>
        </w:rPr>
        <w:t>revision_experiments</w:t>
      </w:r>
      <w:proofErr w:type="spellEnd"/>
      <w:r>
        <w:rPr>
          <w:rFonts w:ascii="Consolas" w:eastAsia="Consolas" w:hAnsi="Consolas" w:cs="Consolas"/>
          <w:sz w:val="20"/>
          <w:szCs w:val="20"/>
        </w:rPr>
        <w:t>/sidtd_generalization.py</w:t>
      </w:r>
      <w:r>
        <w:t xml:space="preserve">; CSVs archived at </w:t>
      </w:r>
      <w:proofErr w:type="spellStart"/>
      <w:r>
        <w:t>Zenodo</w:t>
      </w:r>
      <w:proofErr w:type="spellEnd"/>
      <w:r>
        <w:t xml:space="preserve"> (doi:10.5281/zenodo.21076490).</w:t>
      </w:r>
    </w:p>
    <w:p w14:paraId="02A377C9" w14:textId="77777777" w:rsidR="00DF0166" w:rsidRDefault="00000000">
      <w:pPr>
        <w:spacing w:after="120"/>
      </w:pPr>
      <w:r>
        <w:rPr>
          <w:b/>
          <w:bCs/>
        </w:rPr>
        <w:t>Changes:</w:t>
      </w:r>
      <w:r>
        <w:t xml:space="preserve"> Sec. 4.1 (Experimental Setup): added one sentence justifying the no-augmentation protocol with the ablation result, citing the external archive. No additional paper text for the cross-domain check (null result; reported here for completeness only).</w:t>
      </w:r>
    </w:p>
    <w:p w14:paraId="54371596" w14:textId="77777777" w:rsidR="00DF0166" w:rsidRDefault="00DF0166">
      <w:pPr>
        <w:pBdr>
          <w:bottom w:val="single" w:sz="4" w:space="1" w:color="DDDDDD"/>
        </w:pBdr>
        <w:spacing w:before="60" w:after="60"/>
      </w:pPr>
    </w:p>
    <w:p w14:paraId="604404D8" w14:textId="77777777" w:rsidR="00DF0166" w:rsidRDefault="00000000">
      <w:pPr>
        <w:pStyle w:val="Ttulo3"/>
      </w:pPr>
      <w:r>
        <w:t>R1.5 — Weak evidence Pareto &gt; scalar (statistical power)</w:t>
      </w:r>
    </w:p>
    <w:p w14:paraId="2C7AABC9" w14:textId="77777777" w:rsidR="00DF0166" w:rsidRDefault="00000000">
      <w:pPr>
        <w:pBdr>
          <w:left w:val="single" w:sz="12" w:space="8" w:color="AAAAAA"/>
        </w:pBdr>
        <w:spacing w:after="120"/>
        <w:ind w:left="480"/>
      </w:pPr>
      <w:r>
        <w:rPr>
          <w:i/>
          <w:iCs/>
          <w:color w:val="555555"/>
        </w:rPr>
        <w:t>Increase the number of repetitions to at least 15 (preferably 30) per condition, report confidence intervals and effect sizes... if differences remain non-significant, reframe the paper honestly.</w:t>
      </w:r>
    </w:p>
    <w:p w14:paraId="791D0546" w14:textId="77777777" w:rsidR="00DF0166" w:rsidRDefault="00000000">
      <w:pPr>
        <w:spacing w:after="120"/>
      </w:pPr>
      <w:r>
        <w:rPr>
          <w:b/>
          <w:bCs/>
        </w:rPr>
        <w:t>Response:</w:t>
      </w:r>
      <w:r>
        <w:t xml:space="preserve"> We agree the original n=10 comparison was underpowered. We elevated the Pareto-vs-scalar comparison to the same 30-seed blind-test protocol used elsewhere in the paper, reporting 95% CIs and Cohen's d with Holm correction across all 10 contrasts (2 comparisons × 5 metrics). Selection uses the same 500 MOTPE trials: each scalar rule picks the trial with the highest validation objective (</w:t>
      </w:r>
      <w:proofErr w:type="spellStart"/>
      <w:r>
        <w:rPr>
          <w:rFonts w:ascii="Consolas" w:eastAsia="Consolas" w:hAnsi="Consolas" w:cs="Consolas"/>
          <w:sz w:val="20"/>
          <w:szCs w:val="20"/>
        </w:rPr>
        <w:t>by_prauc</w:t>
      </w:r>
      <w:proofErr w:type="spellEnd"/>
      <w:r>
        <w:t xml:space="preserve"> → PR-AUC; </w:t>
      </w:r>
      <w:proofErr w:type="spellStart"/>
      <w:r>
        <w:rPr>
          <w:rFonts w:ascii="Consolas" w:eastAsia="Consolas" w:hAnsi="Consolas" w:cs="Consolas"/>
          <w:sz w:val="20"/>
          <w:szCs w:val="20"/>
        </w:rPr>
        <w:t>by_dice</w:t>
      </w:r>
      <w:proofErr w:type="spellEnd"/>
      <w:r>
        <w:t xml:space="preserve"> → Dice); the global winner is retrained over 30 seeds and evaluated on the 15% holdout. The script is in the repository (</w:t>
      </w:r>
      <w:proofErr w:type="spellStart"/>
      <w:r>
        <w:rPr>
          <w:rFonts w:ascii="Consolas" w:eastAsia="Consolas" w:hAnsi="Consolas" w:cs="Consolas"/>
          <w:sz w:val="20"/>
          <w:szCs w:val="20"/>
        </w:rPr>
        <w:t>revision_experiments</w:t>
      </w:r>
      <w:proofErr w:type="spellEnd"/>
      <w:r>
        <w:rPr>
          <w:rFonts w:ascii="Consolas" w:eastAsia="Consolas" w:hAnsi="Consolas" w:cs="Consolas"/>
          <w:sz w:val="20"/>
          <w:szCs w:val="20"/>
        </w:rPr>
        <w:t>/pareto_vs_scalar_blindtest.py</w:t>
      </w:r>
      <w:r>
        <w:t xml:space="preserve">, non-invasive; writes only to </w:t>
      </w:r>
      <w:r>
        <w:rPr>
          <w:rFonts w:ascii="Consolas" w:eastAsia="Consolas" w:hAnsi="Consolas" w:cs="Consolas"/>
          <w:sz w:val="20"/>
          <w:szCs w:val="20"/>
        </w:rPr>
        <w:t>results/scalar30/</w:t>
      </w:r>
      <w:r>
        <w:t>). Means ± std (n=30):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F0166" w14:paraId="474D0756"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696044AA" w14:textId="77777777" w:rsidR="00DF0166" w:rsidRDefault="00000000">
            <w:r>
              <w:rPr>
                <w:b/>
                <w:bCs/>
                <w:sz w:val="17"/>
                <w:szCs w:val="17"/>
              </w:rPr>
              <w:t>Criterion</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2D371FE0" w14:textId="77777777" w:rsidR="00DF0166" w:rsidRDefault="00000000">
            <w:r>
              <w:rPr>
                <w:b/>
                <w:bCs/>
                <w:sz w:val="17"/>
                <w:szCs w:val="17"/>
              </w:rPr>
              <w:t>PR-AUC</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36CEA05A" w14:textId="77777777" w:rsidR="00DF0166" w:rsidRDefault="00000000">
            <w:r>
              <w:rPr>
                <w:b/>
                <w:bCs/>
                <w:sz w:val="17"/>
                <w:szCs w:val="17"/>
              </w:rPr>
              <w:t>Dice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2FEA7D94" w14:textId="77777777" w:rsidR="00DF0166" w:rsidRDefault="00000000">
            <w:proofErr w:type="spellStart"/>
            <w:r>
              <w:rPr>
                <w:b/>
                <w:bCs/>
                <w:sz w:val="17"/>
                <w:szCs w:val="17"/>
              </w:rPr>
              <w:t>BAcc</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51E06B49" w14:textId="77777777" w:rsidR="00DF0166" w:rsidRDefault="00000000">
            <w:r>
              <w:rPr>
                <w:b/>
                <w:bCs/>
                <w:sz w:val="17"/>
                <w:szCs w:val="17"/>
              </w:rPr>
              <w:t>F1 (attack)</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2980A52A" w14:textId="77777777" w:rsidR="00DF0166" w:rsidRDefault="00000000">
            <w:r>
              <w:rPr>
                <w:b/>
                <w:bCs/>
                <w:sz w:val="17"/>
                <w:szCs w:val="17"/>
              </w:rPr>
              <w:t>F1-macro</w:t>
            </w:r>
          </w:p>
        </w:tc>
      </w:tr>
      <w:tr w:rsidR="00DF0166" w14:paraId="4784A29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11F483A" w14:textId="77777777" w:rsidR="00DF0166" w:rsidRDefault="00000000">
            <w:r>
              <w:rPr>
                <w:sz w:val="17"/>
                <w:szCs w:val="17"/>
              </w:rPr>
              <w:t>Pareto (ours)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822DF0A" w14:textId="77777777" w:rsidR="00DF0166" w:rsidRDefault="00000000">
            <w:r>
              <w:rPr>
                <w:sz w:val="17"/>
                <w:szCs w:val="17"/>
              </w:rPr>
              <w:t>0.9967±0.0021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CD37A25" w14:textId="77777777" w:rsidR="00DF0166" w:rsidRDefault="00000000">
            <w:r>
              <w:rPr>
                <w:sz w:val="17"/>
                <w:szCs w:val="17"/>
              </w:rPr>
              <w:t>0.8750±0.0180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801AC6A" w14:textId="77777777" w:rsidR="00DF0166" w:rsidRDefault="00000000">
            <w:r>
              <w:rPr>
                <w:sz w:val="17"/>
                <w:szCs w:val="17"/>
              </w:rPr>
              <w:t>0.9573±0.0184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3404995" w14:textId="77777777" w:rsidR="00DF0166" w:rsidRDefault="00000000">
            <w:r>
              <w:rPr>
                <w:sz w:val="17"/>
                <w:szCs w:val="17"/>
              </w:rPr>
              <w:t>0.9651±0.0152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453A242" w14:textId="77777777" w:rsidR="00DF0166" w:rsidRDefault="00000000">
            <w:r>
              <w:rPr>
                <w:sz w:val="17"/>
                <w:szCs w:val="17"/>
              </w:rPr>
              <w:t>0.9423±0.0234</w:t>
            </w:r>
          </w:p>
        </w:tc>
      </w:tr>
      <w:tr w:rsidR="00DF0166" w14:paraId="381025C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65EEC0D" w14:textId="77777777" w:rsidR="00DF0166" w:rsidRDefault="00000000">
            <w:proofErr w:type="spellStart"/>
            <w:r>
              <w:rPr>
                <w:sz w:val="17"/>
                <w:szCs w:val="17"/>
              </w:rPr>
              <w:t>by_prauc</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2927D19" w14:textId="77777777" w:rsidR="00DF0166" w:rsidRDefault="00000000">
            <w:r>
              <w:rPr>
                <w:sz w:val="17"/>
                <w:szCs w:val="17"/>
              </w:rPr>
              <w:t>0.9953±0.0021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8D601C6" w14:textId="77777777" w:rsidR="00DF0166" w:rsidRDefault="00000000">
            <w:r>
              <w:rPr>
                <w:sz w:val="17"/>
                <w:szCs w:val="17"/>
              </w:rPr>
              <w:t>0.8589±0.0230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50ECCAB" w14:textId="77777777" w:rsidR="00DF0166" w:rsidRDefault="00000000">
            <w:r>
              <w:rPr>
                <w:sz w:val="17"/>
                <w:szCs w:val="17"/>
              </w:rPr>
              <w:t>0.9481±0.0146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3CE7763" w14:textId="77777777" w:rsidR="00DF0166" w:rsidRDefault="00000000">
            <w:r>
              <w:rPr>
                <w:sz w:val="17"/>
                <w:szCs w:val="17"/>
              </w:rPr>
              <w:t>0.9569±0.0122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2C704CE" w14:textId="77777777" w:rsidR="00DF0166" w:rsidRDefault="00000000">
            <w:r>
              <w:rPr>
                <w:sz w:val="17"/>
                <w:szCs w:val="17"/>
              </w:rPr>
              <w:t>0.9294±0.0184</w:t>
            </w:r>
          </w:p>
        </w:tc>
      </w:tr>
      <w:tr w:rsidR="00DF0166" w14:paraId="02EB15C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E86466A" w14:textId="77777777" w:rsidR="00DF0166" w:rsidRDefault="00000000">
            <w:proofErr w:type="spellStart"/>
            <w:r>
              <w:rPr>
                <w:sz w:val="17"/>
                <w:szCs w:val="17"/>
              </w:rPr>
              <w:t>by_dice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0484BC3" w14:textId="77777777" w:rsidR="00DF0166" w:rsidRDefault="00000000">
            <w:r>
              <w:rPr>
                <w:sz w:val="17"/>
                <w:szCs w:val="17"/>
              </w:rPr>
              <w:t>0.9948±0.0027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08F7053" w14:textId="77777777" w:rsidR="00DF0166" w:rsidRDefault="00000000">
            <w:r>
              <w:rPr>
                <w:sz w:val="17"/>
                <w:szCs w:val="17"/>
              </w:rPr>
              <w:t>0.8566±0.0147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9D4FCFD" w14:textId="77777777" w:rsidR="00DF0166" w:rsidRDefault="00000000">
            <w:r>
              <w:rPr>
                <w:sz w:val="17"/>
                <w:szCs w:val="17"/>
              </w:rPr>
              <w:t>0.9463±0.0170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AFA51C5" w14:textId="77777777" w:rsidR="00DF0166" w:rsidRDefault="00000000">
            <w:r>
              <w:rPr>
                <w:sz w:val="17"/>
                <w:szCs w:val="17"/>
              </w:rPr>
              <w:t>0.9564±0.0121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01FE6EF" w14:textId="77777777" w:rsidR="00DF0166" w:rsidRDefault="00000000">
            <w:r>
              <w:rPr>
                <w:sz w:val="17"/>
                <w:szCs w:val="17"/>
              </w:rPr>
              <w:t>0.9283±0.0184</w:t>
            </w:r>
          </w:p>
        </w:tc>
      </w:tr>
    </w:tbl>
    <w:p w14:paraId="0FAE1FB3" w14:textId="77777777" w:rsidR="00DF0166" w:rsidRDefault="00DF0166">
      <w:pPr>
        <w:spacing w:after="120"/>
      </w:pPr>
    </w:p>
    <w:p w14:paraId="2602CB4E" w14:textId="77777777" w:rsidR="00DF0166" w:rsidRDefault="00000000">
      <w:pPr>
        <w:spacing w:after="120"/>
      </w:pPr>
      <w:r>
        <w:t>Paired Wilcoxon + Holm (Δ = Pareto − scalar; positive = Pareto higher):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DF0166" w14:paraId="331868BE" w14:textId="77777777">
        <w:trPr>
          <w:tblHeader/>
        </w:trPr>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543E3F6F" w14:textId="77777777" w:rsidR="00DF0166" w:rsidRDefault="00000000">
            <w:r>
              <w:rPr>
                <w:b/>
                <w:bCs/>
                <w:sz w:val="17"/>
                <w:szCs w:val="17"/>
              </w:rPr>
              <w:t>Comparison</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731465D4" w14:textId="77777777" w:rsidR="00DF0166" w:rsidRDefault="00000000">
            <w:r>
              <w:rPr>
                <w:b/>
                <w:bCs/>
                <w:sz w:val="17"/>
                <w:szCs w:val="17"/>
              </w:rPr>
              <w:t>Metric</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7093746B" w14:textId="77777777" w:rsidR="00DF0166" w:rsidRDefault="00000000">
            <w:r>
              <w:rPr>
                <w:b/>
                <w:bCs/>
                <w:sz w:val="17"/>
                <w:szCs w:val="17"/>
              </w:rPr>
              <w:t>Δ</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63E61731" w14:textId="77777777" w:rsidR="00DF0166" w:rsidRDefault="00000000">
            <w:r>
              <w:rPr>
                <w:b/>
                <w:bCs/>
                <w:sz w:val="17"/>
                <w:szCs w:val="17"/>
              </w:rPr>
              <w:t>95% CI</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0D14A96A" w14:textId="77777777" w:rsidR="00DF0166" w:rsidRDefault="00000000">
            <w:r>
              <w:rPr>
                <w:b/>
                <w:bCs/>
                <w:sz w:val="17"/>
                <w:szCs w:val="17"/>
              </w:rPr>
              <w:t>d</w:t>
            </w:r>
          </w:p>
        </w:tc>
        <w:tc>
          <w:tcPr>
            <w:tcW w:w="1337"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6CB40F96" w14:textId="77777777" w:rsidR="00DF0166" w:rsidRDefault="00000000">
            <w:proofErr w:type="spellStart"/>
            <w:r>
              <w:rPr>
                <w:b/>
                <w:bCs/>
                <w:sz w:val="17"/>
                <w:szCs w:val="17"/>
              </w:rPr>
              <w:t>p_holm</w:t>
            </w:r>
            <w:proofErr w:type="spellEnd"/>
          </w:p>
        </w:tc>
        <w:tc>
          <w:tcPr>
            <w:tcW w:w="1338"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52C6E3A7" w14:textId="77777777" w:rsidR="00DF0166" w:rsidRDefault="00000000">
            <w:r>
              <w:rPr>
                <w:b/>
                <w:bCs/>
                <w:sz w:val="17"/>
                <w:szCs w:val="17"/>
              </w:rPr>
              <w:t>Sig.</w:t>
            </w:r>
          </w:p>
        </w:tc>
      </w:tr>
      <w:tr w:rsidR="00DF0166" w14:paraId="27D7F2AF"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A770A27" w14:textId="77777777" w:rsidR="00DF0166" w:rsidRDefault="00000000">
            <w:r>
              <w:rPr>
                <w:sz w:val="17"/>
                <w:szCs w:val="17"/>
              </w:rPr>
              <w:t xml:space="preserve">Pareto vs </w:t>
            </w:r>
            <w:proofErr w:type="spellStart"/>
            <w:r>
              <w:rPr>
                <w:sz w:val="17"/>
                <w:szCs w:val="17"/>
              </w:rPr>
              <w:t>by_prauc</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3CD5ECC" w14:textId="77777777" w:rsidR="00DF0166" w:rsidRDefault="00000000">
            <w:r>
              <w:rPr>
                <w:sz w:val="17"/>
                <w:szCs w:val="17"/>
              </w:rPr>
              <w:t>PR-AUC</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8BA8FC7" w14:textId="77777777" w:rsidR="00DF0166" w:rsidRDefault="00000000">
            <w:r>
              <w:rPr>
                <w:sz w:val="17"/>
                <w:szCs w:val="17"/>
              </w:rPr>
              <w:t>+0.0014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82A8CB2" w14:textId="77777777" w:rsidR="00DF0166" w:rsidRDefault="00000000">
            <w:r>
              <w:rPr>
                <w:sz w:val="17"/>
                <w:szCs w:val="17"/>
              </w:rPr>
              <w:t>[0.0003, 0.0024]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3648CD7" w14:textId="77777777" w:rsidR="00DF0166" w:rsidRDefault="00000000">
            <w:r>
              <w:rPr>
                <w:sz w:val="17"/>
                <w:szCs w:val="17"/>
              </w:rPr>
              <w:t>0.49</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37BD778" w14:textId="77777777" w:rsidR="00DF0166" w:rsidRDefault="00000000">
            <w:r>
              <w:rPr>
                <w:sz w:val="17"/>
                <w:szCs w:val="17"/>
              </w:rPr>
              <w:t>0.062</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105D563" w14:textId="77777777" w:rsidR="00DF0166" w:rsidRDefault="00000000">
            <w:r>
              <w:rPr>
                <w:sz w:val="17"/>
                <w:szCs w:val="17"/>
              </w:rPr>
              <w:t>ns</w:t>
            </w:r>
          </w:p>
        </w:tc>
      </w:tr>
      <w:tr w:rsidR="00DF0166" w14:paraId="52DB2B1F"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285F480" w14:textId="77777777" w:rsidR="00DF0166" w:rsidRDefault="00000000">
            <w:r>
              <w:rPr>
                <w:sz w:val="17"/>
                <w:szCs w:val="17"/>
              </w:rPr>
              <w:t xml:space="preserve">Pareto vs </w:t>
            </w:r>
            <w:proofErr w:type="spellStart"/>
            <w:r>
              <w:rPr>
                <w:sz w:val="17"/>
                <w:szCs w:val="17"/>
              </w:rPr>
              <w:t>by_prauc</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8018C93" w14:textId="77777777" w:rsidR="00DF0166" w:rsidRDefault="00000000">
            <w:r>
              <w:rPr>
                <w:sz w:val="17"/>
                <w:szCs w:val="17"/>
              </w:rPr>
              <w:t>Dice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E7A8E1D" w14:textId="77777777" w:rsidR="00DF0166" w:rsidRDefault="00000000">
            <w:r>
              <w:rPr>
                <w:sz w:val="17"/>
                <w:szCs w:val="17"/>
              </w:rPr>
              <w:t>+0.0161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EAAB68A" w14:textId="77777777" w:rsidR="00DF0166" w:rsidRDefault="00000000">
            <w:r>
              <w:rPr>
                <w:sz w:val="17"/>
                <w:szCs w:val="17"/>
              </w:rPr>
              <w:t>[0.0060, 0.0262]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629BB53" w14:textId="77777777" w:rsidR="00DF0166" w:rsidRDefault="00000000">
            <w:r>
              <w:rPr>
                <w:sz w:val="17"/>
                <w:szCs w:val="17"/>
              </w:rPr>
              <w:t>0.59</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A044E46" w14:textId="77777777" w:rsidR="00DF0166" w:rsidRDefault="00000000">
            <w:r>
              <w:rPr>
                <w:sz w:val="17"/>
                <w:szCs w:val="17"/>
              </w:rPr>
              <w:t>0.043</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23B954A" w14:textId="77777777" w:rsidR="00DF0166" w:rsidRDefault="00000000">
            <w:r>
              <w:rPr>
                <w:sz w:val="17"/>
                <w:szCs w:val="17"/>
              </w:rPr>
              <w:t>*</w:t>
            </w:r>
          </w:p>
        </w:tc>
      </w:tr>
      <w:tr w:rsidR="00DF0166" w14:paraId="3ABB269B"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D122C0A" w14:textId="77777777" w:rsidR="00DF0166" w:rsidRDefault="00000000">
            <w:r>
              <w:rPr>
                <w:sz w:val="17"/>
                <w:szCs w:val="17"/>
              </w:rPr>
              <w:t xml:space="preserve">Pareto vs </w:t>
            </w:r>
            <w:proofErr w:type="spellStart"/>
            <w:r>
              <w:rPr>
                <w:sz w:val="17"/>
                <w:szCs w:val="17"/>
              </w:rPr>
              <w:t>by_prauc</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D30450F" w14:textId="77777777" w:rsidR="00DF0166" w:rsidRDefault="00000000">
            <w:proofErr w:type="spellStart"/>
            <w:r>
              <w:rPr>
                <w:sz w:val="17"/>
                <w:szCs w:val="17"/>
              </w:rPr>
              <w:t>BAcc</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FD650F4" w14:textId="77777777" w:rsidR="00DF0166" w:rsidRDefault="00000000">
            <w:r>
              <w:rPr>
                <w:sz w:val="17"/>
                <w:szCs w:val="17"/>
              </w:rPr>
              <w:t>+0.0092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BEC67E6" w14:textId="77777777" w:rsidR="00DF0166" w:rsidRDefault="00000000">
            <w:r>
              <w:rPr>
                <w:sz w:val="17"/>
                <w:szCs w:val="17"/>
              </w:rPr>
              <w:t>[0.0006, 0.0178]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75AB26D" w14:textId="77777777" w:rsidR="00DF0166" w:rsidRDefault="00000000">
            <w:r>
              <w:rPr>
                <w:sz w:val="17"/>
                <w:szCs w:val="17"/>
              </w:rPr>
              <w:t>0.40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D7BF190" w14:textId="77777777" w:rsidR="00DF0166" w:rsidRDefault="00000000">
            <w:r>
              <w:rPr>
                <w:sz w:val="17"/>
                <w:szCs w:val="17"/>
              </w:rPr>
              <w:t>0.061</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6EF05B8" w14:textId="77777777" w:rsidR="00DF0166" w:rsidRDefault="00000000">
            <w:r>
              <w:rPr>
                <w:sz w:val="17"/>
                <w:szCs w:val="17"/>
              </w:rPr>
              <w:t>ns</w:t>
            </w:r>
          </w:p>
        </w:tc>
      </w:tr>
      <w:tr w:rsidR="00DF0166" w14:paraId="2CED9DB3"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8C4DC14" w14:textId="77777777" w:rsidR="00DF0166" w:rsidRDefault="00000000">
            <w:r>
              <w:rPr>
                <w:sz w:val="17"/>
                <w:szCs w:val="17"/>
              </w:rPr>
              <w:t xml:space="preserve">Pareto vs </w:t>
            </w:r>
            <w:proofErr w:type="spellStart"/>
            <w:r>
              <w:rPr>
                <w:sz w:val="17"/>
                <w:szCs w:val="17"/>
              </w:rPr>
              <w:t>by_prauc</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33BC7F3" w14:textId="77777777" w:rsidR="00DF0166" w:rsidRDefault="00000000">
            <w:r>
              <w:rPr>
                <w:sz w:val="17"/>
                <w:szCs w:val="17"/>
              </w:rPr>
              <w:t>F1 (attack)</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772A991" w14:textId="77777777" w:rsidR="00DF0166" w:rsidRDefault="00000000">
            <w:r>
              <w:rPr>
                <w:sz w:val="17"/>
                <w:szCs w:val="17"/>
              </w:rPr>
              <w:t>+0.0082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4DFF5EB" w14:textId="77777777" w:rsidR="00DF0166" w:rsidRDefault="00000000">
            <w:r>
              <w:rPr>
                <w:sz w:val="17"/>
                <w:szCs w:val="17"/>
              </w:rPr>
              <w:t>[0.0014, 0.0151]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EEA14D4" w14:textId="77777777" w:rsidR="00DF0166" w:rsidRDefault="00000000">
            <w:r>
              <w:rPr>
                <w:sz w:val="17"/>
                <w:szCs w:val="17"/>
              </w:rPr>
              <w:t>0.45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52E0EC2" w14:textId="77777777" w:rsidR="00DF0166" w:rsidRDefault="00000000">
            <w:r>
              <w:rPr>
                <w:sz w:val="17"/>
                <w:szCs w:val="17"/>
              </w:rPr>
              <w:t>0.066</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2F93186" w14:textId="77777777" w:rsidR="00DF0166" w:rsidRDefault="00000000">
            <w:r>
              <w:rPr>
                <w:sz w:val="17"/>
                <w:szCs w:val="17"/>
              </w:rPr>
              <w:t>ns</w:t>
            </w:r>
          </w:p>
        </w:tc>
      </w:tr>
      <w:tr w:rsidR="00DF0166" w14:paraId="4B7816F3"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2C7A277" w14:textId="77777777" w:rsidR="00DF0166" w:rsidRDefault="00000000">
            <w:r>
              <w:rPr>
                <w:sz w:val="17"/>
                <w:szCs w:val="17"/>
              </w:rPr>
              <w:t xml:space="preserve">Pareto vs </w:t>
            </w:r>
            <w:proofErr w:type="spellStart"/>
            <w:r>
              <w:rPr>
                <w:sz w:val="17"/>
                <w:szCs w:val="17"/>
              </w:rPr>
              <w:t>by_prauc</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FB06FD2" w14:textId="77777777" w:rsidR="00DF0166" w:rsidRDefault="00000000">
            <w:r>
              <w:rPr>
                <w:sz w:val="17"/>
                <w:szCs w:val="17"/>
              </w:rPr>
              <w:t>F1-macro</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EBE94CC" w14:textId="77777777" w:rsidR="00DF0166" w:rsidRDefault="00000000">
            <w:r>
              <w:rPr>
                <w:sz w:val="17"/>
                <w:szCs w:val="17"/>
              </w:rPr>
              <w:t>+0.0129</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05F10DB" w14:textId="77777777" w:rsidR="00DF0166" w:rsidRDefault="00000000">
            <w:r>
              <w:rPr>
                <w:sz w:val="17"/>
                <w:szCs w:val="17"/>
              </w:rPr>
              <w:t>[0.0024, 0.0234]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A16649F" w14:textId="77777777" w:rsidR="00DF0166" w:rsidRDefault="00000000">
            <w:r>
              <w:rPr>
                <w:sz w:val="17"/>
                <w:szCs w:val="17"/>
              </w:rPr>
              <w:t>0.46</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81EF10B" w14:textId="77777777" w:rsidR="00DF0166" w:rsidRDefault="00000000">
            <w:r>
              <w:rPr>
                <w:sz w:val="17"/>
                <w:szCs w:val="17"/>
              </w:rPr>
              <w:t>0.050</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611FF33" w14:textId="77777777" w:rsidR="00DF0166" w:rsidRDefault="00000000">
            <w:r>
              <w:rPr>
                <w:sz w:val="17"/>
                <w:szCs w:val="17"/>
              </w:rPr>
              <w:t>*</w:t>
            </w:r>
          </w:p>
        </w:tc>
      </w:tr>
      <w:tr w:rsidR="00DF0166" w14:paraId="01FC4AA6"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91556CC" w14:textId="77777777" w:rsidR="00DF0166" w:rsidRDefault="00000000">
            <w:r>
              <w:rPr>
                <w:sz w:val="17"/>
                <w:szCs w:val="17"/>
              </w:rPr>
              <w:t xml:space="preserve">Pareto vs </w:t>
            </w:r>
            <w:proofErr w:type="spellStart"/>
            <w:r>
              <w:rPr>
                <w:sz w:val="17"/>
                <w:szCs w:val="17"/>
              </w:rPr>
              <w:t>by_dice</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2AFA6E1" w14:textId="77777777" w:rsidR="00DF0166" w:rsidRDefault="00000000">
            <w:r>
              <w:rPr>
                <w:sz w:val="17"/>
                <w:szCs w:val="17"/>
              </w:rPr>
              <w:t>PR-AUC</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7A1C640" w14:textId="77777777" w:rsidR="00DF0166" w:rsidRDefault="00000000">
            <w:r>
              <w:rPr>
                <w:sz w:val="17"/>
                <w:szCs w:val="17"/>
              </w:rPr>
              <w:t>+0.0019</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43F6E27" w14:textId="77777777" w:rsidR="00DF0166" w:rsidRDefault="00000000">
            <w:r>
              <w:rPr>
                <w:sz w:val="17"/>
                <w:szCs w:val="17"/>
              </w:rPr>
              <w:t>[0.0008, 0.0030]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0718D09" w14:textId="77777777" w:rsidR="00DF0166" w:rsidRDefault="00000000">
            <w:r>
              <w:rPr>
                <w:sz w:val="17"/>
                <w:szCs w:val="17"/>
              </w:rPr>
              <w:t>0.64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F3C54F6" w14:textId="77777777" w:rsidR="00DF0166" w:rsidRDefault="00000000">
            <w:r>
              <w:rPr>
                <w:sz w:val="17"/>
                <w:szCs w:val="17"/>
              </w:rPr>
              <w:t>0.007</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89407CF" w14:textId="77777777" w:rsidR="00DF0166" w:rsidRDefault="00000000">
            <w:r>
              <w:rPr>
                <w:sz w:val="17"/>
                <w:szCs w:val="17"/>
              </w:rPr>
              <w:t>**</w:t>
            </w:r>
          </w:p>
        </w:tc>
      </w:tr>
      <w:tr w:rsidR="00DF0166" w14:paraId="2D54E393"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6C8697E" w14:textId="77777777" w:rsidR="00DF0166" w:rsidRDefault="00000000">
            <w:r>
              <w:rPr>
                <w:sz w:val="17"/>
                <w:szCs w:val="17"/>
              </w:rPr>
              <w:t xml:space="preserve">Pareto vs </w:t>
            </w:r>
            <w:proofErr w:type="spellStart"/>
            <w:r>
              <w:rPr>
                <w:sz w:val="17"/>
                <w:szCs w:val="17"/>
              </w:rPr>
              <w:t>by_dice</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183E08B" w14:textId="77777777" w:rsidR="00DF0166" w:rsidRDefault="00000000">
            <w:r>
              <w:rPr>
                <w:sz w:val="17"/>
                <w:szCs w:val="17"/>
              </w:rPr>
              <w:t>Dice</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B49EFD8" w14:textId="77777777" w:rsidR="00DF0166" w:rsidRDefault="00000000">
            <w:r>
              <w:rPr>
                <w:sz w:val="17"/>
                <w:szCs w:val="17"/>
              </w:rPr>
              <w:t>+0.0185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E82DF8D" w14:textId="77777777" w:rsidR="00DF0166" w:rsidRDefault="00000000">
            <w:r>
              <w:rPr>
                <w:sz w:val="17"/>
                <w:szCs w:val="17"/>
              </w:rPr>
              <w:t>[0.0116, 0.0254]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DC6F2E5" w14:textId="77777777" w:rsidR="00DF0166" w:rsidRDefault="00000000">
            <w:r>
              <w:rPr>
                <w:sz w:val="17"/>
                <w:szCs w:val="17"/>
              </w:rPr>
              <w:t>1.00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46130C2" w14:textId="77777777" w:rsidR="00DF0166" w:rsidRDefault="00000000">
            <w:r>
              <w:rPr>
                <w:sz w:val="17"/>
                <w:szCs w:val="17"/>
              </w:rPr>
              <w:t>0.0004</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F9835CE" w14:textId="77777777" w:rsidR="00DF0166" w:rsidRDefault="00000000">
            <w:r>
              <w:rPr>
                <w:sz w:val="17"/>
                <w:szCs w:val="17"/>
              </w:rPr>
              <w:t>***</w:t>
            </w:r>
          </w:p>
        </w:tc>
      </w:tr>
      <w:tr w:rsidR="00DF0166" w14:paraId="3E873DA1"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CAB39AC" w14:textId="77777777" w:rsidR="00DF0166" w:rsidRDefault="00000000">
            <w:r>
              <w:rPr>
                <w:sz w:val="17"/>
                <w:szCs w:val="17"/>
              </w:rPr>
              <w:t xml:space="preserve">Pareto vs </w:t>
            </w:r>
            <w:proofErr w:type="spellStart"/>
            <w:r>
              <w:rPr>
                <w:sz w:val="17"/>
                <w:szCs w:val="17"/>
              </w:rPr>
              <w:t>by_dice</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FD048F6" w14:textId="77777777" w:rsidR="00DF0166" w:rsidRDefault="00000000">
            <w:proofErr w:type="spellStart"/>
            <w:r>
              <w:rPr>
                <w:sz w:val="17"/>
                <w:szCs w:val="17"/>
              </w:rPr>
              <w:t>BAcc</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48BD82A" w14:textId="77777777" w:rsidR="00DF0166" w:rsidRDefault="00000000">
            <w:r>
              <w:rPr>
                <w:sz w:val="17"/>
                <w:szCs w:val="17"/>
              </w:rPr>
              <w:t>+0.0110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3F09214" w14:textId="77777777" w:rsidR="00DF0166" w:rsidRDefault="00000000">
            <w:r>
              <w:rPr>
                <w:sz w:val="17"/>
                <w:szCs w:val="17"/>
              </w:rPr>
              <w:t>[0.0019, 0.0201]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F210CC3" w14:textId="77777777" w:rsidR="00DF0166" w:rsidRDefault="00000000">
            <w:r>
              <w:rPr>
                <w:sz w:val="17"/>
                <w:szCs w:val="17"/>
              </w:rPr>
              <w:t>0.45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1F38CA6" w14:textId="77777777" w:rsidR="00DF0166" w:rsidRDefault="00000000">
            <w:r>
              <w:rPr>
                <w:sz w:val="17"/>
                <w:szCs w:val="17"/>
              </w:rPr>
              <w:t>0.040</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767A73A" w14:textId="77777777" w:rsidR="00DF0166" w:rsidRDefault="00000000">
            <w:r>
              <w:rPr>
                <w:sz w:val="17"/>
                <w:szCs w:val="17"/>
              </w:rPr>
              <w:t>*</w:t>
            </w:r>
          </w:p>
        </w:tc>
      </w:tr>
      <w:tr w:rsidR="00DF0166" w14:paraId="18F1B923"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5540FFE" w14:textId="77777777" w:rsidR="00DF0166" w:rsidRDefault="00000000">
            <w:r>
              <w:rPr>
                <w:sz w:val="17"/>
                <w:szCs w:val="17"/>
              </w:rPr>
              <w:t xml:space="preserve">Pareto vs </w:t>
            </w:r>
            <w:proofErr w:type="spellStart"/>
            <w:r>
              <w:rPr>
                <w:sz w:val="17"/>
                <w:szCs w:val="17"/>
              </w:rPr>
              <w:t>by_dice</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4F6808D" w14:textId="77777777" w:rsidR="00DF0166" w:rsidRDefault="00000000">
            <w:r>
              <w:rPr>
                <w:sz w:val="17"/>
                <w:szCs w:val="17"/>
              </w:rPr>
              <w:t>F1 (attack)</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FAE9609" w14:textId="77777777" w:rsidR="00DF0166" w:rsidRDefault="00000000">
            <w:r>
              <w:rPr>
                <w:sz w:val="17"/>
                <w:szCs w:val="17"/>
              </w:rPr>
              <w:t>+0.0087</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7BEB7ED" w14:textId="77777777" w:rsidR="00DF0166" w:rsidRDefault="00000000">
            <w:r>
              <w:rPr>
                <w:sz w:val="17"/>
                <w:szCs w:val="17"/>
              </w:rPr>
              <w:t>[0.0014, 0.0160]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AA2E512" w14:textId="77777777" w:rsidR="00DF0166" w:rsidRDefault="00000000">
            <w:r>
              <w:rPr>
                <w:sz w:val="17"/>
                <w:szCs w:val="17"/>
              </w:rPr>
              <w:t>0.44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63AEBE8" w14:textId="77777777" w:rsidR="00DF0166" w:rsidRDefault="00000000">
            <w:r>
              <w:rPr>
                <w:sz w:val="17"/>
                <w:szCs w:val="17"/>
              </w:rPr>
              <w:t>0.066</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D79139A" w14:textId="77777777" w:rsidR="00DF0166" w:rsidRDefault="00000000">
            <w:r>
              <w:rPr>
                <w:sz w:val="17"/>
                <w:szCs w:val="17"/>
              </w:rPr>
              <w:t>ns</w:t>
            </w:r>
          </w:p>
        </w:tc>
      </w:tr>
      <w:tr w:rsidR="00DF0166" w14:paraId="5CA4F36F"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C58446B" w14:textId="77777777" w:rsidR="00DF0166" w:rsidRDefault="00000000">
            <w:r>
              <w:rPr>
                <w:sz w:val="17"/>
                <w:szCs w:val="17"/>
              </w:rPr>
              <w:t xml:space="preserve">Pareto vs </w:t>
            </w:r>
            <w:proofErr w:type="spellStart"/>
            <w:r>
              <w:rPr>
                <w:sz w:val="17"/>
                <w:szCs w:val="17"/>
              </w:rPr>
              <w:t>by_dice</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1456209" w14:textId="77777777" w:rsidR="00DF0166" w:rsidRDefault="00000000">
            <w:r>
              <w:rPr>
                <w:sz w:val="17"/>
                <w:szCs w:val="17"/>
              </w:rPr>
              <w:t>F1-macro</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DCED0B4" w14:textId="77777777" w:rsidR="00DF0166" w:rsidRDefault="00000000">
            <w:r>
              <w:rPr>
                <w:sz w:val="17"/>
                <w:szCs w:val="17"/>
              </w:rPr>
              <w:t>+0.0140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22976A4" w14:textId="77777777" w:rsidR="00DF0166" w:rsidRDefault="00000000">
            <w:r>
              <w:rPr>
                <w:sz w:val="17"/>
                <w:szCs w:val="17"/>
              </w:rPr>
              <w:t>[0.0028, 0.0251]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BB91E9C" w14:textId="77777777" w:rsidR="00DF0166" w:rsidRDefault="00000000">
            <w:r>
              <w:rPr>
                <w:sz w:val="17"/>
                <w:szCs w:val="17"/>
              </w:rPr>
              <w:t>0.47</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7D826E1" w14:textId="77777777" w:rsidR="00DF0166" w:rsidRDefault="00000000">
            <w:r>
              <w:rPr>
                <w:sz w:val="17"/>
                <w:szCs w:val="17"/>
              </w:rPr>
              <w:t>0.043</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A586844" w14:textId="77777777" w:rsidR="00DF0166" w:rsidRDefault="00000000">
            <w:r>
              <w:rPr>
                <w:sz w:val="17"/>
                <w:szCs w:val="17"/>
              </w:rPr>
              <w:t>*</w:t>
            </w:r>
          </w:p>
        </w:tc>
      </w:tr>
    </w:tbl>
    <w:p w14:paraId="3F1BD765" w14:textId="77777777" w:rsidR="00DF0166" w:rsidRDefault="00DF0166">
      <w:pPr>
        <w:spacing w:after="120"/>
      </w:pPr>
    </w:p>
    <w:p w14:paraId="2A231103" w14:textId="77777777" w:rsidR="00DF0166" w:rsidRDefault="00000000">
      <w:pPr>
        <w:spacing w:after="120"/>
      </w:pPr>
      <w:r>
        <w:t xml:space="preserve">At this power Pareto significantly outperforms both scalar criteria after Holm correction: it improves localization over </w:t>
      </w:r>
      <w:proofErr w:type="spellStart"/>
      <w:r>
        <w:rPr>
          <w:rFonts w:ascii="Consolas" w:eastAsia="Consolas" w:hAnsi="Consolas" w:cs="Consolas"/>
          <w:sz w:val="20"/>
          <w:szCs w:val="20"/>
        </w:rPr>
        <w:t>by_prauc</w:t>
      </w:r>
      <w:proofErr w:type="spellEnd"/>
      <w:r>
        <w:t xml:space="preserve"> (Dice +0.016, d=0.59) and improves </w:t>
      </w:r>
      <w:r>
        <w:rPr>
          <w:i/>
          <w:iCs/>
        </w:rPr>
        <w:t>both</w:t>
      </w:r>
      <w:r>
        <w:t xml:space="preserve"> objectives over </w:t>
      </w:r>
      <w:proofErr w:type="spellStart"/>
      <w:r>
        <w:rPr>
          <w:rFonts w:ascii="Consolas" w:eastAsia="Consolas" w:hAnsi="Consolas" w:cs="Consolas"/>
          <w:sz w:val="20"/>
          <w:szCs w:val="20"/>
        </w:rPr>
        <w:t>by_dice</w:t>
      </w:r>
      <w:proofErr w:type="spellEnd"/>
      <w:r>
        <w:t xml:space="preserve"> (PR-AUC +0.0019, d=0.64; Dice +0.018, d=1.00, large). Each single-objective criterion sacrifices the objective it does not target, whereas Pareto balances both. This reverses the original underpowered "no significant difference" finding into a demonstrated advantage, while preserving Pareto's structural benefit of requiring no a priori objective weighting.</w:t>
      </w:r>
    </w:p>
    <w:p w14:paraId="1E507955" w14:textId="77777777" w:rsidR="00DF0166" w:rsidRDefault="00000000">
      <w:pPr>
        <w:spacing w:after="120"/>
      </w:pPr>
      <w:r>
        <w:rPr>
          <w:b/>
          <w:bCs/>
        </w:rPr>
        <w:t>Changes:</w:t>
      </w:r>
      <w:r>
        <w:t xml:space="preserve"> Sec. 4.4 (renamed "Ablation and Selection-Criterion Study"): replaced the n=10 NCV Table 4 with the 30-seed blind-test results, merged into the single full-width ablation Table 3; rewrote the text. Script committed to the repository; per-seed CSVs archived on </w:t>
      </w:r>
      <w:proofErr w:type="spellStart"/>
      <w:r>
        <w:t>Zenodo</w:t>
      </w:r>
      <w:proofErr w:type="spellEnd"/>
      <w:r>
        <w:t>.</w:t>
      </w:r>
    </w:p>
    <w:p w14:paraId="104B722C" w14:textId="77777777" w:rsidR="00DF0166" w:rsidRDefault="00DF0166">
      <w:pPr>
        <w:pBdr>
          <w:bottom w:val="single" w:sz="4" w:space="1" w:color="DDDDDD"/>
        </w:pBdr>
        <w:spacing w:before="60" w:after="60"/>
      </w:pPr>
    </w:p>
    <w:p w14:paraId="3967AF9E" w14:textId="77777777" w:rsidR="00DF0166" w:rsidRDefault="00000000">
      <w:pPr>
        <w:pStyle w:val="Ttulo3"/>
      </w:pPr>
      <w:r>
        <w:t>R1.6 — Challenge comparison not on same test set</w:t>
      </w:r>
    </w:p>
    <w:p w14:paraId="59C90BA0" w14:textId="77777777" w:rsidR="00DF0166" w:rsidRDefault="00000000">
      <w:pPr>
        <w:pBdr>
          <w:left w:val="single" w:sz="12" w:space="8" w:color="AAAAAA"/>
        </w:pBdr>
        <w:spacing w:after="120"/>
        <w:ind w:left="480"/>
      </w:pPr>
      <w:r>
        <w:rPr>
          <w:i/>
          <w:iCs/>
          <w:color w:val="555555"/>
        </w:rPr>
        <w:t xml:space="preserve">Either remove the challenge comparison from Table 5 and move it to a </w:t>
      </w:r>
      <w:proofErr w:type="gramStart"/>
      <w:r>
        <w:rPr>
          <w:i/>
          <w:iCs/>
          <w:color w:val="555555"/>
        </w:rPr>
        <w:t>clearly-</w:t>
      </w:r>
      <w:proofErr w:type="spellStart"/>
      <w:r>
        <w:rPr>
          <w:i/>
          <w:iCs/>
          <w:color w:val="555555"/>
        </w:rPr>
        <w:t>labeled</w:t>
      </w:r>
      <w:proofErr w:type="spellEnd"/>
      <w:proofErr w:type="gramEnd"/>
      <w:r>
        <w:rPr>
          <w:i/>
          <w:iCs/>
          <w:color w:val="555555"/>
        </w:rPr>
        <w:t xml:space="preserve"> </w:t>
      </w:r>
      <w:proofErr w:type="gramStart"/>
      <w:r>
        <w:rPr>
          <w:i/>
          <w:iCs/>
          <w:color w:val="555555"/>
        </w:rPr>
        <w:t>appendix, or</w:t>
      </w:r>
      <w:proofErr w:type="gramEnd"/>
      <w:r>
        <w:rPr>
          <w:i/>
          <w:iCs/>
          <w:color w:val="555555"/>
        </w:rPr>
        <w:t xml:space="preserve"> add a boldface caveat directly in the table caption.</w:t>
      </w:r>
    </w:p>
    <w:p w14:paraId="10CFE10E" w14:textId="77777777" w:rsidR="00DF0166" w:rsidRDefault="00000000">
      <w:pPr>
        <w:spacing w:after="120"/>
      </w:pPr>
      <w:r>
        <w:rPr>
          <w:b/>
          <w:bCs/>
        </w:rPr>
        <w:t>Response:</w:t>
      </w:r>
      <w:r>
        <w:t xml:space="preserve"> The reviewer offered two options: remove the comparison or add a boldface caveat. We chose the first. The challenge comparison table has been removed from the main text, and Sec. 4.5 is now a single short paragraph stating explicitly that:</w:t>
      </w:r>
    </w:p>
    <w:p w14:paraId="11F98718" w14:textId="77777777" w:rsidR="00DF0166" w:rsidRDefault="00000000">
      <w:pPr>
        <w:pStyle w:val="Prrafodelista"/>
        <w:numPr>
          <w:ilvl w:val="0"/>
          <w:numId w:val="2"/>
        </w:numPr>
        <w:spacing w:after="80"/>
      </w:pPr>
      <w:r w:rsidRPr="001017DF">
        <w:t>Evaluation sets differ</w:t>
      </w:r>
      <w:r>
        <w:rPr>
          <w:b/>
          <w:bCs/>
        </w:rPr>
        <w:t>.</w:t>
      </w:r>
      <w:r>
        <w:t xml:space="preserve"> Our internal 15% holdout versus the official challenge test set (</w:t>
      </w:r>
      <w:proofErr w:type="spellStart"/>
      <w:r>
        <w:t>FantasyID</w:t>
      </w:r>
      <w:proofErr w:type="spellEnd"/>
      <w:r>
        <w:t xml:space="preserve"> test partition plus a private out-of-domain PXL Vision set), so the comparison is indicative rather than controlled.</w:t>
      </w:r>
    </w:p>
    <w:p w14:paraId="2CC04F41" w14:textId="77777777" w:rsidR="00DF0166" w:rsidRDefault="00000000">
      <w:pPr>
        <w:pStyle w:val="Prrafodelista"/>
        <w:numPr>
          <w:ilvl w:val="0"/>
          <w:numId w:val="2"/>
        </w:numPr>
        <w:spacing w:after="80"/>
      </w:pPr>
      <w:r w:rsidRPr="001017DF">
        <w:t>No superiority claim</w:t>
      </w:r>
      <w:r>
        <w:rPr>
          <w:b/>
          <w:bCs/>
        </w:rPr>
        <w:t>.</w:t>
      </w:r>
      <w:r>
        <w:t xml:space="preserve"> We make no superiority claim and imply no ranking; the numbers only situate </w:t>
      </w:r>
      <w:proofErr w:type="spellStart"/>
      <w:r>
        <w:t>DocVerify</w:t>
      </w:r>
      <w:proofErr w:type="spellEnd"/>
      <w:r>
        <w:t xml:space="preserve"> in context.</w:t>
      </w:r>
    </w:p>
    <w:p w14:paraId="68AD388B" w14:textId="77777777" w:rsidR="00DF0166" w:rsidRDefault="00000000">
      <w:pPr>
        <w:pStyle w:val="Prrafodelista"/>
        <w:numPr>
          <w:ilvl w:val="0"/>
          <w:numId w:val="2"/>
        </w:numPr>
        <w:spacing w:after="80"/>
      </w:pPr>
      <w:r w:rsidRPr="001017DF">
        <w:lastRenderedPageBreak/>
        <w:t>Training data differ markedly</w:t>
      </w:r>
      <w:r>
        <w:rPr>
          <w:b/>
          <w:bCs/>
        </w:rPr>
        <w:t>.</w:t>
      </w:r>
      <w:r>
        <w:t xml:space="preserve"> Sunlight adds over 60,000 external identity images and the </w:t>
      </w:r>
      <w:proofErr w:type="spellStart"/>
      <w:r>
        <w:t>TruFor</w:t>
      </w:r>
      <w:proofErr w:type="spellEnd"/>
      <w:r>
        <w:t xml:space="preserve">-based entries use a backbone pre-trained on ~828,000 manipulation images, whereas </w:t>
      </w:r>
      <w:proofErr w:type="spellStart"/>
      <w:r>
        <w:t>EdgeDoc</w:t>
      </w:r>
      <w:proofErr w:type="spellEnd"/>
      <w:r>
        <w:t xml:space="preserve"> standalone, UAM-Biometrics and </w:t>
      </w:r>
      <w:proofErr w:type="spellStart"/>
      <w:r>
        <w:t>DocVerify</w:t>
      </w:r>
      <w:proofErr w:type="spellEnd"/>
      <w:r>
        <w:t xml:space="preserve"> train on </w:t>
      </w:r>
      <w:proofErr w:type="spellStart"/>
      <w:r>
        <w:t>FantasyID</w:t>
      </w:r>
      <w:proofErr w:type="spellEnd"/>
      <w:r>
        <w:t xml:space="preserve"> alone.</w:t>
      </w:r>
    </w:p>
    <w:p w14:paraId="585F14B8" w14:textId="77777777" w:rsidR="00DF0166" w:rsidRDefault="00000000">
      <w:pPr>
        <w:spacing w:after="120"/>
      </w:pPr>
      <w:r>
        <w:t>This removes the competitive framing the reviewers (R1.6, R2.1.2, R2.2.2) objected to.</w:t>
      </w:r>
    </w:p>
    <w:p w14:paraId="52AACA15" w14:textId="77777777" w:rsidR="00DF0166" w:rsidRDefault="00000000">
      <w:pPr>
        <w:spacing w:after="120"/>
      </w:pPr>
      <w:r>
        <w:rPr>
          <w:b/>
          <w:bCs/>
        </w:rPr>
        <w:t>Changes:</w:t>
      </w:r>
      <w:r>
        <w:t xml:space="preserve"> Sec. 4.5: removed the challenge comparison table; condensed the prose to one paragraph with all caveats inline; removed competitive/ranking language.</w:t>
      </w:r>
    </w:p>
    <w:p w14:paraId="7D176F67" w14:textId="77777777" w:rsidR="00DF0166" w:rsidRDefault="00DF0166">
      <w:pPr>
        <w:pBdr>
          <w:bottom w:val="single" w:sz="4" w:space="1" w:color="DDDDDD"/>
        </w:pBdr>
        <w:spacing w:before="60" w:after="60"/>
      </w:pPr>
    </w:p>
    <w:p w14:paraId="0719B237" w14:textId="77777777" w:rsidR="00DF0166" w:rsidRDefault="00000000">
      <w:pPr>
        <w:pStyle w:val="Ttulo2"/>
      </w:pPr>
      <w:r>
        <w:t>Moderate Issues</w:t>
      </w:r>
    </w:p>
    <w:p w14:paraId="7FD69BC1" w14:textId="77777777" w:rsidR="00DF0166" w:rsidRDefault="00000000">
      <w:pPr>
        <w:pStyle w:val="Ttulo3"/>
      </w:pPr>
      <w:r>
        <w:t>R1.7 — Architecture not state-of-the-art (pre-trained backbone)</w:t>
      </w:r>
    </w:p>
    <w:p w14:paraId="672228A8" w14:textId="77777777" w:rsidR="00DF0166" w:rsidRDefault="00000000">
      <w:pPr>
        <w:pBdr>
          <w:left w:val="single" w:sz="12" w:space="8" w:color="AAAAAA"/>
        </w:pBdr>
        <w:spacing w:after="120"/>
        <w:ind w:left="480"/>
      </w:pPr>
      <w:r>
        <w:rPr>
          <w:i/>
          <w:iCs/>
          <w:color w:val="555555"/>
        </w:rPr>
        <w:t>Consider adding at least one pre-trained backbone as a baseline (e.g. ResNet-18 with ImageNet weights).</w:t>
      </w:r>
    </w:p>
    <w:p w14:paraId="247EA474" w14:textId="77777777" w:rsidR="00DF0166" w:rsidRDefault="00000000">
      <w:pPr>
        <w:spacing w:after="120"/>
      </w:pPr>
      <w:r>
        <w:rPr>
          <w:b/>
          <w:bCs/>
        </w:rPr>
        <w:t>Response:</w:t>
      </w:r>
      <w:r>
        <w:t xml:space="preserve"> We thank the reviewer. To verify that our MOTPE/Pareto HPO protocol is not tied to our lightweight encoder, we re-ran the </w:t>
      </w:r>
      <w:r>
        <w:rPr>
          <w:i/>
          <w:iCs/>
        </w:rPr>
        <w:t>identical</w:t>
      </w:r>
      <w:r>
        <w:t xml:space="preserve"> methodology (50 MOTPE trials, 5 inner folds, Pareto selection by distance to the ideal point, 30-seed blind test) on an </w:t>
      </w:r>
      <w:r w:rsidRPr="001017DF">
        <w:t>ImageNet-pretrained ResNet-18</w:t>
      </w:r>
      <w:r>
        <w:t xml:space="preserve"> backbone with a U-Net decoder. To keep the additional cost </w:t>
      </w:r>
      <w:proofErr w:type="gramStart"/>
      <w:r>
        <w:t>tractable</w:t>
      </w:r>
      <w:proofErr w:type="gramEnd"/>
      <w:r>
        <w:t xml:space="preserve"> we used a single MOTPE study rather than the full 10-fold nested protocol. The complete, self-contained experiment script is provided in the repository at </w:t>
      </w:r>
      <w:r>
        <w:rPr>
          <w:rFonts w:ascii="Consolas" w:eastAsia="Consolas" w:hAnsi="Consolas" w:cs="Consolas"/>
          <w:sz w:val="20"/>
          <w:szCs w:val="20"/>
        </w:rPr>
        <w:t>revision_experiments/resnet18_motpe.py</w:t>
      </w:r>
      <w:r>
        <w:t xml:space="preserve"> (non-invasive: it reuses the original training pipeline without modifying any weights or </w:t>
      </w:r>
      <w:proofErr w:type="gramStart"/>
      <w:r>
        <w:t>results, and</w:t>
      </w:r>
      <w:proofErr w:type="gramEnd"/>
      <w:r>
        <w:t xml:space="preserve"> writes only to </w:t>
      </w:r>
      <w:proofErr w:type="spellStart"/>
      <w:r>
        <w:rPr>
          <w:rFonts w:ascii="Consolas" w:eastAsia="Consolas" w:hAnsi="Consolas" w:cs="Consolas"/>
          <w:sz w:val="20"/>
          <w:szCs w:val="20"/>
        </w:rPr>
        <w:t>revision_experiments</w:t>
      </w:r>
      <w:proofErr w:type="spellEnd"/>
      <w:r>
        <w:rPr>
          <w:rFonts w:ascii="Consolas" w:eastAsia="Consolas" w:hAnsi="Consolas" w:cs="Consolas"/>
          <w:sz w:val="20"/>
          <w:szCs w:val="20"/>
        </w:rPr>
        <w:t>/results/resnet18/</w:t>
      </w:r>
      <w:r>
        <w:t>). Results on the blind holdout (n=30):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F0166" w14:paraId="7E91004A"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2977AD70" w14:textId="77777777" w:rsidR="00DF0166" w:rsidRDefault="00000000">
            <w:r>
              <w:rPr>
                <w:b/>
                <w:bCs/>
                <w:sz w:val="17"/>
                <w:szCs w:val="17"/>
              </w:rPr>
              <w:t>Model</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6F457D79" w14:textId="77777777" w:rsidR="00DF0166" w:rsidRDefault="00000000">
            <w:r>
              <w:rPr>
                <w:b/>
                <w:bCs/>
                <w:sz w:val="17"/>
                <w:szCs w:val="17"/>
              </w:rPr>
              <w:t>PR-AUC</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57EB785A" w14:textId="77777777" w:rsidR="00DF0166" w:rsidRDefault="00000000">
            <w:r>
              <w:rPr>
                <w:b/>
                <w:bCs/>
                <w:sz w:val="17"/>
                <w:szCs w:val="17"/>
              </w:rPr>
              <w:t>Dice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7F74F606" w14:textId="77777777" w:rsidR="00DF0166" w:rsidRDefault="00000000">
            <w:proofErr w:type="spellStart"/>
            <w:r>
              <w:rPr>
                <w:b/>
                <w:bCs/>
                <w:sz w:val="17"/>
                <w:szCs w:val="17"/>
              </w:rPr>
              <w:t>BAcc</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450F4282" w14:textId="77777777" w:rsidR="00DF0166" w:rsidRDefault="00000000">
            <w:r>
              <w:rPr>
                <w:b/>
                <w:bCs/>
                <w:sz w:val="17"/>
                <w:szCs w:val="17"/>
              </w:rPr>
              <w:t>F1 (attack)</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757758A7" w14:textId="77777777" w:rsidR="00DF0166" w:rsidRDefault="00000000">
            <w:r>
              <w:rPr>
                <w:b/>
                <w:bCs/>
                <w:sz w:val="17"/>
                <w:szCs w:val="17"/>
              </w:rPr>
              <w:t>F1-macro</w:t>
            </w:r>
          </w:p>
        </w:tc>
      </w:tr>
      <w:tr w:rsidR="00DF0166" w14:paraId="7853DF9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BC52061" w14:textId="77777777" w:rsidR="00DF0166" w:rsidRDefault="00000000">
            <w:proofErr w:type="spellStart"/>
            <w:r>
              <w:rPr>
                <w:sz w:val="17"/>
                <w:szCs w:val="17"/>
              </w:rPr>
              <w:t>DocVerify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477E8B3" w14:textId="77777777" w:rsidR="00DF0166" w:rsidRDefault="00000000">
            <w:r>
              <w:rPr>
                <w:sz w:val="17"/>
                <w:szCs w:val="17"/>
              </w:rPr>
              <w:t>0.9967±0.0021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7271576" w14:textId="77777777" w:rsidR="00DF0166" w:rsidRDefault="00000000">
            <w:r>
              <w:rPr>
                <w:sz w:val="17"/>
                <w:szCs w:val="17"/>
              </w:rPr>
              <w:t>0.8750±0.0180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16F2236" w14:textId="77777777" w:rsidR="00DF0166" w:rsidRDefault="00000000">
            <w:r>
              <w:rPr>
                <w:sz w:val="17"/>
                <w:szCs w:val="17"/>
              </w:rPr>
              <w:t>0.9573±0.0184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F80635C" w14:textId="77777777" w:rsidR="00DF0166" w:rsidRDefault="00000000">
            <w:r>
              <w:rPr>
                <w:sz w:val="17"/>
                <w:szCs w:val="17"/>
              </w:rPr>
              <w:t>0.9651±0.0152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B709013" w14:textId="77777777" w:rsidR="00DF0166" w:rsidRDefault="00000000">
            <w:r>
              <w:rPr>
                <w:sz w:val="17"/>
                <w:szCs w:val="17"/>
              </w:rPr>
              <w:t>0.9423±0.0234</w:t>
            </w:r>
          </w:p>
        </w:tc>
      </w:tr>
      <w:tr w:rsidR="00DF0166" w14:paraId="25A4C8C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4B5E159" w14:textId="77777777" w:rsidR="00DF0166" w:rsidRDefault="00000000">
            <w:r>
              <w:rPr>
                <w:sz w:val="17"/>
                <w:szCs w:val="17"/>
              </w:rPr>
              <w:t>ResNet18-MOTPE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092FB69" w14:textId="77777777" w:rsidR="00DF0166" w:rsidRDefault="00000000">
            <w:r>
              <w:rPr>
                <w:sz w:val="17"/>
                <w:szCs w:val="17"/>
              </w:rPr>
              <w:t>0.9942±0.0025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1C3AA15" w14:textId="77777777" w:rsidR="00DF0166" w:rsidRDefault="00000000">
            <w:r>
              <w:rPr>
                <w:sz w:val="17"/>
                <w:szCs w:val="17"/>
              </w:rPr>
              <w:t>0.8894±0.0111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A60D7A5" w14:textId="77777777" w:rsidR="00DF0166" w:rsidRDefault="00000000">
            <w:r>
              <w:rPr>
                <w:sz w:val="17"/>
                <w:szCs w:val="17"/>
              </w:rPr>
              <w:t>0.9629±0.0108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703DC40F" w14:textId="77777777" w:rsidR="00DF0166" w:rsidRDefault="00000000">
            <w:r>
              <w:rPr>
                <w:sz w:val="17"/>
                <w:szCs w:val="17"/>
              </w:rPr>
              <w:t>0.9779±0.0069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C975BAE" w14:textId="77777777" w:rsidR="00DF0166" w:rsidRDefault="00000000">
            <w:r>
              <w:rPr>
                <w:sz w:val="17"/>
                <w:szCs w:val="17"/>
              </w:rPr>
              <w:t>0.9613±0.0114</w:t>
            </w:r>
          </w:p>
        </w:tc>
      </w:tr>
    </w:tbl>
    <w:p w14:paraId="3DB828DB" w14:textId="77777777" w:rsidR="00DF0166" w:rsidRDefault="00DF0166">
      <w:pPr>
        <w:spacing w:after="120"/>
      </w:pPr>
    </w:p>
    <w:p w14:paraId="5D041EDE" w14:textId="77777777" w:rsidR="00DF0166" w:rsidRDefault="00000000">
      <w:pPr>
        <w:spacing w:after="120"/>
      </w:pPr>
      <w:r>
        <w:t xml:space="preserve">Paired Wilcoxon + Holm: </w:t>
      </w:r>
      <w:proofErr w:type="spellStart"/>
      <w:r>
        <w:t>DocVerify</w:t>
      </w:r>
      <w:proofErr w:type="spellEnd"/>
      <w:r>
        <w:t xml:space="preserve"> higher PR-AUC (p=3e-4, d=0.75); ResNet-18 higher Dice (p=8e-3, d=−0.60), F1 (p=4e-3) and F1-macro (p=4e-3); </w:t>
      </w:r>
      <w:proofErr w:type="spellStart"/>
      <w:r>
        <w:t>BAcc</w:t>
      </w:r>
      <w:proofErr w:type="spellEnd"/>
      <w:r>
        <w:t xml:space="preserve"> not significant (p=0.29). MOTPE selected </w:t>
      </w:r>
      <w:proofErr w:type="spellStart"/>
      <w:r>
        <w:rPr>
          <w:rFonts w:ascii="Consolas" w:eastAsia="Consolas" w:hAnsi="Consolas" w:cs="Consolas"/>
          <w:sz w:val="20"/>
          <w:szCs w:val="20"/>
        </w:rPr>
        <w:t>loss_w_mask</w:t>
      </w:r>
      <w:proofErr w:type="spellEnd"/>
      <w:r>
        <w:rPr>
          <w:rFonts w:ascii="Consolas" w:eastAsia="Consolas" w:hAnsi="Consolas" w:cs="Consolas"/>
          <w:sz w:val="20"/>
          <w:szCs w:val="20"/>
        </w:rPr>
        <w:t>=2.69</w:t>
      </w:r>
      <w:r>
        <w:t xml:space="preserve"> for ResNet-18, close to the 2.46 selected for </w:t>
      </w:r>
      <w:proofErr w:type="spellStart"/>
      <w:r>
        <w:t>DocVerify</w:t>
      </w:r>
      <w:proofErr w:type="spellEnd"/>
      <w:r>
        <w:t xml:space="preserve">, showing the Pareto balance is consistent across architectures. Since </w:t>
      </w:r>
      <w:proofErr w:type="spellStart"/>
      <w:r>
        <w:t>DocVerify</w:t>
      </w:r>
      <w:proofErr w:type="spellEnd"/>
      <w:r>
        <w:t xml:space="preserve"> is better on detection while ResNet-18 is better on localization, neither model dominates the other, which confirms that the methodology transfers cleanly to a modern pretrained backbone. Full code and per-seed CSVs are also archived at </w:t>
      </w:r>
      <w:proofErr w:type="spellStart"/>
      <w:r>
        <w:t>Zenodo</w:t>
      </w:r>
      <w:proofErr w:type="spellEnd"/>
      <w:r>
        <w:t xml:space="preserve"> (doi:10.5281/zenodo.21076490).</w:t>
      </w:r>
    </w:p>
    <w:p w14:paraId="0221052A" w14:textId="77777777" w:rsidR="00DF0166" w:rsidRDefault="00000000">
      <w:pPr>
        <w:spacing w:after="120"/>
      </w:pPr>
      <w:r>
        <w:rPr>
          <w:b/>
          <w:bCs/>
        </w:rPr>
        <w:t>Changes:</w:t>
      </w:r>
      <w:r>
        <w:t xml:space="preserve"> Sec. 4.6 (new </w:t>
      </w:r>
      <w:r w:rsidRPr="001017DF">
        <w:t>Generalization</w:t>
      </w:r>
      <w:r>
        <w:t xml:space="preserve"> subsection): the </w:t>
      </w:r>
      <w:r>
        <w:rPr>
          <w:i/>
          <w:iCs/>
        </w:rPr>
        <w:t>Across architectures</w:t>
      </w:r>
      <w:r>
        <w:t xml:space="preserve"> paragraph reports this result (ResNet-18 PR-AUC 0.994, Dice 0.889; neither model dominates), framing the contribution as the multi-objective selection methodology rather than the specific architecture; experiment script committed to the repository (</w:t>
      </w:r>
      <w:proofErr w:type="spellStart"/>
      <w:r>
        <w:rPr>
          <w:rFonts w:ascii="Consolas" w:eastAsia="Consolas" w:hAnsi="Consolas" w:cs="Consolas"/>
          <w:sz w:val="20"/>
          <w:szCs w:val="20"/>
        </w:rPr>
        <w:t>revision_experiments</w:t>
      </w:r>
      <w:proofErr w:type="spellEnd"/>
      <w:r>
        <w:rPr>
          <w:rFonts w:ascii="Consolas" w:eastAsia="Consolas" w:hAnsi="Consolas" w:cs="Consolas"/>
          <w:sz w:val="20"/>
          <w:szCs w:val="20"/>
        </w:rPr>
        <w:t>/resnet18_motpe.py</w:t>
      </w:r>
      <w:r>
        <w:t xml:space="preserve">) and archived on </w:t>
      </w:r>
      <w:proofErr w:type="spellStart"/>
      <w:r>
        <w:t>Zenodo</w:t>
      </w:r>
      <w:proofErr w:type="spellEnd"/>
      <w:r>
        <w:t>.</w:t>
      </w:r>
    </w:p>
    <w:p w14:paraId="47CFDFEB" w14:textId="77777777" w:rsidR="00DF0166" w:rsidRDefault="00DF0166">
      <w:pPr>
        <w:pBdr>
          <w:bottom w:val="single" w:sz="4" w:space="1" w:color="DDDDDD"/>
        </w:pBdr>
        <w:spacing w:before="60" w:after="60"/>
      </w:pPr>
    </w:p>
    <w:p w14:paraId="0CCE150A" w14:textId="77777777" w:rsidR="00DF0166" w:rsidRDefault="00000000">
      <w:pPr>
        <w:pStyle w:val="Ttulo3"/>
      </w:pPr>
      <w:r>
        <w:t>R1.8 — Qualitative analysis: only one success case</w:t>
      </w:r>
    </w:p>
    <w:p w14:paraId="5909E2DE" w14:textId="77777777" w:rsidR="00DF0166" w:rsidRDefault="00000000">
      <w:pPr>
        <w:pBdr>
          <w:left w:val="single" w:sz="12" w:space="8" w:color="AAAAAA"/>
        </w:pBdr>
        <w:spacing w:after="120"/>
        <w:ind w:left="480"/>
      </w:pPr>
      <w:r>
        <w:rPr>
          <w:i/>
          <w:iCs/>
          <w:color w:val="555555"/>
        </w:rPr>
        <w:t xml:space="preserve">Please include at least three examples: one success, one localization failure, and one false positive on a </w:t>
      </w:r>
      <w:proofErr w:type="spellStart"/>
      <w:r>
        <w:rPr>
          <w:i/>
          <w:iCs/>
          <w:color w:val="555555"/>
        </w:rPr>
        <w:t>bonafide</w:t>
      </w:r>
      <w:proofErr w:type="spellEnd"/>
      <w:r>
        <w:rPr>
          <w:i/>
          <w:iCs/>
          <w:color w:val="555555"/>
        </w:rPr>
        <w:t xml:space="preserve"> document.</w:t>
      </w:r>
    </w:p>
    <w:p w14:paraId="6B514E5D" w14:textId="77777777" w:rsidR="00DF0166" w:rsidRDefault="00000000">
      <w:pPr>
        <w:spacing w:after="120"/>
      </w:pPr>
      <w:r>
        <w:rPr>
          <w:b/>
          <w:bCs/>
        </w:rPr>
        <w:t>Response:</w:t>
      </w:r>
      <w:r>
        <w:t xml:space="preserve"> We agree. The original single-example figure showed only a near-perfect case and gave an overly optimistic impression of the model's behaviour. We replaced it with a figure contrasting the three requested outcomes, all drawn from the same blind-test model (seed 42, no retraining) so the comparison is internally consistent:</w:t>
      </w:r>
    </w:p>
    <w:p w14:paraId="29383F52" w14:textId="77777777" w:rsidR="00DF0166" w:rsidRDefault="00000000">
      <w:pPr>
        <w:pStyle w:val="Prrafodelista"/>
        <w:numPr>
          <w:ilvl w:val="0"/>
          <w:numId w:val="3"/>
        </w:numPr>
        <w:spacing w:after="80"/>
      </w:pPr>
      <w:r w:rsidRPr="001017DF">
        <w:lastRenderedPageBreak/>
        <w:t>Correct detection</w:t>
      </w:r>
      <w:r>
        <w:t xml:space="preserve"> — a forged photograph correctly flagged (</w:t>
      </w:r>
      <w:proofErr w:type="spellStart"/>
      <w:r>
        <w:t>p_attack</w:t>
      </w:r>
      <w:proofErr w:type="spellEnd"/>
      <w:r>
        <w:t>=0.96) and tightly localized (Dice 0.96).</w:t>
      </w:r>
    </w:p>
    <w:p w14:paraId="6DE1F83D" w14:textId="77777777" w:rsidR="00DF0166" w:rsidRDefault="00000000">
      <w:pPr>
        <w:pStyle w:val="Prrafodelista"/>
        <w:numPr>
          <w:ilvl w:val="0"/>
          <w:numId w:val="3"/>
        </w:numPr>
        <w:spacing w:after="80"/>
      </w:pPr>
      <w:r w:rsidRPr="001017DF">
        <w:t>Localization failure</w:t>
      </w:r>
      <w:r>
        <w:t xml:space="preserve"> — a forgery correctly flagged (</w:t>
      </w:r>
      <w:proofErr w:type="spellStart"/>
      <w:r>
        <w:t>p_attack</w:t>
      </w:r>
      <w:proofErr w:type="spellEnd"/>
      <w:r>
        <w:t>=1.00) but whose predicted mask drifts onto the portrait (Dice 0.22), the dominant failure mode for Dice.</w:t>
      </w:r>
    </w:p>
    <w:p w14:paraId="10FD38FE" w14:textId="77777777" w:rsidR="00DF0166" w:rsidRDefault="00000000">
      <w:pPr>
        <w:pStyle w:val="Prrafodelista"/>
        <w:numPr>
          <w:ilvl w:val="0"/>
          <w:numId w:val="3"/>
        </w:numPr>
        <w:spacing w:after="80"/>
      </w:pPr>
      <w:r w:rsidRPr="001017DF">
        <w:t>Bona-fide false positive</w:t>
      </w:r>
      <w:r>
        <w:t xml:space="preserve"> — a genuine document wrongly flagged as an attack (</w:t>
      </w:r>
      <w:proofErr w:type="spellStart"/>
      <w:r>
        <w:t>p_attack</w:t>
      </w:r>
      <w:proofErr w:type="spellEnd"/>
      <w:r>
        <w:t>=0.96) with a spurious mask, illustrating the rare false positives discussed in the Discussion.</w:t>
      </w:r>
    </w:p>
    <w:p w14:paraId="5D80336D" w14:textId="77777777" w:rsidR="00DF0166" w:rsidRDefault="00000000">
      <w:pPr>
        <w:spacing w:after="120"/>
      </w:pPr>
      <w:r>
        <w:t xml:space="preserve">Cases were selected programmatically (highest-Dice face-swap attack, lowest-Dice detected attack, and highest-confidence </w:t>
      </w:r>
      <w:proofErr w:type="spellStart"/>
      <w:r>
        <w:t>bonafide</w:t>
      </w:r>
      <w:proofErr w:type="spellEnd"/>
      <w:r>
        <w:t xml:space="preserve"> false positive) to be representative rather than cherry-picked; the generation script is committed for reproducibility. This makes the localization variance and false-positive behaviour visible directly in the paper, with the quantitative variance already reported in Tables 2 and 3.</w:t>
      </w:r>
    </w:p>
    <w:p w14:paraId="1A41BD8F" w14:textId="77777777" w:rsidR="00DF0166" w:rsidRDefault="00000000">
      <w:pPr>
        <w:spacing w:after="120"/>
      </w:pPr>
      <w:r>
        <w:rPr>
          <w:b/>
          <w:bCs/>
        </w:rPr>
        <w:t>Changes:</w:t>
      </w:r>
      <w:r>
        <w:t xml:space="preserve"> Replaced the single-example qualitative figure with a 2×3 figure (Fig. </w:t>
      </w:r>
      <w:proofErr w:type="spellStart"/>
      <w:proofErr w:type="gramStart"/>
      <w:r>
        <w:t>fig:qualitative</w:t>
      </w:r>
      <w:proofErr w:type="spellEnd"/>
      <w:proofErr w:type="gramEnd"/>
      <w:r>
        <w:t xml:space="preserve">, Sec. 4.7) showing ground truth (top) vs. </w:t>
      </w:r>
      <w:proofErr w:type="spellStart"/>
      <w:r>
        <w:t>DocVerify</w:t>
      </w:r>
      <w:proofErr w:type="spellEnd"/>
      <w:r>
        <w:t xml:space="preserve"> prediction (bottom) for the three cases </w:t>
      </w:r>
      <w:proofErr w:type="gramStart"/>
      <w:r>
        <w:t>above, and</w:t>
      </w:r>
      <w:proofErr w:type="gramEnd"/>
      <w:r>
        <w:t xml:space="preserve"> rewrote the accompanying paragraph to describe both failure modes. Generation script committed (</w:t>
      </w:r>
      <w:proofErr w:type="spellStart"/>
      <w:r>
        <w:rPr>
          <w:rFonts w:ascii="Consolas" w:eastAsia="Consolas" w:hAnsi="Consolas" w:cs="Consolas"/>
          <w:sz w:val="20"/>
          <w:szCs w:val="20"/>
        </w:rPr>
        <w:t>revision_experiments</w:t>
      </w:r>
      <w:proofErr w:type="spellEnd"/>
      <w:r>
        <w:rPr>
          <w:rFonts w:ascii="Consolas" w:eastAsia="Consolas" w:hAnsi="Consolas" w:cs="Consolas"/>
          <w:sz w:val="20"/>
          <w:szCs w:val="20"/>
        </w:rPr>
        <w:t>/qualitative_examples.py</w:t>
      </w:r>
      <w:r>
        <w:t>), which reuses the blind-test checkpoint and its saved decision threshold (no retraining).</w:t>
      </w:r>
    </w:p>
    <w:p w14:paraId="6711CC12" w14:textId="77777777" w:rsidR="00DF0166" w:rsidRDefault="00DF0166">
      <w:pPr>
        <w:pBdr>
          <w:bottom w:val="single" w:sz="4" w:space="1" w:color="DDDDDD"/>
        </w:pBdr>
        <w:spacing w:before="60" w:after="60"/>
      </w:pPr>
    </w:p>
    <w:p w14:paraId="30CEC66D" w14:textId="77777777" w:rsidR="00DF0166" w:rsidRDefault="00000000">
      <w:pPr>
        <w:pStyle w:val="Ttulo2"/>
      </w:pPr>
      <w:r>
        <w:t>Minor Issues</w:t>
      </w:r>
    </w:p>
    <w:p w14:paraId="079F0F0E" w14:textId="77777777" w:rsidR="00DF0166" w:rsidRDefault="00000000">
      <w:pPr>
        <w:pStyle w:val="Ttulo3"/>
      </w:pPr>
      <w:r>
        <w:t>R1.9 — Citation precision</w:t>
      </w:r>
    </w:p>
    <w:p w14:paraId="7C113C30" w14:textId="77777777" w:rsidR="00DF0166" w:rsidRDefault="00000000">
      <w:pPr>
        <w:pBdr>
          <w:left w:val="single" w:sz="12" w:space="8" w:color="AAAAAA"/>
        </w:pBdr>
        <w:spacing w:after="120"/>
        <w:ind w:left="480"/>
      </w:pPr>
      <w:r>
        <w:rPr>
          <w:i/>
          <w:iCs/>
          <w:color w:val="555555"/>
        </w:rPr>
        <w:t xml:space="preserve">Verify these numerical claims against the original sources... "3,284 images" for </w:t>
      </w:r>
      <w:proofErr w:type="spellStart"/>
      <w:r>
        <w:rPr>
          <w:i/>
          <w:iCs/>
          <w:color w:val="555555"/>
        </w:rPr>
        <w:t>FantasyID</w:t>
      </w:r>
      <w:proofErr w:type="spellEnd"/>
      <w:r>
        <w:rPr>
          <w:i/>
          <w:iCs/>
          <w:color w:val="555555"/>
        </w:rPr>
        <w:t xml:space="preserve"> does not appear in the original paper; "876,000 images" for </w:t>
      </w:r>
      <w:proofErr w:type="spellStart"/>
      <w:r>
        <w:rPr>
          <w:i/>
          <w:iCs/>
          <w:color w:val="555555"/>
        </w:rPr>
        <w:t>TruFor</w:t>
      </w:r>
      <w:proofErr w:type="spellEnd"/>
      <w:r>
        <w:rPr>
          <w:i/>
          <w:iCs/>
          <w:color w:val="555555"/>
        </w:rPr>
        <w:t>... original reports ~828K.</w:t>
      </w:r>
    </w:p>
    <w:p w14:paraId="3C3EEECE" w14:textId="77777777" w:rsidR="00DF0166" w:rsidRDefault="00000000">
      <w:pPr>
        <w:spacing w:after="120"/>
      </w:pPr>
      <w:r>
        <w:rPr>
          <w:b/>
          <w:bCs/>
        </w:rPr>
        <w:t>Response:</w:t>
      </w:r>
      <w:r>
        <w:t xml:space="preserve"> We thank the reviewer for the careful check and have verified every numerical claim against its original source, correcting the inaccuracies.</w:t>
      </w:r>
    </w:p>
    <w:p w14:paraId="555C27EE" w14:textId="77777777" w:rsidR="00DF0166" w:rsidRDefault="00000000">
      <w:pPr>
        <w:pStyle w:val="Prrafodelista"/>
        <w:numPr>
          <w:ilvl w:val="0"/>
          <w:numId w:val="4"/>
        </w:numPr>
        <w:spacing w:after="80"/>
      </w:pPr>
      <w:proofErr w:type="spellStart"/>
      <w:r w:rsidRPr="001017DF">
        <w:t>FantasyID</w:t>
      </w:r>
      <w:proofErr w:type="spellEnd"/>
      <w:r w:rsidRPr="001017DF">
        <w:t xml:space="preserve"> "3,284 images".</w:t>
      </w:r>
      <w:r>
        <w:t xml:space="preserve"> The reviewer is correct that this figure is not a number reported in the </w:t>
      </w:r>
      <w:proofErr w:type="spellStart"/>
      <w:r>
        <w:t>FantasyID</w:t>
      </w:r>
      <w:proofErr w:type="spellEnd"/>
      <w:r>
        <w:t xml:space="preserve"> paper; it is the size of the release we </w:t>
      </w:r>
      <w:proofErr w:type="gramStart"/>
      <w:r>
        <w:t>actually process</w:t>
      </w:r>
      <w:proofErr w:type="gramEnd"/>
      <w:r>
        <w:t xml:space="preserve">. To avoid attributing our own count to the dataset, Sec. 3.1 now reads "The </w:t>
      </w:r>
      <w:proofErr w:type="spellStart"/>
      <w:r>
        <w:t>FantasyID</w:t>
      </w:r>
      <w:proofErr w:type="spellEnd"/>
      <w:r>
        <w:t xml:space="preserve"> release we process contains 3,284 </w:t>
      </w:r>
      <w:proofErr w:type="spellStart"/>
      <w:r>
        <w:t>labeled</w:t>
      </w:r>
      <w:proofErr w:type="spellEnd"/>
      <w:r>
        <w:t xml:space="preserve"> images" and states the split explicitly (2,791 development + 493 holdout = 3,284).</w:t>
      </w:r>
    </w:p>
    <w:p w14:paraId="4B74C029" w14:textId="77777777" w:rsidR="00DF0166" w:rsidRDefault="00000000">
      <w:pPr>
        <w:pStyle w:val="Prrafodelista"/>
        <w:numPr>
          <w:ilvl w:val="0"/>
          <w:numId w:val="4"/>
        </w:numPr>
        <w:spacing w:after="80"/>
      </w:pPr>
      <w:proofErr w:type="spellStart"/>
      <w:r w:rsidRPr="001017DF">
        <w:t>TruFor</w:t>
      </w:r>
      <w:proofErr w:type="spellEnd"/>
      <w:r w:rsidRPr="001017DF">
        <w:t xml:space="preserve"> "876,000 images".</w:t>
      </w:r>
      <w:r>
        <w:t xml:space="preserve"> Corrected to ~828,000 to match the figure reported by the original </w:t>
      </w:r>
      <w:proofErr w:type="spellStart"/>
      <w:r>
        <w:t>TruFor</w:t>
      </w:r>
      <w:proofErr w:type="spellEnd"/>
      <w:r>
        <w:t xml:space="preserve"> paper; the related-work description (Sec. 2) now reads "~828,000 pre-training images", consistent with the "~828,000 manipulation images" already stated in Sec. 4.5.</w:t>
      </w:r>
    </w:p>
    <w:p w14:paraId="58FCB18C" w14:textId="77777777" w:rsidR="00DF0166" w:rsidRDefault="00000000">
      <w:pPr>
        <w:pStyle w:val="Prrafodelista"/>
        <w:numPr>
          <w:ilvl w:val="0"/>
          <w:numId w:val="4"/>
        </w:numPr>
        <w:spacing w:after="80"/>
      </w:pPr>
      <w:r w:rsidRPr="001017DF">
        <w:t>Bibliography encoding</w:t>
      </w:r>
      <w:r>
        <w:rPr>
          <w:b/>
          <w:bCs/>
        </w:rPr>
        <w:t>.</w:t>
      </w:r>
      <w:r>
        <w:t xml:space="preserve"> While verifying the references we also found and fixed two malformed ampersand entries (</w:t>
      </w:r>
      <w:r>
        <w:rPr>
          <w:rFonts w:ascii="Consolas" w:eastAsia="Consolas" w:hAnsi="Consolas" w:cs="Consolas"/>
          <w:sz w:val="20"/>
          <w:szCs w:val="20"/>
        </w:rPr>
        <w:t>&amp;amp;</w:t>
      </w:r>
      <w:r>
        <w:t xml:space="preserve"> HTML encoding) in the bibliography, in the </w:t>
      </w:r>
      <w:proofErr w:type="spellStart"/>
      <w:r>
        <w:t>Optuna</w:t>
      </w:r>
      <w:proofErr w:type="spellEnd"/>
      <w:r>
        <w:t xml:space="preserve"> KDD'19 and Miettinen records, which now use the correct LaTeX </w:t>
      </w:r>
      <w:r>
        <w:rPr>
          <w:rFonts w:ascii="Consolas" w:eastAsia="Consolas" w:hAnsi="Consolas" w:cs="Consolas"/>
          <w:sz w:val="20"/>
          <w:szCs w:val="20"/>
        </w:rPr>
        <w:t>\&amp;</w:t>
      </w:r>
      <w:r>
        <w:t>.</w:t>
      </w:r>
    </w:p>
    <w:p w14:paraId="71341ABA" w14:textId="77777777" w:rsidR="00DF0166" w:rsidRDefault="00000000">
      <w:pPr>
        <w:spacing w:after="120"/>
      </w:pPr>
      <w:r>
        <w:rPr>
          <w:b/>
          <w:bCs/>
        </w:rPr>
        <w:t>Changes:</w:t>
      </w:r>
      <w:r>
        <w:t xml:space="preserve"> Sec. 3.1 wording (</w:t>
      </w:r>
      <w:proofErr w:type="spellStart"/>
      <w:r>
        <w:t>FantasyID</w:t>
      </w:r>
      <w:proofErr w:type="spellEnd"/>
      <w:r>
        <w:t xml:space="preserve"> count attributed to our processing, explicit split); Sec. 2 </w:t>
      </w:r>
      <w:proofErr w:type="spellStart"/>
      <w:r>
        <w:t>TruFor</w:t>
      </w:r>
      <w:proofErr w:type="spellEnd"/>
      <w:r>
        <w:t xml:space="preserve"> pre-training figure 876,000 → ~828,000; </w:t>
      </w:r>
      <w:proofErr w:type="spellStart"/>
      <w:r>
        <w:rPr>
          <w:rFonts w:ascii="Consolas" w:eastAsia="Consolas" w:hAnsi="Consolas" w:cs="Consolas"/>
          <w:sz w:val="20"/>
          <w:szCs w:val="20"/>
        </w:rPr>
        <w:t>references.bib</w:t>
      </w:r>
      <w:proofErr w:type="spellEnd"/>
      <w:r>
        <w:t xml:space="preserve"> </w:t>
      </w:r>
      <w:r>
        <w:rPr>
          <w:rFonts w:ascii="Consolas" w:eastAsia="Consolas" w:hAnsi="Consolas" w:cs="Consolas"/>
          <w:sz w:val="20"/>
          <w:szCs w:val="20"/>
        </w:rPr>
        <w:t>&amp;amp;</w:t>
      </w:r>
      <w:r>
        <w:t xml:space="preserve"> → </w:t>
      </w:r>
      <w:r>
        <w:rPr>
          <w:rFonts w:ascii="Consolas" w:eastAsia="Consolas" w:hAnsi="Consolas" w:cs="Consolas"/>
          <w:sz w:val="20"/>
          <w:szCs w:val="20"/>
        </w:rPr>
        <w:t>\&amp;</w:t>
      </w:r>
      <w:r>
        <w:t xml:space="preserve"> (two entries).</w:t>
      </w:r>
    </w:p>
    <w:p w14:paraId="76F24DB9" w14:textId="77777777" w:rsidR="00DF0166" w:rsidRDefault="00DF0166">
      <w:pPr>
        <w:pBdr>
          <w:bottom w:val="single" w:sz="4" w:space="1" w:color="DDDDDD"/>
        </w:pBdr>
        <w:spacing w:before="60" w:after="60"/>
      </w:pPr>
    </w:p>
    <w:p w14:paraId="489CB1A9" w14:textId="77777777" w:rsidR="00DF0166" w:rsidRDefault="00000000">
      <w:pPr>
        <w:pStyle w:val="Ttulo3"/>
      </w:pPr>
      <w:r>
        <w:t>R1.10 — Computational cost vs benefit</w:t>
      </w:r>
    </w:p>
    <w:p w14:paraId="3E58792F" w14:textId="77777777" w:rsidR="00DF0166" w:rsidRDefault="00000000">
      <w:pPr>
        <w:pBdr>
          <w:left w:val="single" w:sz="12" w:space="8" w:color="AAAAAA"/>
        </w:pBdr>
        <w:spacing w:after="120"/>
        <w:ind w:left="480"/>
      </w:pPr>
      <w:r>
        <w:rPr>
          <w:i/>
          <w:iCs/>
          <w:color w:val="555555"/>
        </w:rPr>
        <w:t>The paper would benefit from a brief discussion of whether the computational investment was proportional to the gain.</w:t>
      </w:r>
    </w:p>
    <w:p w14:paraId="632DE347" w14:textId="77777777" w:rsidR="00DF0166" w:rsidRDefault="00000000">
      <w:pPr>
        <w:spacing w:after="120"/>
      </w:pPr>
      <w:r>
        <w:rPr>
          <w:b/>
          <w:bCs/>
        </w:rPr>
        <w:t>Response:</w:t>
      </w:r>
      <w:r>
        <w:t xml:space="preserve"> We agree, and we now make explicit what the ~59-hour budget </w:t>
      </w:r>
      <w:proofErr w:type="gramStart"/>
      <w:r>
        <w:t>actually pays</w:t>
      </w:r>
      <w:proofErr w:type="gramEnd"/>
      <w:r>
        <w:t xml:space="preserve"> for. That figure is the cost of the </w:t>
      </w:r>
      <w:r w:rsidRPr="001017DF">
        <w:t>full scientific protoco</w:t>
      </w:r>
      <w:r>
        <w:rPr>
          <w:b/>
          <w:bCs/>
        </w:rPr>
        <w:t>l</w:t>
      </w:r>
      <w:r>
        <w:t xml:space="preserve">, not the cost of </w:t>
      </w:r>
      <w:r>
        <w:rPr>
          <w:i/>
          <w:iCs/>
        </w:rPr>
        <w:t>using</w:t>
      </w:r>
      <w:r>
        <w:t xml:space="preserve"> the method. It breaks down (measured wall-clock, single RTX 5060 Ti, VRAM-cached)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F0166" w14:paraId="185E09B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72750783" w14:textId="77777777" w:rsidR="00DF0166" w:rsidRDefault="00000000">
            <w:r>
              <w:rPr>
                <w:b/>
                <w:bCs/>
                <w:sz w:val="17"/>
                <w:szCs w:val="17"/>
              </w:rPr>
              <w:lastRenderedPageBreak/>
              <w:t>Phase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0EAE1BF0" w14:textId="77777777" w:rsidR="00DF0166" w:rsidRDefault="00000000">
            <w:r>
              <w:rPr>
                <w:b/>
                <w:bCs/>
                <w:sz w:val="17"/>
                <w:szCs w:val="17"/>
              </w:rPr>
              <w:t>What it is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487276AA" w14:textId="77777777" w:rsidR="00DF0166" w:rsidRDefault="00000000">
            <w:r>
              <w:rPr>
                <w:b/>
                <w:bCs/>
                <w:sz w:val="17"/>
                <w:szCs w:val="17"/>
              </w:rPr>
              <w:t>Trainings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6A3F459A" w14:textId="77777777" w:rsidR="00DF0166" w:rsidRDefault="00000000">
            <w:r>
              <w:rPr>
                <w:b/>
                <w:bCs/>
                <w:sz w:val="17"/>
                <w:szCs w:val="17"/>
              </w:rPr>
              <w:t>Wall-clock</w:t>
            </w:r>
          </w:p>
        </w:tc>
      </w:tr>
      <w:tr w:rsidR="00DF0166" w14:paraId="736C996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AA7E3CF" w14:textId="77777777" w:rsidR="00DF0166" w:rsidRDefault="00000000">
            <w:r>
              <w:rPr>
                <w:sz w:val="17"/>
                <w:szCs w:val="17"/>
              </w:rPr>
              <w:t>Nested HPO search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5DB61BA" w14:textId="77777777" w:rsidR="00DF0166" w:rsidRDefault="00000000">
            <w:r>
              <w:rPr>
                <w:sz w:val="17"/>
                <w:szCs w:val="17"/>
              </w:rPr>
              <w:t>10 outer folds × 50 MOTPE trials × 5 inner splits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C40FB22" w14:textId="77777777" w:rsidR="00DF0166" w:rsidRDefault="00000000">
            <w:r>
              <w:rPr>
                <w:sz w:val="17"/>
                <w:szCs w:val="17"/>
              </w:rPr>
              <w:t>2 500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3EF03AB" w14:textId="77777777" w:rsidR="00DF0166" w:rsidRDefault="00000000">
            <w:r>
              <w:rPr>
                <w:sz w:val="17"/>
                <w:szCs w:val="17"/>
              </w:rPr>
              <w:t>~50 h</w:t>
            </w:r>
          </w:p>
        </w:tc>
      </w:tr>
      <w:tr w:rsidR="00DF0166" w14:paraId="68F6A96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846D06D" w14:textId="77777777" w:rsidR="00DF0166" w:rsidRDefault="00000000">
            <w:r>
              <w:rPr>
                <w:sz w:val="17"/>
                <w:szCs w:val="17"/>
              </w:rPr>
              <w:t>Outer final models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3FB6B9BE" w14:textId="77777777" w:rsidR="00DF0166" w:rsidRDefault="00000000">
            <w:r>
              <w:rPr>
                <w:sz w:val="17"/>
                <w:szCs w:val="17"/>
              </w:rPr>
              <w:t xml:space="preserve">one </w:t>
            </w:r>
            <w:proofErr w:type="gramStart"/>
            <w:r>
              <w:rPr>
                <w:sz w:val="17"/>
                <w:szCs w:val="17"/>
              </w:rPr>
              <w:t>retrain</w:t>
            </w:r>
            <w:proofErr w:type="gramEnd"/>
            <w:r>
              <w:rPr>
                <w:sz w:val="17"/>
                <w:szCs w:val="17"/>
              </w:rPr>
              <w:t xml:space="preserve"> per outer fold (unbiased CV estimate)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0008730" w14:textId="77777777" w:rsidR="00DF0166" w:rsidRDefault="00000000">
            <w:r>
              <w:rPr>
                <w:sz w:val="17"/>
                <w:szCs w:val="17"/>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F4F1C20" w14:textId="77777777" w:rsidR="00DF0166" w:rsidRDefault="00000000">
            <w:r>
              <w:rPr>
                <w:sz w:val="17"/>
                <w:szCs w:val="17"/>
              </w:rPr>
              <w:t>~1 h</w:t>
            </w:r>
          </w:p>
        </w:tc>
      </w:tr>
      <w:tr w:rsidR="00DF0166" w14:paraId="13DB713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9CCB917" w14:textId="77777777" w:rsidR="00DF0166" w:rsidRDefault="00000000">
            <w:r>
              <w:rPr>
                <w:sz w:val="17"/>
                <w:szCs w:val="17"/>
              </w:rPr>
              <w:t>Blind-test ablation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DE592CE" w14:textId="77777777" w:rsidR="00DF0166" w:rsidRDefault="00000000">
            <w:r>
              <w:rPr>
                <w:sz w:val="17"/>
                <w:szCs w:val="17"/>
              </w:rPr>
              <w:t>30 seeds × 4 variants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B3DAE73" w14:textId="77777777" w:rsidR="00DF0166" w:rsidRDefault="00000000">
            <w:r>
              <w:rPr>
                <w:sz w:val="17"/>
                <w:szCs w:val="17"/>
              </w:rPr>
              <w:t>120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85A1B70" w14:textId="77777777" w:rsidR="00DF0166" w:rsidRDefault="00000000">
            <w:r>
              <w:rPr>
                <w:sz w:val="17"/>
                <w:szCs w:val="17"/>
              </w:rPr>
              <w:t>~12 h</w:t>
            </w:r>
          </w:p>
        </w:tc>
      </w:tr>
      <w:tr w:rsidR="00DF0166" w14:paraId="360C275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4939A3B" w14:textId="77777777" w:rsidR="00DF0166" w:rsidRDefault="00000000">
            <w:r>
              <w:rPr>
                <w:b/>
                <w:bCs/>
                <w:sz w:val="17"/>
                <w:szCs w:val="17"/>
              </w:rPr>
              <w:t>Total scientific protocol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D90B350" w14:textId="77777777" w:rsidR="00DF0166" w:rsidRDefault="00DF016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33BAA6E" w14:textId="77777777" w:rsidR="00DF0166" w:rsidRDefault="00DF0166"/>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305F170" w14:textId="77777777" w:rsidR="00DF0166" w:rsidRDefault="00000000">
            <w:r>
              <w:rPr>
                <w:b/>
                <w:bCs/>
                <w:sz w:val="17"/>
                <w:szCs w:val="17"/>
              </w:rPr>
              <w:t>~59–63 h</w:t>
            </w:r>
          </w:p>
        </w:tc>
      </w:tr>
      <w:tr w:rsidR="00DF0166" w14:paraId="0DAAA23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0B4EE4D1" w14:textId="77777777" w:rsidR="00DF0166" w:rsidRDefault="00000000">
            <w:r>
              <w:rPr>
                <w:b/>
                <w:bCs/>
                <w:sz w:val="17"/>
                <w:szCs w:val="17"/>
              </w:rPr>
              <w:t>Practical deployment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CACEB15" w14:textId="77777777" w:rsidR="00DF0166" w:rsidRDefault="00000000">
            <w:r>
              <w:rPr>
                <w:sz w:val="17"/>
                <w:szCs w:val="17"/>
              </w:rPr>
              <w:t>one fixed config, one seed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0C37792" w14:textId="77777777" w:rsidR="00DF0166" w:rsidRDefault="00000000">
            <w:r>
              <w:rPr>
                <w:sz w:val="17"/>
                <w:szCs w:val="17"/>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5CEE818" w14:textId="77777777" w:rsidR="00DF0166" w:rsidRDefault="00000000">
            <w:r>
              <w:rPr>
                <w:b/>
                <w:bCs/>
                <w:sz w:val="17"/>
                <w:szCs w:val="17"/>
              </w:rPr>
              <w:t>7.7 ± 1.0 min</w:t>
            </w:r>
          </w:p>
        </w:tc>
      </w:tr>
    </w:tbl>
    <w:p w14:paraId="661D9BA6" w14:textId="77777777" w:rsidR="00DF0166" w:rsidRDefault="00DF0166">
      <w:pPr>
        <w:spacing w:after="120"/>
      </w:pPr>
    </w:p>
    <w:p w14:paraId="18E92BB0" w14:textId="77777777" w:rsidR="00DF0166" w:rsidRDefault="00000000">
      <w:pPr>
        <w:spacing w:after="120"/>
      </w:pPr>
      <w:r>
        <w:t xml:space="preserve">The point is the contrast in the last two rows. The multi-hour budget buys </w:t>
      </w:r>
      <w:r>
        <w:rPr>
          <w:i/>
          <w:iCs/>
        </w:rPr>
        <w:t>scientific rigor</w:t>
      </w:r>
      <w:r>
        <w:t xml:space="preserve">: an unbiased nested 10-fold cross-validation estimate plus 30-seed statistical robustness for the ablation. A practitioner who only needs the deployable artifact does </w:t>
      </w:r>
      <w:r w:rsidRPr="001017DF">
        <w:t>not</w:t>
      </w:r>
      <w:r>
        <w:t xml:space="preserve"> pay this: once the Pareto-selected configuration is fixed, retraining the single deployed model from scratch (up to 100 epochs with early stopping) takes only </w:t>
      </w:r>
      <w:r w:rsidRPr="001017DF">
        <w:t>7.7 ± 1.0 min</w:t>
      </w:r>
      <w:r>
        <w:t xml:space="preserve"> per seed (range 6.0–10.2 min, measured over the 30 blind-test seeds). The lightweight encoder is the design choice that keeps this marginal cost at minute scale, and the Pareto loss weighting that the search yields </w:t>
      </w:r>
      <w:proofErr w:type="gramStart"/>
      <w:r>
        <w:t>adds</w:t>
      </w:r>
      <w:proofErr w:type="gramEnd"/>
      <w:r>
        <w:t xml:space="preserve"> </w:t>
      </w:r>
      <w:r w:rsidRPr="001017DF">
        <w:t>no inference-time cost</w:t>
      </w:r>
      <w:r>
        <w:t xml:space="preserve"> while delivering a statistically significant localization gain (Dice, d = 1.01 over equal weights; Sec. 4.4). The investment is therefore amortized once and is proportional to the gain.</w:t>
      </w:r>
    </w:p>
    <w:p w14:paraId="443DC67E" w14:textId="77777777" w:rsidR="00DF0166" w:rsidRDefault="00000000">
      <w:pPr>
        <w:spacing w:after="120"/>
      </w:pPr>
      <w:r>
        <w:rPr>
          <w:b/>
          <w:bCs/>
        </w:rPr>
        <w:t>Changes:</w:t>
      </w:r>
      <w:r>
        <w:t xml:space="preserve"> Sec. 4.1 (Experimental Setup): added one sentence clarifying that the 59-hour budget covers the full scientific protocol, whereas retraining the single deployed model from scratch takes 7.7 ± 1.0 min. Full breakdown reported here in the response letter to respect the 7-page limit; per-seed training times are released in the reproducibility archive (</w:t>
      </w:r>
      <w:proofErr w:type="spellStart"/>
      <w:r>
        <w:t>Zenodo</w:t>
      </w:r>
      <w:proofErr w:type="spellEnd"/>
      <w:r>
        <w:t>, doi:10.5281/zenodo.21076490).</w:t>
      </w:r>
    </w:p>
    <w:p w14:paraId="10F4BB86" w14:textId="77777777" w:rsidR="00DF0166" w:rsidRDefault="00DF0166">
      <w:pPr>
        <w:pBdr>
          <w:bottom w:val="single" w:sz="4" w:space="1" w:color="DDDDDD"/>
        </w:pBdr>
        <w:spacing w:before="60" w:after="60"/>
      </w:pPr>
    </w:p>
    <w:p w14:paraId="17CABECD" w14:textId="77777777" w:rsidR="00DF0166" w:rsidRDefault="00000000">
      <w:pPr>
        <w:pStyle w:val="Ttulo1"/>
      </w:pPr>
      <w:r>
        <w:t>Reviewer 2</w:t>
      </w:r>
    </w:p>
    <w:p w14:paraId="58067E03" w14:textId="77777777" w:rsidR="00DF0166" w:rsidRDefault="00000000">
      <w:pPr>
        <w:pStyle w:val="Ttulo2"/>
      </w:pPr>
      <w:r>
        <w:t>General Comments</w:t>
      </w:r>
    </w:p>
    <w:p w14:paraId="0C1D1422" w14:textId="77777777" w:rsidR="00DF0166" w:rsidRDefault="00000000">
      <w:pPr>
        <w:pStyle w:val="Ttulo3"/>
      </w:pPr>
      <w:r>
        <w:t>R2.1.1 — Single synthetic dataset limits generalizability</w:t>
      </w:r>
    </w:p>
    <w:p w14:paraId="529A0410" w14:textId="77777777" w:rsidR="00DF0166" w:rsidRDefault="00000000">
      <w:pPr>
        <w:pBdr>
          <w:left w:val="single" w:sz="12" w:space="8" w:color="AAAAAA"/>
        </w:pBdr>
        <w:spacing w:after="120"/>
        <w:ind w:left="480"/>
      </w:pPr>
      <w:r>
        <w:rPr>
          <w:i/>
          <w:iCs/>
          <w:color w:val="555555"/>
        </w:rPr>
        <w:t xml:space="preserve">This severely limits the generalizability of the claims... leaving the practical applicability of </w:t>
      </w:r>
      <w:proofErr w:type="spellStart"/>
      <w:r>
        <w:rPr>
          <w:i/>
          <w:iCs/>
          <w:color w:val="555555"/>
        </w:rPr>
        <w:t>DocVerify</w:t>
      </w:r>
      <w:proofErr w:type="spellEnd"/>
      <w:r>
        <w:rPr>
          <w:i/>
          <w:iCs/>
          <w:color w:val="555555"/>
        </w:rPr>
        <w:t xml:space="preserve"> entirely undemonstrated on real-world documents.</w:t>
      </w:r>
    </w:p>
    <w:p w14:paraId="799ABDFD" w14:textId="77777777" w:rsidR="00DF0166" w:rsidRDefault="00000000">
      <w:pPr>
        <w:spacing w:after="120"/>
      </w:pPr>
      <w:r>
        <w:rPr>
          <w:b/>
          <w:bCs/>
        </w:rPr>
        <w:t>Response:</w:t>
      </w:r>
      <w:r>
        <w:t xml:space="preserve"> We have addressed this on two fronts. (1) </w:t>
      </w:r>
      <w:r>
        <w:rPr>
          <w:i/>
          <w:iCs/>
        </w:rPr>
        <w:t>Cross-domain evidence:</w:t>
      </w:r>
      <w:r>
        <w:t xml:space="preserve"> the new </w:t>
      </w:r>
      <w:r>
        <w:rPr>
          <w:b/>
          <w:bCs/>
        </w:rPr>
        <w:t>Generalization</w:t>
      </w:r>
      <w:r>
        <w:t xml:space="preserve"> subsection (Sec. 4.6, </w:t>
      </w:r>
      <w:r>
        <w:rPr>
          <w:i/>
          <w:iCs/>
        </w:rPr>
        <w:t>Across datasets</w:t>
      </w:r>
      <w:r>
        <w:t xml:space="preserve">) now reports the zero-shot SIDTD evaluation (PR-AUC 0.555, ROC-AUC 0.504), so the practical out-of-domain </w:t>
      </w:r>
      <w:proofErr w:type="spellStart"/>
      <w:r>
        <w:t>behavior</w:t>
      </w:r>
      <w:proofErr w:type="spellEnd"/>
      <w:r>
        <w:t xml:space="preserve"> is no longer undemonstrated; it is shown to be near chance and discussed candidly (see R1.2). (2) </w:t>
      </w:r>
      <w:r>
        <w:rPr>
          <w:i/>
          <w:iCs/>
        </w:rPr>
        <w:t>Scope restriction:</w:t>
      </w:r>
      <w:r>
        <w:t xml:space="preserve"> we explicitly bound the operational scope to the synthetic </w:t>
      </w:r>
      <w:proofErr w:type="spellStart"/>
      <w:r>
        <w:t>FantasyID</w:t>
      </w:r>
      <w:proofErr w:type="spellEnd"/>
      <w:r>
        <w:t xml:space="preserve"> domain in Sec. 4.6 and reframed the Conclusion's future-work statement around the cross-domain gap exposed on SIDTD. The challenge comparison (Sec. 4.5) is already hedged as indicative only.</w:t>
      </w:r>
    </w:p>
    <w:p w14:paraId="40778D7E" w14:textId="77777777" w:rsidR="00DF0166" w:rsidRDefault="00000000">
      <w:pPr>
        <w:spacing w:after="120"/>
      </w:pPr>
      <w:r>
        <w:rPr>
          <w:b/>
          <w:bCs/>
        </w:rPr>
        <w:t>Changes:</w:t>
      </w:r>
      <w:r>
        <w:t xml:space="preserve"> Sec. 4.6 </w:t>
      </w:r>
      <w:r>
        <w:rPr>
          <w:i/>
          <w:iCs/>
        </w:rPr>
        <w:t>Across datasets</w:t>
      </w:r>
      <w:r>
        <w:t xml:space="preserve"> paragraph (SIDTD result + scope-bounding statement); Conclusion future-work sentence reframed around the SIDTD cross-domain gap (Sec. 4.6).</w:t>
      </w:r>
    </w:p>
    <w:p w14:paraId="457BFAE8" w14:textId="77777777" w:rsidR="00DF0166" w:rsidRDefault="00DF0166">
      <w:pPr>
        <w:pBdr>
          <w:bottom w:val="single" w:sz="4" w:space="1" w:color="DDDDDD"/>
        </w:pBdr>
        <w:spacing w:before="60" w:after="60"/>
      </w:pPr>
    </w:p>
    <w:p w14:paraId="405571D8" w14:textId="77777777" w:rsidR="00DF0166" w:rsidRDefault="00000000">
      <w:pPr>
        <w:pStyle w:val="Ttulo3"/>
      </w:pPr>
      <w:r>
        <w:t>R2.1.2 — Table 5 needs more caution</w:t>
      </w:r>
    </w:p>
    <w:p w14:paraId="28FD43F6" w14:textId="77777777" w:rsidR="00DF0166" w:rsidRDefault="00000000">
      <w:pPr>
        <w:pBdr>
          <w:left w:val="single" w:sz="12" w:space="8" w:color="AAAAAA"/>
        </w:pBdr>
        <w:spacing w:after="120"/>
        <w:ind w:left="480"/>
      </w:pPr>
      <w:r>
        <w:rPr>
          <w:i/>
          <w:iCs/>
          <w:color w:val="555555"/>
        </w:rPr>
        <w:t>Despite acknowledging this discrepancy, the author draws competitive conclusions... that are not statistically justified.</w:t>
      </w:r>
    </w:p>
    <w:p w14:paraId="1724FBB4" w14:textId="77777777" w:rsidR="00DF0166" w:rsidRDefault="00000000">
      <w:pPr>
        <w:spacing w:after="120"/>
      </w:pPr>
      <w:r>
        <w:rPr>
          <w:b/>
          <w:bCs/>
        </w:rPr>
        <w:lastRenderedPageBreak/>
        <w:t>Response:</w:t>
      </w:r>
      <w:r>
        <w:t xml:space="preserve"> Addressed jointly with R1.6 (and R2.2.2). We removed the challenge comparison table entirely and condensed Sec. 4.5 to a single paragraph that states the evaluation sets differ and the results are not directly comparable. We no longer claim superiority over any challenge entry.</w:t>
      </w:r>
    </w:p>
    <w:p w14:paraId="00D8D8E0" w14:textId="77777777" w:rsidR="00DF0166" w:rsidRDefault="00000000">
      <w:pPr>
        <w:spacing w:after="120"/>
      </w:pPr>
      <w:r>
        <w:rPr>
          <w:b/>
          <w:bCs/>
        </w:rPr>
        <w:t>Changes:</w:t>
      </w:r>
      <w:r>
        <w:t xml:space="preserve"> See R1.6 — challenge comparison table removed; Sec. 4.5 condensed with all caveats inline and competitive language removed.</w:t>
      </w:r>
    </w:p>
    <w:p w14:paraId="1A04AA7F" w14:textId="77777777" w:rsidR="00DF0166" w:rsidRDefault="00DF0166">
      <w:pPr>
        <w:pBdr>
          <w:bottom w:val="single" w:sz="4" w:space="1" w:color="DDDDDD"/>
        </w:pBdr>
        <w:spacing w:before="60" w:after="60"/>
      </w:pPr>
    </w:p>
    <w:p w14:paraId="400D888E" w14:textId="77777777" w:rsidR="00DF0166" w:rsidRDefault="00000000">
      <w:pPr>
        <w:pStyle w:val="Ttulo3"/>
      </w:pPr>
      <w:r>
        <w:t>R2.1.3 — Blind holdout protocol timing</w:t>
      </w:r>
    </w:p>
    <w:p w14:paraId="623C7A53" w14:textId="77777777" w:rsidR="00DF0166" w:rsidRDefault="00000000">
      <w:pPr>
        <w:pBdr>
          <w:left w:val="single" w:sz="12" w:space="8" w:color="AAAAAA"/>
        </w:pBdr>
        <w:spacing w:after="120"/>
        <w:ind w:left="480"/>
      </w:pPr>
      <w:r>
        <w:rPr>
          <w:i/>
          <w:iCs/>
          <w:color w:val="555555"/>
        </w:rPr>
        <w:t>Does not clarify whether the 15% holdout was defined before or after the NCV protocol was designed. If the holdout was used at any point during development... the blind test results may be optimistically biased.</w:t>
      </w:r>
    </w:p>
    <w:p w14:paraId="452DB64B" w14:textId="77777777" w:rsidR="00DF0166" w:rsidRDefault="00000000">
      <w:pPr>
        <w:spacing w:after="120"/>
      </w:pPr>
      <w:r>
        <w:rPr>
          <w:b/>
          <w:bCs/>
        </w:rPr>
        <w:t>Response:</w:t>
      </w:r>
      <w:r>
        <w:t xml:space="preserve"> We thank the reviewer for raising this. The 15% holdout was carved off </w:t>
      </w:r>
      <w:r w:rsidRPr="001017DF">
        <w:t>once, at the very start</w:t>
      </w:r>
      <w:r>
        <w:t>, before any hyperparameter search or model-design decision, and was accessed only for the final 30-seed blind evaluation. This is verifiable in the public repository on three independent grounds:</w:t>
      </w:r>
    </w:p>
    <w:p w14:paraId="05B7238E" w14:textId="77777777" w:rsidR="00DF0166" w:rsidRDefault="00000000">
      <w:pPr>
        <w:pStyle w:val="Prrafodelista"/>
        <w:numPr>
          <w:ilvl w:val="0"/>
          <w:numId w:val="5"/>
        </w:numPr>
        <w:spacing w:after="80"/>
      </w:pPr>
      <w:r w:rsidRPr="001017DF">
        <w:t>Structural (code).</w:t>
      </w:r>
      <w:r>
        <w:t xml:space="preserve"> In </w:t>
      </w:r>
      <w:r>
        <w:rPr>
          <w:rFonts w:ascii="Consolas" w:eastAsia="Consolas" w:hAnsi="Consolas" w:cs="Consolas"/>
          <w:sz w:val="20"/>
          <w:szCs w:val="20"/>
        </w:rPr>
        <w:t>main.py</w:t>
      </w:r>
      <w:r>
        <w:t xml:space="preserve">, </w:t>
      </w:r>
      <w:proofErr w:type="spellStart"/>
      <w:r>
        <w:rPr>
          <w:rFonts w:ascii="Consolas" w:eastAsia="Consolas" w:hAnsi="Consolas" w:cs="Consolas"/>
          <w:sz w:val="20"/>
          <w:szCs w:val="20"/>
        </w:rPr>
        <w:t>load_and_prepare_</w:t>
      </w:r>
      <w:proofErr w:type="gramStart"/>
      <w:r>
        <w:rPr>
          <w:rFonts w:ascii="Consolas" w:eastAsia="Consolas" w:hAnsi="Consolas" w:cs="Consolas"/>
          <w:sz w:val="20"/>
          <w:szCs w:val="20"/>
        </w:rPr>
        <w:t>data</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applies a single </w:t>
      </w:r>
      <w:proofErr w:type="spellStart"/>
      <w:proofErr w:type="gramStart"/>
      <w:r>
        <w:rPr>
          <w:rFonts w:ascii="Consolas" w:eastAsia="Consolas" w:hAnsi="Consolas" w:cs="Consolas"/>
          <w:sz w:val="20"/>
          <w:szCs w:val="20"/>
        </w:rPr>
        <w:t>GroupShuffleSplit</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test_size</w:t>
      </w:r>
      <w:proofErr w:type="spellEnd"/>
      <w:r>
        <w:rPr>
          <w:rFonts w:ascii="Consolas" w:eastAsia="Consolas" w:hAnsi="Consolas" w:cs="Consolas"/>
          <w:sz w:val="20"/>
          <w:szCs w:val="20"/>
        </w:rPr>
        <w:t xml:space="preserve">=0.15, </w:t>
      </w:r>
      <w:proofErr w:type="spellStart"/>
      <w:r>
        <w:rPr>
          <w:rFonts w:ascii="Consolas" w:eastAsia="Consolas" w:hAnsi="Consolas" w:cs="Consolas"/>
          <w:sz w:val="20"/>
          <w:szCs w:val="20"/>
        </w:rPr>
        <w:t>random_state</w:t>
      </w:r>
      <w:proofErr w:type="spellEnd"/>
      <w:r>
        <w:rPr>
          <w:rFonts w:ascii="Consolas" w:eastAsia="Consolas" w:hAnsi="Consolas" w:cs="Consolas"/>
          <w:sz w:val="20"/>
          <w:szCs w:val="20"/>
        </w:rPr>
        <w:t>=42)</w:t>
      </w:r>
      <w:r>
        <w:t xml:space="preserve"> to separate the holdout </w:t>
      </w:r>
      <w:r>
        <w:rPr>
          <w:i/>
          <w:iCs/>
        </w:rPr>
        <w:t>first</w:t>
      </w:r>
      <w:r>
        <w:t>; the nested cross-validation (</w:t>
      </w:r>
      <w:proofErr w:type="spellStart"/>
      <w:r>
        <w:rPr>
          <w:rFonts w:ascii="Consolas" w:eastAsia="Consolas" w:hAnsi="Consolas" w:cs="Consolas"/>
          <w:sz w:val="20"/>
          <w:szCs w:val="20"/>
        </w:rPr>
        <w:t>run_nested_cv</w:t>
      </w:r>
      <w:proofErr w:type="spellEnd"/>
      <w:r>
        <w:t xml:space="preserve">) receives only the 85% development </w:t>
      </w:r>
      <w:proofErr w:type="gramStart"/>
      <w:r>
        <w:t>partition, and</w:t>
      </w:r>
      <w:proofErr w:type="gramEnd"/>
      <w:r>
        <w:t xml:space="preserve"> </w:t>
      </w:r>
      <w:proofErr w:type="spellStart"/>
      <w:r>
        <w:rPr>
          <w:rFonts w:ascii="Consolas" w:eastAsia="Consolas" w:hAnsi="Consolas" w:cs="Consolas"/>
          <w:sz w:val="20"/>
          <w:szCs w:val="20"/>
        </w:rPr>
        <w:t>run_blind_test</w:t>
      </w:r>
      <w:proofErr w:type="spellEnd"/>
      <w:r>
        <w:t xml:space="preserve"> is invoked exactly once at the end. Anti-leakage assertions by document identity (</w:t>
      </w:r>
      <w:r>
        <w:rPr>
          <w:rFonts w:ascii="Consolas" w:eastAsia="Consolas" w:hAnsi="Consolas" w:cs="Consolas"/>
          <w:sz w:val="20"/>
          <w:szCs w:val="20"/>
        </w:rPr>
        <w:t>stem</w:t>
      </w:r>
      <w:r>
        <w:t xml:space="preserve">) guarantee the partitions are disjoint. Crucially, the classification threshold is </w:t>
      </w:r>
      <w:r w:rsidRPr="001017DF">
        <w:t>not</w:t>
      </w:r>
      <w:r>
        <w:t xml:space="preserve"> tuned on the holdout: in </w:t>
      </w:r>
      <w:r>
        <w:rPr>
          <w:rFonts w:ascii="Consolas" w:eastAsia="Consolas" w:hAnsi="Consolas" w:cs="Consolas"/>
          <w:sz w:val="20"/>
          <w:szCs w:val="20"/>
        </w:rPr>
        <w:t>train.py</w:t>
      </w:r>
      <w:r>
        <w:t xml:space="preserve"> it is selected by a sweep over a development-internal validation split (</w:t>
      </w:r>
      <w:proofErr w:type="spellStart"/>
      <w:r>
        <w:rPr>
          <w:rFonts w:ascii="Consolas" w:eastAsia="Consolas" w:hAnsi="Consolas" w:cs="Consolas"/>
          <w:sz w:val="20"/>
          <w:szCs w:val="20"/>
        </w:rPr>
        <w:t>loader_sel</w:t>
      </w:r>
      <w:proofErr w:type="spellEnd"/>
      <w:r>
        <w:t xml:space="preserve">, itself a </w:t>
      </w:r>
      <w:proofErr w:type="spellStart"/>
      <w:r>
        <w:rPr>
          <w:rFonts w:ascii="Consolas" w:eastAsia="Consolas" w:hAnsi="Consolas" w:cs="Consolas"/>
          <w:sz w:val="20"/>
          <w:szCs w:val="20"/>
        </w:rPr>
        <w:t>GroupShuffleSplit</w:t>
      </w:r>
      <w:proofErr w:type="spellEnd"/>
      <w:r>
        <w:t xml:space="preserve"> within the development set) and then applied unchanged to the holdout. No hyperparameter, model, or decision threshold is informed by the holdout.</w:t>
      </w:r>
    </w:p>
    <w:p w14:paraId="5DDBBCED" w14:textId="77777777" w:rsidR="00DF0166" w:rsidRDefault="00000000">
      <w:pPr>
        <w:pStyle w:val="Prrafodelista"/>
        <w:numPr>
          <w:ilvl w:val="0"/>
          <w:numId w:val="5"/>
        </w:numPr>
        <w:spacing w:after="80"/>
      </w:pPr>
      <w:r w:rsidRPr="001017DF">
        <w:t>Chronological (git history).</w:t>
      </w:r>
      <w:r>
        <w:t xml:space="preserve"> The holdout split predates all experiments: it is present from the first </w:t>
      </w:r>
      <w:proofErr w:type="spellStart"/>
      <w:r>
        <w:t>PyTorch</w:t>
      </w:r>
      <w:proofErr w:type="spellEnd"/>
      <w:r>
        <w:t xml:space="preserve"> commit, before the HPO ranges were refined and before the blind test was run. Configuration changes made </w:t>
      </w:r>
      <w:r>
        <w:rPr>
          <w:i/>
          <w:iCs/>
        </w:rPr>
        <w:t>after</w:t>
      </w:r>
      <w:r>
        <w:t xml:space="preserve"> the blind test did not touch </w:t>
      </w:r>
      <w:proofErr w:type="spellStart"/>
      <w:r>
        <w:rPr>
          <w:rFonts w:ascii="Consolas" w:eastAsia="Consolas" w:hAnsi="Consolas" w:cs="Consolas"/>
          <w:sz w:val="20"/>
          <w:szCs w:val="20"/>
        </w:rPr>
        <w:t>test_size</w:t>
      </w:r>
      <w:proofErr w:type="spellEnd"/>
      <w:r>
        <w:t xml:space="preserve">, </w:t>
      </w:r>
      <w:proofErr w:type="gramStart"/>
      <w:r>
        <w:t>early-stopping</w:t>
      </w:r>
      <w:proofErr w:type="gramEnd"/>
      <w:r>
        <w:t xml:space="preserve"> patience, epoch budgets, or HPO ranges.</w:t>
      </w:r>
    </w:p>
    <w:p w14:paraId="51EBAEBB" w14:textId="77777777" w:rsidR="00DF0166" w:rsidRDefault="00000000">
      <w:pPr>
        <w:pStyle w:val="Prrafodelista"/>
        <w:numPr>
          <w:ilvl w:val="0"/>
          <w:numId w:val="5"/>
        </w:numPr>
        <w:spacing w:after="80"/>
      </w:pPr>
      <w:r w:rsidRPr="001017DF">
        <w:t>Discipline</w:t>
      </w:r>
      <w:r>
        <w:rPr>
          <w:b/>
          <w:bCs/>
        </w:rPr>
        <w:t>.</w:t>
      </w:r>
      <w:r>
        <w:t xml:space="preserve"> No design choice (</w:t>
      </w:r>
      <w:proofErr w:type="gramStart"/>
      <w:r>
        <w:t>early-stopping</w:t>
      </w:r>
      <w:proofErr w:type="gramEnd"/>
      <w:r>
        <w:t xml:space="preserve"> patience, epoch budget, HPO ranges, classification threshold) was at any point informed by holdout performance.</w:t>
      </w:r>
    </w:p>
    <w:p w14:paraId="599B2595" w14:textId="77777777" w:rsidR="00DF0166" w:rsidRDefault="00000000">
      <w:pPr>
        <w:spacing w:after="120"/>
      </w:pPr>
      <w:r>
        <w:rPr>
          <w:b/>
          <w:bCs/>
        </w:rPr>
        <w:t>Changes:</w:t>
      </w:r>
      <w:r>
        <w:t xml:space="preserve"> Sec. 3.1: added an explicit sentence (highlighted) stating that the split was performed once, before any hyperparameter search or model-design decision, and that the holdout was accessed only for the final blind evaluation. The structural/chronological evidence above is provided here for the reviewer; the repository (</w:t>
      </w:r>
      <w:r>
        <w:rPr>
          <w:rFonts w:ascii="Consolas" w:eastAsia="Consolas" w:hAnsi="Consolas" w:cs="Consolas"/>
          <w:sz w:val="20"/>
          <w:szCs w:val="20"/>
        </w:rPr>
        <w:t>main.py</w:t>
      </w:r>
      <w:r>
        <w:t xml:space="preserve">, </w:t>
      </w:r>
      <w:r>
        <w:rPr>
          <w:rFonts w:ascii="Consolas" w:eastAsia="Consolas" w:hAnsi="Consolas" w:cs="Consolas"/>
          <w:sz w:val="20"/>
          <w:szCs w:val="20"/>
        </w:rPr>
        <w:t>train.py</w:t>
      </w:r>
      <w:r>
        <w:t>) allows full verification.</w:t>
      </w:r>
    </w:p>
    <w:p w14:paraId="2FFDA351" w14:textId="77777777" w:rsidR="00DF0166" w:rsidRDefault="00DF0166">
      <w:pPr>
        <w:pBdr>
          <w:bottom w:val="single" w:sz="4" w:space="1" w:color="DDDDDD"/>
        </w:pBdr>
        <w:spacing w:before="60" w:after="60"/>
      </w:pPr>
    </w:p>
    <w:p w14:paraId="306F1A44" w14:textId="77777777" w:rsidR="00DF0166" w:rsidRDefault="00000000">
      <w:pPr>
        <w:pStyle w:val="Ttulo3"/>
      </w:pPr>
      <w:r>
        <w:t>R2.1.4 — Class imbalance not justified</w:t>
      </w:r>
    </w:p>
    <w:p w14:paraId="314F7341" w14:textId="77777777" w:rsidR="00DF0166" w:rsidRDefault="00000000">
      <w:pPr>
        <w:pBdr>
          <w:left w:val="single" w:sz="12" w:space="8" w:color="AAAAAA"/>
        </w:pBdr>
        <w:spacing w:after="120"/>
        <w:ind w:left="480"/>
      </w:pPr>
      <w:r>
        <w:rPr>
          <w:i/>
          <w:iCs/>
          <w:color w:val="555555"/>
        </w:rPr>
        <w:t>No justification is provided for this design choice, and no analysis of its impact is presented.</w:t>
      </w:r>
    </w:p>
    <w:p w14:paraId="50054234" w14:textId="77777777" w:rsidR="00DF0166" w:rsidRDefault="00000000">
      <w:pPr>
        <w:spacing w:after="120"/>
      </w:pPr>
      <w:r>
        <w:rPr>
          <w:b/>
          <w:bCs/>
        </w:rPr>
        <w:t>Response:</w:t>
      </w:r>
      <w:r>
        <w:t xml:space="preserve"> Addressed jointly with R2.2.3 below, where we add both a justification and a sensitivity analysis. In brief: the imbalance is mild (2.5:1), the positive (attack) class is the </w:t>
      </w:r>
      <w:r>
        <w:rPr>
          <w:i/>
          <w:iCs/>
        </w:rPr>
        <w:t>majority</w:t>
      </w:r>
      <w:r>
        <w:t xml:space="preserve"> (so PR-AUC, our primary detection metric, is robust to it), and the new sensitivity analysis shows that correcting the imbalance has no statistically significant effect on PR-AUC or Dice.</w:t>
      </w:r>
    </w:p>
    <w:p w14:paraId="74C9AA91" w14:textId="77777777" w:rsidR="00DF0166" w:rsidRDefault="00000000">
      <w:pPr>
        <w:spacing w:after="120"/>
      </w:pPr>
      <w:r>
        <w:rPr>
          <w:b/>
          <w:bCs/>
        </w:rPr>
        <w:t>Changes:</w:t>
      </w:r>
      <w:r>
        <w:t xml:space="preserve"> Sec. 3.1 (justification + sensitivity note); full analysis and table in R2.2.3 below.</w:t>
      </w:r>
    </w:p>
    <w:p w14:paraId="77A1692B" w14:textId="77777777" w:rsidR="00DF0166" w:rsidRDefault="00DF0166">
      <w:pPr>
        <w:pBdr>
          <w:bottom w:val="single" w:sz="4" w:space="1" w:color="DDDDDD"/>
        </w:pBdr>
        <w:spacing w:before="60" w:after="60"/>
      </w:pPr>
    </w:p>
    <w:p w14:paraId="064C976D" w14:textId="77777777" w:rsidR="00DF0166" w:rsidRDefault="00000000">
      <w:pPr>
        <w:pStyle w:val="Ttulo3"/>
      </w:pPr>
      <w:r>
        <w:t>R2.1.5 — No data augmentation, no justification</w:t>
      </w:r>
    </w:p>
    <w:p w14:paraId="4359ED5D" w14:textId="77777777" w:rsidR="00DF0166" w:rsidRDefault="00000000">
      <w:pPr>
        <w:pBdr>
          <w:left w:val="single" w:sz="12" w:space="8" w:color="AAAAAA"/>
        </w:pBdr>
        <w:spacing w:after="120"/>
        <w:ind w:left="480"/>
      </w:pPr>
      <w:r>
        <w:rPr>
          <w:i/>
          <w:iCs/>
          <w:color w:val="555555"/>
        </w:rPr>
        <w:lastRenderedPageBreak/>
        <w:t>An unusual and potentially limiting choice for a dataset of only ~2,791 training images. No ablation or justification for this decision is provided.</w:t>
      </w:r>
    </w:p>
    <w:p w14:paraId="6BF3EE89" w14:textId="44BE16B7" w:rsidR="00DF0166" w:rsidRDefault="00000000">
      <w:pPr>
        <w:spacing w:after="120"/>
      </w:pPr>
      <w:r>
        <w:rPr>
          <w:b/>
          <w:bCs/>
        </w:rPr>
        <w:t>Response:</w:t>
      </w:r>
      <w:r>
        <w:t xml:space="preserve"> We now provide both an ablation and a justification (see R1.4 for the full 30-seed paired comparison). In short, applying five standard augmentations significantly degrades every metric on the clean synthetic </w:t>
      </w:r>
      <w:proofErr w:type="spellStart"/>
      <w:r>
        <w:t>FantasyID</w:t>
      </w:r>
      <w:proofErr w:type="spellEnd"/>
      <w:r>
        <w:t xml:space="preserve"> holdout (e.g. Dice 0.875→0.780, PR-AUC 0.997→0.958; all Holm-corrected p &lt; 1e−7), confirming that the no-augmentation protocol is a</w:t>
      </w:r>
      <w:r w:rsidR="005A2780">
        <w:t>n</w:t>
      </w:r>
      <w:r>
        <w:t xml:space="preserve"> </w:t>
      </w:r>
      <w:proofErr w:type="gramStart"/>
      <w:r>
        <w:t>empirically-grounded</w:t>
      </w:r>
      <w:proofErr w:type="gramEnd"/>
      <w:r>
        <w:t xml:space="preserve"> choice. Sec. 4.1 now states this with a one-sentence justification citing the external archive.</w:t>
      </w:r>
    </w:p>
    <w:p w14:paraId="0812F13D" w14:textId="77777777" w:rsidR="00DF0166" w:rsidRDefault="00000000">
      <w:pPr>
        <w:spacing w:after="120"/>
      </w:pPr>
      <w:r>
        <w:rPr>
          <w:b/>
          <w:bCs/>
        </w:rPr>
        <w:t>Changes:</w:t>
      </w:r>
      <w:r>
        <w:t xml:space="preserve"> See R1.4 (augmentation ablation added to Sec. 4.1; full 30-seed table in this letter under R1.4).</w:t>
      </w:r>
    </w:p>
    <w:p w14:paraId="59BD6130" w14:textId="77777777" w:rsidR="00DF0166" w:rsidRDefault="00DF0166">
      <w:pPr>
        <w:pBdr>
          <w:bottom w:val="single" w:sz="4" w:space="1" w:color="DDDDDD"/>
        </w:pBdr>
        <w:spacing w:before="60" w:after="60"/>
      </w:pPr>
    </w:p>
    <w:p w14:paraId="514658D6" w14:textId="77777777" w:rsidR="00DF0166" w:rsidRDefault="00000000">
      <w:pPr>
        <w:pStyle w:val="Ttulo2"/>
      </w:pPr>
      <w:r>
        <w:t>Major Concerns</w:t>
      </w:r>
    </w:p>
    <w:p w14:paraId="12CAE0E3" w14:textId="77777777" w:rsidR="00DF0166" w:rsidRDefault="00000000">
      <w:pPr>
        <w:pStyle w:val="Ttulo3"/>
      </w:pPr>
      <w:r>
        <w:t>R2.2.1 — Insufficient cross-domain generalization evidence</w:t>
      </w:r>
    </w:p>
    <w:p w14:paraId="0C222176" w14:textId="77777777" w:rsidR="00DF0166" w:rsidRDefault="00000000">
      <w:pPr>
        <w:pBdr>
          <w:left w:val="single" w:sz="12" w:space="8" w:color="AAAAAA"/>
        </w:pBdr>
        <w:spacing w:after="120"/>
        <w:ind w:left="480"/>
      </w:pPr>
      <w:r>
        <w:rPr>
          <w:i/>
          <w:iCs/>
          <w:color w:val="555555"/>
        </w:rPr>
        <w:t xml:space="preserve">Must either provide results on at least one additional benchmark (e.g. MIDV-2020, </w:t>
      </w:r>
      <w:proofErr w:type="spellStart"/>
      <w:r>
        <w:rPr>
          <w:i/>
          <w:iCs/>
          <w:color w:val="555555"/>
        </w:rPr>
        <w:t>DocTamper</w:t>
      </w:r>
      <w:proofErr w:type="spellEnd"/>
      <w:r>
        <w:rPr>
          <w:i/>
          <w:iCs/>
          <w:color w:val="555555"/>
        </w:rPr>
        <w:t xml:space="preserve">, or any real-world document dataset) or substantially revise the scope of the claims to explicitly restrict them to the </w:t>
      </w:r>
      <w:proofErr w:type="spellStart"/>
      <w:r>
        <w:rPr>
          <w:i/>
          <w:iCs/>
          <w:color w:val="555555"/>
        </w:rPr>
        <w:t>FantasyID</w:t>
      </w:r>
      <w:proofErr w:type="spellEnd"/>
      <w:r>
        <w:rPr>
          <w:i/>
          <w:iCs/>
          <w:color w:val="555555"/>
        </w:rPr>
        <w:t xml:space="preserve"> domain, with appropriate hedging.</w:t>
      </w:r>
    </w:p>
    <w:p w14:paraId="146A59CD" w14:textId="66FBBBCE" w:rsidR="00DF0166" w:rsidRDefault="00000000">
      <w:pPr>
        <w:spacing w:after="120"/>
      </w:pPr>
      <w:r>
        <w:rPr>
          <w:b/>
          <w:bCs/>
        </w:rPr>
        <w:t>Response:</w:t>
      </w:r>
      <w:r>
        <w:t xml:space="preserve"> We chose both options the reviewer offers. We </w:t>
      </w:r>
      <w:r>
        <w:rPr>
          <w:i/>
          <w:iCs/>
        </w:rPr>
        <w:t>provide</w:t>
      </w:r>
      <w:r>
        <w:t xml:space="preserve"> a cross-domain result, the zero-shot SIDTD evaluation now reported in the new </w:t>
      </w:r>
      <w:r w:rsidRPr="001017DF">
        <w:t>Generalization</w:t>
      </w:r>
      <w:r>
        <w:t xml:space="preserve"> subsection (Sec. 4.6; PR-AUC 0.555, ROC-AUC 0.504, near chance), </w:t>
      </w:r>
      <w:r>
        <w:rPr>
          <w:i/>
          <w:iCs/>
        </w:rPr>
        <w:t>and</w:t>
      </w:r>
      <w:r>
        <w:t xml:space="preserve"> we explicitly restrict the scope: Sec. 4.6 states that performance bounds the system to the synthetic </w:t>
      </w:r>
      <w:proofErr w:type="spellStart"/>
      <w:r>
        <w:t>FantasyID</w:t>
      </w:r>
      <w:proofErr w:type="spellEnd"/>
      <w:r>
        <w:t xml:space="preserve"> domain, and the Conclusion's future-work statement is reframed around closing this gap via multi-source training. All competitive language relative to the challenge was already removed (see R1.6). SIDTD was used as the additional benchmark because it is a public ID-document dataset directly relevant to our task; MIDV-2020/</w:t>
      </w:r>
      <w:proofErr w:type="spellStart"/>
      <w:r>
        <w:t>DocTamper</w:t>
      </w:r>
      <w:proofErr w:type="spellEnd"/>
      <w:r>
        <w:t xml:space="preserve"> target different settings (capture variation, generic document tampering) and are left for the multi-source future work.</w:t>
      </w:r>
    </w:p>
    <w:p w14:paraId="4F03CE36" w14:textId="77777777" w:rsidR="00DF0166" w:rsidRDefault="00000000">
      <w:pPr>
        <w:spacing w:after="120"/>
      </w:pPr>
      <w:r>
        <w:rPr>
          <w:b/>
          <w:bCs/>
        </w:rPr>
        <w:t>Changes:</w:t>
      </w:r>
      <w:r>
        <w:t xml:space="preserve"> Sec. 4.6 </w:t>
      </w:r>
      <w:r>
        <w:rPr>
          <w:i/>
          <w:iCs/>
        </w:rPr>
        <w:t>Across datasets</w:t>
      </w:r>
      <w:r>
        <w:t xml:space="preserve"> paragraph (SIDTD cross-domain result + explicit </w:t>
      </w:r>
      <w:proofErr w:type="spellStart"/>
      <w:r>
        <w:t>FantasyID</w:t>
      </w:r>
      <w:proofErr w:type="spellEnd"/>
      <w:r>
        <w:t>-domain scope restriction); Conclusion future-work reframed (see R1.2, R2.1.1).</w:t>
      </w:r>
    </w:p>
    <w:p w14:paraId="600AC50F" w14:textId="77777777" w:rsidR="00DF0166" w:rsidRDefault="00DF0166">
      <w:pPr>
        <w:pBdr>
          <w:bottom w:val="single" w:sz="4" w:space="1" w:color="DDDDDD"/>
        </w:pBdr>
        <w:spacing w:before="60" w:after="60"/>
      </w:pPr>
    </w:p>
    <w:p w14:paraId="1836A951" w14:textId="77777777" w:rsidR="00DF0166" w:rsidRDefault="00000000">
      <w:pPr>
        <w:pStyle w:val="Ttulo3"/>
      </w:pPr>
      <w:r>
        <w:t>R2.2.2 — Table 5 methodologically unsound</w:t>
      </w:r>
    </w:p>
    <w:p w14:paraId="040A4C3D" w14:textId="77777777" w:rsidR="00DF0166" w:rsidRDefault="00000000">
      <w:pPr>
        <w:pBdr>
          <w:left w:val="single" w:sz="12" w:space="8" w:color="AAAAAA"/>
        </w:pBdr>
        <w:spacing w:after="120"/>
        <w:ind w:left="480"/>
      </w:pPr>
      <w:r>
        <w:rPr>
          <w:i/>
          <w:iCs/>
          <w:color w:val="555555"/>
        </w:rPr>
        <w:t>Add a clearly formatted disclaimer box within the table itself (not only in the text) and remove any competitive language from the conclusions.</w:t>
      </w:r>
    </w:p>
    <w:p w14:paraId="1A1B8266" w14:textId="77777777" w:rsidR="00DF0166" w:rsidRDefault="00000000">
      <w:pPr>
        <w:spacing w:after="120"/>
      </w:pPr>
      <w:r>
        <w:rPr>
          <w:b/>
          <w:bCs/>
        </w:rPr>
        <w:t>Response:</w:t>
      </w:r>
      <w:r>
        <w:t xml:space="preserve"> Addressed jointly with R1.6 and R2.1.2. Rather than add a disclaimer box inside the table, we removed the challenge comparison table entirely, which eliminates the methodological concern at its source: there is no longer a table that could be read as a direct comparison. Sec. 4.5 is now a single paragraph that states the evaluation sets differ and the results are indicative only. All competitive language has been removed from the comparison text and from the Conclusion, which now states only that </w:t>
      </w:r>
      <w:proofErr w:type="spellStart"/>
      <w:r>
        <w:t>DocVerify</w:t>
      </w:r>
      <w:proofErr w:type="spellEnd"/>
      <w:r>
        <w:t xml:space="preserve"> reports its metrics alongside the DeepID 2025 Challenge for context only, noting that the evaluation sets differ, and makes no competitive or ranking claim.</w:t>
      </w:r>
    </w:p>
    <w:p w14:paraId="2C664C69" w14:textId="77777777" w:rsidR="00DF0166" w:rsidRDefault="00000000">
      <w:pPr>
        <w:spacing w:after="120"/>
      </w:pPr>
      <w:r>
        <w:rPr>
          <w:b/>
          <w:bCs/>
        </w:rPr>
        <w:t>Changes:</w:t>
      </w:r>
      <w:r>
        <w:t xml:space="preserve"> See R1.6 — challenge comparison table removed; Sec. 4.5 condensed with all caveats inline and competitive language removed from Sec. 4.5 and the Conclusion.</w:t>
      </w:r>
    </w:p>
    <w:p w14:paraId="6B8E2B50" w14:textId="77777777" w:rsidR="00DF0166" w:rsidRDefault="00DF0166">
      <w:pPr>
        <w:pBdr>
          <w:bottom w:val="single" w:sz="4" w:space="1" w:color="DDDDDD"/>
        </w:pBdr>
        <w:spacing w:before="60" w:after="60"/>
      </w:pPr>
    </w:p>
    <w:p w14:paraId="48208DBB" w14:textId="77777777" w:rsidR="00DF0166" w:rsidRDefault="00000000">
      <w:pPr>
        <w:pStyle w:val="Ttulo3"/>
      </w:pPr>
      <w:r>
        <w:t>R2.2.3 — Class imbalance: justification + ablation required</w:t>
      </w:r>
    </w:p>
    <w:p w14:paraId="23EA078B" w14:textId="77777777" w:rsidR="00DF0166" w:rsidRDefault="00000000">
      <w:pPr>
        <w:pBdr>
          <w:left w:val="single" w:sz="12" w:space="8" w:color="AAAAAA"/>
        </w:pBdr>
        <w:spacing w:after="120"/>
        <w:ind w:left="480"/>
      </w:pPr>
      <w:r>
        <w:rPr>
          <w:i/>
          <w:iCs/>
          <w:color w:val="555555"/>
        </w:rPr>
        <w:t>The model may be biased toward predicting the majority class. Provide a theoretical or empirical justification... and include an ablation or sensitivity analysis on class imbalance correction and its impact on PR-AUC and Dice.</w:t>
      </w:r>
    </w:p>
    <w:p w14:paraId="64301358" w14:textId="77777777" w:rsidR="00DF0166" w:rsidRDefault="00000000">
      <w:pPr>
        <w:spacing w:after="120"/>
      </w:pPr>
      <w:r>
        <w:rPr>
          <w:b/>
          <w:bCs/>
        </w:rPr>
        <w:lastRenderedPageBreak/>
        <w:t>Response:</w:t>
      </w:r>
      <w:r>
        <w:t xml:space="preserve"> We thank the reviewer and have added both a justification and a sensitivity analysis.</w:t>
      </w:r>
    </w:p>
    <w:p w14:paraId="23630B7C" w14:textId="77777777" w:rsidR="00DF0166" w:rsidRDefault="00000000">
      <w:pPr>
        <w:spacing w:after="120"/>
      </w:pPr>
      <w:r>
        <w:rPr>
          <w:i/>
          <w:iCs/>
        </w:rPr>
        <w:t>Justification.</w:t>
      </w:r>
      <w:r>
        <w:t xml:space="preserve"> Two points make the uncorrected imbalance benign in our setting. (</w:t>
      </w:r>
      <w:proofErr w:type="spellStart"/>
      <w:r>
        <w:t>i</w:t>
      </w:r>
      <w:proofErr w:type="spellEnd"/>
      <w:r>
        <w:t xml:space="preserve">) The ratio is </w:t>
      </w:r>
      <w:r w:rsidRPr="001017DF">
        <w:t>mild</w:t>
      </w:r>
      <w:r>
        <w:t xml:space="preserve"> (2.5:1; 71.6% attack / 28.4% </w:t>
      </w:r>
      <w:proofErr w:type="spellStart"/>
      <w:r>
        <w:t>bonafide</w:t>
      </w:r>
      <w:proofErr w:type="spellEnd"/>
      <w:r>
        <w:t>), far from the regime where loss reweighting is typically required. (ii) Crucially, the </w:t>
      </w:r>
      <w:r>
        <w:rPr>
          <w:i/>
          <w:iCs/>
        </w:rPr>
        <w:t xml:space="preserve">positive class (label = 1) is </w:t>
      </w:r>
      <w:r>
        <w:t>attack</w:t>
      </w:r>
      <w:r>
        <w:rPr>
          <w:i/>
          <w:iCs/>
        </w:rPr>
        <w:t xml:space="preserve">, the </w:t>
      </w:r>
      <w:r>
        <w:t>majority</w:t>
      </w:r>
      <w:r>
        <w:rPr>
          <w:i/>
          <w:iCs/>
        </w:rPr>
        <w:t>. The conventional </w:t>
      </w:r>
      <w:proofErr w:type="spellStart"/>
      <w:r>
        <w:rPr>
          <w:i/>
          <w:iCs/>
        </w:rPr>
        <w:t>pos_weight</w:t>
      </w:r>
      <w:proofErr w:type="spellEnd"/>
      <w:r>
        <w:rPr>
          <w:i/>
          <w:iCs/>
        </w:rPr>
        <w:t xml:space="preserve"> correction up-weights the positive term, which here would up-weight the </w:t>
      </w:r>
      <w:r>
        <w:t>already-majority</w:t>
      </w:r>
      <w:r>
        <w:rPr>
          <w:i/>
          <w:iCs/>
        </w:rPr>
        <w:t xml:space="preserve"> class — the opposite of imbalance correction. A correct imbalance correction in our case requires </w:t>
      </w:r>
      <w:proofErr w:type="spellStart"/>
      <w:r>
        <w:rPr>
          <w:i/>
          <w:iCs/>
        </w:rPr>
        <w:t>pos_weight</w:t>
      </w:r>
      <w:proofErr w:type="spellEnd"/>
      <w:r>
        <w:rPr>
          <w:i/>
          <w:iCs/>
        </w:rPr>
        <w:t xml:space="preserve"> = </w:t>
      </w:r>
      <w:proofErr w:type="spellStart"/>
      <w:r>
        <w:rPr>
          <w:i/>
          <w:iCs/>
        </w:rPr>
        <w:t>N_neg</w:t>
      </w:r>
      <w:proofErr w:type="spellEnd"/>
      <w:r>
        <w:rPr>
          <w:i/>
          <w:iCs/>
        </w:rPr>
        <w:t>/</w:t>
      </w:r>
      <w:proofErr w:type="spellStart"/>
      <w:r>
        <w:rPr>
          <w:i/>
          <w:iCs/>
        </w:rPr>
        <w:t>N_pos</w:t>
      </w:r>
      <w:proofErr w:type="spellEnd"/>
      <w:r>
        <w:rPr>
          <w:i/>
          <w:iCs/>
        </w:rPr>
        <w:t xml:space="preserve"> ≈ 0.40 (</w:t>
      </w:r>
      <w:proofErr w:type="gramStart"/>
      <w:r>
        <w:rPr>
          <w:i/>
          <w:iCs/>
        </w:rPr>
        <w:t>down-weighting</w:t>
      </w:r>
      <w:proofErr w:type="gramEnd"/>
      <w:r>
        <w:rPr>
          <w:i/>
          <w:iCs/>
        </w:rPr>
        <w:t xml:space="preserve"> the majority). We therefore evaluate the full direction of the correction, not just one value. Moreover, our primary detection metric is PR-AUC</w:t>
      </w:r>
      <w:r>
        <w:t>, which is threshold-free and robust to prior class balance.</w:t>
      </w:r>
    </w:p>
    <w:p w14:paraId="29BC58D5" w14:textId="77777777" w:rsidR="00DF0166" w:rsidRDefault="00000000">
      <w:pPr>
        <w:spacing w:after="120"/>
      </w:pPr>
      <w:r>
        <w:rPr>
          <w:i/>
          <w:iCs/>
        </w:rPr>
        <w:t>Sensitivity analysis (new).</w:t>
      </w:r>
      <w:r>
        <w:t xml:space="preserve"> We retrained the selected final configuration with </w:t>
      </w:r>
      <w:proofErr w:type="spellStart"/>
      <w:r>
        <w:rPr>
          <w:rFonts w:ascii="Consolas" w:eastAsia="Consolas" w:hAnsi="Consolas" w:cs="Consolas"/>
          <w:sz w:val="20"/>
          <w:szCs w:val="20"/>
        </w:rPr>
        <w:t>pos_weight</w:t>
      </w:r>
      <w:proofErr w:type="spellEnd"/>
      <w:r>
        <w:rPr>
          <w:rFonts w:ascii="Consolas" w:eastAsia="Consolas" w:hAnsi="Consolas" w:cs="Consolas"/>
          <w:sz w:val="20"/>
          <w:szCs w:val="20"/>
        </w:rPr>
        <w:t xml:space="preserve"> ∈ {0.40, 1.0, 2.52}</w:t>
      </w:r>
      <w:r>
        <w:t xml:space="preserve"> — correction toward the minority (</w:t>
      </w:r>
      <w:proofErr w:type="spellStart"/>
      <w:r>
        <w:t>bonafide</w:t>
      </w:r>
      <w:proofErr w:type="spellEnd"/>
      <w:r>
        <w:t xml:space="preserve">), no correction (the paper's setting), and the naive formula that </w:t>
      </w:r>
      <w:r>
        <w:rPr>
          <w:i/>
          <w:iCs/>
        </w:rPr>
        <w:t>aggravates</w:t>
      </w:r>
      <w:r>
        <w:t xml:space="preserve"> the imbalance — using the same blind-test protocol and </w:t>
      </w:r>
      <w:r w:rsidRPr="001017DF">
        <w:t>30 seeds per value</w:t>
      </w:r>
      <w:r>
        <w:t xml:space="preserve"> (the </w:t>
      </w:r>
      <w:proofErr w:type="spellStart"/>
      <w:r>
        <w:rPr>
          <w:rFonts w:ascii="Consolas" w:eastAsia="Consolas" w:hAnsi="Consolas" w:cs="Consolas"/>
          <w:sz w:val="20"/>
          <w:szCs w:val="20"/>
        </w:rPr>
        <w:t>pos_weight</w:t>
      </w:r>
      <w:proofErr w:type="spellEnd"/>
      <w:r>
        <w:rPr>
          <w:rFonts w:ascii="Consolas" w:eastAsia="Consolas" w:hAnsi="Consolas" w:cs="Consolas"/>
          <w:sz w:val="20"/>
          <w:szCs w:val="20"/>
        </w:rPr>
        <w:t xml:space="preserve"> = 1.0</w:t>
      </w:r>
      <w:r>
        <w:t xml:space="preserve"> column reuses the paper's existing 30-seed blind test; the two new values were run identically).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DF0166" w14:paraId="3126426B"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39A8B37A" w14:textId="77777777" w:rsidR="00DF0166" w:rsidRDefault="00000000">
            <w:proofErr w:type="spellStart"/>
            <w:r>
              <w:rPr>
                <w:b/>
                <w:bCs/>
                <w:sz w:val="17"/>
                <w:szCs w:val="17"/>
              </w:rPr>
              <w:t>pos_weight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17FA2FD5" w14:textId="77777777" w:rsidR="00DF0166" w:rsidRDefault="00000000">
            <w:r>
              <w:rPr>
                <w:b/>
                <w:bCs/>
                <w:sz w:val="17"/>
                <w:szCs w:val="17"/>
              </w:rPr>
              <w:t>PR-AUC</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7409B00E" w14:textId="77777777" w:rsidR="00DF0166" w:rsidRDefault="00000000">
            <w:r>
              <w:rPr>
                <w:b/>
                <w:bCs/>
                <w:sz w:val="17"/>
                <w:szCs w:val="17"/>
              </w:rPr>
              <w:t>Dice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32B3F356" w14:textId="77777777" w:rsidR="00DF0166" w:rsidRDefault="00000000">
            <w:proofErr w:type="spellStart"/>
            <w:r>
              <w:rPr>
                <w:b/>
                <w:bCs/>
                <w:sz w:val="17"/>
                <w:szCs w:val="17"/>
              </w:rPr>
              <w:t>bACC</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3C8AF399" w14:textId="77777777" w:rsidR="00DF0166" w:rsidRDefault="00000000">
            <w:r>
              <w:rPr>
                <w:b/>
                <w:bCs/>
                <w:sz w:val="17"/>
                <w:szCs w:val="17"/>
              </w:rPr>
              <w:t>recall (attack)</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50" w:type="dxa"/>
              <w:left w:w="90" w:type="dxa"/>
              <w:bottom w:w="50" w:type="dxa"/>
              <w:right w:w="90" w:type="dxa"/>
            </w:tcMar>
            <w:vAlign w:val="center"/>
          </w:tcPr>
          <w:p w14:paraId="39B007C1" w14:textId="77777777" w:rsidR="00DF0166" w:rsidRDefault="00000000">
            <w:r>
              <w:rPr>
                <w:b/>
                <w:bCs/>
                <w:sz w:val="17"/>
                <w:szCs w:val="17"/>
              </w:rPr>
              <w:t>recall (</w:t>
            </w:r>
            <w:proofErr w:type="spellStart"/>
            <w:r>
              <w:rPr>
                <w:b/>
                <w:bCs/>
                <w:sz w:val="17"/>
                <w:szCs w:val="17"/>
              </w:rPr>
              <w:t>bonafide</w:t>
            </w:r>
            <w:proofErr w:type="spellEnd"/>
            <w:r>
              <w:rPr>
                <w:b/>
                <w:bCs/>
                <w:sz w:val="17"/>
                <w:szCs w:val="17"/>
              </w:rPr>
              <w:t>)</w:t>
            </w:r>
          </w:p>
        </w:tc>
      </w:tr>
      <w:tr w:rsidR="00DF0166" w14:paraId="612F125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3CECB67" w14:textId="77777777" w:rsidR="00DF0166" w:rsidRDefault="00000000">
            <w:r>
              <w:rPr>
                <w:sz w:val="17"/>
                <w:szCs w:val="17"/>
              </w:rPr>
              <w:t>0.40 (→ minority)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F5E01AA" w14:textId="77777777" w:rsidR="00DF0166" w:rsidRDefault="00000000">
            <w:r>
              <w:rPr>
                <w:sz w:val="17"/>
                <w:szCs w:val="17"/>
              </w:rPr>
              <w:t>0.9973 ± 0.0018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472A907" w14:textId="77777777" w:rsidR="00DF0166" w:rsidRDefault="00000000">
            <w:r>
              <w:rPr>
                <w:sz w:val="17"/>
                <w:szCs w:val="17"/>
              </w:rPr>
              <w:t>0.879 ± 0.017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DCB5C51" w14:textId="77777777" w:rsidR="00DF0166" w:rsidRDefault="00000000">
            <w:r>
              <w:rPr>
                <w:sz w:val="17"/>
                <w:szCs w:val="17"/>
              </w:rPr>
              <w:t>0.961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DA1630C" w14:textId="77777777" w:rsidR="00DF0166" w:rsidRDefault="00000000">
            <w:r>
              <w:rPr>
                <w:sz w:val="17"/>
                <w:szCs w:val="17"/>
              </w:rPr>
              <w:t>0.943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361921C" w14:textId="77777777" w:rsidR="00DF0166" w:rsidRDefault="00000000">
            <w:r>
              <w:rPr>
                <w:b/>
                <w:bCs/>
                <w:sz w:val="17"/>
                <w:szCs w:val="17"/>
              </w:rPr>
              <w:t>0.980</w:t>
            </w:r>
          </w:p>
        </w:tc>
      </w:tr>
      <w:tr w:rsidR="00DF0166" w14:paraId="7917CF6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65DF6919" w14:textId="77777777" w:rsidR="00DF0166" w:rsidRDefault="00000000">
            <w:r>
              <w:rPr>
                <w:sz w:val="17"/>
                <w:szCs w:val="17"/>
              </w:rPr>
              <w:t>1.0 (paper)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6CFC796" w14:textId="77777777" w:rsidR="00DF0166" w:rsidRDefault="00000000">
            <w:r>
              <w:rPr>
                <w:sz w:val="17"/>
                <w:szCs w:val="17"/>
              </w:rPr>
              <w:t>0.9967 ± 0.0021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C28A7BA" w14:textId="77777777" w:rsidR="00DF0166" w:rsidRDefault="00000000">
            <w:r>
              <w:rPr>
                <w:sz w:val="17"/>
                <w:szCs w:val="17"/>
              </w:rPr>
              <w:t>0.875 ± 0.018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EB74311" w14:textId="77777777" w:rsidR="00DF0166" w:rsidRDefault="00000000">
            <w:r>
              <w:rPr>
                <w:sz w:val="17"/>
                <w:szCs w:val="17"/>
              </w:rPr>
              <w:t>0.957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4794BB5E" w14:textId="77777777" w:rsidR="00DF0166" w:rsidRDefault="00000000">
            <w:r>
              <w:rPr>
                <w:sz w:val="17"/>
                <w:szCs w:val="17"/>
              </w:rPr>
              <w:t>0.944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FE4D6F9" w14:textId="77777777" w:rsidR="00DF0166" w:rsidRDefault="00000000">
            <w:r>
              <w:rPr>
                <w:sz w:val="17"/>
                <w:szCs w:val="17"/>
              </w:rPr>
              <w:t>0.971</w:t>
            </w:r>
          </w:p>
        </w:tc>
      </w:tr>
      <w:tr w:rsidR="00DF0166" w14:paraId="340DF2F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17D2838" w14:textId="77777777" w:rsidR="00DF0166" w:rsidRDefault="00000000">
            <w:r>
              <w:rPr>
                <w:sz w:val="17"/>
                <w:szCs w:val="17"/>
              </w:rPr>
              <w:t>2.52 (→ majority)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97CB8FF" w14:textId="77777777" w:rsidR="00DF0166" w:rsidRDefault="00000000">
            <w:r>
              <w:rPr>
                <w:sz w:val="17"/>
                <w:szCs w:val="17"/>
              </w:rPr>
              <w:t>0.9967 ± 0.0019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0D1E182" w14:textId="77777777" w:rsidR="00DF0166" w:rsidRDefault="00000000">
            <w:r>
              <w:rPr>
                <w:sz w:val="17"/>
                <w:szCs w:val="17"/>
              </w:rPr>
              <w:t>0.869 ± 0.024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2EC50E05" w14:textId="77777777" w:rsidR="00DF0166" w:rsidRDefault="00000000">
            <w:r>
              <w:rPr>
                <w:sz w:val="17"/>
                <w:szCs w:val="17"/>
              </w:rPr>
              <w:t>0.955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58B7AED4" w14:textId="77777777" w:rsidR="00DF0166" w:rsidRDefault="00000000">
            <w:r>
              <w:rPr>
                <w:sz w:val="17"/>
                <w:szCs w:val="17"/>
              </w:rPr>
              <w:t>0.944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90" w:type="dxa"/>
              <w:bottom w:w="50" w:type="dxa"/>
              <w:right w:w="90" w:type="dxa"/>
            </w:tcMar>
            <w:vAlign w:val="center"/>
          </w:tcPr>
          <w:p w14:paraId="19BAF321" w14:textId="77777777" w:rsidR="00DF0166" w:rsidRDefault="00000000">
            <w:r>
              <w:rPr>
                <w:sz w:val="17"/>
                <w:szCs w:val="17"/>
              </w:rPr>
              <w:t>0.967</w:t>
            </w:r>
          </w:p>
        </w:tc>
      </w:tr>
    </w:tbl>
    <w:p w14:paraId="162F77A7" w14:textId="77777777" w:rsidR="00DF0166" w:rsidRDefault="00DF0166">
      <w:pPr>
        <w:spacing w:after="120"/>
      </w:pPr>
    </w:p>
    <w:p w14:paraId="360E0DCC" w14:textId="77777777" w:rsidR="00DF0166" w:rsidRDefault="00000000">
      <w:pPr>
        <w:spacing w:after="120"/>
      </w:pPr>
      <w:r>
        <w:t xml:space="preserve">Paired Wilcoxon + Holm–Bonferroni vs. the </w:t>
      </w:r>
      <w:proofErr w:type="spellStart"/>
      <w:r>
        <w:rPr>
          <w:rFonts w:ascii="Consolas" w:eastAsia="Consolas" w:hAnsi="Consolas" w:cs="Consolas"/>
          <w:sz w:val="20"/>
          <w:szCs w:val="20"/>
        </w:rPr>
        <w:t>pos_weight</w:t>
      </w:r>
      <w:proofErr w:type="spellEnd"/>
      <w:r>
        <w:rPr>
          <w:rFonts w:ascii="Consolas" w:eastAsia="Consolas" w:hAnsi="Consolas" w:cs="Consolas"/>
          <w:sz w:val="20"/>
          <w:szCs w:val="20"/>
        </w:rPr>
        <w:t xml:space="preserve"> = 1.0</w:t>
      </w:r>
      <w:r>
        <w:t xml:space="preserve"> baseline shows </w:t>
      </w:r>
      <w:r w:rsidRPr="001017DF">
        <w:t>no statistically significant difference</w:t>
      </w:r>
      <w:r>
        <w:t xml:space="preserve"> on any metric (all </w:t>
      </w:r>
      <w:proofErr w:type="spellStart"/>
      <w:r>
        <w:t>p_Holm</w:t>
      </w:r>
      <w:proofErr w:type="spellEnd"/>
      <w:r>
        <w:t xml:space="preserve"> &gt; 0.05; |d| &lt; 0.26). Two observations: (a) PR-AUC and Dice are flat across the grid, so the no-correction choice costs nothing; (b) the </w:t>
      </w:r>
      <w:r>
        <w:rPr>
          <w:i/>
          <w:iCs/>
        </w:rPr>
        <w:t>minority (</w:t>
      </w:r>
      <w:proofErr w:type="spellStart"/>
      <w:r>
        <w:rPr>
          <w:i/>
          <w:iCs/>
        </w:rPr>
        <w:t>bonafide</w:t>
      </w:r>
      <w:proofErr w:type="spellEnd"/>
      <w:r>
        <w:rPr>
          <w:i/>
          <w:iCs/>
        </w:rPr>
        <w:t xml:space="preserve">) recall is consistently </w:t>
      </w:r>
      <w:r>
        <w:t>higher</w:t>
      </w:r>
      <w:r>
        <w:rPr>
          <w:i/>
          <w:iCs/>
        </w:rPr>
        <w:t xml:space="preserve"> than the majority (attack) recall (0.971 vs. 0.944 at baseline), directly refuting the concern that the model is biased toward the majority class. The small, non-significant monotonic trend (correcting toward the minority marginally raises </w:t>
      </w:r>
      <w:proofErr w:type="spellStart"/>
      <w:r>
        <w:rPr>
          <w:i/>
          <w:iCs/>
        </w:rPr>
        <w:t>bonafide</w:t>
      </w:r>
      <w:proofErr w:type="spellEnd"/>
      <w:r>
        <w:rPr>
          <w:i/>
          <w:iCs/>
        </w:rPr>
        <w:t xml:space="preserve"> recall and Dice; aggravating lowers them) confirms the analysis is sensitive enough to detect the </w:t>
      </w:r>
      <w:r>
        <w:t>direction</w:t>
      </w:r>
      <w:r>
        <w:rPr>
          <w:i/>
          <w:iCs/>
        </w:rPr>
        <w:t xml:space="preserve"> of the effect, while its </w:t>
      </w:r>
      <w:r>
        <w:t>magnitude is negligible — exactly as expected for a mild ratio with a near-saturated detector.</w:t>
      </w:r>
    </w:p>
    <w:p w14:paraId="54341390" w14:textId="77777777" w:rsidR="00DF0166" w:rsidRDefault="00000000">
      <w:pPr>
        <w:spacing w:after="120"/>
      </w:pPr>
      <w:r>
        <w:rPr>
          <w:b/>
          <w:bCs/>
        </w:rPr>
        <w:t>Changes:</w:t>
      </w:r>
      <w:r>
        <w:t xml:space="preserve"> Sec. 3.1: added a sentence noting the mild ratio, that the positive (attack) class is the majority, PR-AUC robustness, and that a </w:t>
      </w:r>
      <w:proofErr w:type="spellStart"/>
      <w:r>
        <w:rPr>
          <w:rFonts w:ascii="Consolas" w:eastAsia="Consolas" w:hAnsi="Consolas" w:cs="Consolas"/>
          <w:sz w:val="20"/>
          <w:szCs w:val="20"/>
        </w:rPr>
        <w:t>pos_weight</w:t>
      </w:r>
      <w:proofErr w:type="spellEnd"/>
      <w:r>
        <w:t xml:space="preserve"> sweep confirms no significant effect. To respect the journal's 7-page limit, the full per-class table is provided here in this response letter rather than in the manuscript. New experiment script and outputs are in the repository (</w:t>
      </w:r>
      <w:proofErr w:type="spellStart"/>
      <w:r>
        <w:rPr>
          <w:rFonts w:ascii="Consolas" w:eastAsia="Consolas" w:hAnsi="Consolas" w:cs="Consolas"/>
          <w:sz w:val="20"/>
          <w:szCs w:val="20"/>
        </w:rPr>
        <w:t>revision_experiments</w:t>
      </w:r>
      <w:proofErr w:type="spellEnd"/>
      <w:r>
        <w:rPr>
          <w:rFonts w:ascii="Consolas" w:eastAsia="Consolas" w:hAnsi="Consolas" w:cs="Consolas"/>
          <w:sz w:val="20"/>
          <w:szCs w:val="20"/>
        </w:rPr>
        <w:t>/pos_weight_sensitivity.py</w:t>
      </w:r>
      <w:r>
        <w:t xml:space="preserve">, </w:t>
      </w:r>
      <w:proofErr w:type="spellStart"/>
      <w:r>
        <w:rPr>
          <w:rFonts w:ascii="Consolas" w:eastAsia="Consolas" w:hAnsi="Consolas" w:cs="Consolas"/>
          <w:sz w:val="20"/>
          <w:szCs w:val="20"/>
        </w:rPr>
        <w:t>revision_experiments</w:t>
      </w:r>
      <w:proofErr w:type="spellEnd"/>
      <w:r>
        <w:rPr>
          <w:rFonts w:ascii="Consolas" w:eastAsia="Consolas" w:hAnsi="Consolas" w:cs="Consolas"/>
          <w:sz w:val="20"/>
          <w:szCs w:val="20"/>
        </w:rPr>
        <w:t>/results/</w:t>
      </w:r>
      <w:proofErr w:type="spellStart"/>
      <w:r>
        <w:rPr>
          <w:rFonts w:ascii="Consolas" w:eastAsia="Consolas" w:hAnsi="Consolas" w:cs="Consolas"/>
          <w:sz w:val="20"/>
          <w:szCs w:val="20"/>
        </w:rPr>
        <w:t>pos_weight</w:t>
      </w:r>
      <w:proofErr w:type="spellEnd"/>
      <w:r>
        <w:rPr>
          <w:rFonts w:ascii="Consolas" w:eastAsia="Consolas" w:hAnsi="Consolas" w:cs="Consolas"/>
          <w:sz w:val="20"/>
          <w:szCs w:val="20"/>
        </w:rPr>
        <w:t>/</w:t>
      </w:r>
      <w:r>
        <w:t>).</w:t>
      </w:r>
    </w:p>
    <w:p w14:paraId="6CDF6DF3" w14:textId="77777777" w:rsidR="00DF0166" w:rsidRDefault="00DF0166">
      <w:pPr>
        <w:pBdr>
          <w:bottom w:val="single" w:sz="4" w:space="1" w:color="DDDDDD"/>
        </w:pBdr>
        <w:spacing w:before="60" w:after="60"/>
      </w:pPr>
    </w:p>
    <w:p w14:paraId="528A0008" w14:textId="77777777" w:rsidR="00DF0166" w:rsidRDefault="00000000">
      <w:pPr>
        <w:pStyle w:val="Ttulo3"/>
      </w:pPr>
      <w:r>
        <w:t>R2.2.4 — Pareto vs Scalar does not support claimed advantage</w:t>
      </w:r>
    </w:p>
    <w:p w14:paraId="13301D62" w14:textId="77777777" w:rsidR="00DF0166" w:rsidRDefault="00000000">
      <w:pPr>
        <w:pBdr>
          <w:left w:val="single" w:sz="12" w:space="8" w:color="AAAAAA"/>
        </w:pBdr>
        <w:spacing w:after="120"/>
        <w:ind w:left="480"/>
      </w:pPr>
      <w:r>
        <w:rPr>
          <w:i/>
          <w:iCs/>
          <w:color w:val="555555"/>
        </w:rPr>
        <w:t>Provide a stronger argument for the structural or practical advantages of Pareto selection beyond predictive accuracy (e.g. reduced sensitivity to the choice of scalar weight, better coverage of the trade-off landscape, or improved robustness across seeds).</w:t>
      </w:r>
    </w:p>
    <w:p w14:paraId="37E3F059" w14:textId="77777777" w:rsidR="00DF0166" w:rsidRDefault="00000000">
      <w:pPr>
        <w:spacing w:after="120"/>
      </w:pPr>
      <w:r>
        <w:rPr>
          <w:b/>
          <w:bCs/>
        </w:rPr>
        <w:t>Response:</w:t>
      </w:r>
      <w:r>
        <w:t xml:space="preserve"> Addressed jointly with R1.5: at n=30 Pareto significantly outperforms both scalar criteria after Holm correction (</w:t>
      </w:r>
      <w:proofErr w:type="spellStart"/>
      <w:r>
        <w:rPr>
          <w:rFonts w:ascii="Consolas" w:eastAsia="Consolas" w:hAnsi="Consolas" w:cs="Consolas"/>
          <w:sz w:val="20"/>
          <w:szCs w:val="20"/>
        </w:rPr>
        <w:t>by_dice</w:t>
      </w:r>
      <w:proofErr w:type="spellEnd"/>
      <w:r>
        <w:t xml:space="preserve">: PR-AUC d=0.64, Dice d=1.00; </w:t>
      </w:r>
      <w:proofErr w:type="spellStart"/>
      <w:r>
        <w:rPr>
          <w:rFonts w:ascii="Consolas" w:eastAsia="Consolas" w:hAnsi="Consolas" w:cs="Consolas"/>
          <w:sz w:val="20"/>
          <w:szCs w:val="20"/>
        </w:rPr>
        <w:t>by_prauc</w:t>
      </w:r>
      <w:proofErr w:type="spellEnd"/>
      <w:r>
        <w:t xml:space="preserve">: Dice d=0.59, F1-macro significant). Beyond predictive accuracy, Pareto requires no a priori commitment to a primary objective and exposes the full trade-off landscape (Fig. 2), consistent with the </w:t>
      </w:r>
      <w:proofErr w:type="spellStart"/>
      <w:r>
        <w:t>DeepID</w:t>
      </w:r>
      <w:proofErr w:type="spellEnd"/>
      <w:r>
        <w:t xml:space="preserve"> protocol that ranks detection and localization independently.</w:t>
      </w:r>
    </w:p>
    <w:p w14:paraId="3E886591" w14:textId="77777777" w:rsidR="00DF0166" w:rsidRDefault="00000000">
      <w:pPr>
        <w:spacing w:after="120"/>
      </w:pPr>
      <w:r>
        <w:rPr>
          <w:b/>
          <w:bCs/>
        </w:rPr>
        <w:t>Changes:</w:t>
      </w:r>
      <w:r>
        <w:t xml:space="preserve"> See R1.5.</w:t>
      </w:r>
    </w:p>
    <w:p w14:paraId="11AD4059" w14:textId="77777777" w:rsidR="00DF0166" w:rsidRDefault="00DF0166">
      <w:pPr>
        <w:pBdr>
          <w:bottom w:val="single" w:sz="4" w:space="1" w:color="DDDDDD"/>
        </w:pBdr>
        <w:spacing w:before="60" w:after="60"/>
      </w:pPr>
    </w:p>
    <w:p w14:paraId="3E8A538D" w14:textId="77777777" w:rsidR="00DF0166" w:rsidRDefault="00000000">
      <w:pPr>
        <w:pStyle w:val="Ttulo3"/>
      </w:pPr>
      <w:r>
        <w:lastRenderedPageBreak/>
        <w:t>R2.2.5 — Architecture description incomplete (reproducibility)</w:t>
      </w:r>
    </w:p>
    <w:p w14:paraId="5BB40B0F" w14:textId="77777777" w:rsidR="00DF0166" w:rsidRDefault="00000000">
      <w:pPr>
        <w:pBdr>
          <w:left w:val="single" w:sz="12" w:space="8" w:color="AAAAAA"/>
        </w:pBdr>
        <w:spacing w:after="120"/>
        <w:ind w:left="480"/>
      </w:pPr>
      <w:r>
        <w:rPr>
          <w:i/>
          <w:iCs/>
          <w:color w:val="555555"/>
        </w:rPr>
        <w:t xml:space="preserve">Missing/ambiguous: FC-layer config in classification head (dropout, activations); decoder block structure (# conv layers, kernel sizes, BN); skip-connection concatenation mechanism; </w:t>
      </w:r>
      <w:proofErr w:type="gramStart"/>
      <w:r>
        <w:rPr>
          <w:i/>
          <w:iCs/>
          <w:color w:val="555555"/>
        </w:rPr>
        <w:t>early-stopping</w:t>
      </w:r>
      <w:proofErr w:type="gramEnd"/>
      <w:r>
        <w:rPr>
          <w:i/>
          <w:iCs/>
          <w:color w:val="555555"/>
        </w:rPr>
        <w:t xml:space="preserve"> monitored metric.</w:t>
      </w:r>
    </w:p>
    <w:p w14:paraId="25191930" w14:textId="77777777" w:rsidR="00DF0166" w:rsidRDefault="00000000">
      <w:pPr>
        <w:spacing w:after="120"/>
      </w:pPr>
      <w:r>
        <w:rPr>
          <w:b/>
          <w:bCs/>
        </w:rPr>
        <w:t>Response:</w:t>
      </w:r>
      <w:r>
        <w:t xml:space="preserve"> We have completed the architecture description with all four missing details, matching the released implementation (</w:t>
      </w:r>
      <w:r>
        <w:rPr>
          <w:rFonts w:ascii="Consolas" w:eastAsia="Consolas" w:hAnsi="Consolas" w:cs="Consolas"/>
          <w:sz w:val="20"/>
          <w:szCs w:val="20"/>
        </w:rPr>
        <w:t>model.py</w:t>
      </w:r>
      <w:r>
        <w:t xml:space="preserve">, </w:t>
      </w:r>
      <w:r>
        <w:rPr>
          <w:rFonts w:ascii="Consolas" w:eastAsia="Consolas" w:hAnsi="Consolas" w:cs="Consolas"/>
          <w:sz w:val="20"/>
          <w:szCs w:val="20"/>
        </w:rPr>
        <w:t>train.py</w:t>
      </w:r>
      <w:r>
        <w:t>; available on GitHub: https://github.com/HernanDiaz/IDVerify):</w:t>
      </w:r>
    </w:p>
    <w:p w14:paraId="4EE81F01" w14:textId="77777777" w:rsidR="00DF0166" w:rsidRDefault="00000000">
      <w:pPr>
        <w:pStyle w:val="Prrafodelista"/>
        <w:numPr>
          <w:ilvl w:val="0"/>
          <w:numId w:val="6"/>
        </w:numPr>
        <w:spacing w:after="80"/>
      </w:pPr>
      <w:r>
        <w:rPr>
          <w:b/>
          <w:bCs/>
        </w:rPr>
        <w:t>Classification head (Sec. 3.2.2).</w:t>
      </w:r>
      <w:r>
        <w:t xml:space="preserve"> Global average pooling of the 256-channel bottleneck feeds four </w:t>
      </w:r>
      <w:proofErr w:type="gramStart"/>
      <w:r>
        <w:t>fully-connected</w:t>
      </w:r>
      <w:proofErr w:type="gramEnd"/>
      <w:r>
        <w:t xml:space="preserve"> layers (256→32→16→16→1). A dropout layer with rate </w:t>
      </w:r>
      <w:r>
        <w:rPr>
          <w:rFonts w:ascii="Consolas" w:eastAsia="Consolas" w:hAnsi="Consolas" w:cs="Consolas"/>
          <w:sz w:val="20"/>
          <w:szCs w:val="20"/>
        </w:rPr>
        <w:t>p</w:t>
      </w:r>
      <w:r>
        <w:t xml:space="preserve"> (an HPO parameter) precedes </w:t>
      </w:r>
      <w:r>
        <w:rPr>
          <w:i/>
          <w:iCs/>
        </w:rPr>
        <w:t>each</w:t>
      </w:r>
      <w:r>
        <w:t xml:space="preserve"> linear layer, and </w:t>
      </w:r>
      <w:proofErr w:type="spellStart"/>
      <w:r>
        <w:t>LeakyReLU</w:t>
      </w:r>
      <w:proofErr w:type="spellEnd"/>
      <w:r>
        <w:t xml:space="preserve"> (α=0.2) follows each </w:t>
      </w:r>
      <w:r>
        <w:rPr>
          <w:i/>
          <w:iCs/>
        </w:rPr>
        <w:t>hidden</w:t>
      </w:r>
      <w:r>
        <w:t xml:space="preserve"> layer; the final layer is linear, producing the classification logit.</w:t>
      </w:r>
    </w:p>
    <w:p w14:paraId="39FA37AA" w14:textId="77777777" w:rsidR="00DF0166" w:rsidRDefault="00000000">
      <w:pPr>
        <w:pStyle w:val="Prrafodelista"/>
        <w:numPr>
          <w:ilvl w:val="0"/>
          <w:numId w:val="6"/>
        </w:numPr>
        <w:spacing w:after="80"/>
      </w:pPr>
      <w:r>
        <w:rPr>
          <w:b/>
          <w:bCs/>
        </w:rPr>
        <w:t>Decoder block structure (Sec. 3.2.3).</w:t>
      </w:r>
      <w:r>
        <w:t xml:space="preserve"> Each of the five U-Net decoder stages performs bilinear ×2 </w:t>
      </w:r>
      <w:proofErr w:type="spellStart"/>
      <w:r>
        <w:t>upsampling</w:t>
      </w:r>
      <w:proofErr w:type="spellEnd"/>
      <w:r>
        <w:t xml:space="preserve">, channel-wise concatenation of the matching-resolution encoder skip, then </w:t>
      </w:r>
      <w:r w:rsidRPr="001017DF">
        <w:t>two 3×3 convolutions</w:t>
      </w:r>
      <w:r>
        <w:t xml:space="preserve"> with </w:t>
      </w:r>
      <w:proofErr w:type="spellStart"/>
      <w:r>
        <w:t>LeakyReLU</w:t>
      </w:r>
      <w:proofErr w:type="spellEnd"/>
      <w:r>
        <w:t xml:space="preserve"> (α=0.2) and </w:t>
      </w:r>
      <w:r w:rsidRPr="001017DF">
        <w:t>no batch normalization</w:t>
      </w:r>
      <w:r>
        <w:t xml:space="preserve"> (in contrast to the encoder, which does use BN). Channel width halves at each stage from </w:t>
      </w:r>
      <w:r>
        <w:rPr>
          <w:rFonts w:ascii="Consolas" w:eastAsia="Consolas" w:hAnsi="Consolas" w:cs="Consolas"/>
          <w:sz w:val="20"/>
          <w:szCs w:val="20"/>
        </w:rPr>
        <w:t>C_dec</w:t>
      </w:r>
      <w:r>
        <w:t xml:space="preserve"> down to </w:t>
      </w:r>
      <w:r>
        <w:rPr>
          <w:rFonts w:ascii="Consolas" w:eastAsia="Consolas" w:hAnsi="Consolas" w:cs="Consolas"/>
          <w:sz w:val="20"/>
          <w:szCs w:val="20"/>
        </w:rPr>
        <w:t>C_dec/16</w:t>
      </w:r>
      <w:r>
        <w:t>, and a final 1×1 convolution emits the segmentation logit.</w:t>
      </w:r>
    </w:p>
    <w:p w14:paraId="4F36477A" w14:textId="77777777" w:rsidR="00DF0166" w:rsidRDefault="00000000">
      <w:pPr>
        <w:pStyle w:val="Prrafodelista"/>
        <w:numPr>
          <w:ilvl w:val="0"/>
          <w:numId w:val="6"/>
        </w:numPr>
        <w:spacing w:after="80"/>
      </w:pPr>
      <w:r>
        <w:rPr>
          <w:b/>
          <w:bCs/>
        </w:rPr>
        <w:t>Skip-connection mechanism (Sec. 3.2.3).</w:t>
      </w:r>
      <w:r>
        <w:t xml:space="preserve"> Encoder skips are tapped </w:t>
      </w:r>
      <w:r>
        <w:rPr>
          <w:i/>
          <w:iCs/>
        </w:rPr>
        <w:t>before</w:t>
      </w:r>
      <w:r>
        <w:t xml:space="preserve"> pooling at resolutions 224/112/56/28/14 and concatenated channel-wise (not summed) with the </w:t>
      </w:r>
      <w:proofErr w:type="spellStart"/>
      <w:r>
        <w:t>upsampled</w:t>
      </w:r>
      <w:proofErr w:type="spellEnd"/>
      <w:r>
        <w:t xml:space="preserve"> decoder feature at the matching resolution.</w:t>
      </w:r>
    </w:p>
    <w:p w14:paraId="7061018A" w14:textId="77777777" w:rsidR="00DF0166" w:rsidRDefault="00000000">
      <w:pPr>
        <w:pStyle w:val="Prrafodelista"/>
        <w:numPr>
          <w:ilvl w:val="0"/>
          <w:numId w:val="6"/>
        </w:numPr>
        <w:spacing w:after="80"/>
      </w:pPr>
      <w:r>
        <w:rPr>
          <w:b/>
          <w:bCs/>
        </w:rPr>
        <w:t>Early-stopping monitored metric (Sec. 3.5).</w:t>
      </w:r>
      <w:r>
        <w:t xml:space="preserve"> The default multitask model is monitored on the validation distance to the ideal point, √((1−PR-</w:t>
      </w:r>
      <w:proofErr w:type="gramStart"/>
      <w:r>
        <w:t>AUC)²</w:t>
      </w:r>
      <w:proofErr w:type="gramEnd"/>
      <w:r>
        <w:t>+(1−</w:t>
      </w:r>
      <w:proofErr w:type="gramStart"/>
      <w:r>
        <w:t>Dice)²</w:t>
      </w:r>
      <w:proofErr w:type="gramEnd"/>
      <w:r>
        <w:t xml:space="preserve">) (Eq. 4) — the same criterion as Pareto selection — with patience 12; </w:t>
      </w:r>
      <w:proofErr w:type="spellStart"/>
      <w:r>
        <w:t>ReduceLROnPlateau</w:t>
      </w:r>
      <w:proofErr w:type="spellEnd"/>
      <w:r>
        <w:t xml:space="preserve"> steps on the same monitor. (The single-task ablations </w:t>
      </w:r>
      <w:proofErr w:type="spellStart"/>
      <w:r>
        <w:rPr>
          <w:rFonts w:ascii="Consolas" w:eastAsia="Consolas" w:hAnsi="Consolas" w:cs="Consolas"/>
          <w:sz w:val="20"/>
          <w:szCs w:val="20"/>
        </w:rPr>
        <w:t>cls_only</w:t>
      </w:r>
      <w:proofErr w:type="spellEnd"/>
      <w:r>
        <w:t>/</w:t>
      </w:r>
      <w:proofErr w:type="spellStart"/>
      <w:r>
        <w:rPr>
          <w:rFonts w:ascii="Consolas" w:eastAsia="Consolas" w:hAnsi="Consolas" w:cs="Consolas"/>
          <w:sz w:val="20"/>
          <w:szCs w:val="20"/>
        </w:rPr>
        <w:t>seg_only</w:t>
      </w:r>
      <w:proofErr w:type="spellEnd"/>
      <w:r>
        <w:t xml:space="preserve"> monitor 1−PR-AUC and 1−Dice respectively.)</w:t>
      </w:r>
    </w:p>
    <w:p w14:paraId="5484EC64" w14:textId="77777777" w:rsidR="00DF0166" w:rsidRDefault="00000000">
      <w:pPr>
        <w:spacing w:after="120"/>
      </w:pPr>
      <w:r>
        <w:rPr>
          <w:b/>
          <w:bCs/>
        </w:rPr>
        <w:t>Changes:</w:t>
      </w:r>
      <w:r>
        <w:t xml:space="preserve"> Sec. 3.2.2 (classification head: dropout/activation/final-linear detail), Sec. 3.2.3 (decoder: two 3×3 </w:t>
      </w:r>
      <w:proofErr w:type="spellStart"/>
      <w:r>
        <w:t>convs</w:t>
      </w:r>
      <w:proofErr w:type="spellEnd"/>
      <w:r>
        <w:t xml:space="preserve">, </w:t>
      </w:r>
      <w:proofErr w:type="spellStart"/>
      <w:r>
        <w:t>LeakyReLU</w:t>
      </w:r>
      <w:proofErr w:type="spellEnd"/>
      <w:r>
        <w:t>, no BN; skip tapped before pooling and concatenated channel-wise), Sec. 3.5 (</w:t>
      </w:r>
      <w:proofErr w:type="gramStart"/>
      <w:r>
        <w:t>early-stopping</w:t>
      </w:r>
      <w:proofErr w:type="gramEnd"/>
      <w:r>
        <w:t xml:space="preserve"> monitored metric tied to Eq. 4). To stay within the 7-page limit, the qualitative figure was slightly reduced in size with no loss of content.</w:t>
      </w:r>
    </w:p>
    <w:p w14:paraId="0A6D897B" w14:textId="77777777" w:rsidR="00DF0166" w:rsidRDefault="00DF0166">
      <w:pPr>
        <w:pBdr>
          <w:bottom w:val="single" w:sz="4" w:space="1" w:color="DDDDDD"/>
        </w:pBdr>
        <w:spacing w:before="60" w:after="60"/>
      </w:pPr>
    </w:p>
    <w:p w14:paraId="273FDC4C" w14:textId="77777777" w:rsidR="00DF0166" w:rsidRDefault="00000000">
      <w:pPr>
        <w:pStyle w:val="Ttulo2"/>
      </w:pPr>
      <w:r>
        <w:t>Minor Concerns</w:t>
      </w:r>
    </w:p>
    <w:p w14:paraId="57F31451" w14:textId="77777777" w:rsidR="00DF0166" w:rsidRDefault="00000000">
      <w:pPr>
        <w:pStyle w:val="Ttulo3"/>
      </w:pPr>
      <w:r>
        <w:t>R2.3.1 — Equations must be explicitly cited in the text</w:t>
      </w:r>
    </w:p>
    <w:p w14:paraId="235F56EC" w14:textId="77777777" w:rsidR="00DF0166" w:rsidRDefault="00000000">
      <w:pPr>
        <w:spacing w:after="120"/>
      </w:pPr>
      <w:r>
        <w:rPr>
          <w:b/>
          <w:bCs/>
        </w:rPr>
        <w:t>Response:</w:t>
      </w:r>
      <w:r>
        <w:t xml:space="preserve"> Every numbered equation is now referred to by number at the point where its symbols are used. The combined loss (Eq. 1), the segmentation/Dice loss (Eq. 2), the multi-objective HPO formulation (Eq. 3), and the ideal-point selection criterion (Eq. 4) are each cited explicitly in the surrounding text; the previously </w:t>
      </w:r>
      <w:proofErr w:type="spellStart"/>
      <w:r>
        <w:t>unlabeled</w:t>
      </w:r>
      <w:proofErr w:type="spellEnd"/>
      <w:r>
        <w:t xml:space="preserve"> Dice loss now carries a label and is referenced.</w:t>
      </w:r>
    </w:p>
    <w:p w14:paraId="1B965A01" w14:textId="77777777" w:rsidR="00DF0166" w:rsidRDefault="00000000">
      <w:pPr>
        <w:spacing w:after="120"/>
      </w:pPr>
      <w:r>
        <w:rPr>
          <w:b/>
          <w:bCs/>
        </w:rPr>
        <w:t>Changes:</w:t>
      </w:r>
      <w:r>
        <w:t xml:space="preserve"> Sec. 3.3 (Loss Functions) and Sec. 3.4 (Multi-Objective HPO): added explicit Eq. citations for all four display equations; added a label to the Dice loss.</w:t>
      </w:r>
    </w:p>
    <w:p w14:paraId="720789AA" w14:textId="77777777" w:rsidR="00DF0166" w:rsidRDefault="00DF0166">
      <w:pPr>
        <w:pBdr>
          <w:bottom w:val="single" w:sz="4" w:space="1" w:color="DDDDDD"/>
        </w:pBdr>
        <w:spacing w:before="60" w:after="60"/>
      </w:pPr>
    </w:p>
    <w:p w14:paraId="26392C88" w14:textId="77777777" w:rsidR="00DF0166" w:rsidRDefault="00000000">
      <w:pPr>
        <w:pStyle w:val="Ttulo3"/>
      </w:pPr>
      <w:r>
        <w:t>R2.3.2 — F1@0.5 must be formally defined at first occurrence</w:t>
      </w:r>
    </w:p>
    <w:p w14:paraId="7A6E14ED" w14:textId="77777777" w:rsidR="00DF0166" w:rsidRDefault="00000000">
      <w:pPr>
        <w:spacing w:after="120"/>
      </w:pPr>
      <w:r>
        <w:rPr>
          <w:b/>
          <w:bCs/>
        </w:rPr>
        <w:t>Response:</w:t>
      </w:r>
      <w:r>
        <w:t xml:space="preserve"> We now define the metric at its first occurrence, including the base F1 formula. F1@0.5 is the F1 score (the harmonic mean of precision and recall, F1 = 2PR/(P+R)) of the </w:t>
      </w:r>
      <w:proofErr w:type="spellStart"/>
      <w:r>
        <w:t>bonafide</w:t>
      </w:r>
      <w:proofErr w:type="spellEnd"/>
      <w:r>
        <w:t>/attack decision taken at classification threshold 0.5, and F1_loc is the pixel-level F1 of the predicted mask. With the challenge comparison table removed (see R1.3), F1@0.5 is defined inline in Sec. 4.5 (its first use in the main text), where all definitions are now given.</w:t>
      </w:r>
    </w:p>
    <w:p w14:paraId="6C25B8CA" w14:textId="77777777" w:rsidR="00DF0166" w:rsidRDefault="00000000">
      <w:pPr>
        <w:spacing w:after="120"/>
      </w:pPr>
      <w:r>
        <w:rPr>
          <w:b/>
          <w:bCs/>
        </w:rPr>
        <w:lastRenderedPageBreak/>
        <w:t>Changes:</w:t>
      </w:r>
      <w:r>
        <w:t xml:space="preserve"> Sec. 4.5: parenthetical definitions at first use of F1@0.5 ("the F1 score, 2PR/(P+R), of the </w:t>
      </w:r>
      <w:proofErr w:type="spellStart"/>
      <w:r>
        <w:t>bonafide</w:t>
      </w:r>
      <w:proofErr w:type="spellEnd"/>
      <w:r>
        <w:t>/attack decision at classification threshold 0.5") and F1_loc ("pixel-level F1 of the predicted mask"), now spelling out the base F1 harmonic-mean formula.</w:t>
      </w:r>
    </w:p>
    <w:sectPr w:rsidR="00DF016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8543A"/>
    <w:multiLevelType w:val="hybridMultilevel"/>
    <w:tmpl w:val="DB9476AE"/>
    <w:lvl w:ilvl="0" w:tplc="8DF8EA92">
      <w:start w:val="1"/>
      <w:numFmt w:val="decimal"/>
      <w:lvlText w:val="%1."/>
      <w:lvlJc w:val="left"/>
      <w:pPr>
        <w:ind w:left="600" w:hanging="300"/>
      </w:pPr>
    </w:lvl>
    <w:lvl w:ilvl="1" w:tplc="88AA657A">
      <w:numFmt w:val="decimal"/>
      <w:lvlText w:val=""/>
      <w:lvlJc w:val="left"/>
    </w:lvl>
    <w:lvl w:ilvl="2" w:tplc="91EA4B14">
      <w:numFmt w:val="decimal"/>
      <w:lvlText w:val=""/>
      <w:lvlJc w:val="left"/>
    </w:lvl>
    <w:lvl w:ilvl="3" w:tplc="CD3C000C">
      <w:numFmt w:val="decimal"/>
      <w:lvlText w:val=""/>
      <w:lvlJc w:val="left"/>
    </w:lvl>
    <w:lvl w:ilvl="4" w:tplc="22BAC580">
      <w:numFmt w:val="decimal"/>
      <w:lvlText w:val=""/>
      <w:lvlJc w:val="left"/>
    </w:lvl>
    <w:lvl w:ilvl="5" w:tplc="3E34D394">
      <w:numFmt w:val="decimal"/>
      <w:lvlText w:val=""/>
      <w:lvlJc w:val="left"/>
    </w:lvl>
    <w:lvl w:ilvl="6" w:tplc="827AFAC8">
      <w:numFmt w:val="decimal"/>
      <w:lvlText w:val=""/>
      <w:lvlJc w:val="left"/>
    </w:lvl>
    <w:lvl w:ilvl="7" w:tplc="57943314">
      <w:numFmt w:val="decimal"/>
      <w:lvlText w:val=""/>
      <w:lvlJc w:val="left"/>
    </w:lvl>
    <w:lvl w:ilvl="8" w:tplc="CBE83AC4">
      <w:numFmt w:val="decimal"/>
      <w:lvlText w:val=""/>
      <w:lvlJc w:val="left"/>
    </w:lvl>
  </w:abstractNum>
  <w:abstractNum w:abstractNumId="1" w15:restartNumberingAfterBreak="0">
    <w:nsid w:val="333B1A37"/>
    <w:multiLevelType w:val="hybridMultilevel"/>
    <w:tmpl w:val="875E87BA"/>
    <w:lvl w:ilvl="0" w:tplc="68AC1674">
      <w:start w:val="1"/>
      <w:numFmt w:val="bullet"/>
      <w:lvlText w:val="●"/>
      <w:lvlJc w:val="left"/>
      <w:pPr>
        <w:ind w:left="720" w:hanging="360"/>
      </w:pPr>
    </w:lvl>
    <w:lvl w:ilvl="1" w:tplc="E2D25342">
      <w:start w:val="1"/>
      <w:numFmt w:val="bullet"/>
      <w:lvlText w:val="○"/>
      <w:lvlJc w:val="left"/>
      <w:pPr>
        <w:ind w:left="1440" w:hanging="360"/>
      </w:pPr>
    </w:lvl>
    <w:lvl w:ilvl="2" w:tplc="9050B428">
      <w:start w:val="1"/>
      <w:numFmt w:val="bullet"/>
      <w:lvlText w:val="■"/>
      <w:lvlJc w:val="left"/>
      <w:pPr>
        <w:ind w:left="2160" w:hanging="360"/>
      </w:pPr>
    </w:lvl>
    <w:lvl w:ilvl="3" w:tplc="E2C07DB6">
      <w:start w:val="1"/>
      <w:numFmt w:val="bullet"/>
      <w:lvlText w:val="●"/>
      <w:lvlJc w:val="left"/>
      <w:pPr>
        <w:ind w:left="2880" w:hanging="360"/>
      </w:pPr>
    </w:lvl>
    <w:lvl w:ilvl="4" w:tplc="329E2980">
      <w:start w:val="1"/>
      <w:numFmt w:val="bullet"/>
      <w:lvlText w:val="○"/>
      <w:lvlJc w:val="left"/>
      <w:pPr>
        <w:ind w:left="3600" w:hanging="360"/>
      </w:pPr>
    </w:lvl>
    <w:lvl w:ilvl="5" w:tplc="7396DD52">
      <w:start w:val="1"/>
      <w:numFmt w:val="bullet"/>
      <w:lvlText w:val="■"/>
      <w:lvlJc w:val="left"/>
      <w:pPr>
        <w:ind w:left="4320" w:hanging="360"/>
      </w:pPr>
    </w:lvl>
    <w:lvl w:ilvl="6" w:tplc="41C238BA">
      <w:start w:val="1"/>
      <w:numFmt w:val="bullet"/>
      <w:lvlText w:val="●"/>
      <w:lvlJc w:val="left"/>
      <w:pPr>
        <w:ind w:left="5040" w:hanging="360"/>
      </w:pPr>
    </w:lvl>
    <w:lvl w:ilvl="7" w:tplc="89FC1B4E">
      <w:start w:val="1"/>
      <w:numFmt w:val="bullet"/>
      <w:lvlText w:val="●"/>
      <w:lvlJc w:val="left"/>
      <w:pPr>
        <w:ind w:left="5760" w:hanging="360"/>
      </w:pPr>
    </w:lvl>
    <w:lvl w:ilvl="8" w:tplc="C0ACFA62">
      <w:start w:val="1"/>
      <w:numFmt w:val="bullet"/>
      <w:lvlText w:val="●"/>
      <w:lvlJc w:val="left"/>
      <w:pPr>
        <w:ind w:left="6480" w:hanging="360"/>
      </w:pPr>
    </w:lvl>
  </w:abstractNum>
  <w:abstractNum w:abstractNumId="2" w15:restartNumberingAfterBreak="0">
    <w:nsid w:val="41587FBA"/>
    <w:multiLevelType w:val="hybridMultilevel"/>
    <w:tmpl w:val="C798962E"/>
    <w:lvl w:ilvl="0" w:tplc="EDA21740">
      <w:start w:val="1"/>
      <w:numFmt w:val="decimal"/>
      <w:lvlText w:val="%1."/>
      <w:lvlJc w:val="left"/>
      <w:pPr>
        <w:ind w:left="600" w:hanging="300"/>
      </w:pPr>
    </w:lvl>
    <w:lvl w:ilvl="1" w:tplc="4ABA2708">
      <w:numFmt w:val="decimal"/>
      <w:lvlText w:val=""/>
      <w:lvlJc w:val="left"/>
    </w:lvl>
    <w:lvl w:ilvl="2" w:tplc="C7409334">
      <w:numFmt w:val="decimal"/>
      <w:lvlText w:val=""/>
      <w:lvlJc w:val="left"/>
    </w:lvl>
    <w:lvl w:ilvl="3" w:tplc="CB68D5AE">
      <w:numFmt w:val="decimal"/>
      <w:lvlText w:val=""/>
      <w:lvlJc w:val="left"/>
    </w:lvl>
    <w:lvl w:ilvl="4" w:tplc="281C282E">
      <w:numFmt w:val="decimal"/>
      <w:lvlText w:val=""/>
      <w:lvlJc w:val="left"/>
    </w:lvl>
    <w:lvl w:ilvl="5" w:tplc="F968C2B4">
      <w:numFmt w:val="decimal"/>
      <w:lvlText w:val=""/>
      <w:lvlJc w:val="left"/>
    </w:lvl>
    <w:lvl w:ilvl="6" w:tplc="26F28F1C">
      <w:numFmt w:val="decimal"/>
      <w:lvlText w:val=""/>
      <w:lvlJc w:val="left"/>
    </w:lvl>
    <w:lvl w:ilvl="7" w:tplc="CCDCC6B4">
      <w:numFmt w:val="decimal"/>
      <w:lvlText w:val=""/>
      <w:lvlJc w:val="left"/>
    </w:lvl>
    <w:lvl w:ilvl="8" w:tplc="5BCC1E54">
      <w:numFmt w:val="decimal"/>
      <w:lvlText w:val=""/>
      <w:lvlJc w:val="left"/>
    </w:lvl>
  </w:abstractNum>
  <w:abstractNum w:abstractNumId="3" w15:restartNumberingAfterBreak="0">
    <w:nsid w:val="65FD67CA"/>
    <w:multiLevelType w:val="hybridMultilevel"/>
    <w:tmpl w:val="ED045250"/>
    <w:lvl w:ilvl="0" w:tplc="3B2EBD2A">
      <w:start w:val="1"/>
      <w:numFmt w:val="decimal"/>
      <w:lvlText w:val="%1."/>
      <w:lvlJc w:val="left"/>
      <w:pPr>
        <w:ind w:left="600" w:hanging="300"/>
      </w:pPr>
    </w:lvl>
    <w:lvl w:ilvl="1" w:tplc="8AC6455E">
      <w:numFmt w:val="decimal"/>
      <w:lvlText w:val=""/>
      <w:lvlJc w:val="left"/>
    </w:lvl>
    <w:lvl w:ilvl="2" w:tplc="B44EACAE">
      <w:numFmt w:val="decimal"/>
      <w:lvlText w:val=""/>
      <w:lvlJc w:val="left"/>
    </w:lvl>
    <w:lvl w:ilvl="3" w:tplc="095C6FF0">
      <w:numFmt w:val="decimal"/>
      <w:lvlText w:val=""/>
      <w:lvlJc w:val="left"/>
    </w:lvl>
    <w:lvl w:ilvl="4" w:tplc="DDA49B5E">
      <w:numFmt w:val="decimal"/>
      <w:lvlText w:val=""/>
      <w:lvlJc w:val="left"/>
    </w:lvl>
    <w:lvl w:ilvl="5" w:tplc="045808D6">
      <w:numFmt w:val="decimal"/>
      <w:lvlText w:val=""/>
      <w:lvlJc w:val="left"/>
    </w:lvl>
    <w:lvl w:ilvl="6" w:tplc="7A64E48A">
      <w:numFmt w:val="decimal"/>
      <w:lvlText w:val=""/>
      <w:lvlJc w:val="left"/>
    </w:lvl>
    <w:lvl w:ilvl="7" w:tplc="1F4AA272">
      <w:numFmt w:val="decimal"/>
      <w:lvlText w:val=""/>
      <w:lvlJc w:val="left"/>
    </w:lvl>
    <w:lvl w:ilvl="8" w:tplc="8304D848">
      <w:numFmt w:val="decimal"/>
      <w:lvlText w:val=""/>
      <w:lvlJc w:val="left"/>
    </w:lvl>
  </w:abstractNum>
  <w:abstractNum w:abstractNumId="4" w15:restartNumberingAfterBreak="0">
    <w:nsid w:val="7010759C"/>
    <w:multiLevelType w:val="hybridMultilevel"/>
    <w:tmpl w:val="70387C48"/>
    <w:lvl w:ilvl="0" w:tplc="672ECE2E">
      <w:start w:val="1"/>
      <w:numFmt w:val="decimal"/>
      <w:lvlText w:val="%1."/>
      <w:lvlJc w:val="left"/>
      <w:pPr>
        <w:ind w:left="600" w:hanging="300"/>
      </w:pPr>
    </w:lvl>
    <w:lvl w:ilvl="1" w:tplc="3BB84DAA">
      <w:numFmt w:val="decimal"/>
      <w:lvlText w:val=""/>
      <w:lvlJc w:val="left"/>
    </w:lvl>
    <w:lvl w:ilvl="2" w:tplc="018EF594">
      <w:numFmt w:val="decimal"/>
      <w:lvlText w:val=""/>
      <w:lvlJc w:val="left"/>
    </w:lvl>
    <w:lvl w:ilvl="3" w:tplc="D0E2F54A">
      <w:numFmt w:val="decimal"/>
      <w:lvlText w:val=""/>
      <w:lvlJc w:val="left"/>
    </w:lvl>
    <w:lvl w:ilvl="4" w:tplc="C88AD8FC">
      <w:numFmt w:val="decimal"/>
      <w:lvlText w:val=""/>
      <w:lvlJc w:val="left"/>
    </w:lvl>
    <w:lvl w:ilvl="5" w:tplc="C3F07DC8">
      <w:numFmt w:val="decimal"/>
      <w:lvlText w:val=""/>
      <w:lvlJc w:val="left"/>
    </w:lvl>
    <w:lvl w:ilvl="6" w:tplc="C5887F30">
      <w:numFmt w:val="decimal"/>
      <w:lvlText w:val=""/>
      <w:lvlJc w:val="left"/>
    </w:lvl>
    <w:lvl w:ilvl="7" w:tplc="E52AF7DE">
      <w:numFmt w:val="decimal"/>
      <w:lvlText w:val=""/>
      <w:lvlJc w:val="left"/>
    </w:lvl>
    <w:lvl w:ilvl="8" w:tplc="9F807872">
      <w:numFmt w:val="decimal"/>
      <w:lvlText w:val=""/>
      <w:lvlJc w:val="left"/>
    </w:lvl>
  </w:abstractNum>
  <w:abstractNum w:abstractNumId="5" w15:restartNumberingAfterBreak="0">
    <w:nsid w:val="74DF5BFE"/>
    <w:multiLevelType w:val="hybridMultilevel"/>
    <w:tmpl w:val="E8A004C6"/>
    <w:lvl w:ilvl="0" w:tplc="59EC0ED2">
      <w:start w:val="1"/>
      <w:numFmt w:val="decimal"/>
      <w:lvlText w:val="%1."/>
      <w:lvlJc w:val="left"/>
      <w:pPr>
        <w:ind w:left="600" w:hanging="300"/>
      </w:pPr>
    </w:lvl>
    <w:lvl w:ilvl="1" w:tplc="FB0E08F2">
      <w:numFmt w:val="decimal"/>
      <w:lvlText w:val=""/>
      <w:lvlJc w:val="left"/>
    </w:lvl>
    <w:lvl w:ilvl="2" w:tplc="8E4A4024">
      <w:numFmt w:val="decimal"/>
      <w:lvlText w:val=""/>
      <w:lvlJc w:val="left"/>
    </w:lvl>
    <w:lvl w:ilvl="3" w:tplc="18B07AFE">
      <w:numFmt w:val="decimal"/>
      <w:lvlText w:val=""/>
      <w:lvlJc w:val="left"/>
    </w:lvl>
    <w:lvl w:ilvl="4" w:tplc="EC063692">
      <w:numFmt w:val="decimal"/>
      <w:lvlText w:val=""/>
      <w:lvlJc w:val="left"/>
    </w:lvl>
    <w:lvl w:ilvl="5" w:tplc="C9127416">
      <w:numFmt w:val="decimal"/>
      <w:lvlText w:val=""/>
      <w:lvlJc w:val="left"/>
    </w:lvl>
    <w:lvl w:ilvl="6" w:tplc="F88227BA">
      <w:numFmt w:val="decimal"/>
      <w:lvlText w:val=""/>
      <w:lvlJc w:val="left"/>
    </w:lvl>
    <w:lvl w:ilvl="7" w:tplc="51244E72">
      <w:numFmt w:val="decimal"/>
      <w:lvlText w:val=""/>
      <w:lvlJc w:val="left"/>
    </w:lvl>
    <w:lvl w:ilvl="8" w:tplc="D226A830">
      <w:numFmt w:val="decimal"/>
      <w:lvlText w:val=""/>
      <w:lvlJc w:val="left"/>
    </w:lvl>
  </w:abstractNum>
  <w:num w:numId="1" w16cid:durableId="1334064610">
    <w:abstractNumId w:val="1"/>
    <w:lvlOverride w:ilvl="0">
      <w:startOverride w:val="1"/>
    </w:lvlOverride>
  </w:num>
  <w:num w:numId="2" w16cid:durableId="1239288166">
    <w:abstractNumId w:val="3"/>
    <w:lvlOverride w:ilvl="0">
      <w:startOverride w:val="1"/>
    </w:lvlOverride>
  </w:num>
  <w:num w:numId="3" w16cid:durableId="2074501548">
    <w:abstractNumId w:val="0"/>
    <w:lvlOverride w:ilvl="0">
      <w:startOverride w:val="1"/>
    </w:lvlOverride>
  </w:num>
  <w:num w:numId="4" w16cid:durableId="1683898781">
    <w:abstractNumId w:val="4"/>
    <w:lvlOverride w:ilvl="0">
      <w:startOverride w:val="1"/>
    </w:lvlOverride>
  </w:num>
  <w:num w:numId="5" w16cid:durableId="2055349905">
    <w:abstractNumId w:val="5"/>
    <w:lvlOverride w:ilvl="0">
      <w:startOverride w:val="1"/>
    </w:lvlOverride>
  </w:num>
  <w:num w:numId="6" w16cid:durableId="3003073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166"/>
    <w:rsid w:val="001017DF"/>
    <w:rsid w:val="00304D96"/>
    <w:rsid w:val="003D0C8A"/>
    <w:rsid w:val="00482C7D"/>
    <w:rsid w:val="005A2780"/>
    <w:rsid w:val="00600750"/>
    <w:rsid w:val="006C1598"/>
    <w:rsid w:val="00B926EF"/>
    <w:rsid w:val="00D002DE"/>
    <w:rsid w:val="00DF01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EF505"/>
  <w15:docId w15:val="{CC83D370-5CE2-4CA4-8685-23DA1DE9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1F4E79"/>
      </w:pBdr>
      <w:spacing w:before="320" w:after="160"/>
      <w:outlineLvl w:val="0"/>
    </w:pPr>
    <w:rPr>
      <w:b/>
      <w:bCs/>
      <w:color w:val="1F4E79"/>
      <w:sz w:val="30"/>
      <w:szCs w:val="30"/>
    </w:rPr>
  </w:style>
  <w:style w:type="paragraph" w:styleId="Ttulo2">
    <w:name w:val="heading 2"/>
    <w:uiPriority w:val="9"/>
    <w:unhideWhenUsed/>
    <w:qFormat/>
    <w:pPr>
      <w:spacing w:before="220" w:after="120"/>
      <w:outlineLvl w:val="1"/>
    </w:pPr>
    <w:rPr>
      <w:b/>
      <w:bCs/>
      <w:color w:val="2E75B6"/>
      <w:sz w:val="25"/>
      <w:szCs w:val="25"/>
    </w:rPr>
  </w:style>
  <w:style w:type="paragraph" w:styleId="Ttulo3">
    <w:name w:val="heading 3"/>
    <w:uiPriority w:val="9"/>
    <w:unhideWhenUsed/>
    <w:qFormat/>
    <w:pPr>
      <w:spacing w:before="160" w:after="80"/>
      <w:outlineLvl w:val="2"/>
    </w:pPr>
    <w:rPr>
      <w:b/>
      <w:bCs/>
      <w:color w:val="00000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5228</Words>
  <Characters>29800</Characters>
  <Application>Microsoft Office Word</Application>
  <DocSecurity>0</DocSecurity>
  <Lines>248</Lines>
  <Paragraphs>69</Paragraphs>
  <ScaleCrop>false</ScaleCrop>
  <Company/>
  <LinksUpToDate>false</LinksUpToDate>
  <CharactersWithSpaces>34959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Hernan Diaz Rodriguez</cp:lastModifiedBy>
  <cp:revision>7</cp:revision>
  <dcterms:created xsi:type="dcterms:W3CDTF">2026-06-30T19:12:00Z</dcterms:created>
  <dcterms:modified xsi:type="dcterms:W3CDTF">2026-07-09T13:01:00Z</dcterms:modified>
</cp:coreProperties>
</file>