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i w:val="false"/>
          <w:iCs w:val="false"/>
        </w:rPr>
        <w:t xml:space="preserve">Cover Letter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i w:val="false"/>
          <w:iCs w:val="false"/>
        </w:rPr>
        <w:t xml:space="preserve">Prof. Jiwen Lu</w:t>
      </w:r>
    </w:p>
    <w:p>
      <w:pPr>
        <w:spacing w:after="60"/>
      </w:pPr>
      <w:r>
        <w:rPr>
          <w:i w:val="false"/>
          <w:iCs w:val="false"/>
        </w:rPr>
        <w:t xml:space="preserve">Editor-in-Chief, </w:t>
      </w:r>
      <w:r>
        <w:rPr>
          <w:i/>
          <w:iCs/>
        </w:rPr>
        <w:t xml:space="preserve">Pattern Recognition Letters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i w:val="false"/>
          <w:iCs w:val="false"/>
        </w:rPr>
        <w:t xml:space="preserve">Re:</w:t>
      </w:r>
      <w:r>
        <w:rPr>
          <w:i w:val="false"/>
          <w:iCs w:val="false"/>
        </w:rPr>
        <w:t xml:space="preserve"> PRLETTERS-D-26-00496R1 — "Multi-Objective Pareto hyperparameter optimization for joint detection and localization of forged identity documents"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i w:val="false"/>
          <w:iCs w:val="false"/>
        </w:rPr>
        <w:t xml:space="preserve">Dear Prof. Lu and Associate Editor,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i w:val="false"/>
          <w:iCs w:val="false"/>
        </w:rPr>
        <w:t xml:space="preserve">Thank you for the positive assessment of our revised manuscript. We are grateful that Reviewer 1 recommends acceptance and that Reviewer 2 considers only a minor revision to be needed, and we appreciate the editorial checklist. We are pleased to submit this minor revision. As the Associate Editor and Reviewer 2 noted, no new experiments were required; all changes are editorial and interpretive.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i w:val="false"/>
          <w:iCs w:val="false"/>
        </w:rPr>
        <w:t xml:space="preserve">Summary of the changes made in this round: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 w:val="false"/>
          <w:iCs w:val="false"/>
        </w:rPr>
        <w:t xml:space="preserve">Sec. 4.4 (Pareto vs. scalar selection).</w:t>
      </w:r>
      <w:r>
        <w:rPr>
          <w:i w:val="false"/>
          <w:iCs w:val="false"/>
        </w:rPr>
        <w:t xml:space="preserve"> The discussion has been recalibrated to state exactly which metrics reach significance after Holm correction and which do not, together with their effect sizes and practical magnitude (Associate Editor; Reviewer 2, point 1).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 w:val="false"/>
          <w:iCs w:val="false"/>
        </w:rPr>
        <w:t xml:space="preserve">Abstract and Discussion.</w:t>
      </w:r>
      <w:r>
        <w:rPr>
          <w:i w:val="false"/>
          <w:iCs w:val="false"/>
        </w:rPr>
        <w:t xml:space="preserve"> We now acknowledge the bounded, in-domain scope of the reported performance and the near-chance zero-shot transfer to SIDTD, and we note in the main text that standard augmentation does not close this cross-domain gap (Associate Editor; Reviewer 2, points 2 and 3).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 w:val="false"/>
          <w:iCs w:val="false"/>
        </w:rPr>
        <w:t xml:space="preserve">Conclusion.</w:t>
      </w:r>
      <w:r>
        <w:rPr>
          <w:i w:val="false"/>
          <w:iCs w:val="false"/>
        </w:rPr>
        <w:t xml:space="preserve"> Expanded to reflect both the strengths and the limitations of the work, and made distinct in content from the abstract (editorial checklist, item 2).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 w:val="false"/>
          <w:iCs w:val="false"/>
        </w:rPr>
        <w:t xml:space="preserve">Supplementary material.</w:t>
      </w:r>
      <w:r>
        <w:rPr>
          <w:i w:val="false"/>
          <w:iCs w:val="false"/>
        </w:rPr>
        <w:t xml:space="preserve"> The computational-cost breakdown has been re-added (Sec. S9), so all quantitative justifications now live in the supplement rather than only in the response letter (Reviewer 2, point 3).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i w:val="false"/>
          <w:iCs w:val="false"/>
        </w:rPr>
        <w:t xml:space="preserve">References.</w:t>
      </w:r>
      <w:r>
        <w:rPr>
          <w:i w:val="false"/>
          <w:iCs w:val="false"/>
        </w:rPr>
        <w:t xml:space="preserve"> We reduced the visible arXiv presence (two preprints replaced by their published proceedings, and residual arXiv identifiers removed from five already-published entries) and added three recent </w:t>
      </w:r>
      <w:r>
        <w:rPr>
          <w:i/>
          <w:iCs/>
        </w:rPr>
        <w:t xml:space="preserve">Pattern Recognition Letters</w:t>
      </w:r>
      <w:r>
        <w:rPr>
          <w:i w:val="false"/>
          <w:iCs w:val="false"/>
        </w:rPr>
        <w:t xml:space="preserve"> papers, each discussed individually, trimming the list to 32 items (editorial checklist, items 3 and 4). Reviewer 1's suggestion of a fine-tuned-TruFor footnote in Sec. 4.5 has also been incorporated.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i w:val="false"/>
          <w:iCs w:val="false"/>
        </w:rPr>
        <w:t xml:space="preserve">The manuscript remains within the eight-page limit and the required single-spaced, two-column format, and the title is 13 words. A point-by-point response to every comment is provided in the accompanying response letter, and all changes made in this round are highlighted in blue in the revised PDF.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i w:val="false"/>
          <w:iCs w:val="false"/>
        </w:rPr>
        <w:t xml:space="preserve">We hope the revised manuscript is now suitable for publication, and we thank you for your time and consideration.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i w:val="false"/>
          <w:iCs w:val="false"/>
        </w:rPr>
        <w:t xml:space="preserve">Sincerely,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b/>
          <w:bCs/>
          <w:i w:val="false"/>
          <w:iCs w:val="false"/>
        </w:rPr>
        <w:t xml:space="preserve">Hernán Díaz Rodríguez</w:t>
      </w:r>
    </w:p>
    <w:p>
      <w:pPr>
        <w:spacing w:after="60"/>
      </w:pPr>
      <w:r>
        <w:rPr>
          <w:i w:val="false"/>
          <w:iCs w:val="false"/>
        </w:rPr>
        <w:t xml:space="preserve">Department of Computer Science, University of Oviedo, Asturias, Spain</w:t>
      </w:r>
    </w:p>
    <w:p>
      <w:pPr>
        <w:spacing w:after="60"/>
      </w:pPr>
      <w:r>
        <w:rPr>
          <w:i w:val="false"/>
          <w:iCs w:val="false"/>
        </w:rPr>
        <w:t xml:space="preserve">diazhernan@uniovi.es</w:t>
      </w:r>
    </w:p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pPr>
      <w:spacing w:after="100" w:before="200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60"/>
    </w:pPr>
    <w:rPr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2026-08-11T11:28:51.861Z</dcterms:created>
  <dcterms:modified xsi:type="dcterms:W3CDTF">2026-08-11T11:28:51.863Z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