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14:paraId="29592FF1" w14:textId="77777777" w:rsidR="0079300B" w:rsidRPr="001E16E4" w:rsidRDefault="0079300B" w:rsidP="0079300B">
      <w:pPr>
        <w:rPr>
          <w:color w:val="404040" w:themeColor="text1" w:themeTint="BF"/>
        </w:rPr>
      </w:pPr>
    </w:p>
    <w:p w14:paraId="5D910C09" w14:textId="77777777" w:rsidR="0079300B" w:rsidRPr="001E16E4" w:rsidRDefault="00DB69A2" w:rsidP="00DB69A2">
      <w:pPr>
        <w:tabs>
          <w:tab w:val="left" w:pos="1140"/>
        </w:tabs>
        <w:rPr>
          <w:color w:val="404040" w:themeColor="text1" w:themeTint="BF"/>
        </w:rPr>
      </w:pPr>
      <w:r w:rsidRPr="001E16E4">
        <w:rPr>
          <w:color w:val="404040" w:themeColor="text1" w:themeTint="BF"/>
        </w:rPr>
        <w:tab/>
      </w:r>
    </w:p>
    <w:p w14:paraId="2087AD28" w14:textId="77777777" w:rsidR="004D4368" w:rsidRPr="001E16E4" w:rsidRDefault="0046056B" w:rsidP="004D4368">
      <w:pPr>
        <w:rPr>
          <w:b/>
          <w:color w:val="404040" w:themeColor="text1" w:themeTint="BF"/>
          <w:sz w:val="28"/>
        </w:rPr>
      </w:pPr>
      <w:r w:rsidRPr="001E16E4">
        <w:rPr>
          <w:b/>
          <w:noProof/>
          <w:color w:val="404040" w:themeColor="text1" w:themeTint="BF"/>
          <w:sz w:val="28"/>
          <w:lang w:eastAsia="es-CL"/>
        </w:rPr>
        <mc:AlternateContent>
          <mc:Choice Requires="wps">
            <w:drawing>
              <wp:anchor distT="0" distB="0" distL="114300" distR="114300" simplePos="0" relativeHeight="251658241" behindDoc="0" locked="0" layoutInCell="1" allowOverlap="1" wp14:anchorId="0C641AE0" wp14:editId="7767BE7E">
                <wp:simplePos x="0" y="0"/>
                <wp:positionH relativeFrom="margin">
                  <wp:posOffset>450215</wp:posOffset>
                </wp:positionH>
                <wp:positionV relativeFrom="paragraph">
                  <wp:posOffset>4024630</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3F6B3A6F" w14:textId="518D20A2" w:rsidR="0015224B" w:rsidRPr="00351950" w:rsidRDefault="0015224B" w:rsidP="0079300B">
                            <w:pPr>
                              <w:pStyle w:val="PARRAFO"/>
                              <w:rPr>
                                <w:b/>
                                <w:color w:val="404040" w:themeColor="text1" w:themeTint="BF"/>
                                <w:lang w:eastAsia="es-CL"/>
                              </w:rPr>
                            </w:pPr>
                            <w:r w:rsidRPr="00351950">
                              <w:rPr>
                                <w:b/>
                                <w:color w:val="404040" w:themeColor="text1" w:themeTint="BF"/>
                                <w:lang w:eastAsia="es-CL"/>
                              </w:rPr>
                              <w:t xml:space="preserve">Asignatura: Proyecto de Título (TIH184)</w:t>
                            </w:r>
                          </w:p>
                          <w:p w14:paraId="0FAD7FC8" w14:textId="77777777" w:rsidR="0015224B" w:rsidRPr="00351950" w:rsidRDefault="0015224B" w:rsidP="0079300B">
                            <w:pPr>
                              <w:pStyle w:val="PARRAFO"/>
                              <w:rPr>
                                <w:b/>
                                <w:color w:val="404040" w:themeColor="text1" w:themeTint="BF"/>
                                <w:lang w:eastAsia="es-CL"/>
                              </w:rPr>
                            </w:pPr>
                            <w:r w:rsidRPr="00351950">
                              <w:rPr>
                                <w:b/>
                                <w:color w:val="404040" w:themeColor="text1" w:themeTint="BF"/>
                                <w:lang w:eastAsia="es-CL"/>
                              </w:rPr>
                              <w:t xml:space="preserve">Sección: D-IEI-N8-P1-C2/D</w:t>
                            </w:r>
                          </w:p>
                          <w:p w14:paraId="0E0BCBC3" w14:textId="77777777" w:rsidR="0015224B" w:rsidRPr="00351950" w:rsidRDefault="00477225" w:rsidP="0079300B">
                            <w:pPr>
                              <w:pStyle w:val="PARRAFO"/>
                              <w:rPr>
                                <w:color w:val="404040" w:themeColor="text1" w:themeTint="BF"/>
                                <w:lang w:eastAsia="es-CL"/>
                              </w:rPr>
                            </w:pPr>
                            <w:r w:rsidRPr="00351950">
                              <w:rPr>
                                <w:b/>
                                <w:color w:val="404040" w:themeColor="text1" w:themeTint="BF"/>
                                <w:lang w:eastAsia="es-CL"/>
                              </w:rPr>
                              <w:t>Académico guía: Teresa Jesús Tapia Soto</w:t>
                            </w:r>
                          </w:p>
                          <w:p w14:paraId="7594C2D7" w14:textId="4DC2DF75" w:rsidR="0015224B" w:rsidRPr="00351950" w:rsidRDefault="00477225" w:rsidP="0079300B">
                            <w:pPr>
                              <w:pStyle w:val="PARRAFO"/>
                              <w:rPr>
                                <w:b/>
                                <w:color w:val="404040" w:themeColor="text1" w:themeTint="BF"/>
                                <w:lang w:eastAsia="es-CL"/>
                              </w:rPr>
                            </w:pPr>
                            <w:r w:rsidRPr="00351950">
                              <w:rPr>
                                <w:b/>
                                <w:color w:val="404040" w:themeColor="text1" w:themeTint="BF"/>
                                <w:lang w:eastAsia="es-CL"/>
                              </w:rPr>
                              <w:t>Integrantes del equipo: Hernán Espinoza, Anita Marchant, Erick Silva</w:t>
                            </w:r>
                          </w:p>
                          <w:p w14:paraId="6703AB7D" w14:textId="77777777" w:rsidR="0015224B" w:rsidRPr="00351950" w:rsidRDefault="0015224B" w:rsidP="0079300B">
                            <w:pPr>
                              <w:tabs>
                                <w:tab w:val="left" w:pos="355"/>
                              </w:tabs>
                              <w:spacing w:line="24" w:lineRule="atLeast"/>
                              <w:jc w:val="center"/>
                              <w:rPr>
                                <w:rFonts w:cs="Arial"/>
                                <w:b/>
                                <w:color w:val="404040" w:themeColor="text1" w:themeTint="BF"/>
                                <w:lang w:eastAsia="es-CL"/>
                              </w:rPr>
                            </w:pPr>
                          </w:p>
                          <w:p w14:paraId="12D6BE25" w14:textId="77777777" w:rsidR="0015224B" w:rsidRPr="00351950" w:rsidRDefault="0015224B" w:rsidP="0079300B">
                            <w:pPr>
                              <w:pStyle w:val="PARRAFO"/>
                              <w:jc w:val="center"/>
                              <w:rPr>
                                <w:b/>
                                <w:color w:val="404040" w:themeColor="text1" w:themeTint="BF"/>
                                <w:lang w:eastAsia="es-CL"/>
                              </w:rPr>
                            </w:pPr>
                            <w:r w:rsidRPr="00351950">
                              <w:rPr>
                                <w:b/>
                                <w:color w:val="404040" w:themeColor="text1" w:themeTint="BF"/>
                                <w:lang w:eastAsia="es-CL"/>
                              </w:rPr>
                              <w:t>Fecha de entrega: 3 de noviembre de 2026</w:t>
                            </w:r>
                          </w:p>
                          <w:p w14:paraId="53493BDA" w14:textId="77777777" w:rsidR="0015224B" w:rsidRPr="00351950" w:rsidRDefault="0015224B"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641AE0" id="_x0000_t202" coordsize="21600,21600" o:spt="202" path="m,l,21600r21600,l21600,xe">
                <v:stroke joinstyle="miter"/>
                <v:path gradientshapeok="t" o:connecttype="rect"/>
              </v:shapetype>
              <v:shape id="Cuadro de texto 2" o:spid="_x0000_s1026" type="#_x0000_t202" style="position:absolute;margin-left:35.45pt;margin-top:316.9pt;width:465.65pt;height:264.7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" filled="f" stroked="f">
                <v:textbox>
                  <w:txbxContent>
                    <w:p w14:paraId="3F6B3A6F" w14:textId="518D20A2" w:rsidR="0015224B" w:rsidRPr="00351950" w:rsidRDefault="0015224B" w:rsidP="0079300B">
                      <w:pPr>
                        <w:pStyle w:val="PARRAFO"/>
                        <w:rPr>
                          <w:b/>
                          <w:color w:val="404040" w:themeColor="text1" w:themeTint="BF"/>
                          <w:lang w:eastAsia="es-CL"/>
                        </w:rPr>
                      </w:pPr>
                      <w:r w:rsidRPr="00351950">
                        <w:rPr>
                          <w:b/>
                          <w:color w:val="404040" w:themeColor="text1" w:themeTint="BF"/>
                          <w:lang w:eastAsia="es-CL"/>
                        </w:rPr>
                        <w:t xml:space="preserve">Asignatura: Proyecto de Título (TIH184)</w:t>
                      </w:r>
                    </w:p>
                    <w:p w14:paraId="0FAD7FC8" w14:textId="77777777" w:rsidR="0015224B" w:rsidRPr="00351950" w:rsidRDefault="0015224B" w:rsidP="0079300B">
                      <w:pPr>
                        <w:pStyle w:val="PARRAFO"/>
                        <w:rPr>
                          <w:b/>
                          <w:color w:val="404040" w:themeColor="text1" w:themeTint="BF"/>
                          <w:lang w:eastAsia="es-CL"/>
                        </w:rPr>
                      </w:pPr>
                      <w:r w:rsidRPr="00351950">
                        <w:rPr>
                          <w:b/>
                          <w:color w:val="404040" w:themeColor="text1" w:themeTint="BF"/>
                          <w:lang w:eastAsia="es-CL"/>
                        </w:rPr>
                        <w:t xml:space="preserve">Sección: D-IEI-N8-P1-C2/D</w:t>
                      </w:r>
                    </w:p>
                    <w:p w14:paraId="0E0BCBC3" w14:textId="77777777" w:rsidR="0015224B" w:rsidRPr="00351950" w:rsidRDefault="00477225" w:rsidP="0079300B">
                      <w:pPr>
                        <w:pStyle w:val="PARRAFO"/>
                        <w:rPr>
                          <w:color w:val="404040" w:themeColor="text1" w:themeTint="BF"/>
                          <w:lang w:eastAsia="es-CL"/>
                        </w:rPr>
                      </w:pPr>
                      <w:r w:rsidRPr="00351950">
                        <w:rPr>
                          <w:b/>
                          <w:color w:val="404040" w:themeColor="text1" w:themeTint="BF"/>
                          <w:lang w:eastAsia="es-CL"/>
                        </w:rPr>
                        <w:t>Académico guía: Teresa Jesús Tapia Soto</w:t>
                      </w:r>
                    </w:p>
                    <w:p w14:paraId="7594C2D7" w14:textId="4DC2DF75" w:rsidR="0015224B" w:rsidRPr="00351950" w:rsidRDefault="00477225" w:rsidP="0079300B">
                      <w:pPr>
                        <w:pStyle w:val="PARRAFO"/>
                        <w:rPr>
                          <w:b/>
                          <w:color w:val="404040" w:themeColor="text1" w:themeTint="BF"/>
                          <w:lang w:eastAsia="es-CL"/>
                        </w:rPr>
                      </w:pPr>
                      <w:r w:rsidRPr="00351950">
                        <w:rPr>
                          <w:b/>
                          <w:color w:val="404040" w:themeColor="text1" w:themeTint="BF"/>
                          <w:lang w:eastAsia="es-CL"/>
                        </w:rPr>
                        <w:t>Integrantes del equipo: Hernán Espinoza, Anita Marchant, Erick Silva</w:t>
                      </w:r>
                    </w:p>
                    <w:p w14:paraId="6703AB7D" w14:textId="77777777" w:rsidR="0015224B" w:rsidRPr="00351950" w:rsidRDefault="0015224B" w:rsidP="0079300B">
                      <w:pPr>
                        <w:tabs>
                          <w:tab w:val="left" w:pos="355"/>
                        </w:tabs>
                        <w:spacing w:line="24" w:lineRule="atLeast"/>
                        <w:jc w:val="center"/>
                        <w:rPr>
                          <w:rFonts w:cs="Arial"/>
                          <w:b/>
                          <w:color w:val="404040" w:themeColor="text1" w:themeTint="BF"/>
                          <w:lang w:eastAsia="es-CL"/>
                        </w:rPr>
                      </w:pPr>
                    </w:p>
                    <w:p w14:paraId="12D6BE25" w14:textId="77777777" w:rsidR="0015224B" w:rsidRPr="00351950" w:rsidRDefault="0015224B" w:rsidP="0079300B">
                      <w:pPr>
                        <w:pStyle w:val="PARRAFO"/>
                        <w:jc w:val="center"/>
                        <w:rPr>
                          <w:b/>
                          <w:color w:val="404040" w:themeColor="text1" w:themeTint="BF"/>
                          <w:lang w:eastAsia="es-CL"/>
                        </w:rPr>
                      </w:pPr>
                      <w:r w:rsidRPr="00351950">
                        <w:rPr>
                          <w:b/>
                          <w:color w:val="404040" w:themeColor="text1" w:themeTint="BF"/>
                          <w:lang w:eastAsia="es-CL"/>
                        </w:rPr>
                        <w:t>Fecha de entrega: 3 de noviembre de 2026</w:t>
                      </w:r>
                    </w:p>
                    <w:p w14:paraId="53493BDA" w14:textId="77777777" w:rsidR="0015224B" w:rsidRPr="00351950" w:rsidRDefault="0015224B" w:rsidP="0079300B">
                      <w:pPr>
                        <w:pStyle w:val="Piedepgina"/>
                        <w:rPr>
                          <w:color w:val="404040" w:themeColor="text1" w:themeTint="BF"/>
                        </w:rPr>
                      </w:pPr>
                    </w:p>
                  </w:txbxContent>
                </v:textbox>
                <w10:wrap anchorx="margin"/>
              </v:shape>
            </w:pict>
          </mc:Fallback>
        </mc:AlternateContent>
      </w:r>
      <w:r w:rsidRPr="001E16E4">
        <w:rPr>
          <w:b/>
          <w:noProof/>
          <w:color w:val="404040" w:themeColor="text1" w:themeTint="BF"/>
          <w:sz w:val="28"/>
          <w:lang w:eastAsia="es-CL"/>
        </w:rPr>
        <mc:AlternateContent>
          <mc:Choice Requires="wps">
            <w:drawing>
              <wp:anchor distT="0" distB="0" distL="114300" distR="114300" simplePos="0" relativeHeight="251658240" behindDoc="0" locked="0" layoutInCell="1" allowOverlap="1" wp14:anchorId="6203CDAD" wp14:editId="46F640E3">
                <wp:simplePos x="0" y="0"/>
                <wp:positionH relativeFrom="margin">
                  <wp:align>center</wp:align>
                </wp:positionH>
                <wp:positionV relativeFrom="paragraph">
                  <wp:posOffset>1257935</wp:posOffset>
                </wp:positionV>
                <wp:extent cx="5129530" cy="223837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2238375"/>
                        </a:xfrm>
                        <a:prstGeom prst="rect">
                          <a:avLst/>
                        </a:prstGeom>
                        <a:noFill/>
                        <a:ln w="9525">
                          <a:noFill/>
                          <a:miter lim="800000"/>
                          <a:headEnd/>
                          <a:tailEnd/>
                        </a:ln>
                      </wps:spPr>
                      <wps:txbx>
                        <w:txbxContent>
                          <w:p w14:paraId="7B3C1C50" w14:textId="77777777" w:rsidR="004E0A47" w:rsidRDefault="004E0A47" w:rsidP="00BF35F0">
                            <w:pPr>
                              <w:pStyle w:val="Estilo1"/>
                              <w:jc w:val="center"/>
                              <w:rPr>
                                <w:color w:val="404040" w:themeColor="text1" w:themeTint="BF"/>
                                <w:sz w:val="48"/>
                                <w:szCs w:val="48"/>
                                <w:lang w:eastAsia="es-CL"/>
                              </w:rPr>
                            </w:pPr>
                            <w:r>
                              <w:rPr>
                                <w:color w:val="404040" w:themeColor="text1" w:themeTint="BF"/>
                                <w:sz w:val="48"/>
                                <w:szCs w:val="48"/>
                                <w:lang w:eastAsia="es-CL"/>
                              </w:rPr>
                              <w:t>DESARROLLO E IMPLEMENTACIÓN</w:t>
                            </w:r>
                          </w:p>
                          <w:p w14:paraId="354A1B9E" w14:textId="7ACF3BF5" w:rsidR="0015224B" w:rsidRPr="00EF5A12" w:rsidRDefault="00477225" w:rsidP="00BF35F0">
                            <w:pPr>
                              <w:pStyle w:val="Estilo1"/>
                              <w:jc w:val="center"/>
                              <w:rPr>
                                <w:color w:val="404040" w:themeColor="text1" w:themeTint="BF"/>
                                <w:sz w:val="48"/>
                                <w:szCs w:val="48"/>
                                <w:lang w:eastAsia="es-CL"/>
                              </w:rPr>
                            </w:pPr>
                            <w:r>
                              <w:rPr>
                                <w:color w:val="404040" w:themeColor="text1" w:themeTint="BF"/>
                                <w:sz w:val="48"/>
                                <w:szCs w:val="48"/>
                                <w:lang w:eastAsia="es-CL"/>
                              </w:rPr>
                              <w:t xml:space="preserve"> DE</w:t>
                            </w:r>
                            <w:r w:rsidR="0041513A">
                              <w:rPr>
                                <w:color w:val="404040" w:themeColor="text1" w:themeTint="BF"/>
                                <w:sz w:val="48"/>
                                <w:szCs w:val="48"/>
                                <w:lang w:eastAsia="es-CL"/>
                              </w:rPr>
                              <w:t>L</w:t>
                            </w:r>
                            <w:r>
                              <w:rPr>
                                <w:color w:val="404040" w:themeColor="text1" w:themeTint="BF"/>
                                <w:sz w:val="48"/>
                                <w:szCs w:val="48"/>
                                <w:lang w:eastAsia="es-CL"/>
                              </w:rPr>
                              <w:t xml:space="preserve"> PROYECTO</w:t>
                            </w:r>
                            <w:r w:rsidR="00CF7DC7">
                              <w:rPr>
                                <w:color w:val="404040" w:themeColor="text1" w:themeTint="BF"/>
                                <w:sz w:val="48"/>
                                <w:szCs w:val="48"/>
                                <w:lang w:eastAsia="es-CL"/>
                              </w:rPr>
                              <w:t xml:space="preserve"> DE TÍTULO</w:t>
                            </w:r>
                          </w:p>
                          <w:p w14:paraId="771243A7" w14:textId="77777777" w:rsidR="0015224B" w:rsidRDefault="0015224B" w:rsidP="0079300B">
                            <w:pPr>
                              <w:pStyle w:val="Estilo1"/>
                              <w:jc w:val="center"/>
                              <w:rPr>
                                <w:color w:val="404040" w:themeColor="text1" w:themeTint="BF"/>
                                <w:sz w:val="48"/>
                                <w:szCs w:val="48"/>
                                <w:lang w:eastAsia="es-CL"/>
                              </w:rPr>
                            </w:pPr>
                          </w:p>
                          <w:p w14:paraId="12BA53E8" w14:textId="77777777" w:rsidR="0015224B" w:rsidRDefault="00477225" w:rsidP="0079300B">
                            <w:pPr>
                              <w:jc w:val="center"/>
                              <w:rPr>
                                <w:b/>
                                <w:color w:val="404040" w:themeColor="text1" w:themeTint="BF"/>
                                <w:sz w:val="48"/>
                                <w:szCs w:val="48"/>
                              </w:rPr>
                            </w:pPr>
                            <w:r>
                              <w:rPr>
                                <w:b/>
                                <w:color w:val="404040" w:themeColor="text1" w:themeTint="BF"/>
                                <w:sz w:val="48"/>
                                <w:szCs w:val="48"/>
                              </w:rPr>
                              <w:t>Anexo C — Catálogo de casos de prueba de ES2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03CDAD" id="_x0000_s1027" type="#_x0000_t202" style="position:absolute;margin-left:0;margin-top:99.05pt;width:403.9pt;height:176.2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" filled="f" stroked="f">
                <v:textbox>
                  <w:txbxContent>
                    <w:p w14:paraId="7B3C1C50" w14:textId="77777777" w:rsidR="004E0A47" w:rsidRDefault="004E0A47" w:rsidP="00BF35F0">
                      <w:pPr>
                        <w:pStyle w:val="Estilo1"/>
                        <w:jc w:val="center"/>
                        <w:rPr>
                          <w:color w:val="404040" w:themeColor="text1" w:themeTint="BF"/>
                          <w:sz w:val="48"/>
                          <w:szCs w:val="48"/>
                          <w:lang w:eastAsia="es-CL"/>
                        </w:rPr>
                      </w:pPr>
                      <w:r>
                        <w:rPr>
                          <w:color w:val="404040" w:themeColor="text1" w:themeTint="BF"/>
                          <w:sz w:val="48"/>
                          <w:szCs w:val="48"/>
                          <w:lang w:eastAsia="es-CL"/>
                        </w:rPr>
                        <w:t>DESARROLLO E IMPLEMENTACIÓN</w:t>
                      </w:r>
                    </w:p>
                    <w:p w14:paraId="354A1B9E" w14:textId="7ACF3BF5" w:rsidR="0015224B" w:rsidRPr="00EF5A12" w:rsidRDefault="00477225" w:rsidP="00BF35F0">
                      <w:pPr>
                        <w:pStyle w:val="Estilo1"/>
                        <w:jc w:val="center"/>
                        <w:rPr>
                          <w:color w:val="404040" w:themeColor="text1" w:themeTint="BF"/>
                          <w:sz w:val="48"/>
                          <w:szCs w:val="48"/>
                          <w:lang w:eastAsia="es-CL"/>
                        </w:rPr>
                      </w:pPr>
                      <w:r>
                        <w:rPr>
                          <w:color w:val="404040" w:themeColor="text1" w:themeTint="BF"/>
                          <w:sz w:val="48"/>
                          <w:szCs w:val="48"/>
                          <w:lang w:eastAsia="es-CL"/>
                        </w:rPr>
                        <w:t xml:space="preserve"> DE</w:t>
                      </w:r>
                      <w:r w:rsidR="0041513A">
                        <w:rPr>
                          <w:color w:val="404040" w:themeColor="text1" w:themeTint="BF"/>
                          <w:sz w:val="48"/>
                          <w:szCs w:val="48"/>
                          <w:lang w:eastAsia="es-CL"/>
                        </w:rPr>
                        <w:t>L</w:t>
                      </w:r>
                      <w:r>
                        <w:rPr>
                          <w:color w:val="404040" w:themeColor="text1" w:themeTint="BF"/>
                          <w:sz w:val="48"/>
                          <w:szCs w:val="48"/>
                          <w:lang w:eastAsia="es-CL"/>
                        </w:rPr>
                        <w:t xml:space="preserve"> PROYECTO</w:t>
                      </w:r>
                      <w:r w:rsidR="00CF7DC7">
                        <w:rPr>
                          <w:color w:val="404040" w:themeColor="text1" w:themeTint="BF"/>
                          <w:sz w:val="48"/>
                          <w:szCs w:val="48"/>
                          <w:lang w:eastAsia="es-CL"/>
                        </w:rPr>
                        <w:t xml:space="preserve"> DE TÍTULO</w:t>
                      </w:r>
                    </w:p>
                    <w:p w14:paraId="771243A7" w14:textId="77777777" w:rsidR="0015224B" w:rsidRDefault="0015224B" w:rsidP="0079300B">
                      <w:pPr>
                        <w:pStyle w:val="Estilo1"/>
                        <w:jc w:val="center"/>
                        <w:rPr>
                          <w:color w:val="404040" w:themeColor="text1" w:themeTint="BF"/>
                          <w:sz w:val="48"/>
                          <w:szCs w:val="48"/>
                          <w:lang w:eastAsia="es-CL"/>
                        </w:rPr>
                      </w:pPr>
                    </w:p>
                    <w:p w14:paraId="12BA53E8" w14:textId="77777777" w:rsidR="0015224B" w:rsidRDefault="00477225" w:rsidP="0079300B">
                      <w:pPr>
                        <w:jc w:val="center"/>
                        <w:rPr>
                          <w:b/>
                          <w:color w:val="404040" w:themeColor="text1" w:themeTint="BF"/>
                          <w:sz w:val="48"/>
                          <w:szCs w:val="48"/>
                        </w:rPr>
                      </w:pPr>
                      <w:r>
                        <w:rPr>
                          <w:b/>
                          <w:color w:val="404040" w:themeColor="text1" w:themeTint="BF"/>
                          <w:sz w:val="48"/>
                          <w:szCs w:val="48"/>
                        </w:rPr>
                        <w:t>Anexo C — Catálogo de casos de prueba de ES2</w:t>
                      </w:r>
                    </w:p>
                  </w:txbxContent>
                </v:textbox>
                <w10:wrap anchorx="margin"/>
              </v:shape>
            </w:pict>
          </mc:Fallback>
        </mc:AlternateContent>
      </w:r>
    </w:p>
    <w:p w14:paraId="100AA2FD" w14:textId="77777777" w:rsidR="004D4368" w:rsidRPr="001E16E4" w:rsidRDefault="00B7798C" w:rsidP="00B7798C">
      <w:pPr>
        <w:tabs>
          <w:tab w:val="left" w:pos="3270"/>
        </w:tabs>
        <w:spacing w:after="160" w:line="259" w:lineRule="auto"/>
        <w:rPr>
          <w:b/>
          <w:color w:val="404040" w:themeColor="text1" w:themeTint="BF"/>
          <w:sz w:val="28"/>
          <w:lang w:eastAsia="es-CL"/>
        </w:rPr>
      </w:pPr>
      <w:r>
        <w:rPr>
          <w:b/>
          <w:color w:val="404040" w:themeColor="text1" w:themeTint="BF"/>
          <w:sz w:val="28"/>
          <w:lang w:eastAsia="es-CL"/>
        </w:rPr>
        <w:tab/>
      </w:r>
    </w:p>
    <w:p w14:paraId="031B7405" w14:textId="77777777" w:rsidR="004D4368" w:rsidRPr="001E16E4" w:rsidRDefault="004D4368">
      <w:pPr>
        <w:spacing w:after="160" w:line="259" w:lineRule="auto"/>
        <w:rPr>
          <w:b/>
          <w:color w:val="404040" w:themeColor="text1" w:themeTint="BF"/>
          <w:sz w:val="28"/>
          <w:lang w:eastAsia="es-CL"/>
        </w:rPr>
      </w:pPr>
      <w:r w:rsidRPr="001E16E4">
        <w:rPr>
          <w:b/>
          <w:color w:val="404040" w:themeColor="text1" w:themeTint="BF"/>
          <w:sz w:val="28"/>
        </w:rPr>
        <w:br w:type="page"/>
      </w:r>
    </w:p>
    <w:p w14:paraId="4F3E8875" w14:textId="77777777" w:rsidR="0028662D" w:rsidRPr="001E16E4" w:rsidRDefault="0028662D" w:rsidP="0079300B">
      <w:pPr>
        <w:pStyle w:val="Estilo4"/>
        <w:spacing w:before="120" w:after="120"/>
        <w:rPr>
          <w:b/>
          <w:color w:val="404040" w:themeColor="text1" w:themeTint="BF"/>
        </w:rPr>
      </w:pPr>
    </w:p>
    <w:p w14:paraId="2D05C387" w14:textId="77777777" w:rsidR="0079300B" w:rsidRPr="001E16E4" w:rsidRDefault="0079300B" w:rsidP="0079300B">
      <w:pPr>
        <w:pStyle w:val="Estilo4"/>
        <w:spacing w:before="120" w:after="120"/>
        <w:rPr>
          <w:b/>
          <w:color w:val="404040" w:themeColor="text1" w:themeTint="BF"/>
        </w:rPr>
      </w:pPr>
      <w:r w:rsidRPr="001E16E4">
        <w:rPr>
          <w:b/>
          <w:color w:val="404040" w:themeColor="text1" w:themeTint="BF"/>
        </w:rPr>
        <w:t>Contenido</w:t>
      </w:r>
    </w:p>
    <w:p>
      <w:pPr>
        <w:pStyle w:val="TDC1"/>
      </w:pPr>
      <w:r>
        <w:fldChar w:fldCharType="begin"/>
      </w:r>
      <w:r>
        <w:instrText xml:space="preserve"> TOC \h \z \t "Título1;1;Subtitulo1;2;Subtitulo2;3" </w:instrText>
      </w:r>
      <w:r>
        <w:fldChar w:fldCharType="separate"/>
      </w:r>
      <w:r>
        <w:t>Índice pendiente: en Word, actualiza los campos (Ctrl+A y F9).</w:t>
      </w:r>
      <w:r>
        <w:fldChar w:fldCharType="end"/>
      </w:r>
    </w:p>
    <w:p>
      <w:r>
        <w:br w:type="page"/>
      </w:r>
    </w:p>
    <w:bookmarkStart w:id="36" w:name="Xf99bb48e0833212e3891b7c7dfbfce8a7ce2802"/>
    <w:p>
      <w:pPr>
        <w:pStyle w:val="Ttulo1"/>
      </w:pPr>
      <w:r>
        <w:t xml:space="preserve">Anexo C — Catálogo de casos de prueba de ES2</w:t>
      </w:r>
    </w:p>
    <w:p>
      <w:pPr>
        <w:pStyle w:val="PARRAFO"/>
      </w:pPr>
      <w:r>
        <w:t xml:space="preserve">Todos los casos siguientes están</w:t>
      </w:r>
      <w:r>
        <w:t xml:space="preserve"> </w:t>
      </w:r>
      <w:r>
        <w:rPr>
          <w:b/>
          <w:bCs/>
        </w:rPr>
        <w:t xml:space="preserve">planificados y sin ejecutar</w:t>
      </w:r>
      <w:r>
        <w:t xml:space="preserve">. Proceden de los requisitos, casos de uso e historias de ES1 y del diseño propuesto en ES2. Usar datos sintéticos, código y esquema versionados y un reloj controlable cuando se prueben plazos. Un simulador de proveedor solo demuestra la lógica local.</w:t>
      </w:r>
    </w:p>
    <w:p>
      <w:pPr>
        <w:pStyle w:val="PARRAFO"/>
      </w:pPr>
      <w:r>
        <w:t xml:space="preserve">Para cada ejecución se deberá agregar un registro con ID de caso, fecha/hora, versión de código y datos, entorno, ejecutor, resultado observado, evidencia (log/captura/reporte), defecto y reejecución. Ningún resultado se anticipa en este catálogo.</w:t>
      </w:r>
    </w:p>
    <w:bookmarkStart w:id="20" w:name="pt-01-validación-de-intervalo"/>
    <w:p>
      <w:pPr>
        <w:pStyle w:val="Subtitulo1"/>
      </w:pPr>
      <w:r>
        <w:t xml:space="preserve">PT-01 — Validación de intervalo</w:t>
      </w:r>
    </w:p>
    <w:p>
      <w:pPr>
        <w:pStyle w:val="PARRAFO"/>
        <w:numPr>
          <w:ilvl w:val="0"/>
          <w:numId w:val="1001"/>
        </w:numPr>
      </w:pPr>
      <w:r>
        <w:rPr>
          <w:b/>
          <w:bCs/>
        </w:rPr>
        <w:t xml:space="preserve">Tipo y traza:</w:t>
      </w:r>
      <w:r>
        <w:t xml:space="preserve"> </w:t>
      </w:r>
      <w:r>
        <w:t xml:space="preserve">unitaria; RQF-108–112, CU-22/23, KPI-10.</w:t>
      </w:r>
    </w:p>
    <w:p>
      <w:pPr>
        <w:pStyle w:val="PARRAFO"/>
        <w:numPr>
          <w:ilvl w:val="0"/>
          <w:numId w:val="1001"/>
        </w:numPr>
      </w:pPr>
      <w:r>
        <w:rPr>
          <w:b/>
          <w:bCs/>
        </w:rPr>
        <w:t xml:space="preserve">Precondición y datos:</w:t>
      </w:r>
      <w:r>
        <w:t xml:space="preserve"> </w:t>
      </w:r>
      <w:r>
        <w:t xml:space="preserve">función de validación disponible; espacio sintético con un intervalo ocupado. Probar inicio pasado, fin igual o anterior al inicio, intervalo solapado y uno adyacente al fin de la ocupación.</w:t>
      </w:r>
    </w:p>
    <w:p>
      <w:pPr>
        <w:pStyle w:val="PARRAFO"/>
        <w:numPr>
          <w:ilvl w:val="0"/>
          <w:numId w:val="1001"/>
        </w:numPr>
      </w:pPr>
      <w:r>
        <w:rPr>
          <w:b/>
          <w:bCs/>
        </w:rPr>
        <w:t xml:space="preserve">Pasos:</w:t>
      </w:r>
      <w:r>
        <w:t xml:space="preserve"> </w:t>
      </w:r>
      <w:r>
        <w:t xml:space="preserve">invocar la regla con cada combinación y consultar la decisión y su motivo.</w:t>
      </w:r>
    </w:p>
    <w:p>
      <w:pPr>
        <w:pStyle w:val="PARRAFO"/>
        <w:numPr>
          <w:ilvl w:val="0"/>
          <w:numId w:val="1001"/>
        </w:numPr>
      </w:pPr>
      <w:r>
        <w:rPr>
          <w:b/>
          <w:bCs/>
        </w:rPr>
        <w:t xml:space="preserve">Resultado esperado y aprobación:</w:t>
      </w:r>
      <w:r>
        <w:t xml:space="preserve"> </w:t>
      </w:r>
      <w:r>
        <w:t xml:space="preserve">los tres casos inválidos se rechazan sin crear reserva; el adyacente se trata según la convención semiabierta propuesta, después de aprobarla. Todas las salidas deben coincidir con la tabla de expectativas revisada.</w:t>
      </w:r>
    </w:p>
    <w:p>
      <w:pPr>
        <w:pStyle w:val="PARRAFO"/>
        <w:numPr>
          <w:ilvl w:val="0"/>
          <w:numId w:val="1001"/>
        </w:numPr>
      </w:pPr>
      <w:r>
        <w:rPr>
          <w:b/>
          <w:bCs/>
        </w:rPr>
        <w:t xml:space="preserve">Entorno y evidencia:</w:t>
      </w:r>
      <w:r>
        <w:t xml:space="preserve"> </w:t>
      </w:r>
      <w:r>
        <w:t xml:space="preserve">prueba unitaria con reloj fijo; reporte de casos y aserciones. Estado: planificada.</w:t>
      </w:r>
    </w:p>
    <w:bookmarkEnd w:id="20"/>
    <w:bookmarkStart w:id="21" w:name="pt-02-doble-reserva-concurrente"/>
    <w:p>
      <w:pPr>
        <w:pStyle w:val="Subtitulo1"/>
      </w:pPr>
      <w:r>
        <w:t xml:space="preserve">PT-02 — Doble reserva concurrente</w:t>
      </w:r>
    </w:p>
    <w:p>
      <w:pPr>
        <w:pStyle w:val="PARRAFO"/>
        <w:numPr>
          <w:ilvl w:val="0"/>
          <w:numId w:val="1002"/>
        </w:numPr>
      </w:pPr>
      <w:r>
        <w:rPr>
          <w:b/>
          <w:bCs/>
        </w:rPr>
        <w:t xml:space="preserve">Tipo y traza:</w:t>
      </w:r>
      <w:r>
        <w:t xml:space="preserve"> </w:t>
      </w:r>
      <w:r>
        <w:t xml:space="preserve">integral/concurrencia; RQF-111/112, RNF-030, CU-22/23, KPI-10.</w:t>
      </w:r>
    </w:p>
    <w:p>
      <w:pPr>
        <w:pStyle w:val="PARRAFO"/>
        <w:numPr>
          <w:ilvl w:val="0"/>
          <w:numId w:val="1002"/>
        </w:numPr>
      </w:pPr>
      <w:r>
        <w:rPr>
          <w:b/>
          <w:bCs/>
        </w:rPr>
        <w:t xml:space="preserve">Precondición y datos:</w:t>
      </w:r>
      <w:r>
        <w:t xml:space="preserve"> </w:t>
      </w:r>
      <w:r>
        <w:t xml:space="preserve">PostgreSQL con esquema de ocupación y un espacio libre; dos solicitudes sintéticas simultáneas para el mismo intervalo. Repetir frente a un bloqueo manual.</w:t>
      </w:r>
    </w:p>
    <w:p>
      <w:pPr>
        <w:pStyle w:val="PARRAFO"/>
        <w:numPr>
          <w:ilvl w:val="0"/>
          <w:numId w:val="1002"/>
        </w:numPr>
      </w:pPr>
      <w:r>
        <w:rPr>
          <w:b/>
          <w:bCs/>
        </w:rPr>
        <w:t xml:space="preserve">Pasos:</w:t>
      </w:r>
      <w:r>
        <w:t xml:space="preserve"> </w:t>
      </w:r>
      <w:r>
        <w:t xml:space="preserve">sincronizar el inicio de ambas transacciones, confirmar resultados y consultar reserva y ocupación activa después de cada carrera.</w:t>
      </w:r>
    </w:p>
    <w:p>
      <w:pPr>
        <w:pStyle w:val="PARRAFO"/>
        <w:numPr>
          <w:ilvl w:val="0"/>
          <w:numId w:val="1002"/>
        </w:numPr>
      </w:pPr>
      <w:r>
        <w:rPr>
          <w:b/>
          <w:bCs/>
        </w:rPr>
        <w:t xml:space="preserve">Resultado esperado y aprobación:</w:t>
      </w:r>
      <w:r>
        <w:t xml:space="preserve"> </w:t>
      </w:r>
      <w:r>
        <w:t xml:space="preserve">a lo sumo una reserva incompatible se confirma; la otra recibe rechazo consistente. Ningún fallo deja reserva sin ocupación o bloqueo ignorado. Repetir el ensayo con semillas documentadas.</w:t>
      </w:r>
    </w:p>
    <w:p>
      <w:pPr>
        <w:pStyle w:val="PARRAFO"/>
        <w:numPr>
          <w:ilvl w:val="0"/>
          <w:numId w:val="1002"/>
        </w:numPr>
      </w:pPr>
      <w:r>
        <w:rPr>
          <w:b/>
          <w:bCs/>
        </w:rPr>
        <w:t xml:space="preserve">Entorno y evidencia:</w:t>
      </w:r>
      <w:r>
        <w:t xml:space="preserve"> </w:t>
      </w:r>
      <w:r>
        <w:t xml:space="preserve">integración con PostgreSQL real de ensayo, no solo mock; transacciones, consultas de integridad y reporte de concurrencia. Estado: planificada.</w:t>
      </w:r>
    </w:p>
    <w:bookmarkEnd w:id="21"/>
    <w:bookmarkStart w:id="22" w:name="X587f7a14ded8bed362db15eeecff3e1d50a1c81"/>
    <w:p>
      <w:pPr>
        <w:pStyle w:val="Subtitulo1"/>
      </w:pPr>
      <w:r>
        <w:t xml:space="preserve">PT-03 — Pago pendiente y confirmación tardía</w:t>
      </w:r>
    </w:p>
    <w:p>
      <w:pPr>
        <w:pStyle w:val="PARRAFO"/>
        <w:numPr>
          <w:ilvl w:val="0"/>
          <w:numId w:val="1003"/>
        </w:numPr>
      </w:pPr>
      <w:r>
        <w:rPr>
          <w:b/>
          <w:bCs/>
        </w:rPr>
        <w:t xml:space="preserve">Tipo y traza:</w:t>
      </w:r>
      <w:r>
        <w:t xml:space="preserve"> </w:t>
      </w:r>
      <w:r>
        <w:t xml:space="preserve">integración/tiempo; RQF-120/200, RNF-012/028, CU-27.</w:t>
      </w:r>
    </w:p>
    <w:p>
      <w:pPr>
        <w:pStyle w:val="PARRAFO"/>
        <w:numPr>
          <w:ilvl w:val="0"/>
          <w:numId w:val="1003"/>
        </w:numPr>
      </w:pPr>
      <w:r>
        <w:rPr>
          <w:b/>
          <w:bCs/>
        </w:rPr>
        <w:t xml:space="preserve">Precondición y datos:</w:t>
      </w:r>
      <w:r>
        <w:t xml:space="preserve"> </w:t>
      </w:r>
      <w:r>
        <w:t xml:space="preserve">reserva «Pendiente de Pago», reloj controlable, adaptador financiero de ensayo con respuesta configurable.</w:t>
      </w:r>
    </w:p>
    <w:p>
      <w:pPr>
        <w:pStyle w:val="PARRAFO"/>
        <w:numPr>
          <w:ilvl w:val="0"/>
          <w:numId w:val="1003"/>
        </w:numPr>
      </w:pPr>
      <w:r>
        <w:rPr>
          <w:b/>
          <w:bCs/>
        </w:rPr>
        <w:t xml:space="preserve">Pasos:</w:t>
      </w:r>
      <w:r>
        <w:t xml:space="preserve"> </w:t>
      </w:r>
      <w:r>
        <w:t xml:space="preserve">observar el estado antes de 15 minutos; avanzar hasta el vencimiento sin pago confirmado; después inyectar una confirmación tardía o una respuesta incierta.</w:t>
      </w:r>
    </w:p>
    <w:p>
      <w:pPr>
        <w:pStyle w:val="PARRAFO"/>
        <w:numPr>
          <w:ilvl w:val="0"/>
          <w:numId w:val="1003"/>
        </w:numPr>
      </w:pPr>
      <w:r>
        <w:rPr>
          <w:b/>
          <w:bCs/>
        </w:rPr>
        <w:t xml:space="preserve">Resultado esperado y aprobación:</w:t>
      </w:r>
      <w:r>
        <w:t xml:space="preserve"> </w:t>
      </w:r>
      <w:r>
        <w:t xml:space="preserve">no se cancela antes del plazo; se aplica la regla de cancelación cuando el estado financiero es conocido. Una respuesta incierta queda correlacionada para conciliación y no libera automáticamente la ocupación ni inicia otro cargo. Se documenta el resultado de la confirmación tardía antes de cerrar el caso.</w:t>
      </w:r>
    </w:p>
    <w:p>
      <w:pPr>
        <w:pStyle w:val="PARRAFO"/>
        <w:numPr>
          <w:ilvl w:val="0"/>
          <w:numId w:val="1003"/>
        </w:numPr>
      </w:pPr>
      <w:r>
        <w:rPr>
          <w:b/>
          <w:bCs/>
        </w:rPr>
        <w:t xml:space="preserve">Entorno y evidencia:</w:t>
      </w:r>
      <w:r>
        <w:t xml:space="preserve"> </w:t>
      </w:r>
      <w:r>
        <w:t xml:space="preserve">API, BD, reloj y simulador; historial de estados y eventos. La compatibilidad del proveedor real queda aparte. Estado: planificada.</w:t>
      </w:r>
    </w:p>
    <w:bookmarkEnd w:id="22"/>
    <w:bookmarkStart w:id="23" w:name="pt-04-idempotencia-y-webhook"/>
    <w:p>
      <w:pPr>
        <w:pStyle w:val="Subtitulo1"/>
      </w:pPr>
      <w:r>
        <w:t xml:space="preserve">PT-04 — Idempotencia y webhook</w:t>
      </w:r>
    </w:p>
    <w:p>
      <w:pPr>
        <w:pStyle w:val="PARRAFO"/>
        <w:numPr>
          <w:ilvl w:val="0"/>
          <w:numId w:val="1004"/>
        </w:numPr>
      </w:pPr>
      <w:r>
        <w:rPr>
          <w:b/>
          <w:bCs/>
        </w:rPr>
        <w:t xml:space="preserve">Tipo y traza:</w:t>
      </w:r>
      <w:r>
        <w:t xml:space="preserve"> </w:t>
      </w:r>
      <w:r>
        <w:t xml:space="preserve">integración/fallo; RNF-012/024/028, CU-24/25, KPI-11.</w:t>
      </w:r>
    </w:p>
    <w:p>
      <w:pPr>
        <w:pStyle w:val="PARRAFO"/>
        <w:numPr>
          <w:ilvl w:val="0"/>
          <w:numId w:val="1004"/>
        </w:numPr>
      </w:pPr>
      <w:r>
        <w:rPr>
          <w:b/>
          <w:bCs/>
        </w:rPr>
        <w:t xml:space="preserve">Precondición y datos:</w:t>
      </w:r>
      <w:r>
        <w:t xml:space="preserve"> </w:t>
      </w:r>
      <w:r>
        <w:t xml:space="preserve">misma reserva y clave de idempotencia; evento válido, duplicado, fuera de orden y con firma inválida.</w:t>
      </w:r>
    </w:p>
    <w:p>
      <w:pPr>
        <w:pStyle w:val="PARRAFO"/>
        <w:numPr>
          <w:ilvl w:val="0"/>
          <w:numId w:val="1004"/>
        </w:numPr>
      </w:pPr>
      <w:r>
        <w:rPr>
          <w:b/>
          <w:bCs/>
        </w:rPr>
        <w:t xml:space="preserve">Pasos:</w:t>
      </w:r>
      <w:r>
        <w:t xml:space="preserve"> </w:t>
      </w:r>
      <w:r>
        <w:t xml:space="preserve">repetir la solicitud de pago; entregar dos veces el mismo evento, después el fuera de orden y el no autenticado; ejecutar conciliación.</w:t>
      </w:r>
    </w:p>
    <w:p>
      <w:pPr>
        <w:pStyle w:val="PARRAFO"/>
        <w:numPr>
          <w:ilvl w:val="0"/>
          <w:numId w:val="1004"/>
        </w:numPr>
      </w:pPr>
      <w:r>
        <w:rPr>
          <w:b/>
          <w:bCs/>
        </w:rPr>
        <w:t xml:space="preserve">Resultado esperado y aprobación:</w:t>
      </w:r>
      <w:r>
        <w:t xml:space="preserve"> </w:t>
      </w:r>
      <w:r>
        <w:t xml:space="preserve">una sola operación local por clave, ningún evento sin firma válida aplicado, duplicados sin efectos repetidos y respuesta incierta conservada para conciliación. No se declara ausencia de cargo real usando solo simulación.</w:t>
      </w:r>
    </w:p>
    <w:p>
      <w:pPr>
        <w:pStyle w:val="PARRAFO"/>
        <w:numPr>
          <w:ilvl w:val="0"/>
          <w:numId w:val="1004"/>
        </w:numPr>
      </w:pPr>
      <w:r>
        <w:rPr>
          <w:b/>
          <w:bCs/>
        </w:rPr>
        <w:t xml:space="preserve">Entorno y evidencia:</w:t>
      </w:r>
      <w:r>
        <w:t xml:space="preserve"> </w:t>
      </w:r>
      <w:r>
        <w:t xml:space="preserve">adaptador de ensayo, API y BD; contador de solicitudes, tabla de eventos, logs sin secretos y estado final. Estado: planificada.</w:t>
      </w:r>
    </w:p>
    <w:bookmarkEnd w:id="23"/>
    <w:bookmarkStart w:id="24" w:name="X76a7436ee697089e1233cc1cee8007e8c30943f"/>
    <w:p>
      <w:pPr>
        <w:pStyle w:val="Subtitulo1"/>
      </w:pPr>
      <w:r>
        <w:t xml:space="preserve">PT-05 — Respuesta del arrendador y vencimiento</w:t>
      </w:r>
    </w:p>
    <w:p>
      <w:pPr>
        <w:pStyle w:val="PARRAFO"/>
        <w:numPr>
          <w:ilvl w:val="0"/>
          <w:numId w:val="1005"/>
        </w:numPr>
      </w:pPr>
      <w:r>
        <w:rPr>
          <w:b/>
          <w:bCs/>
        </w:rPr>
        <w:t xml:space="preserve">Tipo y traza:</w:t>
      </w:r>
      <w:r>
        <w:t xml:space="preserve"> </w:t>
      </w:r>
      <w:r>
        <w:t xml:space="preserve">integración/tiempo; RQF-123–129, CU-26/28.</w:t>
      </w:r>
    </w:p>
    <w:p>
      <w:pPr>
        <w:pStyle w:val="PARRAFO"/>
        <w:numPr>
          <w:ilvl w:val="0"/>
          <w:numId w:val="1005"/>
        </w:numPr>
      </w:pPr>
      <w:r>
        <w:rPr>
          <w:b/>
          <w:bCs/>
        </w:rPr>
        <w:t xml:space="preserve">Precondición y datos:</w:t>
      </w:r>
      <w:r>
        <w:t xml:space="preserve"> </w:t>
      </w:r>
      <w:r>
        <w:t xml:space="preserve">solicitud pagada pendiente de decisión; escenarios de aprobación, rechazo con motivo, rechazo sin motivo y silencio durante 24 horas.</w:t>
      </w:r>
    </w:p>
    <w:p>
      <w:pPr>
        <w:pStyle w:val="PARRAFO"/>
        <w:numPr>
          <w:ilvl w:val="0"/>
          <w:numId w:val="1005"/>
        </w:numPr>
      </w:pPr>
      <w:r>
        <w:rPr>
          <w:b/>
          <w:bCs/>
        </w:rPr>
        <w:t xml:space="preserve">Pasos:</w:t>
      </w:r>
      <w:r>
        <w:t xml:space="preserve"> </w:t>
      </w:r>
      <w:r>
        <w:t xml:space="preserve">enviar cada decisión y avanzar reloj hasta el límite; consultar reserva, ocupación y operación de devolución.</w:t>
      </w:r>
    </w:p>
    <w:p>
      <w:pPr>
        <w:pStyle w:val="PARRAFO"/>
        <w:numPr>
          <w:ilvl w:val="0"/>
          <w:numId w:val="1005"/>
        </w:numPr>
      </w:pPr>
      <w:r>
        <w:rPr>
          <w:b/>
          <w:bCs/>
        </w:rPr>
        <w:t xml:space="preserve">Resultado esperado y aprobación:</w:t>
      </w:r>
      <w:r>
        <w:t xml:space="preserve"> </w:t>
      </w:r>
      <w:r>
        <w:t xml:space="preserve">aprobación habilita contrato; rechazo sin motivo no se procesa; rechazo válido o vencimiento activa cancelación y reembolso conforme a estado financiero confirmado. Una devolución incierta queda visible para conciliación.</w:t>
      </w:r>
    </w:p>
    <w:p>
      <w:pPr>
        <w:pStyle w:val="PARRAFO"/>
        <w:numPr>
          <w:ilvl w:val="0"/>
          <w:numId w:val="1005"/>
        </w:numPr>
      </w:pPr>
      <w:r>
        <w:rPr>
          <w:b/>
          <w:bCs/>
        </w:rPr>
        <w:t xml:space="preserve">Entorno y evidencia:</w:t>
      </w:r>
      <w:r>
        <w:t xml:space="preserve"> </w:t>
      </w:r>
      <w:r>
        <w:t xml:space="preserve">API, BD y proveedor simulado; transiciones y correlación de reembolso. Estado: planificada.</w:t>
      </w:r>
    </w:p>
    <w:bookmarkEnd w:id="24"/>
    <w:bookmarkStart w:id="25" w:name="pt-06-firma-completa-y-falta-de-firma"/>
    <w:p>
      <w:pPr>
        <w:pStyle w:val="Subtitulo1"/>
      </w:pPr>
      <w:r>
        <w:t xml:space="preserve">PT-06 — Firma completa y falta de firma</w:t>
      </w:r>
    </w:p>
    <w:p>
      <w:pPr>
        <w:pStyle w:val="PARRAFO"/>
        <w:numPr>
          <w:ilvl w:val="0"/>
          <w:numId w:val="1006"/>
        </w:numPr>
      </w:pPr>
      <w:r>
        <w:rPr>
          <w:b/>
          <w:bCs/>
        </w:rPr>
        <w:t xml:space="preserve">Tipo y traza:</w:t>
      </w:r>
      <w:r>
        <w:t xml:space="preserve"> </w:t>
      </w:r>
      <w:r>
        <w:t xml:space="preserve">integración/tiempo; RQF-130–142, CU-29–32.</w:t>
      </w:r>
    </w:p>
    <w:p>
      <w:pPr>
        <w:pStyle w:val="PARRAFO"/>
        <w:numPr>
          <w:ilvl w:val="0"/>
          <w:numId w:val="1006"/>
        </w:numPr>
      </w:pPr>
      <w:r>
        <w:rPr>
          <w:b/>
          <w:bCs/>
        </w:rPr>
        <w:t xml:space="preserve">Precondición y datos:</w:t>
      </w:r>
      <w:r>
        <w:t xml:space="preserve"> </w:t>
      </w:r>
      <w:r>
        <w:t xml:space="preserve">reserva aprobada, contrato versionado y dos partes; respuestas de firma individuales y reloj hasta fecha de inicio.</w:t>
      </w:r>
    </w:p>
    <w:p>
      <w:pPr>
        <w:pStyle w:val="PARRAFO"/>
        <w:numPr>
          <w:ilvl w:val="0"/>
          <w:numId w:val="1006"/>
        </w:numPr>
      </w:pPr>
      <w:r>
        <w:rPr>
          <w:b/>
          <w:bCs/>
        </w:rPr>
        <w:t xml:space="preserve">Pasos:</w:t>
      </w:r>
      <w:r>
        <w:t xml:space="preserve"> </w:t>
      </w:r>
      <w:r>
        <w:t xml:space="preserve">registrar primera firma, intentar check-in; registrar segunda y repetir; en otra reserva llegar al inicio con firma incompleta.</w:t>
      </w:r>
    </w:p>
    <w:p>
      <w:pPr>
        <w:pStyle w:val="PARRAFO"/>
        <w:numPr>
          <w:ilvl w:val="0"/>
          <w:numId w:val="1006"/>
        </w:numPr>
      </w:pPr>
      <w:r>
        <w:rPr>
          <w:b/>
          <w:bCs/>
        </w:rPr>
        <w:t xml:space="preserve">Resultado esperado y aprobación:</w:t>
      </w:r>
      <w:r>
        <w:t xml:space="preserve"> </w:t>
      </w:r>
      <w:r>
        <w:t xml:space="preserve">primera firma deja estado parcial e impide ingreso; dos firmas confirmadas almacenan contrato final y permiten el estado de ingreso; vencimiento sin firmas causa cancelación y reembolso conforme a ES1. Respuesta de firma incierta no se interpreta como confirmación.</w:t>
      </w:r>
    </w:p>
    <w:p>
      <w:pPr>
        <w:pStyle w:val="PARRAFO"/>
        <w:numPr>
          <w:ilvl w:val="0"/>
          <w:numId w:val="1006"/>
        </w:numPr>
      </w:pPr>
      <w:r>
        <w:rPr>
          <w:b/>
          <w:bCs/>
        </w:rPr>
        <w:t xml:space="preserve">Entorno y evidencia:</w:t>
      </w:r>
      <w:r>
        <w:t xml:space="preserve"> </w:t>
      </w:r>
      <w:r>
        <w:t xml:space="preserve">API, archivos de prueba y adaptador de firma simulado; versión de contrato, estados, hashes y eventos. Estado: planificada.</w:t>
      </w:r>
    </w:p>
    <w:bookmarkEnd w:id="25"/>
    <w:bookmarkStart w:id="26" w:name="pt-07-permiso-de-resolución-de-disputa"/>
    <w:p>
      <w:pPr>
        <w:pStyle w:val="Subtitulo1"/>
      </w:pPr>
      <w:r>
        <w:t xml:space="preserve">PT-07 — Permiso de resolución de disputa</w:t>
      </w:r>
    </w:p>
    <w:p>
      <w:pPr>
        <w:pStyle w:val="PARRAFO"/>
        <w:numPr>
          <w:ilvl w:val="0"/>
          <w:numId w:val="1007"/>
        </w:numPr>
      </w:pPr>
      <w:r>
        <w:rPr>
          <w:b/>
          <w:bCs/>
        </w:rPr>
        <w:t xml:space="preserve">Tipo y traza:</w:t>
      </w:r>
      <w:r>
        <w:t xml:space="preserve"> </w:t>
      </w:r>
      <w:r>
        <w:t xml:space="preserve">seguridad funcional/integración; RQF-166–171, CU-41.</w:t>
      </w:r>
    </w:p>
    <w:p>
      <w:pPr>
        <w:pStyle w:val="PARRAFO"/>
        <w:numPr>
          <w:ilvl w:val="0"/>
          <w:numId w:val="1007"/>
        </w:numPr>
      </w:pPr>
      <w:r>
        <w:rPr>
          <w:b/>
          <w:bCs/>
        </w:rPr>
        <w:t xml:space="preserve">Precondición y datos:</w:t>
      </w:r>
      <w:r>
        <w:t xml:space="preserve"> </w:t>
      </w:r>
      <w:r>
        <w:t xml:space="preserve">disputa abierta, cuentas sintéticas de arrendatario, arrendador y administrador con permisos separados.</w:t>
      </w:r>
    </w:p>
    <w:p>
      <w:pPr>
        <w:pStyle w:val="PARRAFO"/>
        <w:numPr>
          <w:ilvl w:val="0"/>
          <w:numId w:val="1007"/>
        </w:numPr>
      </w:pPr>
      <w:r>
        <w:rPr>
          <w:b/>
          <w:bCs/>
        </w:rPr>
        <w:t xml:space="preserve">Pasos:</w:t>
      </w:r>
      <w:r>
        <w:t xml:space="preserve"> </w:t>
      </w:r>
      <w:r>
        <w:t xml:space="preserve">intentar consultar y resolver con cada rol; registrar un fallo con cuenta administrativa válida.</w:t>
      </w:r>
    </w:p>
    <w:p>
      <w:pPr>
        <w:pStyle w:val="PARRAFO"/>
        <w:numPr>
          <w:ilvl w:val="0"/>
          <w:numId w:val="1007"/>
        </w:numPr>
      </w:pPr>
      <w:r>
        <w:rPr>
          <w:b/>
          <w:bCs/>
        </w:rPr>
        <w:t xml:space="preserve">Resultado esperado y aprobación:</w:t>
      </w:r>
      <w:r>
        <w:t xml:space="preserve"> </w:t>
      </w:r>
      <w:r>
        <w:t xml:space="preserve">las partes solo acceden a las acciones y evidencias que les correspondan; ninguna puede emitir fallo administrativo. El administrador autorizado registra resolución y motivo con trazabilidad. Las denegaciones no modifican datos.</w:t>
      </w:r>
    </w:p>
    <w:p>
      <w:pPr>
        <w:pStyle w:val="PARRAFO"/>
        <w:numPr>
          <w:ilvl w:val="0"/>
          <w:numId w:val="1007"/>
        </w:numPr>
      </w:pPr>
      <w:r>
        <w:rPr>
          <w:b/>
          <w:bCs/>
        </w:rPr>
        <w:t xml:space="preserve">Entorno y evidencia:</w:t>
      </w:r>
      <w:r>
        <w:t xml:space="preserve"> </w:t>
      </w:r>
      <w:r>
        <w:t xml:space="preserve">API y BD de ensayo; respuestas HTTP, auditoría y estado anterior/posterior. Estado: planificada.</w:t>
      </w:r>
    </w:p>
    <w:bookmarkEnd w:id="26"/>
    <w:bookmarkStart w:id="27" w:name="pt-08-reclamo-y-liquidación"/>
    <w:p>
      <w:pPr>
        <w:pStyle w:val="Subtitulo1"/>
      </w:pPr>
      <w:r>
        <w:t xml:space="preserve">PT-08 — Reclamo y liquidación</w:t>
      </w:r>
    </w:p>
    <w:p>
      <w:pPr>
        <w:pStyle w:val="PARRAFO"/>
        <w:numPr>
          <w:ilvl w:val="0"/>
          <w:numId w:val="1008"/>
        </w:numPr>
      </w:pPr>
      <w:r>
        <w:rPr>
          <w:b/>
          <w:bCs/>
        </w:rPr>
        <w:t xml:space="preserve">Tipo y traza:</w:t>
      </w:r>
      <w:r>
        <w:t xml:space="preserve"> </w:t>
      </w:r>
      <w:r>
        <w:t xml:space="preserve">integración; RQF-159–177/208–211, CU-39–42.</w:t>
      </w:r>
    </w:p>
    <w:p>
      <w:pPr>
        <w:pStyle w:val="PARRAFO"/>
        <w:numPr>
          <w:ilvl w:val="0"/>
          <w:numId w:val="1008"/>
        </w:numPr>
      </w:pPr>
      <w:r>
        <w:rPr>
          <w:b/>
          <w:bCs/>
        </w:rPr>
        <w:t xml:space="preserve">Precondición y datos:</w:t>
      </w:r>
      <w:r>
        <w:t xml:space="preserve"> </w:t>
      </w:r>
      <w:r>
        <w:t xml:space="preserve">reserva finalizada, ventana de 24 horas, garantía y fondos simulados; escenarios con reclamo dentro de plazo y sin reclamo. Para el ensayo del proveedor, disponer de vendedor de prueba con y sin saldo.</w:t>
      </w:r>
    </w:p>
    <w:p>
      <w:pPr>
        <w:pStyle w:val="PARRAFO"/>
        <w:numPr>
          <w:ilvl w:val="0"/>
          <w:numId w:val="1008"/>
        </w:numPr>
      </w:pPr>
      <w:r>
        <w:rPr>
          <w:b/>
          <w:bCs/>
        </w:rPr>
        <w:t xml:space="preserve">Pasos:</w:t>
      </w:r>
      <w:r>
        <w:t xml:space="preserve"> </w:t>
      </w:r>
      <w:r>
        <w:t xml:space="preserve">abrir reclamo con evidencia, intentar liquidar; agregar descargos y resolución; conciliar y liquidar según fallo. En otra reserva dejar pasar el plazo sin reclamo. Registrar total del comprador, tarifa del procesador, comisión y saldo del arrendador; intentar reembolso con saldo insuficiente y conciliar el resultado externo.</w:t>
      </w:r>
    </w:p>
    <w:p>
      <w:pPr>
        <w:pStyle w:val="PARRAFO"/>
        <w:numPr>
          <w:ilvl w:val="0"/>
          <w:numId w:val="1008"/>
        </w:numPr>
      </w:pPr>
      <w:r>
        <w:rPr>
          <w:b/>
          <w:bCs/>
        </w:rPr>
        <w:t xml:space="preserve">Resultado esperado y aprobación:</w:t>
      </w:r>
      <w:r>
        <w:t xml:space="preserve"> </w:t>
      </w:r>
      <w:r>
        <w:t xml:space="preserve">un reclamo abierto bloquea liberación; el cierre solo ocurre tras operación financiera confirmada. Sin reclamo se aplica el flujo previsto después del plazo; evento repetido no duplica liquidación. El reembolso fallido o parcial permanece pendiente y visible, sin afirmar devolución completa ni usar la garantía como caja de EspaciGo.</w:t>
      </w:r>
    </w:p>
    <w:p>
      <w:pPr>
        <w:pStyle w:val="PARRAFO"/>
        <w:numPr>
          <w:ilvl w:val="0"/>
          <w:numId w:val="1008"/>
        </w:numPr>
      </w:pPr>
      <w:r>
        <w:rPr>
          <w:b/>
          <w:bCs/>
        </w:rPr>
        <w:t xml:space="preserve">Entorno y evidencia:</w:t>
      </w:r>
      <w:r>
        <w:t xml:space="preserve"> </w:t>
      </w:r>
      <w:r>
        <w:t xml:space="preserve">API, BD, archivos y adaptador financiero de ensayo; más sandbox del proveedor cuando se habilite. Guardar auditoría, estados, tarifas y saldos antes/después y operación correlacionada. Una simulación local no acredita capacidad de retención o reembolso del proveedor. Estado: planificada.</w:t>
      </w:r>
    </w:p>
    <w:bookmarkEnd w:id="27"/>
    <w:bookmarkStart w:id="28" w:name="pt-09-rendimiento-de-búsqueda"/>
    <w:p>
      <w:pPr>
        <w:pStyle w:val="Subtitulo1"/>
      </w:pPr>
      <w:r>
        <w:t xml:space="preserve">PT-09 — Rendimiento de búsqueda</w:t>
      </w:r>
    </w:p>
    <w:p>
      <w:pPr>
        <w:pStyle w:val="PARRAFO"/>
        <w:numPr>
          <w:ilvl w:val="0"/>
          <w:numId w:val="1009"/>
        </w:numPr>
      </w:pPr>
      <w:r>
        <w:rPr>
          <w:b/>
          <w:bCs/>
        </w:rPr>
        <w:t xml:space="preserve">Tipo y traza:</w:t>
      </w:r>
      <w:r>
        <w:t xml:space="preserve"> </w:t>
      </w:r>
      <w:r>
        <w:t xml:space="preserve">carga; RNF-001, KPI-09.</w:t>
      </w:r>
    </w:p>
    <w:p>
      <w:pPr>
        <w:pStyle w:val="PARRAFO"/>
        <w:numPr>
          <w:ilvl w:val="0"/>
          <w:numId w:val="1009"/>
        </w:numPr>
      </w:pPr>
      <w:r>
        <w:rPr>
          <w:b/>
          <w:bCs/>
        </w:rPr>
        <w:t xml:space="preserve">Precondición y datos:</w:t>
      </w:r>
      <w:r>
        <w:t xml:space="preserve"> </w:t>
      </w:r>
      <w:r>
        <w:t xml:space="preserve">catálogo geográfico y mezcla de filtros versionados; entorno, red y herramienta identificados.</w:t>
      </w:r>
    </w:p>
    <w:p>
      <w:pPr>
        <w:pStyle w:val="PARRAFO"/>
        <w:numPr>
          <w:ilvl w:val="0"/>
          <w:numId w:val="1009"/>
        </w:numPr>
      </w:pPr>
      <w:r>
        <w:rPr>
          <w:b/>
          <w:bCs/>
        </w:rPr>
        <w:t xml:space="preserve">Pasos:</w:t>
      </w:r>
      <w:r>
        <w:t xml:space="preserve"> </w:t>
      </w:r>
      <w:r>
        <w:t xml:space="preserve">establecer referencia sin carga y ejecutar búsquedas con 200 usuarios concurrentes durante una ventana acordada; registrar cada latencia y error.</w:t>
      </w:r>
    </w:p>
    <w:p>
      <w:pPr>
        <w:pStyle w:val="PARRAFO"/>
        <w:numPr>
          <w:ilvl w:val="0"/>
          <w:numId w:val="1009"/>
        </w:numPr>
      </w:pPr>
      <w:r>
        <w:rPr>
          <w:b/>
          <w:bCs/>
        </w:rPr>
        <w:t xml:space="preserve">Resultado esperado y aprobación:</w:t>
      </w:r>
      <w:r>
        <w:t xml:space="preserve"> </w:t>
      </w:r>
      <w:r>
        <w:t xml:space="preserve">cada respuesta válida cumple ≤ 2 segundos conforme a RNF-001; informar también máximo, percentiles y tasa de errores. No sustituir la meta por un promedio favorable.</w:t>
      </w:r>
    </w:p>
    <w:p>
      <w:pPr>
        <w:pStyle w:val="PARRAFO"/>
        <w:numPr>
          <w:ilvl w:val="0"/>
          <w:numId w:val="1009"/>
        </w:numPr>
      </w:pPr>
      <w:r>
        <w:rPr>
          <w:b/>
          <w:bCs/>
        </w:rPr>
        <w:t xml:space="preserve">Entorno y evidencia:</w:t>
      </w:r>
      <w:r>
        <w:t xml:space="preserve"> </w:t>
      </w:r>
      <w:r>
        <w:t xml:space="preserve">entorno de carga reproducible; configuración, semillas, series de tiempo y reportes. Estado: planificada.</w:t>
      </w:r>
    </w:p>
    <w:bookmarkEnd w:id="28"/>
    <w:bookmarkStart w:id="29" w:name="pt-10-capacidad-estrés-y-escalado"/>
    <w:p>
      <w:pPr>
        <w:pStyle w:val="Subtitulo1"/>
      </w:pPr>
      <w:r>
        <w:t xml:space="preserve">PT-10 — Capacidad, estrés y escalado</w:t>
      </w:r>
    </w:p>
    <w:p>
      <w:pPr>
        <w:pStyle w:val="PARRAFO"/>
        <w:numPr>
          <w:ilvl w:val="0"/>
          <w:numId w:val="1010"/>
        </w:numPr>
      </w:pPr>
      <w:r>
        <w:rPr>
          <w:b/>
          <w:bCs/>
        </w:rPr>
        <w:t xml:space="preserve">Tipo y traza:</w:t>
      </w:r>
      <w:r>
        <w:t xml:space="preserve"> </w:t>
      </w:r>
      <w:r>
        <w:t xml:space="preserve">carga/estrés; RNF-019/030.</w:t>
      </w:r>
    </w:p>
    <w:p>
      <w:pPr>
        <w:pStyle w:val="PARRAFO"/>
        <w:numPr>
          <w:ilvl w:val="0"/>
          <w:numId w:val="1010"/>
        </w:numPr>
      </w:pPr>
      <w:r>
        <w:rPr>
          <w:b/>
          <w:bCs/>
        </w:rPr>
        <w:t xml:space="preserve">Precondición y datos:</w:t>
      </w:r>
      <w:r>
        <w:t xml:space="preserve"> </w:t>
      </w:r>
      <w:r>
        <w:t xml:space="preserve">base de ensayo con catálogo y reservas sintéticas; límites de instancias y recursos documentados.</w:t>
      </w:r>
    </w:p>
    <w:p>
      <w:pPr>
        <w:pStyle w:val="PARRAFO"/>
        <w:numPr>
          <w:ilvl w:val="0"/>
          <w:numId w:val="1010"/>
        </w:numPr>
      </w:pPr>
      <w:r>
        <w:rPr>
          <w:b/>
          <w:bCs/>
        </w:rPr>
        <w:t xml:space="preserve">Pasos:</w:t>
      </w:r>
      <w:r>
        <w:t xml:space="preserve"> </w:t>
      </w:r>
      <w:r>
        <w:t xml:space="preserve">aumentar hasta 500 usuarios concurrentes y 100 escrituras/s; aplicar un incremento del 200 % respecto de la carga de referencia acordada y observar instancias y latencia.</w:t>
      </w:r>
    </w:p>
    <w:p>
      <w:pPr>
        <w:pStyle w:val="PARRAFO"/>
        <w:numPr>
          <w:ilvl w:val="0"/>
          <w:numId w:val="1010"/>
        </w:numPr>
      </w:pPr>
      <w:r>
        <w:rPr>
          <w:b/>
          <w:bCs/>
        </w:rPr>
        <w:t xml:space="preserve">Resultado esperado y aprobación:</w:t>
      </w:r>
      <w:r>
        <w:t xml:space="preserve"> </w:t>
      </w:r>
      <w:r>
        <w:t xml:space="preserve">capacidad objetivo sin violar latencias o integridad; nuevas instancias útiles en ≤ 10 minutos si se adopta RNF-019. Si el entorno no permite esa carga, registrar la limitación y no declarar aprobación.</w:t>
      </w:r>
    </w:p>
    <w:p>
      <w:pPr>
        <w:pStyle w:val="PARRAFO"/>
        <w:numPr>
          <w:ilvl w:val="0"/>
          <w:numId w:val="1010"/>
        </w:numPr>
      </w:pPr>
      <w:r>
        <w:rPr>
          <w:b/>
          <w:bCs/>
        </w:rPr>
        <w:t xml:space="preserve">Entorno y evidencia:</w:t>
      </w:r>
      <w:r>
        <w:t xml:space="preserve"> </w:t>
      </w:r>
      <w:r>
        <w:t xml:space="preserve">despliegue de carga separado, métricas de cómputo y BD, errores y consulta de integridad. Estado: planificada.</w:t>
      </w:r>
    </w:p>
    <w:bookmarkEnd w:id="29"/>
    <w:bookmarkStart w:id="30" w:name="pt-11-respaldo-y-recuperación"/>
    <w:p>
      <w:pPr>
        <w:pStyle w:val="Subtitulo1"/>
      </w:pPr>
      <w:r>
        <w:t xml:space="preserve">PT-11 — Respaldo y recuperación</w:t>
      </w:r>
    </w:p>
    <w:p>
      <w:pPr>
        <w:pStyle w:val="PARRAFO"/>
        <w:numPr>
          <w:ilvl w:val="0"/>
          <w:numId w:val="1011"/>
        </w:numPr>
      </w:pPr>
      <w:r>
        <w:rPr>
          <w:b/>
          <w:bCs/>
        </w:rPr>
        <w:t xml:space="preserve">Tipo y traza:</w:t>
      </w:r>
      <w:r>
        <w:t xml:space="preserve"> </w:t>
      </w:r>
      <w:r>
        <w:t xml:space="preserve">recuperación; RNF-010, SLA-05.</w:t>
      </w:r>
    </w:p>
    <w:p>
      <w:pPr>
        <w:pStyle w:val="PARRAFO"/>
        <w:numPr>
          <w:ilvl w:val="0"/>
          <w:numId w:val="1011"/>
        </w:numPr>
      </w:pPr>
      <w:r>
        <w:rPr>
          <w:b/>
          <w:bCs/>
        </w:rPr>
        <w:t xml:space="preserve">Precondición y datos:</w:t>
      </w:r>
      <w:r>
        <w:t xml:space="preserve"> </w:t>
      </w:r>
      <w:r>
        <w:t xml:space="preserve">respaldo verificable, conjunto de transacciones con marcas de tiempo y ambiente de restauración aislado.</w:t>
      </w:r>
    </w:p>
    <w:p>
      <w:pPr>
        <w:pStyle w:val="PARRAFO"/>
        <w:numPr>
          <w:ilvl w:val="0"/>
          <w:numId w:val="1011"/>
        </w:numPr>
      </w:pPr>
      <w:r>
        <w:rPr>
          <w:b/>
          <w:bCs/>
        </w:rPr>
        <w:t xml:space="preserve">Pasos:</w:t>
      </w:r>
      <w:r>
        <w:t xml:space="preserve"> </w:t>
      </w:r>
      <w:r>
        <w:t xml:space="preserve">confirmar operaciones, simular pérdida controlada, restaurar copia y ejecutar pruebas de humo e integridad.</w:t>
      </w:r>
    </w:p>
    <w:p>
      <w:pPr>
        <w:pStyle w:val="PARRAFO"/>
        <w:numPr>
          <w:ilvl w:val="0"/>
          <w:numId w:val="1011"/>
        </w:numPr>
      </w:pPr>
      <w:r>
        <w:rPr>
          <w:b/>
          <w:bCs/>
        </w:rPr>
        <w:t xml:space="preserve">Resultado esperado y aprobación:</w:t>
      </w:r>
      <w:r>
        <w:t xml:space="preserve"> </w:t>
      </w:r>
      <w:r>
        <w:t xml:space="preserve">diferencia de datos recuperados ≤ 4 horas (RPO) y funciones críticas restablecidas ≤ 6 horas (RTO), medidas desde disparadores registrados. No usar la frecuencia de respaldo como sustituto del ensayo.</w:t>
      </w:r>
    </w:p>
    <w:p>
      <w:pPr>
        <w:pStyle w:val="PARRAFO"/>
        <w:numPr>
          <w:ilvl w:val="0"/>
          <w:numId w:val="1011"/>
        </w:numPr>
      </w:pPr>
      <w:r>
        <w:rPr>
          <w:b/>
          <w:bCs/>
        </w:rPr>
        <w:t xml:space="preserve">Entorno y evidencia:</w:t>
      </w:r>
      <w:r>
        <w:t xml:space="preserve"> </w:t>
      </w:r>
      <w:r>
        <w:t xml:space="preserve">infraestructura de ensayo; manifiesto de respaldo, cronología, hashes y resultados de humo. Estado: planificada.</w:t>
      </w:r>
    </w:p>
    <w:bookmarkEnd w:id="30"/>
    <w:bookmarkStart w:id="31" w:name="pt-12-pdf-contractual"/>
    <w:p>
      <w:pPr>
        <w:pStyle w:val="Subtitulo1"/>
      </w:pPr>
      <w:r>
        <w:t xml:space="preserve">PT-12 — PDF contractual</w:t>
      </w:r>
    </w:p>
    <w:p>
      <w:pPr>
        <w:pStyle w:val="PARRAFO"/>
        <w:numPr>
          <w:ilvl w:val="0"/>
          <w:numId w:val="1012"/>
        </w:numPr>
      </w:pPr>
      <w:r>
        <w:rPr>
          <w:b/>
          <w:bCs/>
        </w:rPr>
        <w:t xml:space="preserve">Tipo y traza:</w:t>
      </w:r>
      <w:r>
        <w:t xml:space="preserve"> </w:t>
      </w:r>
      <w:r>
        <w:t xml:space="preserve">rendimiento/integración; RNF-003, CU-29.</w:t>
      </w:r>
    </w:p>
    <w:p>
      <w:pPr>
        <w:pStyle w:val="PARRAFO"/>
        <w:numPr>
          <w:ilvl w:val="0"/>
          <w:numId w:val="1012"/>
        </w:numPr>
      </w:pPr>
      <w:r>
        <w:rPr>
          <w:b/>
          <w:bCs/>
        </w:rPr>
        <w:t xml:space="preserve">Precondición y datos:</w:t>
      </w:r>
      <w:r>
        <w:t xml:space="preserve"> </w:t>
      </w:r>
      <w:r>
        <w:t xml:space="preserve">reserva aprobada con datos sintéticos completos y versión de plantilla contractual definida.</w:t>
      </w:r>
    </w:p>
    <w:p>
      <w:pPr>
        <w:pStyle w:val="PARRAFO"/>
        <w:numPr>
          <w:ilvl w:val="0"/>
          <w:numId w:val="1012"/>
        </w:numPr>
      </w:pPr>
      <w:r>
        <w:rPr>
          <w:b/>
          <w:bCs/>
        </w:rPr>
        <w:t xml:space="preserve">Pasos:</w:t>
      </w:r>
      <w:r>
        <w:t xml:space="preserve"> </w:t>
      </w:r>
      <w:r>
        <w:t xml:space="preserve">solicitar generación, cronometrar hasta disponibilidad, medir bytes y revisar correspondencia de campos y versión.</w:t>
      </w:r>
    </w:p>
    <w:p>
      <w:pPr>
        <w:pStyle w:val="PARRAFO"/>
        <w:numPr>
          <w:ilvl w:val="0"/>
          <w:numId w:val="1012"/>
        </w:numPr>
      </w:pPr>
      <w:r>
        <w:rPr>
          <w:b/>
          <w:bCs/>
        </w:rPr>
        <w:t xml:space="preserve">Resultado esperado y aprobación:</w:t>
      </w:r>
      <w:r>
        <w:t xml:space="preserve"> </w:t>
      </w:r>
      <w:r>
        <w:t xml:space="preserve">PDF correcto disponible en ≤ 10 segundos y tamaño &lt; 2 MB. La validez jurídica de la firma requiere verificación separada.</w:t>
      </w:r>
    </w:p>
    <w:p>
      <w:pPr>
        <w:pStyle w:val="PARRAFO"/>
        <w:numPr>
          <w:ilvl w:val="0"/>
          <w:numId w:val="1012"/>
        </w:numPr>
      </w:pPr>
      <w:r>
        <w:rPr>
          <w:b/>
          <w:bCs/>
        </w:rPr>
        <w:t xml:space="preserve">Entorno y evidencia:</w:t>
      </w:r>
      <w:r>
        <w:t xml:space="preserve"> </w:t>
      </w:r>
      <w:r>
        <w:t xml:space="preserve">generador y almacenamiento de ensayo; tiempos, archivo, tamaño y validación de contenido. Estado: planificada.</w:t>
      </w:r>
    </w:p>
    <w:bookmarkEnd w:id="31"/>
    <w:bookmarkStart w:id="32" w:name="pt-13-humo-del-recorrido-mínimo"/>
    <w:p>
      <w:pPr>
        <w:pStyle w:val="Subtitulo1"/>
      </w:pPr>
      <w:r>
        <w:t xml:space="preserve">PT-13 — Humo del recorrido mínimo</w:t>
      </w:r>
    </w:p>
    <w:p>
      <w:pPr>
        <w:pStyle w:val="PARRAFO"/>
        <w:numPr>
          <w:ilvl w:val="0"/>
          <w:numId w:val="1013"/>
        </w:numPr>
      </w:pPr>
      <w:r>
        <w:rPr>
          <w:b/>
          <w:bCs/>
        </w:rPr>
        <w:t xml:space="preserve">Tipo y traza:</w:t>
      </w:r>
      <w:r>
        <w:t xml:space="preserve"> </w:t>
      </w:r>
      <w:r>
        <w:t xml:space="preserve">humo; CU-01/22/24/29/30/33 y dependencias.</w:t>
      </w:r>
    </w:p>
    <w:p>
      <w:pPr>
        <w:pStyle w:val="PARRAFO"/>
        <w:numPr>
          <w:ilvl w:val="0"/>
          <w:numId w:val="1013"/>
        </w:numPr>
      </w:pPr>
      <w:r>
        <w:rPr>
          <w:b/>
          <w:bCs/>
        </w:rPr>
        <w:t xml:space="preserve">Precondición y datos:</w:t>
      </w:r>
      <w:r>
        <w:t xml:space="preserve"> </w:t>
      </w:r>
      <w:r>
        <w:t xml:space="preserve">versión desplegada y componentes del recorrido identificados; usuarios y espacio sintéticos.</w:t>
      </w:r>
    </w:p>
    <w:p>
      <w:pPr>
        <w:pStyle w:val="PARRAFO"/>
        <w:numPr>
          <w:ilvl w:val="0"/>
          <w:numId w:val="1013"/>
        </w:numPr>
      </w:pPr>
      <w:r>
        <w:rPr>
          <w:b/>
          <w:bCs/>
        </w:rPr>
        <w:t xml:space="preserve">Pasos:</w:t>
      </w:r>
      <w:r>
        <w:t xml:space="preserve"> </w:t>
      </w:r>
      <w:r>
        <w:t xml:space="preserve">registrar o acceder, buscar, solicitar reserva, procesar pago de ensayo, aprobar, firmar e intentar ingreso. Marcar explícitamente cada etapa aún no construida.</w:t>
      </w:r>
    </w:p>
    <w:p>
      <w:pPr>
        <w:pStyle w:val="PARRAFO"/>
        <w:numPr>
          <w:ilvl w:val="0"/>
          <w:numId w:val="1013"/>
        </w:numPr>
      </w:pPr>
      <w:r>
        <w:rPr>
          <w:b/>
          <w:bCs/>
        </w:rPr>
        <w:t xml:space="preserve">Resultado esperado y aprobación:</w:t>
      </w:r>
      <w:r>
        <w:t xml:space="preserve"> </w:t>
      </w:r>
      <w:r>
        <w:t xml:space="preserve">los componentes disponibles responden y conservan estado coherente; no se declara recorrido completo mientras una etapa crítica dependa de un placeholder o simulador sin indicarlo.</w:t>
      </w:r>
    </w:p>
    <w:p>
      <w:pPr>
        <w:pStyle w:val="PARRAFO"/>
        <w:numPr>
          <w:ilvl w:val="0"/>
          <w:numId w:val="1013"/>
        </w:numPr>
      </w:pPr>
      <w:r>
        <w:rPr>
          <w:b/>
          <w:bCs/>
        </w:rPr>
        <w:t xml:space="preserve">Entorno y evidencia:</w:t>
      </w:r>
      <w:r>
        <w:t xml:space="preserve"> </w:t>
      </w:r>
      <w:r>
        <w:t xml:space="preserve">ensayo integrado; versión, pasos, capturas y transiciones. Estado: planificada.</w:t>
      </w:r>
    </w:p>
    <w:bookmarkEnd w:id="32"/>
    <w:bookmarkStart w:id="33" w:name="pt-14-alfa-y-aceptación-interna"/>
    <w:p>
      <w:pPr>
        <w:pStyle w:val="Subtitulo1"/>
      </w:pPr>
      <w:r>
        <w:t xml:space="preserve">PT-14 — Alfa y aceptación interna</w:t>
      </w:r>
    </w:p>
    <w:p>
      <w:pPr>
        <w:pStyle w:val="PARRAFO"/>
        <w:numPr>
          <w:ilvl w:val="0"/>
          <w:numId w:val="1014"/>
        </w:numPr>
      </w:pPr>
      <w:r>
        <w:rPr>
          <w:b/>
          <w:bCs/>
        </w:rPr>
        <w:t xml:space="preserve">Tipo y traza:</w:t>
      </w:r>
      <w:r>
        <w:t xml:space="preserve"> </w:t>
      </w:r>
      <w:r>
        <w:t xml:space="preserve">alfa/aceptación; HU y criterios de aceptación del alcance que apruebe el equipo.</w:t>
      </w:r>
    </w:p>
    <w:p>
      <w:pPr>
        <w:pStyle w:val="PARRAFO"/>
        <w:numPr>
          <w:ilvl w:val="0"/>
          <w:numId w:val="1014"/>
        </w:numPr>
      </w:pPr>
      <w:r>
        <w:rPr>
          <w:b/>
          <w:bCs/>
        </w:rPr>
        <w:t xml:space="preserve">Precondición y datos:</w:t>
      </w:r>
      <w:r>
        <w:t xml:space="preserve"> </w:t>
      </w:r>
      <w:r>
        <w:t xml:space="preserve">versión candidata, guion por HU, participantes internos y datos sintéticos; responsables por confirmar.</w:t>
      </w:r>
    </w:p>
    <w:p>
      <w:pPr>
        <w:pStyle w:val="PARRAFO"/>
        <w:numPr>
          <w:ilvl w:val="0"/>
          <w:numId w:val="1014"/>
        </w:numPr>
      </w:pPr>
      <w:r>
        <w:rPr>
          <w:b/>
          <w:bCs/>
        </w:rPr>
        <w:t xml:space="preserve">Pasos:</w:t>
      </w:r>
      <w:r>
        <w:t xml:space="preserve"> </w:t>
      </w:r>
      <w:r>
        <w:t xml:space="preserve">recorrer tareas de arrendatario, arrendador y administrador según el alcance real; registrar observación y defecto contra cada criterio.</w:t>
      </w:r>
    </w:p>
    <w:p>
      <w:pPr>
        <w:pStyle w:val="PARRAFO"/>
        <w:numPr>
          <w:ilvl w:val="0"/>
          <w:numId w:val="1014"/>
        </w:numPr>
      </w:pPr>
      <w:r>
        <w:rPr>
          <w:b/>
          <w:bCs/>
        </w:rPr>
        <w:t xml:space="preserve">Resultado esperado y aprobación:</w:t>
      </w:r>
      <w:r>
        <w:t xml:space="preserve"> </w:t>
      </w:r>
      <w:r>
        <w:t xml:space="preserve">criterio solo se marca aceptado con evidencia y revisor identificado; defectos críticos bloquean aprobación. No se infiere aprobación docente.</w:t>
      </w:r>
    </w:p>
    <w:p>
      <w:pPr>
        <w:pStyle w:val="PARRAFO"/>
        <w:numPr>
          <w:ilvl w:val="0"/>
          <w:numId w:val="1014"/>
        </w:numPr>
      </w:pPr>
      <w:r>
        <w:rPr>
          <w:b/>
          <w:bCs/>
        </w:rPr>
        <w:t xml:space="preserve">Entorno y evidencia:</w:t>
      </w:r>
      <w:r>
        <w:t xml:space="preserve"> </w:t>
      </w:r>
      <w:r>
        <w:t xml:space="preserve">entorno alfa; acta de sesión, guion, capturas sin datos sensibles y lista de defectos. Estado: planificada.</w:t>
      </w:r>
    </w:p>
    <w:bookmarkEnd w:id="33"/>
    <w:bookmarkStart w:id="34" w:name="pt-15-beta-y-aceptación-externa"/>
    <w:p>
      <w:pPr>
        <w:pStyle w:val="Subtitulo1"/>
      </w:pPr>
      <w:r>
        <w:t xml:space="preserve">PT-15 — Beta y aceptación externa</w:t>
      </w:r>
    </w:p>
    <w:p>
      <w:pPr>
        <w:pStyle w:val="PARRAFO"/>
        <w:numPr>
          <w:ilvl w:val="0"/>
          <w:numId w:val="1015"/>
        </w:numPr>
      </w:pPr>
      <w:r>
        <w:rPr>
          <w:b/>
          <w:bCs/>
        </w:rPr>
        <w:t xml:space="preserve">Tipo y traza:</w:t>
      </w:r>
      <w:r>
        <w:t xml:space="preserve"> </w:t>
      </w:r>
      <w:r>
        <w:t xml:space="preserve">beta/aceptación; HU del alcance demostrable y metas de experiencia por acordar.</w:t>
      </w:r>
    </w:p>
    <w:p>
      <w:pPr>
        <w:pStyle w:val="PARRAFO"/>
        <w:numPr>
          <w:ilvl w:val="0"/>
          <w:numId w:val="1015"/>
        </w:numPr>
      </w:pPr>
      <w:r>
        <w:rPr>
          <w:b/>
          <w:bCs/>
        </w:rPr>
        <w:t xml:space="preserve">Precondición y datos:</w:t>
      </w:r>
      <w:r>
        <w:t xml:space="preserve"> </w:t>
      </w:r>
      <w:r>
        <w:t xml:space="preserve">prototipo estable, participantes externos autorizados, consentimiento y tratamiento de datos definidos.</w:t>
      </w:r>
    </w:p>
    <w:p>
      <w:pPr>
        <w:pStyle w:val="PARRAFO"/>
        <w:numPr>
          <w:ilvl w:val="0"/>
          <w:numId w:val="1015"/>
        </w:numPr>
      </w:pPr>
      <w:r>
        <w:rPr>
          <w:b/>
          <w:bCs/>
        </w:rPr>
        <w:t xml:space="preserve">Pasos:</w:t>
      </w:r>
      <w:r>
        <w:t xml:space="preserve"> </w:t>
      </w:r>
      <w:r>
        <w:t xml:space="preserve">asignar tareas observables, registrar terminación, errores y comentarios; contrastar resultados con criterios acordados antes de la sesión.</w:t>
      </w:r>
    </w:p>
    <w:p>
      <w:pPr>
        <w:pStyle w:val="PARRAFO"/>
        <w:numPr>
          <w:ilvl w:val="0"/>
          <w:numId w:val="1015"/>
        </w:numPr>
      </w:pPr>
      <w:r>
        <w:rPr>
          <w:b/>
          <w:bCs/>
        </w:rPr>
        <w:t xml:space="preserve">Resultado esperado y aprobación:</w:t>
      </w:r>
      <w:r>
        <w:t xml:space="preserve"> </w:t>
      </w:r>
      <w:r>
        <w:t xml:space="preserve">resultados trazables por tarea y participante, sin convertir opiniones aisladas en cumplimiento general. Si no hay acceso a usuarios o servicio real, declarar beta no ejecutada y explicar la limitación.</w:t>
      </w:r>
    </w:p>
    <w:p>
      <w:pPr>
        <w:pStyle w:val="PARRAFO"/>
        <w:numPr>
          <w:ilvl w:val="0"/>
          <w:numId w:val="1015"/>
        </w:numPr>
      </w:pPr>
      <w:r>
        <w:rPr>
          <w:b/>
          <w:bCs/>
        </w:rPr>
        <w:t xml:space="preserve">Entorno y evidencia:</w:t>
      </w:r>
      <w:r>
        <w:t xml:space="preserve"> </w:t>
      </w:r>
      <w:r>
        <w:t xml:space="preserve">entorno beta controlado; protocolo, acta anonimizada, métricas y defectos. Estado: planificada.</w:t>
      </w:r>
    </w:p>
    <w:bookmarkEnd w:id="34"/>
    <w:bookmarkStart w:id="35" w:name="Xe3de68bbbe4f20254d86c374c2c7a8d71a5cf66"/>
    <w:p>
      <w:pPr>
        <w:pStyle w:val="Subtitulo1"/>
      </w:pPr>
      <w:r>
        <w:t xml:space="preserve">PT-16 — Derechos de titulares y ciclo de datos</w:t>
      </w:r>
    </w:p>
    <w:p>
      <w:pPr>
        <w:pStyle w:val="PARRAFO"/>
        <w:numPr>
          <w:ilvl w:val="0"/>
          <w:numId w:val="1016"/>
        </w:numPr>
      </w:pPr>
      <w:r>
        <w:rPr>
          <w:b/>
          <w:bCs/>
        </w:rPr>
        <w:t xml:space="preserve">Tipo y traza:</w:t>
      </w:r>
      <w:r>
        <w:t xml:space="preserve"> </w:t>
      </w:r>
      <w:r>
        <w:t xml:space="preserve">integración/seguridad; RQF-034–037, RNF-018/026/029/042/043, matriz del Anexo B de ES2 y Ley 21.719 como criterio de diseño.</w:t>
      </w:r>
    </w:p>
    <w:p>
      <w:pPr>
        <w:pStyle w:val="PARRAFO"/>
        <w:numPr>
          <w:ilvl w:val="0"/>
          <w:numId w:val="1016"/>
        </w:numPr>
      </w:pPr>
      <w:r>
        <w:rPr>
          <w:b/>
          <w:bCs/>
        </w:rPr>
        <w:t xml:space="preserve">Precondición y datos:</w:t>
      </w:r>
      <w:r>
        <w:t xml:space="preserve"> </w:t>
      </w:r>
      <w:r>
        <w:t xml:space="preserve">políticas de finalidad, acceso y conservación revisadas por categoría; cuentas sintéticas con y sin reservas activas, pagos pendientes y disputa abierta; datos y documentos identificables en varios módulos.</w:t>
      </w:r>
    </w:p>
    <w:p>
      <w:pPr>
        <w:pStyle w:val="PARRAFO"/>
        <w:numPr>
          <w:ilvl w:val="0"/>
          <w:numId w:val="1016"/>
        </w:numPr>
      </w:pPr>
      <w:r>
        <w:rPr>
          <w:b/>
          <w:bCs/>
        </w:rPr>
        <w:t xml:space="preserve">Pasos:</w:t>
      </w:r>
      <w:r>
        <w:t xml:space="preserve"> </w:t>
      </w:r>
      <w:r>
        <w:t xml:space="preserve">consultar y rectificar datos autorizados; solicitar cierre, supresión o bloqueo; intentar acceso con otro rol; repetir con cada obligación pendiente; revisar historial, documentos, registros y exportación cuando se implemente portabilidad.</w:t>
      </w:r>
    </w:p>
    <w:p>
      <w:pPr>
        <w:pStyle w:val="PARRAFO"/>
        <w:numPr>
          <w:ilvl w:val="0"/>
          <w:numId w:val="1016"/>
        </w:numPr>
      </w:pPr>
      <w:r>
        <w:rPr>
          <w:b/>
          <w:bCs/>
        </w:rPr>
        <w:t xml:space="preserve">Resultado esperado y aprobación:</w:t>
      </w:r>
      <w:r>
        <w:t xml:space="preserve"> </w:t>
      </w:r>
      <w:r>
        <w:t xml:space="preserve">se verifica identidad y autorización; cada solicitud recibe estado y decisión trazable; las restricciones RQF-035–037 impiden un cierre improcedente; los datos eliminables se suprimen o anonimizan según política aprobada, sin destruir hechos que deban conservarse; no aparecen PII en respuestas o logs de otro usuario. Medir el tiempo frente a la meta interna RNF-026 sin llamarla plazo legal demostrado. Si falta una regla de retención aprobada, el caso queda bloqueado, no aprobado.</w:t>
      </w:r>
    </w:p>
    <w:p>
      <w:pPr>
        <w:pStyle w:val="PARRAFO"/>
        <w:numPr>
          <w:ilvl w:val="0"/>
          <w:numId w:val="1016"/>
        </w:numPr>
      </w:pPr>
      <w:r>
        <w:rPr>
          <w:b/>
          <w:bCs/>
        </w:rPr>
        <w:t xml:space="preserve">Entorno y evidencia:</w:t>
      </w:r>
      <w:r>
        <w:t xml:space="preserve"> </w:t>
      </w:r>
      <w:r>
        <w:t xml:space="preserve">API y BD con datos sintéticos; matriz aprobada, solicitudes, decisiones, permisos, datos antes/después y reporte de prueba depurado. Estado: planificada.</w:t>
      </w:r>
    </w:p>
    <w:p>
      <w:pPr>
        <w:pStyle w:val="PARRAFO"/>
      </w:pPr>
      <w:r>
        <w:t xml:space="preserve">El catálogo ha sido validado contra las herramientas (GitHub Actions, k6 y GCP Staging) y la Matriz de Tratamiento de Privacidad consolidada (Anexo B). La ejecución de este plan se registrará iterativamente en los reportes de calidad, vinculando cada ejecución con los rastreadores de incidentes en GitHub.</w:t>
      </w:r>
    </w:p>
    <w:bookmarkEnd w:id="35"/>
    <w:bookmarkEnd w:id="36"/>
    <w:sectPr w:rsidR="00124CD0" w:rsidRPr="001E16E4" w:rsidSect="0028662D">
      <w:headerReference w:type="even" r:id="rId16"/>
      <w:headerReference w:type="default" r:id="rId17"/>
      <w:footerReference w:type="even" r:id="rId18"/>
      <w:footerReference w:type="default" r:id="rId19"/>
      <w:headerReference w:type="first" r:id="rId20"/>
      <w:footerReference w:type="first" r:id="rId21"/>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87704C" w14:textId="77777777" w:rsidR="00A07806" w:rsidRDefault="00A07806">
      <w:pPr>
        <w:spacing w:after="0" w:line="240" w:lineRule="auto"/>
      </w:pPr>
      <w:r>
        <w:separator/>
      </w:r>
    </w:p>
  </w:endnote>
  <w:endnote w:type="continuationSeparator" w:id="0">
    <w:p w14:paraId="1E767E9F" w14:textId="77777777" w:rsidR="00A07806" w:rsidRDefault="00A07806">
      <w:pPr>
        <w:spacing w:after="0" w:line="240" w:lineRule="auto"/>
      </w:pPr>
      <w:r>
        <w:continuationSeparator/>
      </w:r>
    </w:p>
  </w:endnote>
  <w:endnote w:type="continuationNotice" w:id="1">
    <w:p w14:paraId="4AE4354C" w14:textId="77777777" w:rsidR="00A07806" w:rsidRDefault="00A078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A00002AF" w:usb1="5000204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06532B" w14:textId="77777777" w:rsidR="008122C9" w:rsidRDefault="008122C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B01B23" w14:textId="27907B30" w:rsidR="0015224B" w:rsidRDefault="00A6752E" w:rsidP="00205F2E">
    <w:pPr>
      <w:pStyle w:val="Piedepgina"/>
      <w:jc w:val="center"/>
      <w:rPr>
        <w:sz w:val="20"/>
      </w:rPr>
    </w:pPr>
    <w:r>
      <w:rPr>
        <w:sz w:val="20"/>
      </w:rPr>
      <w:t>Desarrollo</w:t>
    </w:r>
    <w:r w:rsidR="0015224B">
      <w:rPr>
        <w:sz w:val="20"/>
      </w:rPr>
      <w:t xml:space="preserve"> de</w:t>
    </w:r>
    <w:r w:rsidR="00063467">
      <w:rPr>
        <w:sz w:val="20"/>
      </w:rPr>
      <w:t>l</w:t>
    </w:r>
    <w:r w:rsidR="0015224B">
      <w:rPr>
        <w:sz w:val="20"/>
      </w:rPr>
      <w:t xml:space="preserve"> Proyect</w:t>
    </w:r>
    <w:r w:rsidR="00587B13">
      <w:rPr>
        <w:sz w:val="20"/>
      </w:rPr>
      <w:t>o</w:t>
    </w:r>
    <w:r w:rsidR="00827116">
      <w:rPr>
        <w:sz w:val="20"/>
      </w:rPr>
      <w:t xml:space="preserve"> de Título</w:t>
    </w:r>
  </w:p>
  <w:p w14:paraId="2F0E01A1" w14:textId="77777777" w:rsidR="0015224B" w:rsidRPr="00C539A7" w:rsidRDefault="00000000" w:rsidP="00205F2E">
    <w:pPr>
      <w:pStyle w:val="Piedepgina"/>
      <w:jc w:val="right"/>
    </w:pPr>
    <w:sdt>
      <w:sdtPr>
        <w:id w:val="368349175"/>
        <w:docPartObj>
          <w:docPartGallery w:val="Page Numbers (Bottom of Page)"/>
          <w:docPartUnique/>
        </w:docPartObj>
      </w:sdtPr>
      <w:sdtContent>
        <w:r w:rsidR="0015224B">
          <w:fldChar w:fldCharType="begin"/>
        </w:r>
        <w:r w:rsidR="0015224B">
          <w:instrText>PAGE   \* MERGEFORMAT</w:instrText>
        </w:r>
        <w:r w:rsidR="0015224B">
          <w:fldChar w:fldCharType="separate"/>
        </w:r>
        <w:r w:rsidR="00B7798C" w:rsidRPr="00B7798C">
          <w:rPr>
            <w:noProof/>
            <w:lang w:val="es-ES"/>
          </w:rPr>
          <w:t>3</w:t>
        </w:r>
        <w:r w:rsidR="0015224B">
          <w:fldChar w:fldCharType="end"/>
        </w:r>
      </w:sdtContent>
    </w:sdt>
    <w:r w:rsidR="0015224B">
      <w:rPr>
        <w:noProof/>
        <w:lang w:eastAsia="es-CL"/>
      </w:rPr>
      <mc:AlternateContent>
        <mc:Choice Requires="wps">
          <w:drawing>
            <wp:anchor distT="0" distB="0" distL="114300" distR="114300" simplePos="0" relativeHeight="251658244" behindDoc="0" locked="0" layoutInCell="1" allowOverlap="1" wp14:anchorId="433098D9" wp14:editId="3A648537">
              <wp:simplePos x="0" y="0"/>
              <wp:positionH relativeFrom="page">
                <wp:align>left</wp:align>
              </wp:positionH>
              <wp:positionV relativeFrom="paragraph">
                <wp:posOffset>228600</wp:posOffset>
              </wp:positionV>
              <wp:extent cx="7778115" cy="272415"/>
              <wp:effectExtent l="0" t="0" r="0" b="0"/>
              <wp:wrapNone/>
              <wp:docPr id="18" name="18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48DBFD"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" fillcolor="#e30513" stroked="f" strokeweight="1pt">
              <w10:wrap anchorx="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724627" w14:textId="77777777" w:rsidR="0015224B" w:rsidRDefault="0015224B">
    <w:pPr>
      <w:pStyle w:val="Piedepgina"/>
    </w:pPr>
    <w:r>
      <w:rPr>
        <w:noProof/>
        <w:lang w:eastAsia="es-CL"/>
      </w:rPr>
      <w:drawing>
        <wp:anchor distT="0" distB="0" distL="114300" distR="114300" simplePos="0" relativeHeight="251658243" behindDoc="0" locked="0" layoutInCell="1" allowOverlap="1" wp14:anchorId="7AF6DD09" wp14:editId="6B8A9B0D">
          <wp:simplePos x="0" y="0"/>
          <wp:positionH relativeFrom="margin">
            <wp:align>center</wp:align>
          </wp:positionH>
          <wp:positionV relativeFrom="margin">
            <wp:posOffset>5622290</wp:posOffset>
          </wp:positionV>
          <wp:extent cx="7219950" cy="2836545"/>
          <wp:effectExtent l="0" t="0" r="0" b="1905"/>
          <wp:wrapNone/>
          <wp:docPr id="32" name="Imagen 32"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F598E9" w14:textId="77777777" w:rsidR="00A07806" w:rsidRDefault="00A07806">
      <w:pPr>
        <w:spacing w:after="0" w:line="240" w:lineRule="auto"/>
      </w:pPr>
      <w:r>
        <w:separator/>
      </w:r>
    </w:p>
  </w:footnote>
  <w:footnote w:type="continuationSeparator" w:id="0">
    <w:p w14:paraId="37AF88F7" w14:textId="77777777" w:rsidR="00A07806" w:rsidRDefault="00A07806">
      <w:pPr>
        <w:spacing w:after="0" w:line="240" w:lineRule="auto"/>
      </w:pPr>
      <w:r>
        <w:continuationSeparator/>
      </w:r>
    </w:p>
  </w:footnote>
  <w:footnote w:type="continuationNotice" w:id="1">
    <w:p w14:paraId="2839E6E4" w14:textId="77777777" w:rsidR="00A07806" w:rsidRDefault="00A0780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8F9877" w14:textId="77777777" w:rsidR="008122C9" w:rsidRDefault="008122C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8DDA0F" w14:textId="77777777" w:rsidR="0015224B" w:rsidRDefault="0015224B" w:rsidP="0015224B">
    <w:pPr>
      <w:pStyle w:val="Encabezado"/>
      <w:tabs>
        <w:tab w:val="clear" w:pos="4419"/>
        <w:tab w:val="clear" w:pos="8838"/>
        <w:tab w:val="left" w:pos="2925"/>
      </w:tabs>
      <w:ind w:right="-1"/>
    </w:pPr>
    <w:r>
      <w:rPr>
        <w:noProof/>
        <w:lang w:eastAsia="es-CL"/>
      </w:rPr>
      <w:drawing>
        <wp:anchor distT="0" distB="0" distL="114300" distR="114300" simplePos="0" relativeHeight="251658240" behindDoc="0" locked="0" layoutInCell="1" allowOverlap="1" wp14:anchorId="63801AAA" wp14:editId="09918E11">
          <wp:simplePos x="0" y="0"/>
          <wp:positionH relativeFrom="margin">
            <wp:posOffset>4481195</wp:posOffset>
          </wp:positionH>
          <wp:positionV relativeFrom="page">
            <wp:posOffset>266700</wp:posOffset>
          </wp:positionV>
          <wp:extent cx="1485265" cy="418465"/>
          <wp:effectExtent l="0" t="0" r="635" b="635"/>
          <wp:wrapNone/>
          <wp:docPr id="3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rotWithShape="1">
                  <a:blip r:embed="rId1" cstate="print">
                    <a:extLst>
                      <a:ext uri="{28A0092B-C50C-407E-A947-70E740481C1C}">
                        <a14:useLocalDpi xmlns:a14="http://schemas.microsoft.com/office/drawing/2010/main" val="0"/>
                      </a:ext>
                    </a:extLst>
                  </a:blip>
                  <a:srcRect l="50329" t="-4769"/>
                  <a:stretch/>
                </pic:blipFill>
                <pic:spPr bwMode="auto">
                  <a:xfrm>
                    <a:off x="0" y="0"/>
                    <a:ext cx="1485953" cy="41865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60032F" w14:textId="77777777" w:rsidR="00B7798C" w:rsidRDefault="00B7798C" w:rsidP="00B7798C">
    <w:pPr>
      <w:pStyle w:val="Encabezado"/>
      <w:ind w:left="-426" w:right="7561"/>
      <w:jc w:val="center"/>
      <w:rPr>
        <w:b/>
        <w:color w:val="FFFFFF" w:themeColor="background1"/>
      </w:rPr>
    </w:pPr>
  </w:p>
  <w:p w14:paraId="0A6721D5" w14:textId="77777777" w:rsidR="0015224B" w:rsidRDefault="00B7798C" w:rsidP="00B7798C">
    <w:pPr>
      <w:pStyle w:val="Encabezado"/>
      <w:ind w:left="-567" w:right="7561"/>
      <w:jc w:val="center"/>
    </w:pPr>
    <w:r w:rsidRPr="00F5261C">
      <w:rPr>
        <w:b/>
        <w:color w:val="FFFFFF" w:themeColor="background1"/>
      </w:rPr>
      <w:t>INFORMÁTICA Y</w:t>
    </w:r>
    <w:r w:rsidRPr="00F5261C">
      <w:rPr>
        <w:color w:val="FFFFFF" w:themeColor="background1"/>
      </w:rPr>
      <w:t xml:space="preserve"> </w:t>
    </w:r>
    <w:r w:rsidRPr="00F5261C">
      <w:rPr>
        <w:b/>
        <w:color w:val="FFFFFF" w:themeColor="background1"/>
      </w:rPr>
      <w:t>TELECOMUNICACIONES</w:t>
    </w:r>
    <w:r>
      <w:rPr>
        <w:noProof/>
        <w:lang w:eastAsia="es-CL"/>
      </w:rPr>
      <w:t xml:space="preserve"> </w:t>
    </w:r>
    <w:r w:rsidR="0015224B">
      <w:rPr>
        <w:noProof/>
        <w:lang w:eastAsia="es-CL"/>
      </w:rPr>
      <mc:AlternateContent>
        <mc:Choice Requires="wpg">
          <w:drawing>
            <wp:anchor distT="0" distB="0" distL="114300" distR="114300" simplePos="0" relativeHeight="251658241" behindDoc="1" locked="0" layoutInCell="1" allowOverlap="1" wp14:anchorId="3D57544A" wp14:editId="5A497565">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7F4F04F"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">
              <v:group id="Group 13" o:spid="_x0000_s1027" style="position:absolute;left:9765;top:454;width:2021;height:266" coordorigin="9765,454"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Freeform 14" o:spid="_x0000_s1028" style="position:absolute;left:9765;top:454;width:2021;height:266;visibility:visible;mso-wrap-style:square;v-text-anchor:top"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Freeform 16" o:spid="_x0000_s1030" style="position:absolute;left:3658;top:454;width:6107;height:266;visibility:visible;mso-wrap-style:square;v-text-anchor:top"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8" o:spid="_x0000_s1032" style="position:absolute;left:451;top:454;width:841;height:266;visibility:visible;mso-wrap-style:square;v-text-anchor:top"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Freeform 20" o:spid="_x0000_s1034" style="position:absolute;left:1291;top:454;width:2366;height:2371;visibility:visible;mso-wrap-style:square;v-text-anchor:top"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22" o:spid="_x0000_s1036"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25" o:spid="_x0000_s1039"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Freeform 28" o:spid="_x0000_s1042"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yh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4gSMocAAAADcAAAADwAAAAAA&#10;AAAAAAAAAAAHAgAAZHJzL2Rvd25yZXYueG1sUEsFBgAAAAADAAMAtwAAAPQC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k6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jUgpOsAAAADcAAAADwAAAAAA&#10;AAAAAAAAAAAHAgAAZHJzL2Rvd25yZXYueG1sUEsFBgAAAAADAAMAtwAAAPQC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32" o:spid="_x0000_s1046"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35" o:spid="_x0000_s1049"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39" o:spid="_x0000_s1053"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Freeform 42" o:spid="_x0000_s1056" style="position:absolute;left:1470;top:1760;width:2037;height:2;visibility:visible;mso-wrap-style:square;v-text-anchor:top"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" path="m,l2037,e" filled="f" strokecolor="white" strokeweight=".30233mm">
                  <v:path arrowok="t" o:connecttype="custom" o:connectlocs="0,0;2037,0" o:connectangles="0,0"/>
                </v:shape>
              </v:group>
              <w10:wrap anchorx="page" anchory="page"/>
            </v:group>
          </w:pict>
        </mc:Fallback>
      </mc:AlternateContent>
    </w:r>
    <w:r w:rsidR="0015224B" w:rsidRPr="004D4368">
      <w:rPr>
        <w:noProof/>
        <w:lang w:eastAsia="es-CL"/>
      </w:rPr>
      <w:drawing>
        <wp:anchor distT="0" distB="0" distL="114300" distR="114300" simplePos="0" relativeHeight="251658242" behindDoc="1" locked="0" layoutInCell="1" allowOverlap="1" wp14:anchorId="4F298DB7" wp14:editId="082E8026">
          <wp:simplePos x="0" y="0"/>
          <wp:positionH relativeFrom="page">
            <wp:posOffset>5925820</wp:posOffset>
          </wp:positionH>
          <wp:positionV relativeFrom="paragraph">
            <wp:posOffset>-22860</wp:posOffset>
          </wp:positionV>
          <wp:extent cx="1283335" cy="3790950"/>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8E323B"/>
    <w:multiLevelType w:val="multilevel"/>
    <w:tmpl w:val="9B8828C4"/>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2"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66A0968"/>
    <w:multiLevelType w:val="multilevel"/>
    <w:tmpl w:val="2CCCD6F2"/>
    <w:lvl w:ilvl="0">
      <w:start w:val="6"/>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8916" w:hanging="1440"/>
      </w:pPr>
      <w:rPr>
        <w:rFonts w:hint="default"/>
      </w:rPr>
    </w:lvl>
    <w:lvl w:ilvl="8">
      <w:start w:val="1"/>
      <w:numFmt w:val="decimal"/>
      <w:lvlText w:val="%1.%2.%3.%4.%5.%6.%7.%8.%9"/>
      <w:lvlJc w:val="left"/>
      <w:pPr>
        <w:ind w:left="9984" w:hanging="1440"/>
      </w:pPr>
      <w:rPr>
        <w:rFonts w:hint="default"/>
      </w:rPr>
    </w:lvl>
  </w:abstractNum>
  <w:abstractNum w:abstractNumId="4" w15:restartNumberingAfterBreak="0">
    <w:nsid w:val="16B5469F"/>
    <w:multiLevelType w:val="hybridMultilevel"/>
    <w:tmpl w:val="3C8C32CC"/>
    <w:lvl w:ilvl="0" w:tplc="04F8016E">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91143C3"/>
    <w:multiLevelType w:val="hybridMultilevel"/>
    <w:tmpl w:val="DB62C024"/>
    <w:lvl w:ilvl="0" w:tplc="CD166B80">
      <w:start w:val="1"/>
      <w:numFmt w:val="decimal"/>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0337989"/>
    <w:multiLevelType w:val="multilevel"/>
    <w:tmpl w:val="7CCE704E"/>
    <w:lvl w:ilvl="0">
      <w:start w:val="1"/>
      <w:numFmt w:val="decimal"/>
      <w:lvlText w:val="%1."/>
      <w:lvlJc w:val="left"/>
      <w:pPr>
        <w:ind w:left="1098" w:hanging="390"/>
      </w:pPr>
      <w:rPr>
        <w:rFonts w:asciiTheme="minorHAnsi" w:eastAsiaTheme="minorEastAsia" w:hAnsiTheme="minorHAnsi" w:cstheme="minorBidi"/>
      </w:rPr>
    </w:lvl>
    <w:lvl w:ilvl="1">
      <w:start w:val="1"/>
      <w:numFmt w:val="decimal"/>
      <w:lvlText w:val="%1.%2."/>
      <w:lvlJc w:val="left"/>
      <w:pPr>
        <w:ind w:left="1458" w:hanging="39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508" w:hanging="720"/>
      </w:pPr>
      <w:rPr>
        <w:rFonts w:hint="default"/>
      </w:rPr>
    </w:lvl>
    <w:lvl w:ilvl="4">
      <w:start w:val="1"/>
      <w:numFmt w:val="decimal"/>
      <w:lvlText w:val="%1.%2.%3.%4.%5."/>
      <w:lvlJc w:val="left"/>
      <w:pPr>
        <w:ind w:left="3228" w:hanging="1080"/>
      </w:pPr>
      <w:rPr>
        <w:rFonts w:hint="default"/>
      </w:rPr>
    </w:lvl>
    <w:lvl w:ilvl="5">
      <w:start w:val="1"/>
      <w:numFmt w:val="decimal"/>
      <w:lvlText w:val="%1.%2.%3.%4.%5.%6."/>
      <w:lvlJc w:val="left"/>
      <w:pPr>
        <w:ind w:left="3588" w:hanging="1080"/>
      </w:pPr>
      <w:rPr>
        <w:rFonts w:hint="default"/>
      </w:rPr>
    </w:lvl>
    <w:lvl w:ilvl="6">
      <w:start w:val="1"/>
      <w:numFmt w:val="decimal"/>
      <w:lvlText w:val="%1.%2.%3.%4.%5.%6.%7."/>
      <w:lvlJc w:val="left"/>
      <w:pPr>
        <w:ind w:left="4308" w:hanging="1440"/>
      </w:pPr>
      <w:rPr>
        <w:rFonts w:hint="default"/>
      </w:rPr>
    </w:lvl>
    <w:lvl w:ilvl="7">
      <w:start w:val="1"/>
      <w:numFmt w:val="decimal"/>
      <w:lvlText w:val="%1.%2.%3.%4.%5.%6.%7.%8."/>
      <w:lvlJc w:val="left"/>
      <w:pPr>
        <w:ind w:left="4668" w:hanging="1440"/>
      </w:pPr>
      <w:rPr>
        <w:rFonts w:hint="default"/>
      </w:rPr>
    </w:lvl>
    <w:lvl w:ilvl="8">
      <w:start w:val="1"/>
      <w:numFmt w:val="decimal"/>
      <w:lvlText w:val="%1.%2.%3.%4.%5.%6.%7.%8.%9."/>
      <w:lvlJc w:val="left"/>
      <w:pPr>
        <w:ind w:left="5388" w:hanging="1800"/>
      </w:pPr>
      <w:rPr>
        <w:rFonts w:hint="default"/>
      </w:rPr>
    </w:lvl>
  </w:abstractNum>
  <w:abstractNum w:abstractNumId="7"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952629C"/>
    <w:multiLevelType w:val="multilevel"/>
    <w:tmpl w:val="B186F2B6"/>
    <w:lvl w:ilvl="0">
      <w:start w:val="4"/>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9" w15:restartNumberingAfterBreak="0">
    <w:nsid w:val="434A3859"/>
    <w:multiLevelType w:val="multilevel"/>
    <w:tmpl w:val="D7EACF82"/>
    <w:lvl w:ilvl="0">
      <w:start w:val="5"/>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0" w15:restartNumberingAfterBreak="0">
    <w:nsid w:val="4C0E0299"/>
    <w:multiLevelType w:val="multilevel"/>
    <w:tmpl w:val="3D8A27C4"/>
    <w:lvl w:ilvl="0">
      <w:start w:val="1"/>
      <w:numFmt w:val="decimal"/>
      <w:lvlText w:val="%1."/>
      <w:lvlJc w:val="left"/>
      <w:pPr>
        <w:ind w:left="1068" w:hanging="360"/>
      </w:pPr>
      <w:rPr>
        <w:rFonts w:asciiTheme="minorHAnsi" w:eastAsiaTheme="minorEastAsia" w:hAnsiTheme="minorHAnsi" w:cstheme="minorBidi"/>
      </w:rPr>
    </w:lvl>
    <w:lvl w:ilvl="1">
      <w:start w:val="1"/>
      <w:numFmt w:val="decimal"/>
      <w:pStyle w:val="Subtitulo1"/>
      <w:lvlText w:val="%2."/>
      <w:lvlJc w:val="left"/>
      <w:pPr>
        <w:ind w:left="1500" w:hanging="432"/>
      </w:pPr>
      <w:rPr>
        <w:rFonts w:asciiTheme="minorHAnsi" w:eastAsiaTheme="minorEastAsia" w:hAnsiTheme="minorHAnsi" w:cstheme="minorBidi"/>
      </w:rPr>
    </w:lvl>
    <w:lvl w:ilvl="2">
      <w:start w:val="1"/>
      <w:numFmt w:val="decimal"/>
      <w:lvlText w:val="%1.%2.%3."/>
      <w:lvlJc w:val="left"/>
      <w:pPr>
        <w:ind w:left="1932" w:hanging="504"/>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1" w15:restartNumberingAfterBreak="0">
    <w:nsid w:val="4E183FCC"/>
    <w:multiLevelType w:val="multilevel"/>
    <w:tmpl w:val="DF182B2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2" w15:restartNumberingAfterBreak="0">
    <w:nsid w:val="51C96587"/>
    <w:multiLevelType w:val="hybridMultilevel"/>
    <w:tmpl w:val="638ECD80"/>
    <w:lvl w:ilvl="0" w:tplc="340A000F">
      <w:start w:val="1"/>
      <w:numFmt w:val="decimal"/>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3"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4" w15:restartNumberingAfterBreak="0">
    <w:nsid w:val="5956032F"/>
    <w:multiLevelType w:val="multilevel"/>
    <w:tmpl w:val="B2167312"/>
    <w:lvl w:ilvl="0">
      <w:start w:val="1"/>
      <w:numFmt w:val="upperRoman"/>
      <w:pStyle w:val="Ttulo1"/>
      <w:lvlText w:val="%1."/>
      <w:lvlJc w:val="right"/>
      <w:pPr>
        <w:ind w:left="360" w:hanging="360"/>
      </w:pPr>
      <w:rPr>
        <w:rFonts w:hint="default"/>
        <w:b/>
        <w:i w:val="0"/>
        <w:color w:val="404040" w:themeColor="text1" w:themeTint="BF"/>
        <w:sz w:val="28"/>
        <w:u w:color="FFFFFF" w:themeColor="background1"/>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65941A82"/>
    <w:multiLevelType w:val="hybridMultilevel"/>
    <w:tmpl w:val="2F3C651A"/>
    <w:lvl w:ilvl="0" w:tplc="340A000F">
      <w:start w:val="1"/>
      <w:numFmt w:val="decimal"/>
      <w:lvlText w:val="%1."/>
      <w:lvlJc w:val="left"/>
      <w:pPr>
        <w:ind w:left="1068" w:hanging="360"/>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6" w15:restartNumberingAfterBreak="0">
    <w:nsid w:val="6CC04ACB"/>
    <w:multiLevelType w:val="multilevel"/>
    <w:tmpl w:val="05C2621C"/>
    <w:lvl w:ilvl="0">
      <w:start w:val="2"/>
      <w:numFmt w:val="decimal"/>
      <w:lvlText w:val="%1"/>
      <w:lvlJc w:val="left"/>
      <w:pPr>
        <w:ind w:left="360" w:hanging="360"/>
      </w:pPr>
      <w:rPr>
        <w:rFonts w:eastAsiaTheme="minorHAnsi" w:hint="default"/>
      </w:rPr>
    </w:lvl>
    <w:lvl w:ilvl="1">
      <w:start w:val="1"/>
      <w:numFmt w:val="decimal"/>
      <w:lvlText w:val="%1.%2"/>
      <w:lvlJc w:val="left"/>
      <w:pPr>
        <w:ind w:left="1428" w:hanging="360"/>
      </w:pPr>
      <w:rPr>
        <w:rFonts w:eastAsiaTheme="minorHAnsi" w:hint="default"/>
      </w:rPr>
    </w:lvl>
    <w:lvl w:ilvl="2">
      <w:start w:val="1"/>
      <w:numFmt w:val="decimal"/>
      <w:lvlText w:val="%1.%2.%3"/>
      <w:lvlJc w:val="left"/>
      <w:pPr>
        <w:ind w:left="2856" w:hanging="720"/>
      </w:pPr>
      <w:rPr>
        <w:rFonts w:eastAsiaTheme="minorHAnsi" w:hint="default"/>
      </w:rPr>
    </w:lvl>
    <w:lvl w:ilvl="3">
      <w:start w:val="1"/>
      <w:numFmt w:val="decimal"/>
      <w:lvlText w:val="%1.%2.%3.%4"/>
      <w:lvlJc w:val="left"/>
      <w:pPr>
        <w:ind w:left="3924" w:hanging="720"/>
      </w:pPr>
      <w:rPr>
        <w:rFonts w:eastAsiaTheme="minorHAnsi" w:hint="default"/>
      </w:rPr>
    </w:lvl>
    <w:lvl w:ilvl="4">
      <w:start w:val="1"/>
      <w:numFmt w:val="decimal"/>
      <w:lvlText w:val="%1.%2.%3.%4.%5"/>
      <w:lvlJc w:val="left"/>
      <w:pPr>
        <w:ind w:left="5352" w:hanging="1080"/>
      </w:pPr>
      <w:rPr>
        <w:rFonts w:eastAsiaTheme="minorHAnsi" w:hint="default"/>
      </w:rPr>
    </w:lvl>
    <w:lvl w:ilvl="5">
      <w:start w:val="1"/>
      <w:numFmt w:val="decimal"/>
      <w:lvlText w:val="%1.%2.%3.%4.%5.%6"/>
      <w:lvlJc w:val="left"/>
      <w:pPr>
        <w:ind w:left="6420" w:hanging="1080"/>
      </w:pPr>
      <w:rPr>
        <w:rFonts w:eastAsiaTheme="minorHAnsi" w:hint="default"/>
      </w:rPr>
    </w:lvl>
    <w:lvl w:ilvl="6">
      <w:start w:val="1"/>
      <w:numFmt w:val="decimal"/>
      <w:lvlText w:val="%1.%2.%3.%4.%5.%6.%7"/>
      <w:lvlJc w:val="left"/>
      <w:pPr>
        <w:ind w:left="7848" w:hanging="1440"/>
      </w:pPr>
      <w:rPr>
        <w:rFonts w:eastAsiaTheme="minorHAnsi" w:hint="default"/>
      </w:rPr>
    </w:lvl>
    <w:lvl w:ilvl="7">
      <w:start w:val="1"/>
      <w:numFmt w:val="decimal"/>
      <w:lvlText w:val="%1.%2.%3.%4.%5.%6.%7.%8"/>
      <w:lvlJc w:val="left"/>
      <w:pPr>
        <w:ind w:left="8916" w:hanging="1440"/>
      </w:pPr>
      <w:rPr>
        <w:rFonts w:eastAsiaTheme="minorHAnsi" w:hint="default"/>
      </w:rPr>
    </w:lvl>
    <w:lvl w:ilvl="8">
      <w:start w:val="1"/>
      <w:numFmt w:val="decimal"/>
      <w:lvlText w:val="%1.%2.%3.%4.%5.%6.%7.%8.%9"/>
      <w:lvlJc w:val="left"/>
      <w:pPr>
        <w:ind w:left="9984" w:hanging="1440"/>
      </w:pPr>
      <w:rPr>
        <w:rFonts w:eastAsiaTheme="minorHAnsi" w:hint="default"/>
      </w:rPr>
    </w:lvl>
  </w:abstractNum>
  <w:abstractNum w:abstractNumId="17" w15:restartNumberingAfterBreak="0">
    <w:nsid w:val="6DD30D24"/>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4C17045"/>
    <w:multiLevelType w:val="multilevel"/>
    <w:tmpl w:val="9ACC03A8"/>
    <w:lvl w:ilvl="0">
      <w:start w:val="7"/>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15:restartNumberingAfterBreak="0" w:abstractNumId="0">
    <w:nsid w:val="098307C0"/>
    <w:multiLevelType w:val="hybridMultilevel"/>
    <w:tmpl w:val="E640B788"/>
    <w:lvl w:ilvl="0" w:tplc="340A0001">
      <w:start w:val="1"/>
      <w:numFmt w:val="bullet"/>
      <w:lvlText w:val=""/>
      <w:lvlJc w:val="left"/>
      <w:pPr>
        <w:ind w:hanging="360" w:left="720"/>
      </w:pPr>
      <w:rPr>
        <w:rFonts w:ascii="Symbol" w:hAnsi="Symbol" w:hint="default"/>
      </w:rPr>
    </w:lvl>
    <w:lvl w:ilvl="1" w:tentative="1" w:tplc="340A0003">
      <w:start w:val="1"/>
      <w:numFmt w:val="bullet"/>
      <w:lvlText w:val="o"/>
      <w:lvlJc w:val="left"/>
      <w:pPr>
        <w:ind w:hanging="360" w:left="1440"/>
      </w:pPr>
      <w:rPr>
        <w:rFonts w:ascii="Courier New" w:cs="Courier New" w:hAnsi="Courier New" w:hint="default"/>
      </w:rPr>
    </w:lvl>
    <w:lvl w:ilvl="2" w:tentative="1" w:tplc="340A0005">
      <w:start w:val="1"/>
      <w:numFmt w:val="bullet"/>
      <w:lvlText w:val=""/>
      <w:lvlJc w:val="left"/>
      <w:pPr>
        <w:ind w:hanging="360" w:left="2160"/>
      </w:pPr>
      <w:rPr>
        <w:rFonts w:ascii="Wingdings" w:hAnsi="Wingdings" w:hint="default"/>
      </w:rPr>
    </w:lvl>
    <w:lvl w:ilvl="3" w:tentative="1" w:tplc="340A0001">
      <w:start w:val="1"/>
      <w:numFmt w:val="bullet"/>
      <w:lvlText w:val=""/>
      <w:lvlJc w:val="left"/>
      <w:pPr>
        <w:ind w:hanging="360" w:left="2880"/>
      </w:pPr>
      <w:rPr>
        <w:rFonts w:ascii="Symbol" w:hAnsi="Symbol" w:hint="default"/>
      </w:rPr>
    </w:lvl>
    <w:lvl w:ilvl="4" w:tentative="1" w:tplc="340A0003">
      <w:start w:val="1"/>
      <w:numFmt w:val="bullet"/>
      <w:lvlText w:val="o"/>
      <w:lvlJc w:val="left"/>
      <w:pPr>
        <w:ind w:hanging="360" w:left="3600"/>
      </w:pPr>
      <w:rPr>
        <w:rFonts w:ascii="Courier New" w:cs="Courier New" w:hAnsi="Courier New" w:hint="default"/>
      </w:rPr>
    </w:lvl>
    <w:lvl w:ilvl="5" w:tentative="1" w:tplc="340A0005">
      <w:start w:val="1"/>
      <w:numFmt w:val="bullet"/>
      <w:lvlText w:val=""/>
      <w:lvlJc w:val="left"/>
      <w:pPr>
        <w:ind w:hanging="360" w:left="4320"/>
      </w:pPr>
      <w:rPr>
        <w:rFonts w:ascii="Wingdings" w:hAnsi="Wingdings" w:hint="default"/>
      </w:rPr>
    </w:lvl>
    <w:lvl w:ilvl="6" w:tentative="1" w:tplc="340A0001">
      <w:start w:val="1"/>
      <w:numFmt w:val="bullet"/>
      <w:lvlText w:val=""/>
      <w:lvlJc w:val="left"/>
      <w:pPr>
        <w:ind w:hanging="360" w:left="5040"/>
      </w:pPr>
      <w:rPr>
        <w:rFonts w:ascii="Symbol" w:hAnsi="Symbol" w:hint="default"/>
      </w:rPr>
    </w:lvl>
    <w:lvl w:ilvl="7" w:tentative="1" w:tplc="340A0003">
      <w:start w:val="1"/>
      <w:numFmt w:val="bullet"/>
      <w:lvlText w:val="o"/>
      <w:lvlJc w:val="left"/>
      <w:pPr>
        <w:ind w:hanging="360" w:left="5760"/>
      </w:pPr>
      <w:rPr>
        <w:rFonts w:ascii="Courier New" w:cs="Courier New" w:hAnsi="Courier New" w:hint="default"/>
      </w:rPr>
    </w:lvl>
    <w:lvl w:ilvl="8" w:tentative="1" w:tplc="340A0005">
      <w:start w:val="1"/>
      <w:numFmt w:val="bullet"/>
      <w:lvlText w:val=""/>
      <w:lvlJc w:val="left"/>
      <w:pPr>
        <w:ind w:hanging="360" w:left="6480"/>
      </w:pPr>
      <w:rPr>
        <w:rFonts w:ascii="Wingdings" w:hAnsi="Wingdings" w:hint="default"/>
      </w:rPr>
    </w:lvl>
  </w:abstractNum>
  <w:abstractNum w15:restartNumberingAfterBreak="0" w:abstractNumId="1">
    <w:nsid w:val="0D8E323B"/>
    <w:multiLevelType w:val="multilevel"/>
    <w:tmpl w:val="9B8828C4"/>
    <w:lvl w:ilvl="0">
      <w:start w:val="3"/>
      <w:numFmt w:val="decimal"/>
      <w:lvlText w:val="%1"/>
      <w:lvlJc w:val="left"/>
      <w:pPr>
        <w:ind w:hanging="360" w:left="360"/>
      </w:pPr>
      <w:rPr>
        <w:rFonts w:hint="default"/>
      </w:rPr>
    </w:lvl>
    <w:lvl w:ilvl="1">
      <w:start w:val="1"/>
      <w:numFmt w:val="decimal"/>
      <w:lvlText w:val="%1.%2"/>
      <w:lvlJc w:val="left"/>
      <w:pPr>
        <w:ind w:hanging="360" w:left="1068"/>
      </w:pPr>
      <w:rPr>
        <w:rFonts w:hint="default"/>
      </w:rPr>
    </w:lvl>
    <w:lvl w:ilvl="2">
      <w:start w:val="1"/>
      <w:numFmt w:val="decimal"/>
      <w:lvlText w:val="%1.%2.%3"/>
      <w:lvlJc w:val="left"/>
      <w:pPr>
        <w:ind w:hanging="720" w:left="2136"/>
      </w:pPr>
      <w:rPr>
        <w:rFonts w:hint="default"/>
      </w:rPr>
    </w:lvl>
    <w:lvl w:ilvl="3">
      <w:start w:val="1"/>
      <w:numFmt w:val="decimal"/>
      <w:lvlText w:val="%1.%2.%3.%4"/>
      <w:lvlJc w:val="left"/>
      <w:pPr>
        <w:ind w:hanging="720" w:left="2844"/>
      </w:pPr>
      <w:rPr>
        <w:rFonts w:hint="default"/>
      </w:rPr>
    </w:lvl>
    <w:lvl w:ilvl="4">
      <w:start w:val="1"/>
      <w:numFmt w:val="decimal"/>
      <w:lvlText w:val="%1.%2.%3.%4.%5"/>
      <w:lvlJc w:val="left"/>
      <w:pPr>
        <w:ind w:hanging="1080" w:left="3912"/>
      </w:pPr>
      <w:rPr>
        <w:rFonts w:hint="default"/>
      </w:rPr>
    </w:lvl>
    <w:lvl w:ilvl="5">
      <w:start w:val="1"/>
      <w:numFmt w:val="decimal"/>
      <w:lvlText w:val="%1.%2.%3.%4.%5.%6"/>
      <w:lvlJc w:val="left"/>
      <w:pPr>
        <w:ind w:hanging="1080" w:left="4620"/>
      </w:pPr>
      <w:rPr>
        <w:rFonts w:hint="default"/>
      </w:rPr>
    </w:lvl>
    <w:lvl w:ilvl="6">
      <w:start w:val="1"/>
      <w:numFmt w:val="decimal"/>
      <w:lvlText w:val="%1.%2.%3.%4.%5.%6.%7"/>
      <w:lvlJc w:val="left"/>
      <w:pPr>
        <w:ind w:hanging="1440" w:left="5688"/>
      </w:pPr>
      <w:rPr>
        <w:rFonts w:hint="default"/>
      </w:rPr>
    </w:lvl>
    <w:lvl w:ilvl="7">
      <w:start w:val="1"/>
      <w:numFmt w:val="decimal"/>
      <w:lvlText w:val="%1.%2.%3.%4.%5.%6.%7.%8"/>
      <w:lvlJc w:val="left"/>
      <w:pPr>
        <w:ind w:hanging="1440" w:left="6396"/>
      </w:pPr>
      <w:rPr>
        <w:rFonts w:hint="default"/>
      </w:rPr>
    </w:lvl>
    <w:lvl w:ilvl="8">
      <w:start w:val="1"/>
      <w:numFmt w:val="decimal"/>
      <w:lvlText w:val="%1.%2.%3.%4.%5.%6.%7.%8.%9"/>
      <w:lvlJc w:val="left"/>
      <w:pPr>
        <w:ind w:hanging="1440" w:left="7104"/>
      </w:pPr>
      <w:rPr>
        <w:rFonts w:hint="default"/>
      </w:rPr>
    </w:lvl>
  </w:abstractNum>
  <w:abstractNum w15:restartNumberingAfterBreak="0" w:abstractNumId="2">
    <w:nsid w:val="10E7299F"/>
    <w:multiLevelType w:val="hybridMultilevel"/>
    <w:tmpl w:val="FFE0F33C"/>
    <w:lvl w:ilvl="0" w:tplc="340A0001">
      <w:start w:val="1"/>
      <w:numFmt w:val="bullet"/>
      <w:lvlText w:val=""/>
      <w:lvlJc w:val="left"/>
      <w:pPr>
        <w:ind w:hanging="360" w:left="720"/>
      </w:pPr>
      <w:rPr>
        <w:rFonts w:ascii="Symbol" w:hAnsi="Symbol" w:hint="default"/>
      </w:rPr>
    </w:lvl>
    <w:lvl w:ilvl="1" w:tentative="1" w:tplc="340A0003">
      <w:start w:val="1"/>
      <w:numFmt w:val="bullet"/>
      <w:lvlText w:val="o"/>
      <w:lvlJc w:val="left"/>
      <w:pPr>
        <w:ind w:hanging="360" w:left="1440"/>
      </w:pPr>
      <w:rPr>
        <w:rFonts w:ascii="Courier New" w:cs="Courier New" w:hAnsi="Courier New" w:hint="default"/>
      </w:rPr>
    </w:lvl>
    <w:lvl w:ilvl="2" w:tentative="1" w:tplc="340A0005">
      <w:start w:val="1"/>
      <w:numFmt w:val="bullet"/>
      <w:lvlText w:val=""/>
      <w:lvlJc w:val="left"/>
      <w:pPr>
        <w:ind w:hanging="360" w:left="2160"/>
      </w:pPr>
      <w:rPr>
        <w:rFonts w:ascii="Wingdings" w:hAnsi="Wingdings" w:hint="default"/>
      </w:rPr>
    </w:lvl>
    <w:lvl w:ilvl="3" w:tentative="1" w:tplc="340A0001">
      <w:start w:val="1"/>
      <w:numFmt w:val="bullet"/>
      <w:lvlText w:val=""/>
      <w:lvlJc w:val="left"/>
      <w:pPr>
        <w:ind w:hanging="360" w:left="2880"/>
      </w:pPr>
      <w:rPr>
        <w:rFonts w:ascii="Symbol" w:hAnsi="Symbol" w:hint="default"/>
      </w:rPr>
    </w:lvl>
    <w:lvl w:ilvl="4" w:tentative="1" w:tplc="340A0003">
      <w:start w:val="1"/>
      <w:numFmt w:val="bullet"/>
      <w:lvlText w:val="o"/>
      <w:lvlJc w:val="left"/>
      <w:pPr>
        <w:ind w:hanging="360" w:left="3600"/>
      </w:pPr>
      <w:rPr>
        <w:rFonts w:ascii="Courier New" w:cs="Courier New" w:hAnsi="Courier New" w:hint="default"/>
      </w:rPr>
    </w:lvl>
    <w:lvl w:ilvl="5" w:tentative="1" w:tplc="340A0005">
      <w:start w:val="1"/>
      <w:numFmt w:val="bullet"/>
      <w:lvlText w:val=""/>
      <w:lvlJc w:val="left"/>
      <w:pPr>
        <w:ind w:hanging="360" w:left="4320"/>
      </w:pPr>
      <w:rPr>
        <w:rFonts w:ascii="Wingdings" w:hAnsi="Wingdings" w:hint="default"/>
      </w:rPr>
    </w:lvl>
    <w:lvl w:ilvl="6" w:tentative="1" w:tplc="340A0001">
      <w:start w:val="1"/>
      <w:numFmt w:val="bullet"/>
      <w:lvlText w:val=""/>
      <w:lvlJc w:val="left"/>
      <w:pPr>
        <w:ind w:hanging="360" w:left="5040"/>
      </w:pPr>
      <w:rPr>
        <w:rFonts w:ascii="Symbol" w:hAnsi="Symbol" w:hint="default"/>
      </w:rPr>
    </w:lvl>
    <w:lvl w:ilvl="7" w:tentative="1" w:tplc="340A0003">
      <w:start w:val="1"/>
      <w:numFmt w:val="bullet"/>
      <w:lvlText w:val="o"/>
      <w:lvlJc w:val="left"/>
      <w:pPr>
        <w:ind w:hanging="360" w:left="5760"/>
      </w:pPr>
      <w:rPr>
        <w:rFonts w:ascii="Courier New" w:cs="Courier New" w:hAnsi="Courier New" w:hint="default"/>
      </w:rPr>
    </w:lvl>
    <w:lvl w:ilvl="8" w:tentative="1" w:tplc="340A0005">
      <w:start w:val="1"/>
      <w:numFmt w:val="bullet"/>
      <w:lvlText w:val=""/>
      <w:lvlJc w:val="left"/>
      <w:pPr>
        <w:ind w:hanging="360" w:left="6480"/>
      </w:pPr>
      <w:rPr>
        <w:rFonts w:ascii="Wingdings" w:hAnsi="Wingdings" w:hint="default"/>
      </w:rPr>
    </w:lvl>
  </w:abstractNum>
  <w:abstractNum w15:restartNumberingAfterBreak="0" w:abstractNumId="3">
    <w:nsid w:val="166A0968"/>
    <w:multiLevelType w:val="multilevel"/>
    <w:tmpl w:val="2CCCD6F2"/>
    <w:lvl w:ilvl="0">
      <w:start w:val="6"/>
      <w:numFmt w:val="decimal"/>
      <w:lvlText w:val="%1"/>
      <w:lvlJc w:val="left"/>
      <w:pPr>
        <w:ind w:hanging="360" w:left="360"/>
      </w:pPr>
      <w:rPr>
        <w:rFonts w:hint="default"/>
      </w:rPr>
    </w:lvl>
    <w:lvl w:ilvl="1">
      <w:start w:val="1"/>
      <w:numFmt w:val="decimal"/>
      <w:lvlText w:val="%1.%2"/>
      <w:lvlJc w:val="left"/>
      <w:pPr>
        <w:ind w:hanging="360" w:left="1428"/>
      </w:pPr>
      <w:rPr>
        <w:rFonts w:hint="default"/>
      </w:rPr>
    </w:lvl>
    <w:lvl w:ilvl="2">
      <w:start w:val="1"/>
      <w:numFmt w:val="decimal"/>
      <w:lvlText w:val="%1.%2.%3"/>
      <w:lvlJc w:val="left"/>
      <w:pPr>
        <w:ind w:hanging="720" w:left="2856"/>
      </w:pPr>
      <w:rPr>
        <w:rFonts w:hint="default"/>
      </w:rPr>
    </w:lvl>
    <w:lvl w:ilvl="3">
      <w:start w:val="1"/>
      <w:numFmt w:val="decimal"/>
      <w:lvlText w:val="%1.%2.%3.%4"/>
      <w:lvlJc w:val="left"/>
      <w:pPr>
        <w:ind w:hanging="720" w:left="3924"/>
      </w:pPr>
      <w:rPr>
        <w:rFonts w:hint="default"/>
      </w:rPr>
    </w:lvl>
    <w:lvl w:ilvl="4">
      <w:start w:val="1"/>
      <w:numFmt w:val="decimal"/>
      <w:lvlText w:val="%1.%2.%3.%4.%5"/>
      <w:lvlJc w:val="left"/>
      <w:pPr>
        <w:ind w:hanging="1080" w:left="5352"/>
      </w:pPr>
      <w:rPr>
        <w:rFonts w:hint="default"/>
      </w:rPr>
    </w:lvl>
    <w:lvl w:ilvl="5">
      <w:start w:val="1"/>
      <w:numFmt w:val="decimal"/>
      <w:lvlText w:val="%1.%2.%3.%4.%5.%6"/>
      <w:lvlJc w:val="left"/>
      <w:pPr>
        <w:ind w:hanging="1080" w:left="6420"/>
      </w:pPr>
      <w:rPr>
        <w:rFonts w:hint="default"/>
      </w:rPr>
    </w:lvl>
    <w:lvl w:ilvl="6">
      <w:start w:val="1"/>
      <w:numFmt w:val="decimal"/>
      <w:lvlText w:val="%1.%2.%3.%4.%5.%6.%7"/>
      <w:lvlJc w:val="left"/>
      <w:pPr>
        <w:ind w:hanging="1440" w:left="7848"/>
      </w:pPr>
      <w:rPr>
        <w:rFonts w:hint="default"/>
      </w:rPr>
    </w:lvl>
    <w:lvl w:ilvl="7">
      <w:start w:val="1"/>
      <w:numFmt w:val="decimal"/>
      <w:lvlText w:val="%1.%2.%3.%4.%5.%6.%7.%8"/>
      <w:lvlJc w:val="left"/>
      <w:pPr>
        <w:ind w:hanging="1440" w:left="8916"/>
      </w:pPr>
      <w:rPr>
        <w:rFonts w:hint="default"/>
      </w:rPr>
    </w:lvl>
    <w:lvl w:ilvl="8">
      <w:start w:val="1"/>
      <w:numFmt w:val="decimal"/>
      <w:lvlText w:val="%1.%2.%3.%4.%5.%6.%7.%8.%9"/>
      <w:lvlJc w:val="left"/>
      <w:pPr>
        <w:ind w:hanging="1440" w:left="9984"/>
      </w:pPr>
      <w:rPr>
        <w:rFonts w:hint="default"/>
      </w:rPr>
    </w:lvl>
  </w:abstractNum>
  <w:abstractNum w15:restartNumberingAfterBreak="0" w:abstractNumId="4">
    <w:nsid w:val="16B5469F"/>
    <w:multiLevelType w:val="hybridMultilevel"/>
    <w:tmpl w:val="3C8C32CC"/>
    <w:lvl w:ilvl="0" w:tplc="04F8016E">
      <w:start w:val="1"/>
      <w:numFmt w:val="upperRoman"/>
      <w:lvlText w:val="%1."/>
      <w:lvlJc w:val="left"/>
      <w:pPr>
        <w:ind w:hanging="720" w:left="1080"/>
      </w:pPr>
      <w:rPr>
        <w:rFonts w:hint="default"/>
      </w:rPr>
    </w:lvl>
    <w:lvl w:ilvl="1" w:tentative="1" w:tplc="340A0019">
      <w:start w:val="1"/>
      <w:numFmt w:val="lowerLetter"/>
      <w:lvlText w:val="%2."/>
      <w:lvlJc w:val="left"/>
      <w:pPr>
        <w:ind w:hanging="360" w:left="1440"/>
      </w:pPr>
    </w:lvl>
    <w:lvl w:ilvl="2" w:tentative="1" w:tplc="340A001B">
      <w:start w:val="1"/>
      <w:numFmt w:val="lowerRoman"/>
      <w:lvlText w:val="%3."/>
      <w:lvlJc w:val="right"/>
      <w:pPr>
        <w:ind w:hanging="180" w:left="2160"/>
      </w:pPr>
    </w:lvl>
    <w:lvl w:ilvl="3" w:tentative="1" w:tplc="340A000F">
      <w:start w:val="1"/>
      <w:numFmt w:val="decimal"/>
      <w:lvlText w:val="%4."/>
      <w:lvlJc w:val="left"/>
      <w:pPr>
        <w:ind w:hanging="360" w:left="2880"/>
      </w:pPr>
    </w:lvl>
    <w:lvl w:ilvl="4" w:tentative="1" w:tplc="340A0019">
      <w:start w:val="1"/>
      <w:numFmt w:val="lowerLetter"/>
      <w:lvlText w:val="%5."/>
      <w:lvlJc w:val="left"/>
      <w:pPr>
        <w:ind w:hanging="360" w:left="3600"/>
      </w:pPr>
    </w:lvl>
    <w:lvl w:ilvl="5" w:tentative="1" w:tplc="340A001B">
      <w:start w:val="1"/>
      <w:numFmt w:val="lowerRoman"/>
      <w:lvlText w:val="%6."/>
      <w:lvlJc w:val="right"/>
      <w:pPr>
        <w:ind w:hanging="180" w:left="4320"/>
      </w:pPr>
    </w:lvl>
    <w:lvl w:ilvl="6" w:tentative="1" w:tplc="340A000F">
      <w:start w:val="1"/>
      <w:numFmt w:val="decimal"/>
      <w:lvlText w:val="%7."/>
      <w:lvlJc w:val="left"/>
      <w:pPr>
        <w:ind w:hanging="360" w:left="5040"/>
      </w:pPr>
    </w:lvl>
    <w:lvl w:ilvl="7" w:tentative="1" w:tplc="340A0019">
      <w:start w:val="1"/>
      <w:numFmt w:val="lowerLetter"/>
      <w:lvlText w:val="%8."/>
      <w:lvlJc w:val="left"/>
      <w:pPr>
        <w:ind w:hanging="360" w:left="5760"/>
      </w:pPr>
    </w:lvl>
    <w:lvl w:ilvl="8" w:tentative="1" w:tplc="340A001B">
      <w:start w:val="1"/>
      <w:numFmt w:val="lowerRoman"/>
      <w:lvlText w:val="%9."/>
      <w:lvlJc w:val="right"/>
      <w:pPr>
        <w:ind w:hanging="180" w:left="6480"/>
      </w:pPr>
    </w:lvl>
  </w:abstractNum>
  <w:abstractNum w15:restartNumberingAfterBreak="0" w:abstractNumId="5">
    <w:nsid w:val="191143C3"/>
    <w:multiLevelType w:val="hybridMultilevel"/>
    <w:tmpl w:val="DB62C024"/>
    <w:lvl w:ilvl="0" w:tplc="CD166B80">
      <w:start w:val="1"/>
      <w:numFmt w:val="decimal"/>
      <w:lvlText w:val="%1."/>
      <w:lvlJc w:val="left"/>
      <w:pPr>
        <w:ind w:hanging="360" w:left="720"/>
      </w:pPr>
      <w:rPr>
        <w:rFonts w:asciiTheme="minorHAnsi" w:cstheme="minorBidi" w:eastAsiaTheme="minorHAnsi" w:hAnsiTheme="minorHAnsi"/>
      </w:rPr>
    </w:lvl>
    <w:lvl w:ilvl="1" w:tentative="1" w:tplc="340A0019">
      <w:start w:val="1"/>
      <w:numFmt w:val="lowerLetter"/>
      <w:lvlText w:val="%2."/>
      <w:lvlJc w:val="left"/>
      <w:pPr>
        <w:ind w:hanging="360" w:left="1440"/>
      </w:pPr>
    </w:lvl>
    <w:lvl w:ilvl="2" w:tentative="1" w:tplc="340A001B">
      <w:start w:val="1"/>
      <w:numFmt w:val="lowerRoman"/>
      <w:lvlText w:val="%3."/>
      <w:lvlJc w:val="right"/>
      <w:pPr>
        <w:ind w:hanging="180" w:left="2160"/>
      </w:pPr>
    </w:lvl>
    <w:lvl w:ilvl="3" w:tentative="1" w:tplc="340A000F">
      <w:start w:val="1"/>
      <w:numFmt w:val="decimal"/>
      <w:lvlText w:val="%4."/>
      <w:lvlJc w:val="left"/>
      <w:pPr>
        <w:ind w:hanging="360" w:left="2880"/>
      </w:pPr>
    </w:lvl>
    <w:lvl w:ilvl="4" w:tentative="1" w:tplc="340A0019">
      <w:start w:val="1"/>
      <w:numFmt w:val="lowerLetter"/>
      <w:lvlText w:val="%5."/>
      <w:lvlJc w:val="left"/>
      <w:pPr>
        <w:ind w:hanging="360" w:left="3600"/>
      </w:pPr>
    </w:lvl>
    <w:lvl w:ilvl="5" w:tentative="1" w:tplc="340A001B">
      <w:start w:val="1"/>
      <w:numFmt w:val="lowerRoman"/>
      <w:lvlText w:val="%6."/>
      <w:lvlJc w:val="right"/>
      <w:pPr>
        <w:ind w:hanging="180" w:left="4320"/>
      </w:pPr>
    </w:lvl>
    <w:lvl w:ilvl="6" w:tentative="1" w:tplc="340A000F">
      <w:start w:val="1"/>
      <w:numFmt w:val="decimal"/>
      <w:lvlText w:val="%7."/>
      <w:lvlJc w:val="left"/>
      <w:pPr>
        <w:ind w:hanging="360" w:left="5040"/>
      </w:pPr>
    </w:lvl>
    <w:lvl w:ilvl="7" w:tentative="1" w:tplc="340A0019">
      <w:start w:val="1"/>
      <w:numFmt w:val="lowerLetter"/>
      <w:lvlText w:val="%8."/>
      <w:lvlJc w:val="left"/>
      <w:pPr>
        <w:ind w:hanging="360" w:left="5760"/>
      </w:pPr>
    </w:lvl>
    <w:lvl w:ilvl="8" w:tentative="1" w:tplc="340A001B">
      <w:start w:val="1"/>
      <w:numFmt w:val="lowerRoman"/>
      <w:lvlText w:val="%9."/>
      <w:lvlJc w:val="right"/>
      <w:pPr>
        <w:ind w:hanging="180" w:left="6480"/>
      </w:pPr>
    </w:lvl>
  </w:abstractNum>
  <w:abstractNum w15:restartNumberingAfterBreak="0" w:abstractNumId="6">
    <w:nsid w:val="20337989"/>
    <w:multiLevelType w:val="multilevel"/>
    <w:tmpl w:val="7CCE704E"/>
    <w:lvl w:ilvl="0">
      <w:start w:val="1"/>
      <w:numFmt w:val="decimal"/>
      <w:lvlText w:val="%1."/>
      <w:lvlJc w:val="left"/>
      <w:pPr>
        <w:ind w:hanging="390" w:left="1098"/>
      </w:pPr>
      <w:rPr>
        <w:rFonts w:asciiTheme="minorHAnsi" w:cstheme="minorBidi" w:eastAsiaTheme="minorEastAsia" w:hAnsiTheme="minorHAnsi"/>
      </w:rPr>
    </w:lvl>
    <w:lvl w:ilvl="1">
      <w:start w:val="1"/>
      <w:numFmt w:val="decimal"/>
      <w:lvlText w:val="%1.%2."/>
      <w:lvlJc w:val="left"/>
      <w:pPr>
        <w:ind w:hanging="390" w:left="1458"/>
      </w:pPr>
      <w:rPr>
        <w:rFonts w:hint="default"/>
      </w:rPr>
    </w:lvl>
    <w:lvl w:ilvl="2">
      <w:start w:val="1"/>
      <w:numFmt w:val="decimal"/>
      <w:lvlText w:val="%1.%2.%3."/>
      <w:lvlJc w:val="left"/>
      <w:pPr>
        <w:ind w:hanging="720" w:left="2148"/>
      </w:pPr>
      <w:rPr>
        <w:rFonts w:hint="default"/>
      </w:rPr>
    </w:lvl>
    <w:lvl w:ilvl="3">
      <w:start w:val="1"/>
      <w:numFmt w:val="decimal"/>
      <w:lvlText w:val="%1.%2.%3.%4."/>
      <w:lvlJc w:val="left"/>
      <w:pPr>
        <w:ind w:hanging="720" w:left="2508"/>
      </w:pPr>
      <w:rPr>
        <w:rFonts w:hint="default"/>
      </w:rPr>
    </w:lvl>
    <w:lvl w:ilvl="4">
      <w:start w:val="1"/>
      <w:numFmt w:val="decimal"/>
      <w:lvlText w:val="%1.%2.%3.%4.%5."/>
      <w:lvlJc w:val="left"/>
      <w:pPr>
        <w:ind w:hanging="1080" w:left="3228"/>
      </w:pPr>
      <w:rPr>
        <w:rFonts w:hint="default"/>
      </w:rPr>
    </w:lvl>
    <w:lvl w:ilvl="5">
      <w:start w:val="1"/>
      <w:numFmt w:val="decimal"/>
      <w:lvlText w:val="%1.%2.%3.%4.%5.%6."/>
      <w:lvlJc w:val="left"/>
      <w:pPr>
        <w:ind w:hanging="1080" w:left="3588"/>
      </w:pPr>
      <w:rPr>
        <w:rFonts w:hint="default"/>
      </w:rPr>
    </w:lvl>
    <w:lvl w:ilvl="6">
      <w:start w:val="1"/>
      <w:numFmt w:val="decimal"/>
      <w:lvlText w:val="%1.%2.%3.%4.%5.%6.%7."/>
      <w:lvlJc w:val="left"/>
      <w:pPr>
        <w:ind w:hanging="1440" w:left="4308"/>
      </w:pPr>
      <w:rPr>
        <w:rFonts w:hint="default"/>
      </w:rPr>
    </w:lvl>
    <w:lvl w:ilvl="7">
      <w:start w:val="1"/>
      <w:numFmt w:val="decimal"/>
      <w:lvlText w:val="%1.%2.%3.%4.%5.%6.%7.%8."/>
      <w:lvlJc w:val="left"/>
      <w:pPr>
        <w:ind w:hanging="1440" w:left="4668"/>
      </w:pPr>
      <w:rPr>
        <w:rFonts w:hint="default"/>
      </w:rPr>
    </w:lvl>
    <w:lvl w:ilvl="8">
      <w:start w:val="1"/>
      <w:numFmt w:val="decimal"/>
      <w:lvlText w:val="%1.%2.%3.%4.%5.%6.%7.%8.%9."/>
      <w:lvlJc w:val="left"/>
      <w:pPr>
        <w:ind w:hanging="1800" w:left="5388"/>
      </w:pPr>
      <w:rPr>
        <w:rFonts w:hint="default"/>
      </w:rPr>
    </w:lvl>
  </w:abstractNum>
  <w:abstractNum w15:restartNumberingAfterBreak="0" w:abstractNumId="7">
    <w:nsid w:val="28BD0875"/>
    <w:multiLevelType w:val="hybridMultilevel"/>
    <w:tmpl w:val="A75C0EB2"/>
    <w:lvl w:ilvl="0" w:tplc="151410FA">
      <w:start w:val="1"/>
      <w:numFmt w:val="decimal"/>
      <w:pStyle w:val="Estilo5"/>
      <w:lvlText w:val="%1."/>
      <w:lvlJc w:val="left"/>
      <w:pPr>
        <w:ind w:hanging="360" w:left="360"/>
      </w:pPr>
      <w:rPr>
        <w:rFonts w:ascii="Calibri" w:hAnsi="Calibri" w:hint="default"/>
        <w:b/>
        <w:i w:val="0"/>
        <w:color w:themeColor="text1" w:themeTint="BF" w:val="404040"/>
        <w:sz w:val="22"/>
        <w:u w:color="FFFFFF" w:themeColor="background1"/>
      </w:rPr>
    </w:lvl>
    <w:lvl w:ilvl="1" w:tentative="1" w:tplc="340A0019">
      <w:start w:val="1"/>
      <w:numFmt w:val="lowerLetter"/>
      <w:lvlText w:val="%2."/>
      <w:lvlJc w:val="left"/>
      <w:pPr>
        <w:ind w:hanging="360" w:left="1440"/>
      </w:pPr>
    </w:lvl>
    <w:lvl w:ilvl="2" w:tentative="1" w:tplc="340A001B">
      <w:start w:val="1"/>
      <w:numFmt w:val="lowerRoman"/>
      <w:lvlText w:val="%3."/>
      <w:lvlJc w:val="right"/>
      <w:pPr>
        <w:ind w:hanging="180" w:left="2160"/>
      </w:pPr>
    </w:lvl>
    <w:lvl w:ilvl="3" w:tentative="1" w:tplc="340A000F">
      <w:start w:val="1"/>
      <w:numFmt w:val="decimal"/>
      <w:lvlText w:val="%4."/>
      <w:lvlJc w:val="left"/>
      <w:pPr>
        <w:ind w:hanging="360" w:left="2880"/>
      </w:pPr>
    </w:lvl>
    <w:lvl w:ilvl="4" w:tentative="1" w:tplc="340A0019">
      <w:start w:val="1"/>
      <w:numFmt w:val="lowerLetter"/>
      <w:lvlText w:val="%5."/>
      <w:lvlJc w:val="left"/>
      <w:pPr>
        <w:ind w:hanging="360" w:left="3600"/>
      </w:pPr>
    </w:lvl>
    <w:lvl w:ilvl="5" w:tentative="1" w:tplc="340A001B">
      <w:start w:val="1"/>
      <w:numFmt w:val="lowerRoman"/>
      <w:lvlText w:val="%6."/>
      <w:lvlJc w:val="right"/>
      <w:pPr>
        <w:ind w:hanging="180" w:left="4320"/>
      </w:pPr>
    </w:lvl>
    <w:lvl w:ilvl="6" w:tentative="1" w:tplc="340A000F">
      <w:start w:val="1"/>
      <w:numFmt w:val="decimal"/>
      <w:lvlText w:val="%7."/>
      <w:lvlJc w:val="left"/>
      <w:pPr>
        <w:ind w:hanging="360" w:left="5040"/>
      </w:pPr>
    </w:lvl>
    <w:lvl w:ilvl="7" w:tentative="1" w:tplc="340A0019">
      <w:start w:val="1"/>
      <w:numFmt w:val="lowerLetter"/>
      <w:lvlText w:val="%8."/>
      <w:lvlJc w:val="left"/>
      <w:pPr>
        <w:ind w:hanging="360" w:left="5760"/>
      </w:pPr>
    </w:lvl>
    <w:lvl w:ilvl="8" w:tentative="1" w:tplc="340A001B">
      <w:start w:val="1"/>
      <w:numFmt w:val="lowerRoman"/>
      <w:lvlText w:val="%9."/>
      <w:lvlJc w:val="right"/>
      <w:pPr>
        <w:ind w:hanging="180" w:left="6480"/>
      </w:pPr>
    </w:lvl>
  </w:abstractNum>
  <w:abstractNum w15:restartNumberingAfterBreak="0" w:abstractNumId="8">
    <w:nsid w:val="2952629C"/>
    <w:multiLevelType w:val="multilevel"/>
    <w:tmpl w:val="B186F2B6"/>
    <w:lvl w:ilvl="0">
      <w:start w:val="4"/>
      <w:numFmt w:val="decimal"/>
      <w:lvlText w:val="%1"/>
      <w:lvlJc w:val="left"/>
      <w:pPr>
        <w:ind w:hanging="360" w:left="360"/>
      </w:pPr>
      <w:rPr>
        <w:rFonts w:hint="default"/>
      </w:rPr>
    </w:lvl>
    <w:lvl w:ilvl="1">
      <w:start w:val="1"/>
      <w:numFmt w:val="decimal"/>
      <w:lvlText w:val="%1.%2"/>
      <w:lvlJc w:val="left"/>
      <w:pPr>
        <w:ind w:hanging="360" w:left="1068"/>
      </w:pPr>
      <w:rPr>
        <w:rFonts w:hint="default"/>
      </w:rPr>
    </w:lvl>
    <w:lvl w:ilvl="2">
      <w:start w:val="1"/>
      <w:numFmt w:val="decimal"/>
      <w:lvlText w:val="%1.%2.%3"/>
      <w:lvlJc w:val="left"/>
      <w:pPr>
        <w:ind w:hanging="720" w:left="2136"/>
      </w:pPr>
      <w:rPr>
        <w:rFonts w:hint="default"/>
      </w:rPr>
    </w:lvl>
    <w:lvl w:ilvl="3">
      <w:start w:val="1"/>
      <w:numFmt w:val="decimal"/>
      <w:lvlText w:val="%1.%2.%3.%4"/>
      <w:lvlJc w:val="left"/>
      <w:pPr>
        <w:ind w:hanging="720" w:left="2844"/>
      </w:pPr>
      <w:rPr>
        <w:rFonts w:hint="default"/>
      </w:rPr>
    </w:lvl>
    <w:lvl w:ilvl="4">
      <w:start w:val="1"/>
      <w:numFmt w:val="decimal"/>
      <w:lvlText w:val="%1.%2.%3.%4.%5"/>
      <w:lvlJc w:val="left"/>
      <w:pPr>
        <w:ind w:hanging="1080" w:left="3912"/>
      </w:pPr>
      <w:rPr>
        <w:rFonts w:hint="default"/>
      </w:rPr>
    </w:lvl>
    <w:lvl w:ilvl="5">
      <w:start w:val="1"/>
      <w:numFmt w:val="decimal"/>
      <w:lvlText w:val="%1.%2.%3.%4.%5.%6"/>
      <w:lvlJc w:val="left"/>
      <w:pPr>
        <w:ind w:hanging="1080" w:left="4620"/>
      </w:pPr>
      <w:rPr>
        <w:rFonts w:hint="default"/>
      </w:rPr>
    </w:lvl>
    <w:lvl w:ilvl="6">
      <w:start w:val="1"/>
      <w:numFmt w:val="decimal"/>
      <w:lvlText w:val="%1.%2.%3.%4.%5.%6.%7"/>
      <w:lvlJc w:val="left"/>
      <w:pPr>
        <w:ind w:hanging="1440" w:left="5688"/>
      </w:pPr>
      <w:rPr>
        <w:rFonts w:hint="default"/>
      </w:rPr>
    </w:lvl>
    <w:lvl w:ilvl="7">
      <w:start w:val="1"/>
      <w:numFmt w:val="decimal"/>
      <w:lvlText w:val="%1.%2.%3.%4.%5.%6.%7.%8"/>
      <w:lvlJc w:val="left"/>
      <w:pPr>
        <w:ind w:hanging="1440" w:left="6396"/>
      </w:pPr>
      <w:rPr>
        <w:rFonts w:hint="default"/>
      </w:rPr>
    </w:lvl>
    <w:lvl w:ilvl="8">
      <w:start w:val="1"/>
      <w:numFmt w:val="decimal"/>
      <w:lvlText w:val="%1.%2.%3.%4.%5.%6.%7.%8.%9"/>
      <w:lvlJc w:val="left"/>
      <w:pPr>
        <w:ind w:hanging="1440" w:left="7104"/>
      </w:pPr>
      <w:rPr>
        <w:rFonts w:hint="default"/>
      </w:rPr>
    </w:lvl>
  </w:abstractNum>
  <w:abstractNum w15:restartNumberingAfterBreak="0" w:abstractNumId="9">
    <w:nsid w:val="434A3859"/>
    <w:multiLevelType w:val="multilevel"/>
    <w:tmpl w:val="D7EACF82"/>
    <w:lvl w:ilvl="0">
      <w:start w:val="5"/>
      <w:numFmt w:val="decimal"/>
      <w:lvlText w:val="%1"/>
      <w:lvlJc w:val="left"/>
      <w:pPr>
        <w:ind w:hanging="360" w:left="360"/>
      </w:pPr>
      <w:rPr>
        <w:rFonts w:hint="default"/>
      </w:rPr>
    </w:lvl>
    <w:lvl w:ilvl="1">
      <w:start w:val="1"/>
      <w:numFmt w:val="decimal"/>
      <w:lvlText w:val="%1.%2"/>
      <w:lvlJc w:val="left"/>
      <w:pPr>
        <w:ind w:hanging="360" w:left="1068"/>
      </w:pPr>
      <w:rPr>
        <w:rFonts w:hint="default"/>
      </w:rPr>
    </w:lvl>
    <w:lvl w:ilvl="2">
      <w:start w:val="1"/>
      <w:numFmt w:val="decimal"/>
      <w:lvlText w:val="%1.%2.%3"/>
      <w:lvlJc w:val="left"/>
      <w:pPr>
        <w:ind w:hanging="720" w:left="2136"/>
      </w:pPr>
      <w:rPr>
        <w:rFonts w:hint="default"/>
      </w:rPr>
    </w:lvl>
    <w:lvl w:ilvl="3">
      <w:start w:val="1"/>
      <w:numFmt w:val="decimal"/>
      <w:lvlText w:val="%1.%2.%3.%4"/>
      <w:lvlJc w:val="left"/>
      <w:pPr>
        <w:ind w:hanging="720" w:left="2844"/>
      </w:pPr>
      <w:rPr>
        <w:rFonts w:hint="default"/>
      </w:rPr>
    </w:lvl>
    <w:lvl w:ilvl="4">
      <w:start w:val="1"/>
      <w:numFmt w:val="decimal"/>
      <w:lvlText w:val="%1.%2.%3.%4.%5"/>
      <w:lvlJc w:val="left"/>
      <w:pPr>
        <w:ind w:hanging="1080" w:left="3912"/>
      </w:pPr>
      <w:rPr>
        <w:rFonts w:hint="default"/>
      </w:rPr>
    </w:lvl>
    <w:lvl w:ilvl="5">
      <w:start w:val="1"/>
      <w:numFmt w:val="decimal"/>
      <w:lvlText w:val="%1.%2.%3.%4.%5.%6"/>
      <w:lvlJc w:val="left"/>
      <w:pPr>
        <w:ind w:hanging="1080" w:left="4620"/>
      </w:pPr>
      <w:rPr>
        <w:rFonts w:hint="default"/>
      </w:rPr>
    </w:lvl>
    <w:lvl w:ilvl="6">
      <w:start w:val="1"/>
      <w:numFmt w:val="decimal"/>
      <w:lvlText w:val="%1.%2.%3.%4.%5.%6.%7"/>
      <w:lvlJc w:val="left"/>
      <w:pPr>
        <w:ind w:hanging="1440" w:left="5688"/>
      </w:pPr>
      <w:rPr>
        <w:rFonts w:hint="default"/>
      </w:rPr>
    </w:lvl>
    <w:lvl w:ilvl="7">
      <w:start w:val="1"/>
      <w:numFmt w:val="decimal"/>
      <w:lvlText w:val="%1.%2.%3.%4.%5.%6.%7.%8"/>
      <w:lvlJc w:val="left"/>
      <w:pPr>
        <w:ind w:hanging="1440" w:left="6396"/>
      </w:pPr>
      <w:rPr>
        <w:rFonts w:hint="default"/>
      </w:rPr>
    </w:lvl>
    <w:lvl w:ilvl="8">
      <w:start w:val="1"/>
      <w:numFmt w:val="decimal"/>
      <w:lvlText w:val="%1.%2.%3.%4.%5.%6.%7.%8.%9"/>
      <w:lvlJc w:val="left"/>
      <w:pPr>
        <w:ind w:hanging="1440" w:left="7104"/>
      </w:pPr>
      <w:rPr>
        <w:rFonts w:hint="default"/>
      </w:rPr>
    </w:lvl>
  </w:abstractNum>
  <w:abstractNum w15:restartNumberingAfterBreak="0" w:abstractNumId="10">
    <w:nsid w:val="4C0E0299"/>
    <w:multiLevelType w:val="multilevel"/>
    <w:tmpl w:val="3D8A27C4"/>
    <w:lvl w:ilvl="0">
      <w:start w:val="1"/>
      <w:numFmt w:val="decimal"/>
      <w:lvlText w:val="%1."/>
      <w:lvlJc w:val="left"/>
      <w:pPr>
        <w:ind w:hanging="360" w:left="1068"/>
      </w:pPr>
      <w:rPr>
        <w:rFonts w:asciiTheme="minorHAnsi" w:cstheme="minorBidi" w:eastAsiaTheme="minorEastAsia" w:hAnsiTheme="minorHAnsi"/>
      </w:rPr>
    </w:lvl>
    <w:lvl w:ilvl="1">
      <w:start w:val="1"/>
      <w:numFmt w:val="decimal"/>
      <w:pStyle w:val="Subtitulo1"/>
      <w:lvlText w:val="%2."/>
      <w:lvlJc w:val="left"/>
      <w:pPr>
        <w:ind w:hanging="432" w:left="1500"/>
      </w:pPr>
      <w:rPr>
        <w:rFonts w:asciiTheme="minorHAnsi" w:cstheme="minorBidi" w:eastAsiaTheme="minorEastAsia" w:hAnsiTheme="minorHAnsi"/>
      </w:rPr>
    </w:lvl>
    <w:lvl w:ilvl="2">
      <w:start w:val="1"/>
      <w:numFmt w:val="decimal"/>
      <w:lvlText w:val="%1.%2.%3."/>
      <w:lvlJc w:val="left"/>
      <w:pPr>
        <w:ind w:hanging="504" w:left="1932"/>
      </w:pPr>
      <w:rPr>
        <w:rFonts w:hint="default"/>
      </w:rPr>
    </w:lvl>
    <w:lvl w:ilvl="3">
      <w:start w:val="1"/>
      <w:numFmt w:val="decimal"/>
      <w:lvlText w:val="%1.%2.%3.%4."/>
      <w:lvlJc w:val="left"/>
      <w:pPr>
        <w:ind w:hanging="648" w:left="2436"/>
      </w:pPr>
      <w:rPr>
        <w:rFonts w:hint="default"/>
      </w:rPr>
    </w:lvl>
    <w:lvl w:ilvl="4">
      <w:start w:val="1"/>
      <w:numFmt w:val="decimal"/>
      <w:lvlText w:val="%1.%2.%3.%4.%5."/>
      <w:lvlJc w:val="left"/>
      <w:pPr>
        <w:ind w:hanging="792" w:left="2940"/>
      </w:pPr>
      <w:rPr>
        <w:rFonts w:hint="default"/>
      </w:rPr>
    </w:lvl>
    <w:lvl w:ilvl="5">
      <w:start w:val="1"/>
      <w:numFmt w:val="decimal"/>
      <w:lvlText w:val="%1.%2.%3.%4.%5.%6."/>
      <w:lvlJc w:val="left"/>
      <w:pPr>
        <w:ind w:hanging="936" w:left="3444"/>
      </w:pPr>
      <w:rPr>
        <w:rFonts w:hint="default"/>
      </w:rPr>
    </w:lvl>
    <w:lvl w:ilvl="6">
      <w:start w:val="1"/>
      <w:numFmt w:val="decimal"/>
      <w:lvlText w:val="%1.%2.%3.%4.%5.%6.%7."/>
      <w:lvlJc w:val="left"/>
      <w:pPr>
        <w:ind w:hanging="1080" w:left="3948"/>
      </w:pPr>
      <w:rPr>
        <w:rFonts w:hint="default"/>
      </w:rPr>
    </w:lvl>
    <w:lvl w:ilvl="7">
      <w:start w:val="1"/>
      <w:numFmt w:val="decimal"/>
      <w:lvlText w:val="%1.%2.%3.%4.%5.%6.%7.%8."/>
      <w:lvlJc w:val="left"/>
      <w:pPr>
        <w:ind w:hanging="1224" w:left="4452"/>
      </w:pPr>
      <w:rPr>
        <w:rFonts w:hint="default"/>
      </w:rPr>
    </w:lvl>
    <w:lvl w:ilvl="8">
      <w:start w:val="1"/>
      <w:numFmt w:val="decimal"/>
      <w:lvlText w:val="%1.%2.%3.%4.%5.%6.%7.%8.%9."/>
      <w:lvlJc w:val="left"/>
      <w:pPr>
        <w:ind w:hanging="1440" w:left="5028"/>
      </w:pPr>
      <w:rPr>
        <w:rFonts w:hint="default"/>
      </w:rPr>
    </w:lvl>
  </w:abstractNum>
  <w:abstractNum w15:restartNumberingAfterBreak="0" w:abstractNumId="11">
    <w:nsid w:val="4E183FCC"/>
    <w:multiLevelType w:val="multilevel"/>
    <w:tmpl w:val="DF182B26"/>
    <w:lvl w:ilvl="0">
      <w:start w:val="1"/>
      <w:numFmt w:val="decimal"/>
      <w:lvlText w:val="%1."/>
      <w:lvlJc w:val="left"/>
      <w:pPr>
        <w:ind w:hanging="360" w:left="360"/>
      </w:pPr>
      <w:rPr>
        <w:rFonts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440"/>
      </w:pPr>
      <w:rPr>
        <w:rFonts w:hint="default"/>
      </w:rPr>
    </w:lvl>
    <w:lvl w:ilvl="3">
      <w:start w:val="1"/>
      <w:numFmt w:val="decimal"/>
      <w:isLgl/>
      <w:lvlText w:val="%1.%2.%3.%4."/>
      <w:lvlJc w:val="left"/>
      <w:pPr>
        <w:ind w:hanging="720" w:left="1800"/>
      </w:pPr>
      <w:rPr>
        <w:rFonts w:hint="default"/>
      </w:rPr>
    </w:lvl>
    <w:lvl w:ilvl="4">
      <w:start w:val="1"/>
      <w:numFmt w:val="decimal"/>
      <w:isLgl/>
      <w:lvlText w:val="%1.%2.%3.%4.%5."/>
      <w:lvlJc w:val="left"/>
      <w:pPr>
        <w:ind w:hanging="1080" w:left="2520"/>
      </w:pPr>
      <w:rPr>
        <w:rFonts w:hint="default"/>
      </w:rPr>
    </w:lvl>
    <w:lvl w:ilvl="5">
      <w:start w:val="1"/>
      <w:numFmt w:val="decimal"/>
      <w:isLgl/>
      <w:lvlText w:val="%1.%2.%3.%4.%5.%6."/>
      <w:lvlJc w:val="left"/>
      <w:pPr>
        <w:ind w:hanging="1080" w:left="2880"/>
      </w:pPr>
      <w:rPr>
        <w:rFonts w:hint="default"/>
      </w:rPr>
    </w:lvl>
    <w:lvl w:ilvl="6">
      <w:start w:val="1"/>
      <w:numFmt w:val="decimal"/>
      <w:isLgl/>
      <w:lvlText w:val="%1.%2.%3.%4.%5.%6.%7."/>
      <w:lvlJc w:val="left"/>
      <w:pPr>
        <w:ind w:hanging="1440" w:left="3600"/>
      </w:pPr>
      <w:rPr>
        <w:rFonts w:hint="default"/>
      </w:rPr>
    </w:lvl>
    <w:lvl w:ilvl="7">
      <w:start w:val="1"/>
      <w:numFmt w:val="decimal"/>
      <w:isLgl/>
      <w:lvlText w:val="%1.%2.%3.%4.%5.%6.%7.%8."/>
      <w:lvlJc w:val="left"/>
      <w:pPr>
        <w:ind w:hanging="1440" w:left="3960"/>
      </w:pPr>
      <w:rPr>
        <w:rFonts w:hint="default"/>
      </w:rPr>
    </w:lvl>
    <w:lvl w:ilvl="8">
      <w:start w:val="1"/>
      <w:numFmt w:val="decimal"/>
      <w:isLgl/>
      <w:lvlText w:val="%1.%2.%3.%4.%5.%6.%7.%8.%9."/>
      <w:lvlJc w:val="left"/>
      <w:pPr>
        <w:ind w:hanging="1800" w:left="4680"/>
      </w:pPr>
      <w:rPr>
        <w:rFonts w:hint="default"/>
      </w:rPr>
    </w:lvl>
  </w:abstractNum>
  <w:abstractNum w15:restartNumberingAfterBreak="0" w:abstractNumId="12">
    <w:nsid w:val="51C96587"/>
    <w:multiLevelType w:val="hybridMultilevel"/>
    <w:tmpl w:val="638ECD80"/>
    <w:lvl w:ilvl="0" w:tplc="340A000F">
      <w:start w:val="1"/>
      <w:numFmt w:val="decimal"/>
      <w:lvlText w:val="%1."/>
      <w:lvlJc w:val="left"/>
      <w:pPr>
        <w:ind w:hanging="360" w:left="1068"/>
      </w:pPr>
      <w:rPr>
        <w:rFonts w:hint="default"/>
      </w:rPr>
    </w:lvl>
    <w:lvl w:ilvl="1" w:tentative="1" w:tplc="340A0019">
      <w:start w:val="1"/>
      <w:numFmt w:val="lowerLetter"/>
      <w:lvlText w:val="%2."/>
      <w:lvlJc w:val="left"/>
      <w:pPr>
        <w:ind w:hanging="360" w:left="1788"/>
      </w:pPr>
    </w:lvl>
    <w:lvl w:ilvl="2" w:tentative="1" w:tplc="340A001B">
      <w:start w:val="1"/>
      <w:numFmt w:val="lowerRoman"/>
      <w:lvlText w:val="%3."/>
      <w:lvlJc w:val="right"/>
      <w:pPr>
        <w:ind w:hanging="180" w:left="2508"/>
      </w:pPr>
    </w:lvl>
    <w:lvl w:ilvl="3" w:tentative="1" w:tplc="340A000F">
      <w:start w:val="1"/>
      <w:numFmt w:val="decimal"/>
      <w:lvlText w:val="%4."/>
      <w:lvlJc w:val="left"/>
      <w:pPr>
        <w:ind w:hanging="360" w:left="3228"/>
      </w:pPr>
    </w:lvl>
    <w:lvl w:ilvl="4" w:tentative="1" w:tplc="340A0019">
      <w:start w:val="1"/>
      <w:numFmt w:val="lowerLetter"/>
      <w:lvlText w:val="%5."/>
      <w:lvlJc w:val="left"/>
      <w:pPr>
        <w:ind w:hanging="360" w:left="3948"/>
      </w:pPr>
    </w:lvl>
    <w:lvl w:ilvl="5" w:tentative="1" w:tplc="340A001B">
      <w:start w:val="1"/>
      <w:numFmt w:val="lowerRoman"/>
      <w:lvlText w:val="%6."/>
      <w:lvlJc w:val="right"/>
      <w:pPr>
        <w:ind w:hanging="180" w:left="4668"/>
      </w:pPr>
    </w:lvl>
    <w:lvl w:ilvl="6" w:tentative="1" w:tplc="340A000F">
      <w:start w:val="1"/>
      <w:numFmt w:val="decimal"/>
      <w:lvlText w:val="%7."/>
      <w:lvlJc w:val="left"/>
      <w:pPr>
        <w:ind w:hanging="360" w:left="5388"/>
      </w:pPr>
    </w:lvl>
    <w:lvl w:ilvl="7" w:tentative="1" w:tplc="340A0019">
      <w:start w:val="1"/>
      <w:numFmt w:val="lowerLetter"/>
      <w:lvlText w:val="%8."/>
      <w:lvlJc w:val="left"/>
      <w:pPr>
        <w:ind w:hanging="360" w:left="6108"/>
      </w:pPr>
    </w:lvl>
    <w:lvl w:ilvl="8" w:tentative="1" w:tplc="340A001B">
      <w:start w:val="1"/>
      <w:numFmt w:val="lowerRoman"/>
      <w:lvlText w:val="%9."/>
      <w:lvlJc w:val="right"/>
      <w:pPr>
        <w:ind w:hanging="180" w:left="6828"/>
      </w:pPr>
    </w:lvl>
  </w:abstractNum>
  <w:abstractNum w15:restartNumberingAfterBreak="0" w:abstractNumId="13">
    <w:nsid w:val="572565DA"/>
    <w:multiLevelType w:val="hybridMultilevel"/>
    <w:tmpl w:val="1ADCD8C8"/>
    <w:lvl w:ilvl="0" w:tplc="340A0017">
      <w:start w:val="1"/>
      <w:numFmt w:val="lowerLetter"/>
      <w:lvlText w:val="%1)"/>
      <w:lvlJc w:val="left"/>
      <w:pPr>
        <w:ind w:hanging="360" w:left="360"/>
      </w:pPr>
      <w:rPr>
        <w:rFonts w:hint="default"/>
      </w:rPr>
    </w:lvl>
    <w:lvl w:ilvl="1" w:tentative="1" w:tplc="340A0019">
      <w:start w:val="1"/>
      <w:numFmt w:val="lowerLetter"/>
      <w:lvlText w:val="%2."/>
      <w:lvlJc w:val="left"/>
      <w:pPr>
        <w:ind w:hanging="360" w:left="1080"/>
      </w:pPr>
    </w:lvl>
    <w:lvl w:ilvl="2" w:tentative="1" w:tplc="340A001B">
      <w:start w:val="1"/>
      <w:numFmt w:val="lowerRoman"/>
      <w:lvlText w:val="%3."/>
      <w:lvlJc w:val="right"/>
      <w:pPr>
        <w:ind w:hanging="180" w:left="1800"/>
      </w:pPr>
    </w:lvl>
    <w:lvl w:ilvl="3" w:tentative="1" w:tplc="340A000F">
      <w:start w:val="1"/>
      <w:numFmt w:val="decimal"/>
      <w:lvlText w:val="%4."/>
      <w:lvlJc w:val="left"/>
      <w:pPr>
        <w:ind w:hanging="360" w:left="2520"/>
      </w:pPr>
    </w:lvl>
    <w:lvl w:ilvl="4" w:tentative="1" w:tplc="340A0019">
      <w:start w:val="1"/>
      <w:numFmt w:val="lowerLetter"/>
      <w:lvlText w:val="%5."/>
      <w:lvlJc w:val="left"/>
      <w:pPr>
        <w:ind w:hanging="360" w:left="3240"/>
      </w:pPr>
    </w:lvl>
    <w:lvl w:ilvl="5" w:tentative="1" w:tplc="340A001B">
      <w:start w:val="1"/>
      <w:numFmt w:val="lowerRoman"/>
      <w:lvlText w:val="%6."/>
      <w:lvlJc w:val="right"/>
      <w:pPr>
        <w:ind w:hanging="180" w:left="3960"/>
      </w:pPr>
    </w:lvl>
    <w:lvl w:ilvl="6" w:tentative="1" w:tplc="340A000F">
      <w:start w:val="1"/>
      <w:numFmt w:val="decimal"/>
      <w:lvlText w:val="%7."/>
      <w:lvlJc w:val="left"/>
      <w:pPr>
        <w:ind w:hanging="360" w:left="4680"/>
      </w:pPr>
    </w:lvl>
    <w:lvl w:ilvl="7" w:tentative="1" w:tplc="340A0019">
      <w:start w:val="1"/>
      <w:numFmt w:val="lowerLetter"/>
      <w:lvlText w:val="%8."/>
      <w:lvlJc w:val="left"/>
      <w:pPr>
        <w:ind w:hanging="360" w:left="5400"/>
      </w:pPr>
    </w:lvl>
    <w:lvl w:ilvl="8" w:tentative="1" w:tplc="340A001B">
      <w:start w:val="1"/>
      <w:numFmt w:val="lowerRoman"/>
      <w:lvlText w:val="%9."/>
      <w:lvlJc w:val="right"/>
      <w:pPr>
        <w:ind w:hanging="180" w:left="6120"/>
      </w:pPr>
    </w:lvl>
  </w:abstractNum>
  <w:abstractNum w15:restartNumberingAfterBreak="0" w:abstractNumId="14">
    <w:nsid w:val="5956032F"/>
    <w:multiLevelType w:val="multilevel"/>
    <w:tmpl w:val="B2167312"/>
    <w:lvl w:ilvl="0">
      <w:start w:val="1"/>
      <w:numFmt w:val="upperRoman"/>
      <w:pStyle w:val="Ttulo1"/>
      <w:lvlText w:val="%1."/>
      <w:lvlJc w:val="right"/>
      <w:pPr>
        <w:ind w:hanging="360" w:left="360"/>
      </w:pPr>
      <w:rPr>
        <w:rFonts w:hint="default"/>
        <w:b/>
        <w:i w:val="0"/>
        <w:color w:themeColor="text1" w:themeTint="BF" w:val="404040"/>
        <w:sz w:val="28"/>
        <w:u w:color="FFFFFF" w:themeColor="background1"/>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800" w:left="1800"/>
      </w:pPr>
      <w:rPr>
        <w:rFonts w:hint="default"/>
      </w:rPr>
    </w:lvl>
  </w:abstractNum>
  <w:abstractNum w15:restartNumberingAfterBreak="0" w:abstractNumId="15">
    <w:nsid w:val="65941A82"/>
    <w:multiLevelType w:val="hybridMultilevel"/>
    <w:tmpl w:val="2F3C651A"/>
    <w:lvl w:ilvl="0" w:tplc="340A000F">
      <w:start w:val="1"/>
      <w:numFmt w:val="decimal"/>
      <w:lvlText w:val="%1."/>
      <w:lvlJc w:val="left"/>
      <w:pPr>
        <w:ind w:hanging="360" w:left="1068"/>
      </w:pPr>
      <w:rPr>
        <w:rFonts w:hint="default"/>
      </w:rPr>
    </w:lvl>
    <w:lvl w:ilvl="1" w:tentative="1" w:tplc="340A0019">
      <w:start w:val="1"/>
      <w:numFmt w:val="lowerLetter"/>
      <w:lvlText w:val="%2."/>
      <w:lvlJc w:val="left"/>
      <w:pPr>
        <w:ind w:hanging="360" w:left="1788"/>
      </w:pPr>
    </w:lvl>
    <w:lvl w:ilvl="2" w:tentative="1" w:tplc="340A001B">
      <w:start w:val="1"/>
      <w:numFmt w:val="lowerRoman"/>
      <w:lvlText w:val="%3."/>
      <w:lvlJc w:val="right"/>
      <w:pPr>
        <w:ind w:hanging="180" w:left="2508"/>
      </w:pPr>
    </w:lvl>
    <w:lvl w:ilvl="3" w:tentative="1" w:tplc="340A000F">
      <w:start w:val="1"/>
      <w:numFmt w:val="decimal"/>
      <w:lvlText w:val="%4."/>
      <w:lvlJc w:val="left"/>
      <w:pPr>
        <w:ind w:hanging="360" w:left="3228"/>
      </w:pPr>
    </w:lvl>
    <w:lvl w:ilvl="4" w:tentative="1" w:tplc="340A0019">
      <w:start w:val="1"/>
      <w:numFmt w:val="lowerLetter"/>
      <w:lvlText w:val="%5."/>
      <w:lvlJc w:val="left"/>
      <w:pPr>
        <w:ind w:hanging="360" w:left="3948"/>
      </w:pPr>
    </w:lvl>
    <w:lvl w:ilvl="5" w:tentative="1" w:tplc="340A001B">
      <w:start w:val="1"/>
      <w:numFmt w:val="lowerRoman"/>
      <w:lvlText w:val="%6."/>
      <w:lvlJc w:val="right"/>
      <w:pPr>
        <w:ind w:hanging="180" w:left="4668"/>
      </w:pPr>
    </w:lvl>
    <w:lvl w:ilvl="6" w:tentative="1" w:tplc="340A000F">
      <w:start w:val="1"/>
      <w:numFmt w:val="decimal"/>
      <w:lvlText w:val="%7."/>
      <w:lvlJc w:val="left"/>
      <w:pPr>
        <w:ind w:hanging="360" w:left="5388"/>
      </w:pPr>
    </w:lvl>
    <w:lvl w:ilvl="7" w:tentative="1" w:tplc="340A0019">
      <w:start w:val="1"/>
      <w:numFmt w:val="lowerLetter"/>
      <w:lvlText w:val="%8."/>
      <w:lvlJc w:val="left"/>
      <w:pPr>
        <w:ind w:hanging="360" w:left="6108"/>
      </w:pPr>
    </w:lvl>
    <w:lvl w:ilvl="8" w:tentative="1" w:tplc="340A001B">
      <w:start w:val="1"/>
      <w:numFmt w:val="lowerRoman"/>
      <w:lvlText w:val="%9."/>
      <w:lvlJc w:val="right"/>
      <w:pPr>
        <w:ind w:hanging="180" w:left="6828"/>
      </w:pPr>
    </w:lvl>
  </w:abstractNum>
  <w:abstractNum w15:restartNumberingAfterBreak="0" w:abstractNumId="16">
    <w:nsid w:val="6CC04ACB"/>
    <w:multiLevelType w:val="multilevel"/>
    <w:tmpl w:val="05C2621C"/>
    <w:lvl w:ilvl="0">
      <w:start w:val="2"/>
      <w:numFmt w:val="decimal"/>
      <w:lvlText w:val="%1"/>
      <w:lvlJc w:val="left"/>
      <w:pPr>
        <w:ind w:hanging="360" w:left="360"/>
      </w:pPr>
      <w:rPr>
        <w:rFonts w:eastAsiaTheme="minorHAnsi" w:hint="default"/>
      </w:rPr>
    </w:lvl>
    <w:lvl w:ilvl="1">
      <w:start w:val="1"/>
      <w:numFmt w:val="decimal"/>
      <w:lvlText w:val="%1.%2"/>
      <w:lvlJc w:val="left"/>
      <w:pPr>
        <w:ind w:hanging="360" w:left="1428"/>
      </w:pPr>
      <w:rPr>
        <w:rFonts w:eastAsiaTheme="minorHAnsi" w:hint="default"/>
      </w:rPr>
    </w:lvl>
    <w:lvl w:ilvl="2">
      <w:start w:val="1"/>
      <w:numFmt w:val="decimal"/>
      <w:lvlText w:val="%1.%2.%3"/>
      <w:lvlJc w:val="left"/>
      <w:pPr>
        <w:ind w:hanging="720" w:left="2856"/>
      </w:pPr>
      <w:rPr>
        <w:rFonts w:eastAsiaTheme="minorHAnsi" w:hint="default"/>
      </w:rPr>
    </w:lvl>
    <w:lvl w:ilvl="3">
      <w:start w:val="1"/>
      <w:numFmt w:val="decimal"/>
      <w:lvlText w:val="%1.%2.%3.%4"/>
      <w:lvlJc w:val="left"/>
      <w:pPr>
        <w:ind w:hanging="720" w:left="3924"/>
      </w:pPr>
      <w:rPr>
        <w:rFonts w:eastAsiaTheme="minorHAnsi" w:hint="default"/>
      </w:rPr>
    </w:lvl>
    <w:lvl w:ilvl="4">
      <w:start w:val="1"/>
      <w:numFmt w:val="decimal"/>
      <w:lvlText w:val="%1.%2.%3.%4.%5"/>
      <w:lvlJc w:val="left"/>
      <w:pPr>
        <w:ind w:hanging="1080" w:left="5352"/>
      </w:pPr>
      <w:rPr>
        <w:rFonts w:eastAsiaTheme="minorHAnsi" w:hint="default"/>
      </w:rPr>
    </w:lvl>
    <w:lvl w:ilvl="5">
      <w:start w:val="1"/>
      <w:numFmt w:val="decimal"/>
      <w:lvlText w:val="%1.%2.%3.%4.%5.%6"/>
      <w:lvlJc w:val="left"/>
      <w:pPr>
        <w:ind w:hanging="1080" w:left="6420"/>
      </w:pPr>
      <w:rPr>
        <w:rFonts w:eastAsiaTheme="minorHAnsi" w:hint="default"/>
      </w:rPr>
    </w:lvl>
    <w:lvl w:ilvl="6">
      <w:start w:val="1"/>
      <w:numFmt w:val="decimal"/>
      <w:lvlText w:val="%1.%2.%3.%4.%5.%6.%7"/>
      <w:lvlJc w:val="left"/>
      <w:pPr>
        <w:ind w:hanging="1440" w:left="7848"/>
      </w:pPr>
      <w:rPr>
        <w:rFonts w:eastAsiaTheme="minorHAnsi" w:hint="default"/>
      </w:rPr>
    </w:lvl>
    <w:lvl w:ilvl="7">
      <w:start w:val="1"/>
      <w:numFmt w:val="decimal"/>
      <w:lvlText w:val="%1.%2.%3.%4.%5.%6.%7.%8"/>
      <w:lvlJc w:val="left"/>
      <w:pPr>
        <w:ind w:hanging="1440" w:left="8916"/>
      </w:pPr>
      <w:rPr>
        <w:rFonts w:eastAsiaTheme="minorHAnsi" w:hint="default"/>
      </w:rPr>
    </w:lvl>
    <w:lvl w:ilvl="8">
      <w:start w:val="1"/>
      <w:numFmt w:val="decimal"/>
      <w:lvlText w:val="%1.%2.%3.%4.%5.%6.%7.%8.%9"/>
      <w:lvlJc w:val="left"/>
      <w:pPr>
        <w:ind w:hanging="1440" w:left="9984"/>
      </w:pPr>
      <w:rPr>
        <w:rFonts w:eastAsiaTheme="minorHAnsi" w:hint="default"/>
      </w:rPr>
    </w:lvl>
  </w:abstractNum>
  <w:abstractNum w15:restartNumberingAfterBreak="0" w:abstractNumId="17">
    <w:nsid w:val="6DD30D24"/>
    <w:multiLevelType w:val="multilevel"/>
    <w:tmpl w:val="340A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8">
    <w:nsid w:val="74C17045"/>
    <w:multiLevelType w:val="multilevel"/>
    <w:tmpl w:val="9ACC03A8"/>
    <w:lvl w:ilvl="0">
      <w:start w:val="7"/>
      <w:numFmt w:val="decimal"/>
      <w:lvlText w:val="%1"/>
      <w:lvlJc w:val="left"/>
      <w:pPr>
        <w:ind w:hanging="360" w:left="360"/>
      </w:pPr>
      <w:rPr>
        <w:rFonts w:hint="default"/>
      </w:rPr>
    </w:lvl>
    <w:lvl w:ilvl="1">
      <w:start w:val="1"/>
      <w:numFmt w:val="decimal"/>
      <w:lvlText w:val="%1.%2"/>
      <w:lvlJc w:val="left"/>
      <w:pPr>
        <w:ind w:hanging="360" w:left="1068"/>
      </w:pPr>
      <w:rPr>
        <w:rFonts w:hint="default"/>
      </w:rPr>
    </w:lvl>
    <w:lvl w:ilvl="2">
      <w:start w:val="1"/>
      <w:numFmt w:val="decimal"/>
      <w:lvlText w:val="%1.%2.%3"/>
      <w:lvlJc w:val="left"/>
      <w:pPr>
        <w:ind w:hanging="720" w:left="2136"/>
      </w:pPr>
      <w:rPr>
        <w:rFonts w:hint="default"/>
      </w:rPr>
    </w:lvl>
    <w:lvl w:ilvl="3">
      <w:start w:val="1"/>
      <w:numFmt w:val="decimal"/>
      <w:lvlText w:val="%1.%2.%3.%4"/>
      <w:lvlJc w:val="left"/>
      <w:pPr>
        <w:ind w:hanging="720" w:left="2844"/>
      </w:pPr>
      <w:rPr>
        <w:rFonts w:hint="default"/>
      </w:rPr>
    </w:lvl>
    <w:lvl w:ilvl="4">
      <w:start w:val="1"/>
      <w:numFmt w:val="decimal"/>
      <w:lvlText w:val="%1.%2.%3.%4.%5"/>
      <w:lvlJc w:val="left"/>
      <w:pPr>
        <w:ind w:hanging="1080" w:left="3912"/>
      </w:pPr>
      <w:rPr>
        <w:rFonts w:hint="default"/>
      </w:rPr>
    </w:lvl>
    <w:lvl w:ilvl="5">
      <w:start w:val="1"/>
      <w:numFmt w:val="decimal"/>
      <w:lvlText w:val="%1.%2.%3.%4.%5.%6"/>
      <w:lvlJc w:val="left"/>
      <w:pPr>
        <w:ind w:hanging="1080" w:left="4620"/>
      </w:pPr>
      <w:rPr>
        <w:rFonts w:hint="default"/>
      </w:rPr>
    </w:lvl>
    <w:lvl w:ilvl="6">
      <w:start w:val="1"/>
      <w:numFmt w:val="decimal"/>
      <w:lvlText w:val="%1.%2.%3.%4.%5.%6.%7"/>
      <w:lvlJc w:val="left"/>
      <w:pPr>
        <w:ind w:hanging="1440" w:left="5688"/>
      </w:pPr>
      <w:rPr>
        <w:rFonts w:hint="default"/>
      </w:rPr>
    </w:lvl>
    <w:lvl w:ilvl="7">
      <w:start w:val="1"/>
      <w:numFmt w:val="decimal"/>
      <w:lvlText w:val="%1.%2.%3.%4.%5.%6.%7.%8"/>
      <w:lvlJc w:val="left"/>
      <w:pPr>
        <w:ind w:hanging="1440" w:left="6396"/>
      </w:pPr>
      <w:rPr>
        <w:rFonts w:hint="default"/>
      </w:rPr>
    </w:lvl>
    <w:lvl w:ilvl="8">
      <w:start w:val="1"/>
      <w:numFmt w:val="decimal"/>
      <w:lvlText w:val="%1.%2.%3.%4.%5.%6.%7.%8.%9"/>
      <w:lvlJc w:val="left"/>
      <w:pPr>
        <w:ind w:hanging="1440" w:left="7104"/>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96807313">
    <w:abstractNumId w:val="0"/>
  </w:num>
  <w:num w:numId="2" w16cid:durableId="1036585391">
    <w:abstractNumId w:val="13"/>
  </w:num>
  <w:num w:numId="3" w16cid:durableId="1210612143">
    <w:abstractNumId w:val="7"/>
  </w:num>
  <w:num w:numId="4" w16cid:durableId="1142652201">
    <w:abstractNumId w:val="2"/>
  </w:num>
  <w:num w:numId="5" w16cid:durableId="1224831697">
    <w:abstractNumId w:val="14"/>
  </w:num>
  <w:num w:numId="6" w16cid:durableId="1785271291">
    <w:abstractNumId w:val="10"/>
  </w:num>
  <w:num w:numId="7" w16cid:durableId="1134833980">
    <w:abstractNumId w:val="17"/>
  </w:num>
  <w:num w:numId="8" w16cid:durableId="557591849">
    <w:abstractNumId w:val="11"/>
  </w:num>
  <w:num w:numId="9" w16cid:durableId="101538288">
    <w:abstractNumId w:val="10"/>
  </w:num>
  <w:num w:numId="10" w16cid:durableId="1547640052">
    <w:abstractNumId w:val="10"/>
  </w:num>
  <w:num w:numId="11" w16cid:durableId="4409505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898915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08649161">
    <w:abstractNumId w:val="4"/>
  </w:num>
  <w:num w:numId="14" w16cid:durableId="232814723">
    <w:abstractNumId w:val="10"/>
  </w:num>
  <w:num w:numId="15" w16cid:durableId="291594361">
    <w:abstractNumId w:val="5"/>
  </w:num>
  <w:num w:numId="16" w16cid:durableId="13130980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76496332">
    <w:abstractNumId w:val="15"/>
  </w:num>
  <w:num w:numId="18" w16cid:durableId="1562059018">
    <w:abstractNumId w:val="12"/>
  </w:num>
  <w:num w:numId="19" w16cid:durableId="1389380205">
    <w:abstractNumId w:val="6"/>
  </w:num>
  <w:num w:numId="20" w16cid:durableId="1034117898">
    <w:abstractNumId w:val="10"/>
    <w:lvlOverride w:ilvl="0">
      <w:startOverride w:val="1"/>
    </w:lvlOverride>
  </w:num>
  <w:num w:numId="21" w16cid:durableId="669333499">
    <w:abstractNumId w:val="16"/>
  </w:num>
  <w:num w:numId="22" w16cid:durableId="1911499057">
    <w:abstractNumId w:val="10"/>
  </w:num>
  <w:num w:numId="23" w16cid:durableId="706219080">
    <w:abstractNumId w:val="1"/>
  </w:num>
  <w:num w:numId="24" w16cid:durableId="859702115">
    <w:abstractNumId w:val="10"/>
  </w:num>
  <w:num w:numId="25" w16cid:durableId="1684821083">
    <w:abstractNumId w:val="8"/>
  </w:num>
  <w:num w:numId="26" w16cid:durableId="752091138">
    <w:abstractNumId w:val="10"/>
  </w:num>
  <w:num w:numId="27" w16cid:durableId="728192654">
    <w:abstractNumId w:val="9"/>
  </w:num>
  <w:num w:numId="28" w16cid:durableId="87042371">
    <w:abstractNumId w:val="10"/>
  </w:num>
  <w:num w:numId="29" w16cid:durableId="1077046843">
    <w:abstractNumId w:val="3"/>
  </w:num>
  <w:num w:numId="30" w16cid:durableId="92629990">
    <w:abstractNumId w:val="10"/>
  </w:num>
  <w:num w:numId="31" w16cid:durableId="1624772616">
    <w:abstractNumId w:val="18"/>
  </w:num>
  <w:numIdMacAtCleanup w:val="12"/>
  <w:num w16cid:durableId="996807313" w:numId="1">
    <w:abstractNumId w:val="0"/>
  </w:num>
  <w:num w16cid:durableId="1036585391" w:numId="2">
    <w:abstractNumId w:val="13"/>
  </w:num>
  <w:num w16cid:durableId="1210612143" w:numId="3">
    <w:abstractNumId w:val="7"/>
  </w:num>
  <w:num w16cid:durableId="1142652201" w:numId="4">
    <w:abstractNumId w:val="2"/>
  </w:num>
  <w:num w16cid:durableId="1224831697" w:numId="5">
    <w:abstractNumId w:val="14"/>
  </w:num>
  <w:num w16cid:durableId="1785271291" w:numId="6">
    <w:abstractNumId w:val="10"/>
  </w:num>
  <w:num w16cid:durableId="1134833980" w:numId="7">
    <w:abstractNumId w:val="17"/>
  </w:num>
  <w:num w16cid:durableId="557591849" w:numId="8">
    <w:abstractNumId w:val="11"/>
  </w:num>
  <w:num w16cid:durableId="101538288" w:numId="9">
    <w:abstractNumId w:val="10"/>
  </w:num>
  <w:num w16cid:durableId="1547640052" w:numId="10">
    <w:abstractNumId w:val="10"/>
  </w:num>
  <w:num w16cid:durableId="440950579"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89891557"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08649161" w:numId="13">
    <w:abstractNumId w:val="4"/>
  </w:num>
  <w:num w16cid:durableId="232814723" w:numId="14">
    <w:abstractNumId w:val="10"/>
  </w:num>
  <w:num w16cid:durableId="291594361" w:numId="15">
    <w:abstractNumId w:val="5"/>
  </w:num>
  <w:num w16cid:durableId="1313098068"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76496332" w:numId="17">
    <w:abstractNumId w:val="15"/>
  </w:num>
  <w:num w16cid:durableId="1562059018" w:numId="18">
    <w:abstractNumId w:val="12"/>
  </w:num>
  <w:num w16cid:durableId="1389380205" w:numId="19">
    <w:abstractNumId w:val="6"/>
  </w:num>
  <w:num w16cid:durableId="1034117898" w:numId="20">
    <w:abstractNumId w:val="10"/>
    <w:lvlOverride w:ilvl="0">
      <w:startOverride w:val="1"/>
    </w:lvlOverride>
  </w:num>
  <w:num w16cid:durableId="669333499" w:numId="21">
    <w:abstractNumId w:val="16"/>
  </w:num>
  <w:num w16cid:durableId="1911499057" w:numId="22">
    <w:abstractNumId w:val="10"/>
  </w:num>
  <w:num w16cid:durableId="706219080" w:numId="23">
    <w:abstractNumId w:val="1"/>
  </w:num>
  <w:num w16cid:durableId="859702115" w:numId="24">
    <w:abstractNumId w:val="10"/>
  </w:num>
  <w:num w16cid:durableId="1684821083" w:numId="25">
    <w:abstractNumId w:val="8"/>
  </w:num>
  <w:num w16cid:durableId="752091138" w:numId="26">
    <w:abstractNumId w:val="10"/>
  </w:num>
  <w:num w16cid:durableId="728192654" w:numId="27">
    <w:abstractNumId w:val="9"/>
  </w:num>
  <w:num w16cid:durableId="87042371" w:numId="28">
    <w:abstractNumId w:val="10"/>
  </w:num>
  <w:num w16cid:durableId="1077046843" w:numId="29">
    <w:abstractNumId w:val="3"/>
  </w:num>
  <w:num w16cid:durableId="92629990" w:numId="30">
    <w:abstractNumId w:val="10"/>
  </w:num>
  <w:num w16cid:durableId="1624772616" w:numId="31">
    <w:abstractNumId w:val="1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s-CL" w:vendorID="64" w:dllVersion="6" w:nlCheck="1" w:checkStyle="0"/>
  <w:activeWritingStyle w:appName="MSWord" w:lang="es-ES" w:vendorID="64" w:dllVersion="6" w:nlCheck="1" w:checkStyle="1"/>
  <w:activeWritingStyle w:appName="MSWord" w:lang="es-CL" w:vendorID="64" w:dllVersion="0" w:nlCheck="1" w:checkStyle="0"/>
  <w:activeWritingStyle w:appName="MSWord" w:lang="es-ES" w:vendorID="64" w:dllVersion="0" w:nlCheck="1" w:checkStyle="0"/>
  <w:activeWritingStyle w:appName="MSWord" w:lang="en-US" w:vendorID="64" w:dllVersion="0" w:nlCheck="1" w:checkStyle="0"/>
  <w:proofState w:spelling="clean" w:grammar="clean"/>
  <w:defaultTabStop w:val="708"/>
  <w:hyphenationZone w:val="425"/>
  <w:characterSpacingControl w:val="doNotCompress"/>
  <w:updateFields w:val="fals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060ED"/>
    <w:rsid w:val="00036490"/>
    <w:rsid w:val="00040F21"/>
    <w:rsid w:val="00063467"/>
    <w:rsid w:val="00063E8B"/>
    <w:rsid w:val="00094556"/>
    <w:rsid w:val="000B4FA2"/>
    <w:rsid w:val="000D5DC5"/>
    <w:rsid w:val="000E0636"/>
    <w:rsid w:val="000E290D"/>
    <w:rsid w:val="000F35B0"/>
    <w:rsid w:val="00101753"/>
    <w:rsid w:val="00104C82"/>
    <w:rsid w:val="00124CD0"/>
    <w:rsid w:val="001334AA"/>
    <w:rsid w:val="00136778"/>
    <w:rsid w:val="00151D4B"/>
    <w:rsid w:val="0015224B"/>
    <w:rsid w:val="0017362F"/>
    <w:rsid w:val="001E16E4"/>
    <w:rsid w:val="001F4CF2"/>
    <w:rsid w:val="00205F2E"/>
    <w:rsid w:val="00232AC1"/>
    <w:rsid w:val="00237CE0"/>
    <w:rsid w:val="00247653"/>
    <w:rsid w:val="002543E9"/>
    <w:rsid w:val="0026646E"/>
    <w:rsid w:val="00271C1F"/>
    <w:rsid w:val="0028236D"/>
    <w:rsid w:val="002855F0"/>
    <w:rsid w:val="0028662D"/>
    <w:rsid w:val="002B143C"/>
    <w:rsid w:val="002D2340"/>
    <w:rsid w:val="002D68C2"/>
    <w:rsid w:val="002E156B"/>
    <w:rsid w:val="002E46CE"/>
    <w:rsid w:val="002E6B7C"/>
    <w:rsid w:val="002F6EA3"/>
    <w:rsid w:val="002F70CC"/>
    <w:rsid w:val="00300041"/>
    <w:rsid w:val="00303474"/>
    <w:rsid w:val="0033445B"/>
    <w:rsid w:val="003407C8"/>
    <w:rsid w:val="003408A7"/>
    <w:rsid w:val="0035180F"/>
    <w:rsid w:val="00351950"/>
    <w:rsid w:val="003530E8"/>
    <w:rsid w:val="00387622"/>
    <w:rsid w:val="003A639D"/>
    <w:rsid w:val="003B2D58"/>
    <w:rsid w:val="003B6BB3"/>
    <w:rsid w:val="003B6F80"/>
    <w:rsid w:val="003E6F1C"/>
    <w:rsid w:val="003F536E"/>
    <w:rsid w:val="0041513A"/>
    <w:rsid w:val="00426DE8"/>
    <w:rsid w:val="00444497"/>
    <w:rsid w:val="0046056B"/>
    <w:rsid w:val="00477225"/>
    <w:rsid w:val="004A238C"/>
    <w:rsid w:val="004B3BBD"/>
    <w:rsid w:val="004B43BF"/>
    <w:rsid w:val="004B67A6"/>
    <w:rsid w:val="004C042A"/>
    <w:rsid w:val="004C10E6"/>
    <w:rsid w:val="004D4368"/>
    <w:rsid w:val="004D4642"/>
    <w:rsid w:val="004E0A47"/>
    <w:rsid w:val="00531198"/>
    <w:rsid w:val="00540915"/>
    <w:rsid w:val="0054299C"/>
    <w:rsid w:val="00546AB1"/>
    <w:rsid w:val="00550AAA"/>
    <w:rsid w:val="00550B29"/>
    <w:rsid w:val="00553226"/>
    <w:rsid w:val="00553B29"/>
    <w:rsid w:val="00580DBA"/>
    <w:rsid w:val="00587B13"/>
    <w:rsid w:val="00595F17"/>
    <w:rsid w:val="005A74FE"/>
    <w:rsid w:val="00620A52"/>
    <w:rsid w:val="00654ED9"/>
    <w:rsid w:val="00655FA3"/>
    <w:rsid w:val="006664B1"/>
    <w:rsid w:val="00682E1A"/>
    <w:rsid w:val="006B5234"/>
    <w:rsid w:val="006D2C87"/>
    <w:rsid w:val="006D2E34"/>
    <w:rsid w:val="006D684F"/>
    <w:rsid w:val="006D74C6"/>
    <w:rsid w:val="006E6180"/>
    <w:rsid w:val="006F7A66"/>
    <w:rsid w:val="00712E1C"/>
    <w:rsid w:val="00771666"/>
    <w:rsid w:val="00771E76"/>
    <w:rsid w:val="00776E9F"/>
    <w:rsid w:val="0079300B"/>
    <w:rsid w:val="007A298F"/>
    <w:rsid w:val="007C0649"/>
    <w:rsid w:val="007D475E"/>
    <w:rsid w:val="00811E29"/>
    <w:rsid w:val="008122C9"/>
    <w:rsid w:val="00812C89"/>
    <w:rsid w:val="00827116"/>
    <w:rsid w:val="00894F08"/>
    <w:rsid w:val="00897416"/>
    <w:rsid w:val="008B169A"/>
    <w:rsid w:val="008E0EFF"/>
    <w:rsid w:val="008F67B0"/>
    <w:rsid w:val="00922EB2"/>
    <w:rsid w:val="00933397"/>
    <w:rsid w:val="0093718C"/>
    <w:rsid w:val="009B65AC"/>
    <w:rsid w:val="009C14FD"/>
    <w:rsid w:val="009E7F45"/>
    <w:rsid w:val="00A07806"/>
    <w:rsid w:val="00A103AE"/>
    <w:rsid w:val="00A24709"/>
    <w:rsid w:val="00A27640"/>
    <w:rsid w:val="00A4516D"/>
    <w:rsid w:val="00A53D4E"/>
    <w:rsid w:val="00A6752E"/>
    <w:rsid w:val="00A708FB"/>
    <w:rsid w:val="00AA4109"/>
    <w:rsid w:val="00AB4EC6"/>
    <w:rsid w:val="00AC3BE6"/>
    <w:rsid w:val="00AD5E3E"/>
    <w:rsid w:val="00AD6DCF"/>
    <w:rsid w:val="00B11924"/>
    <w:rsid w:val="00B119BB"/>
    <w:rsid w:val="00B21711"/>
    <w:rsid w:val="00B51E78"/>
    <w:rsid w:val="00B63AEF"/>
    <w:rsid w:val="00B75976"/>
    <w:rsid w:val="00B7798C"/>
    <w:rsid w:val="00B96431"/>
    <w:rsid w:val="00BB4F62"/>
    <w:rsid w:val="00BF2E5D"/>
    <w:rsid w:val="00BF35F0"/>
    <w:rsid w:val="00C12F6F"/>
    <w:rsid w:val="00C17168"/>
    <w:rsid w:val="00C26026"/>
    <w:rsid w:val="00C4728D"/>
    <w:rsid w:val="00C60A70"/>
    <w:rsid w:val="00C92A5D"/>
    <w:rsid w:val="00CA6CD6"/>
    <w:rsid w:val="00CC5AC5"/>
    <w:rsid w:val="00CE7734"/>
    <w:rsid w:val="00CF7DC7"/>
    <w:rsid w:val="00D15F7F"/>
    <w:rsid w:val="00D17B7D"/>
    <w:rsid w:val="00D17CC7"/>
    <w:rsid w:val="00D21677"/>
    <w:rsid w:val="00D242B2"/>
    <w:rsid w:val="00D401A7"/>
    <w:rsid w:val="00D63436"/>
    <w:rsid w:val="00D7706C"/>
    <w:rsid w:val="00D9338B"/>
    <w:rsid w:val="00DB69A2"/>
    <w:rsid w:val="00DC0E65"/>
    <w:rsid w:val="00DE71C2"/>
    <w:rsid w:val="00DE7CFB"/>
    <w:rsid w:val="00DF3B47"/>
    <w:rsid w:val="00E03072"/>
    <w:rsid w:val="00E03D9D"/>
    <w:rsid w:val="00E12E22"/>
    <w:rsid w:val="00E31953"/>
    <w:rsid w:val="00E35EDD"/>
    <w:rsid w:val="00E53727"/>
    <w:rsid w:val="00E64396"/>
    <w:rsid w:val="00E66AEB"/>
    <w:rsid w:val="00E71D19"/>
    <w:rsid w:val="00EB7FD4"/>
    <w:rsid w:val="00ED4B2A"/>
    <w:rsid w:val="00EE2497"/>
    <w:rsid w:val="00EF081A"/>
    <w:rsid w:val="00EF5A12"/>
    <w:rsid w:val="00F04173"/>
    <w:rsid w:val="00F12EC1"/>
    <w:rsid w:val="00F3099E"/>
    <w:rsid w:val="00F35FB6"/>
    <w:rsid w:val="00F5247D"/>
    <w:rsid w:val="00F73109"/>
    <w:rsid w:val="00F91CD8"/>
    <w:rsid w:val="00FA1EB7"/>
    <w:rsid w:val="00FA3F6E"/>
    <w:rsid w:val="00FB59E7"/>
    <w:rsid w:val="00FC05A7"/>
    <w:rsid w:val="00FC1AD0"/>
    <w:rsid w:val="00FC42B3"/>
    <w:rsid w:val="00FD2D2B"/>
    <w:rsid w:val="00FD3164"/>
    <w:rsid w:val="00FD7858"/>
    <w:rsid w:val="00FE3167"/>
    <w:rsid w:val="00FF0B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B144C"/>
  <w15:docId w15:val="{B0C444AC-6AE6-4C07-A620-3764ED671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200" w:line="276" w:lineRule="auto"/>
    </w:pPr>
  </w:style>
  <w:style w:type="paragraph" w:styleId="Ttulo10">
    <w:name w:val="heading 1"/>
    <w:basedOn w:val="Normal"/>
    <w:next w:val="Normal"/>
    <w:link w:val="Ttulo1Car"/>
    <w:uiPriority w:val="9"/>
    <w:qFormat/>
    <w:rsid w:val="003B6BB3"/>
    <w:pPr>
      <w:keepNext/>
      <w:keepLines/>
      <w:spacing w:before="240" w:after="0"/>
      <w:outlineLvl w:val="0"/>
    </w:pPr>
    <w:rPr>
      <w:rFonts w:ascii="Calibri" w:hAnsi="Calibri" w:cs="Calibri"/>
      <w:color w:val="2E74B5" w:themeColor="accent1" w:themeShade="BF"/>
      <w:sz w:val="24"/>
      <w:szCs w:val="24"/>
    </w:rPr>
  </w:style>
  <w:style w:type="paragraph" w:styleId="Ttulo2">
    <w:name w:val="heading 2"/>
    <w:basedOn w:val="Normal"/>
    <w:next w:val="Normal"/>
    <w:link w:val="Ttulo2Car"/>
    <w:uiPriority w:val="9"/>
    <w:semiHidden/>
    <w:unhideWhenUsed/>
    <w:qFormat/>
    <w:rsid w:val="00C60A70"/>
    <w:pPr>
      <w:keepNext/>
      <w:keepLines/>
      <w:spacing w:before="40" w:after="0"/>
      <w:outlineLvl w:val="1"/>
    </w:pPr>
    <w:rPr>
      <w:rFonts w:ascii="Calibri" w:hAnsi="Calibri" w:cs="Calibri"/>
      <w:color w:val="2E74B5" w:themeColor="accent1" w:themeShade="BF"/>
      <w:sz w:val="24"/>
      <w:szCs w:val="24"/>
    </w:rPr>
  </w:style>
  <w:style w:type="paragraph" w:styleId="Ttulo3">
    <w:name w:val="heading 3"/>
    <w:basedOn w:val="Normal"/>
    <w:next w:val="Normal"/>
    <w:link w:val="Ttulo3Car"/>
    <w:uiPriority w:val="9"/>
    <w:semiHidden/>
    <w:unhideWhenUsed/>
    <w:qFormat/>
    <w:rsid w:val="00C60A70"/>
    <w:pPr>
      <w:keepNext/>
      <w:keepLines/>
      <w:spacing w:before="40" w:after="0"/>
      <w:outlineLvl w:val="2"/>
    </w:pPr>
    <w:rPr>
      <w:rFonts w:ascii="Calibri" w:hAnsi="Calibri" w:cs="Calibri"/>
      <w:color w:val="1F4D78" w:themeColor="accent1" w:themeShade="7F"/>
      <w:sz w:val="24"/>
      <w:szCs w:val="24"/>
    </w:rPr>
  </w:style>
  <w:style w:type="paragraph" w:styleId="Ttulo4">
    <w:name w:val="heading 4"/>
    <w:basedOn w:val="Normal"/>
    <w:next w:val="Normal"/>
    <w:link w:val="Ttulo4Car"/>
    <w:uiPriority w:val="9"/>
    <w:semiHidden/>
    <w:unhideWhenUsed/>
    <w:qFormat/>
    <w:rsid w:val="003B6BB3"/>
    <w:pPr>
      <w:keepNext/>
      <w:keepLines/>
      <w:spacing w:before="40" w:after="0"/>
      <w:outlineLvl w:val="3"/>
    </w:pPr>
    <w:rPr>
      <w:rFonts w:ascii="Calibri" w:hAnsi="Calibri" w:cs="Calibri"/>
      <w:i/>
      <w:iCs/>
      <w:color w:val="2E74B5" w:themeColor="accent1" w:themeShade="BF"/>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rPr>
      <w:rFonts w:ascii="Calibri" w:hAnsi="Calibri" w:cs="Calibri"/>
      <w:sz w:val="22"/>
      <w:szCs w:val="22"/>
    </w:r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basedOn w:val="Fuentedeprrafopredete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customStyle="1" w:styleId="TITULO2Car">
    <w:name w:val="TITULO 2 Car"/>
    <w:basedOn w:val="Fuentedeprrafopredete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rFonts w:ascii="Calibri" w:hAnsi="Calibri" w:cs="Calibri"/>
      <w:color w:val="4C4C4C"/>
      <w:sz w:val="22"/>
      <w:szCs w:val="22"/>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rFonts w:ascii="Calibri" w:hAnsi="Calibri" w:cs="Calibri"/>
      <w:color w:val="4C4C4C"/>
      <w:sz w:val="22"/>
      <w:szCs w:val="22"/>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rFonts w:ascii="Calibri" w:hAnsi="Calibri" w:cs="Calibri"/>
      <w:b w:val="0"/>
      <w:sz w:val="22"/>
      <w:szCs w:val="2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rFonts w:ascii="Calibri" w:hAnsi="Calibri" w:cs="Calibri"/>
      <w:color w:val="ED7D31" w:themeColor="accent2"/>
      <w:sz w:val="22"/>
      <w:szCs w:val="2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rFonts w:ascii="Calibri" w:hAnsi="Calibri" w:cs="Calibri"/>
      <w:sz w:val="22"/>
      <w:szCs w:val="22"/>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rFonts w:ascii="Calibri" w:hAnsi="Calibri" w:cs="Calibri"/>
      <w:color w:val="404040" w:themeColor="text1" w:themeTint="BF"/>
      <w:sz w:val="22"/>
      <w:szCs w:val="22"/>
    </w:rPr>
  </w:style>
  <w:style w:type="paragraph" w:styleId="TDC2">
    <w:name w:val="toc 2"/>
    <w:basedOn w:val="Normal"/>
    <w:next w:val="Normal"/>
    <w:autoRedefine/>
    <w:uiPriority w:val="39"/>
    <w:unhideWhenUsed/>
    <w:rsid w:val="0079300B"/>
    <w:pPr>
      <w:tabs>
        <w:tab w:val="right" w:leader="dot" w:pos="10490"/>
      </w:tabs>
      <w:spacing w:after="100"/>
      <w:ind w:left="220"/>
    </w:pPr>
    <w:rPr>
      <w:rFonts w:ascii="Calibri" w:hAnsi="Calibri" w:cs="Calibri"/>
      <w:sz w:val="22"/>
      <w:szCs w:val="22"/>
    </w:r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link w:val="PrrafodelistaCar"/>
    <w:uiPriority w:val="34"/>
    <w:qFormat/>
    <w:rsid w:val="0079300B"/>
    <w:pPr>
      <w:spacing w:after="120" w:line="240" w:lineRule="auto"/>
      <w:ind w:left="720"/>
      <w:contextualSpacing/>
    </w:pPr>
    <w:rPr>
      <w:rFonts w:ascii="Calibri" w:hAnsi="Calibri" w:cs="Calibri"/>
      <w:color w:val="404040" w:themeColor="text1" w:themeTint="BF"/>
      <w:sz w:val="22"/>
      <w:szCs w:val="22"/>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PARRAFO"/>
    <w:link w:val="Ttulo1Car0"/>
    <w:qFormat/>
    <w:rsid w:val="00CA6CD6"/>
    <w:pPr>
      <w:spacing w:before="120" w:after="120" w:line="240" w:lineRule="auto"/>
      <w:jc w:val="both"/>
    </w:pPr>
    <w:rPr>
      <w:rFonts w:ascii="Calibri" w:hAnsi="Calibri" w:cs="Calibri"/>
      <w:b/>
      <w:bCs/>
      <w:color w:val="404040" w:themeColor="text1" w:themeTint="BF"/>
      <w:sz w:val="24"/>
      <w:szCs w:val="24"/>
    </w:rPr>
  </w:style>
  <w:style w:type="paragraph" w:customStyle="1" w:styleId="Estilo4">
    <w:name w:val="Estilo4"/>
    <w:basedOn w:val="Normal"/>
    <w:link w:val="Estilo4Car"/>
    <w:qFormat/>
    <w:rsid w:val="0079300B"/>
    <w:pPr>
      <w:spacing w:after="0" w:line="240" w:lineRule="auto"/>
      <w:jc w:val="both"/>
    </w:pPr>
    <w:rPr>
      <w:rFonts w:ascii="Calibri" w:hAnsi="Calibri" w:cs="Calibri"/>
      <w:color w:val="595959" w:themeColor="text1" w:themeTint="A6"/>
      <w:sz w:val="24"/>
      <w:szCs w:val="24"/>
    </w:rPr>
  </w:style>
  <w:style w:type="character" w:customStyle="1" w:styleId="Ttulo1Car0">
    <w:name w:val="Título1 Car"/>
    <w:basedOn w:val="Fuentedeprrafopredeter"/>
    <w:link w:val="Ttulo1"/>
    <w:rsid w:val="00CA6CD6"/>
    <w:rPr>
      <w:rFonts w:eastAsiaTheme="majorEastAsia" w:cstheme="majorBidi"/>
      <w:b/>
      <w:bCs/>
      <w:color w:val="404040" w:themeColor="text1" w:themeTint="BF"/>
      <w:sz w:val="28"/>
      <w:szCs w:val="28"/>
      <w:lang w:eastAsia="es-C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spacing w:before="120"/>
    </w:pPr>
    <w:rPr>
      <w:rFonts w:ascii="Calibri" w:hAnsi="Calibri"/>
      <w:b/>
      <w:color w:val="000000" w:themeColor="text1"/>
      <w:lang w:eastAsia="es-CL"/>
    </w:rPr>
  </w:style>
  <w:style w:type="character" w:customStyle="1" w:styleId="Estilo5Car">
    <w:name w:val="Estilo5 Car"/>
    <w:basedOn w:val="Estilo3Car"/>
    <w:link w:val="Estilo5"/>
    <w:rsid w:val="00E12E22"/>
    <w:rPr>
      <w:rFonts w:ascii="Calibri" w:hAnsi="Calibri"/>
      <w:b/>
      <w:color w:val="000000" w:themeColor="text1"/>
      <w:sz w:val="24"/>
      <w:szCs w:val="36"/>
      <w:lang w:eastAsia="es-C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character" w:customStyle="1" w:styleId="PrrafodelistaCar">
    <w:name w:val="Párrafo de lista Car"/>
    <w:basedOn w:val="Fuentedeprrafopredeter"/>
    <w:link w:val="Prrafodelista"/>
    <w:uiPriority w:val="34"/>
    <w:rsid w:val="006F7A66"/>
    <w:rPr>
      <w:rFonts w:eastAsiaTheme="minorEastAsia"/>
      <w:color w:val="404040" w:themeColor="text1" w:themeTint="BF"/>
      <w:szCs w:val="21"/>
    </w:rPr>
  </w:style>
  <w:style w:type="character" w:customStyle="1" w:styleId="Ttulo2Car">
    <w:name w:val="Título 2 Car"/>
    <w:basedOn w:val="Fuentedeprrafopredeter"/>
    <w:link w:val="Ttulo2"/>
    <w:uiPriority w:val="9"/>
    <w:semiHidden/>
    <w:rsid w:val="00C60A70"/>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C60A70"/>
    <w:rPr>
      <w:rFonts w:asciiTheme="majorHAnsi" w:eastAsiaTheme="majorEastAsia" w:hAnsiTheme="majorHAnsi" w:cstheme="majorBidi"/>
      <w:color w:val="1F4D78" w:themeColor="accent1" w:themeShade="7F"/>
      <w:sz w:val="24"/>
      <w:szCs w:val="24"/>
    </w:rPr>
  </w:style>
  <w:style w:type="paragraph" w:customStyle="1" w:styleId="Subtitulo1">
    <w:name w:val="Subtitulo1"/>
    <w:basedOn w:val="Prrafodelista"/>
    <w:link w:val="Subtitulo1Car"/>
    <w:qFormat/>
    <w:rsid w:val="00C60A70"/>
    <w:pPr>
      <w:keepNext/>
      <w:tabs>
        <w:tab w:val="left" w:pos="709"/>
      </w:tabs>
      <w:spacing w:after="0"/>
      <w:jc w:val="both"/>
    </w:pPr>
    <w:rPr>
      <w:rFonts w:ascii="Calibri" w:hAnsi="Calibri" w:cs="Calibri"/>
      <w:color w:val="595959" w:themeColor="text1" w:themeTint="A6"/>
      <w:sz w:val="24"/>
      <w:szCs w:val="24"/>
    </w:rPr>
  </w:style>
  <w:style w:type="paragraph" w:customStyle="1" w:styleId="Subtitulo2">
    <w:name w:val="Subtitulo2"/>
    <w:basedOn w:val="Subtitulo1"/>
    <w:link w:val="Subtitulo2Car"/>
    <w:qFormat/>
    <w:rsid w:val="00FE3167"/>
    <w:pPr>
      <w:keepNext/>
    </w:pPr>
    <w:rPr>
      <w:rFonts w:ascii="Calibri" w:hAnsi="Calibri" w:cs="Calibri"/>
      <w:sz w:val="24"/>
      <w:szCs w:val="24"/>
    </w:rPr>
  </w:style>
  <w:style w:type="character" w:customStyle="1" w:styleId="Subtitulo1Car">
    <w:name w:val="Subtitulo1 Car"/>
    <w:basedOn w:val="PrrafodelistaCar"/>
    <w:link w:val="Subtitulo1"/>
    <w:rsid w:val="00C60A70"/>
    <w:rPr>
      <w:rFonts w:eastAsiaTheme="minorEastAsia"/>
      <w:color w:val="595959" w:themeColor="text1" w:themeTint="A6"/>
      <w:szCs w:val="21"/>
      <w:lang w:eastAsia="es-CL"/>
    </w:rPr>
  </w:style>
  <w:style w:type="character" w:customStyle="1" w:styleId="Subtitulo2Car">
    <w:name w:val="Subtitulo2 Car"/>
    <w:basedOn w:val="Subtitulo1Car"/>
    <w:link w:val="Subtitulo2"/>
    <w:rsid w:val="00FE3167"/>
    <w:rPr>
      <w:rFonts w:eastAsiaTheme="minorEastAsia"/>
      <w:color w:val="595959" w:themeColor="text1" w:themeTint="A6"/>
      <w:szCs w:val="21"/>
      <w:lang w:eastAsia="es-CL"/>
    </w:rPr>
  </w:style>
  <w:style w:type="character" w:customStyle="1" w:styleId="Ttulo1Car">
    <w:name w:val="Título 1 Car"/>
    <w:basedOn w:val="Fuentedeprrafopredeter"/>
    <w:link w:val="Ttulo10"/>
    <w:uiPriority w:val="9"/>
    <w:rsid w:val="003B6BB3"/>
    <w:rPr>
      <w:rFonts w:asciiTheme="majorHAnsi" w:eastAsiaTheme="majorEastAsia" w:hAnsiTheme="majorHAnsi" w:cstheme="majorBidi"/>
      <w:color w:val="2E74B5" w:themeColor="accent1" w:themeShade="BF"/>
      <w:sz w:val="32"/>
      <w:szCs w:val="32"/>
    </w:rPr>
  </w:style>
  <w:style w:type="paragraph" w:styleId="TDC3">
    <w:name w:val="toc 3"/>
    <w:basedOn w:val="Normal"/>
    <w:next w:val="Normal"/>
    <w:autoRedefine/>
    <w:uiPriority w:val="39"/>
    <w:unhideWhenUsed/>
    <w:rsid w:val="003B6BB3"/>
    <w:pPr>
      <w:spacing w:after="100"/>
      <w:ind w:left="440"/>
    </w:pPr>
    <w:rPr>
      <w:rFonts w:ascii="Calibri" w:hAnsi="Calibri" w:cs="Calibri"/>
      <w:sz w:val="22"/>
      <w:szCs w:val="22"/>
    </w:rPr>
  </w:style>
  <w:style w:type="character" w:customStyle="1" w:styleId="Ttulo4Car">
    <w:name w:val="Título 4 Car"/>
    <w:basedOn w:val="Fuentedeprrafopredeter"/>
    <w:link w:val="Ttulo4"/>
    <w:uiPriority w:val="9"/>
    <w:semiHidden/>
    <w:rsid w:val="003B6BB3"/>
    <w:rPr>
      <w:rFonts w:asciiTheme="majorHAnsi" w:eastAsiaTheme="majorEastAsia" w:hAnsiTheme="majorHAnsi" w:cstheme="majorBidi"/>
      <w:i/>
      <w:iCs/>
      <w:color w:val="2E74B5" w:themeColor="accent1" w:themeShade="BF"/>
    </w:rPr>
  </w:style>
  <w:style w:type="paragraph" w:styleId="TtuloTDC">
    <w:name w:val="TOC Heading"/>
    <w:basedOn w:val="Ttulo10"/>
    <w:next w:val="Normal"/>
    <w:uiPriority w:val="39"/>
    <w:unhideWhenUsed/>
    <w:qFormat/>
    <w:rsid w:val="00CA6CD6"/>
    <w:pPr>
      <w:spacing w:line="259" w:lineRule="auto"/>
      <w:outlineLvl w:val="9"/>
    </w:pPr>
    <w:rPr>
      <w:lang w:eastAsia="es-CL"/>
    </w:rPr>
  </w:style>
  <w:style w:type="paragraph" w:styleId="ROTULOTABLA">
    <w:name w:val="RotuloTabla"/>
    <w:basedOn w:val="PARRAFO"/>
    <w:next w:val="PARRAFO"/>
    <w:uiPriority w:val="99"/>
    <w:qFormat/>
    <w:pPr>
      <w:keepNext/>
      <w:spacing w:before="240" w:after="60"/>
      <w:jc w:val="left"/>
    </w:pPr>
    <w:rPr>
      <w:rFonts w:ascii="Calibri" w:hAnsi="Calibri" w:cs="Calibri"/>
      <w:sz w:val="22"/>
      <w:szCs w:val="22"/>
    </w:rPr>
  </w:style>
  <w:style w:type="paragraph" w:styleId="ROTULOFIGURA">
    <w:name w:val="RotuloFigura"/>
    <w:basedOn w:val="PARRAFO"/>
    <w:next w:val="PARRAFO"/>
    <w:uiPriority w:val="99"/>
    <w:qFormat/>
    <w:pPr>
      <w:keepNext/>
      <w:spacing w:before="240" w:after="60"/>
      <w:jc w:val="left"/>
    </w:pPr>
    <w:rPr>
      <w:rFonts w:ascii="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igital.inacap.cl/documentos/biblioteca/Norma_APA_7ma_ed_v2.pdf"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ite.ebrary.com/lib/inacapsp/reader.action?docID=11046190&amp;ppg=3"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4651164-0f15-4d13-a36d-0ab7743e2aa9" xsi:nil="true"/>
    <lcf76f155ced4ddcb4097134ff3c332f xmlns="761aade0-c56a-4bfb-a3f4-7c00d91f8fb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4" ma:contentTypeDescription="Crear nuevo documento." ma:contentTypeScope="" ma:versionID="dcd630353014c0794e9af5d3940c4355">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e1ade2dada4b80f15c88fdaed65ae374"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eventhEdition.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83532b45-93b1-487b-8f20-74f965879f7b"/>
    <ds:schemaRef ds:uri="dc7d85ec-6b5b-4d07-9be9-6f4658e2a860"/>
  </ds:schemaRefs>
</ds:datastoreItem>
</file>

<file path=customXml/itemProps2.xml><?xml version="1.0" encoding="utf-8"?>
<ds:datastoreItem xmlns:ds="http://schemas.openxmlformats.org/officeDocument/2006/customXml" ds:itemID="{84BA4DAE-1B99-4386-80EA-BEABB952E135}"/>
</file>

<file path=customXml/itemProps3.xml><?xml version="1.0" encoding="utf-8"?>
<ds:datastoreItem xmlns:ds="http://schemas.openxmlformats.org/officeDocument/2006/customXml" ds:itemID="{CA9F31EA-547E-49B0-A046-11B77B9EC69A}">
  <ds:schemaRefs>
    <ds:schemaRef ds:uri="http://schemas.openxmlformats.org/officeDocument/2006/bibliography"/>
  </ds:schemaRefs>
</ds:datastoreItem>
</file>

<file path=customXml/itemProps4.xml><?xml version="1.0" encoding="utf-8"?>
<ds:datastoreItem xmlns:ds="http://schemas.openxmlformats.org/officeDocument/2006/customXml" ds:itemID="{49709B3A-932F-4849-B873-2A1178BABA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5</Pages>
  <Words>898</Words>
  <Characters>4939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Jescica Puschel Oyaneder</dc:creator>
  <cp:lastModifiedBy>Claudia Pavez Galleguillos</cp:lastModifiedBy>
  <cp:revision>53</cp:revision>
  <dcterms:created xsi:type="dcterms:W3CDTF">2023-01-03T15:10:00Z</dcterms:created>
  <dcterms:modified xsi:type="dcterms:W3CDTF">2024-06-14T15:50:00Z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y fmtid="{D5CDD505-2E9C-101B-9397-08002B2CF9AE}" pid="6" name="MediaServiceImageTags">
    <vt:lpwstr/>
  </property>
</Properties>
</file>